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p w:rsidR="007D0061" w:rsidRDefault="00A93CC2" w:rsidP="005A7FD9">
      <w:pPr>
        <w:spacing w:after="0" w:line="240" w:lineRule="auto"/>
        <w:jc w:val="center"/>
        <w:rPr>
          <w:rFonts w:ascii="Times New Roman" w:hAnsi="Times New Roman"/>
          <w:b/>
          <w:sz w:val="28"/>
          <w:szCs w:val="28"/>
        </w:rPr>
      </w:pPr>
      <w:r>
        <w:object w:dxaOrig="9220" w:dyaOrig="12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635.25pt" o:ole="">
            <v:imagedata r:id="rId7" o:title=""/>
          </v:shape>
          <o:OLEObject Type="Embed" ProgID="CorelDraw.Graphic.16" ShapeID="_x0000_i1025" DrawAspect="Content" ObjectID="_1587555800" r:id="rId8"/>
        </w:object>
      </w:r>
      <w:bookmarkEnd w:id="0"/>
    </w:p>
    <w:p w:rsidR="00A93CC2" w:rsidRDefault="00A93CC2" w:rsidP="005A7FD9">
      <w:pPr>
        <w:spacing w:after="0" w:line="240" w:lineRule="auto"/>
        <w:jc w:val="center"/>
        <w:rPr>
          <w:rFonts w:ascii="Times New Roman" w:hAnsi="Times New Roman"/>
          <w:b/>
          <w:sz w:val="28"/>
          <w:szCs w:val="28"/>
        </w:rPr>
      </w:pPr>
    </w:p>
    <w:p w:rsidR="00A93CC2" w:rsidRDefault="00A93CC2" w:rsidP="005A7FD9">
      <w:pPr>
        <w:spacing w:after="0" w:line="240" w:lineRule="auto"/>
        <w:jc w:val="center"/>
        <w:rPr>
          <w:rFonts w:ascii="Times New Roman" w:hAnsi="Times New Roman"/>
          <w:b/>
          <w:sz w:val="28"/>
          <w:szCs w:val="28"/>
        </w:rPr>
      </w:pPr>
    </w:p>
    <w:p w:rsidR="005A7FD9" w:rsidRPr="000F68C9" w:rsidRDefault="005A7FD9" w:rsidP="005A7FD9">
      <w:pPr>
        <w:spacing w:after="0" w:line="240" w:lineRule="auto"/>
        <w:jc w:val="center"/>
        <w:rPr>
          <w:rFonts w:ascii="Times New Roman" w:hAnsi="Times New Roman"/>
          <w:b/>
          <w:sz w:val="28"/>
          <w:szCs w:val="28"/>
        </w:rPr>
      </w:pPr>
      <w:r w:rsidRPr="000F68C9">
        <w:rPr>
          <w:rFonts w:ascii="Times New Roman" w:hAnsi="Times New Roman"/>
          <w:b/>
          <w:sz w:val="28"/>
          <w:szCs w:val="28"/>
        </w:rPr>
        <w:lastRenderedPageBreak/>
        <w:t>INTERNATIONAL JOURNAL OF HUMAN KINETICS, HEALTH AND EDUCATION (IJoKHE)</w:t>
      </w:r>
    </w:p>
    <w:p w:rsidR="005A7FD9" w:rsidRDefault="005A7FD9" w:rsidP="005A7FD9">
      <w:pPr>
        <w:spacing w:after="0" w:line="240" w:lineRule="auto"/>
        <w:rPr>
          <w:rFonts w:ascii="Times New Roman" w:hAnsi="Times New Roman"/>
          <w:sz w:val="24"/>
          <w:szCs w:val="24"/>
        </w:rPr>
      </w:pPr>
    </w:p>
    <w:p w:rsidR="007D0061" w:rsidRDefault="007D0061" w:rsidP="005A7FD9">
      <w:pPr>
        <w:spacing w:after="0" w:line="240" w:lineRule="auto"/>
        <w:rPr>
          <w:rFonts w:ascii="Times New Roman" w:hAnsi="Times New Roman"/>
          <w:b/>
        </w:rPr>
      </w:pPr>
    </w:p>
    <w:p w:rsidR="005A7FD9" w:rsidRPr="000F68C9" w:rsidRDefault="005A7FD9" w:rsidP="005A7FD9">
      <w:pPr>
        <w:spacing w:after="0" w:line="240" w:lineRule="auto"/>
        <w:rPr>
          <w:rFonts w:ascii="Times New Roman" w:hAnsi="Times New Roman"/>
          <w:b/>
        </w:rPr>
      </w:pPr>
      <w:r w:rsidRPr="000F68C9">
        <w:rPr>
          <w:rFonts w:ascii="Times New Roman" w:hAnsi="Times New Roman"/>
          <w:b/>
        </w:rPr>
        <w:t>EDITORIAL BOARDS</w:t>
      </w:r>
    </w:p>
    <w:p w:rsidR="005A7FD9" w:rsidRPr="000F68C9" w:rsidRDefault="005A7FD9" w:rsidP="005A7FD9">
      <w:pPr>
        <w:spacing w:after="0" w:line="240" w:lineRule="auto"/>
        <w:rPr>
          <w:rFonts w:ascii="Times New Roman" w:hAnsi="Times New Roman"/>
        </w:rPr>
      </w:pPr>
    </w:p>
    <w:p w:rsidR="005A7FD9" w:rsidRDefault="005A7FD9" w:rsidP="005A7FD9">
      <w:pPr>
        <w:spacing w:after="0" w:line="240" w:lineRule="auto"/>
        <w:rPr>
          <w:rFonts w:ascii="Times New Roman" w:hAnsi="Times New Roman"/>
          <w:b/>
        </w:rPr>
        <w:sectPr w:rsidR="005A7FD9" w:rsidSect="005A7FD9">
          <w:headerReference w:type="even" r:id="rId9"/>
          <w:headerReference w:type="default" r:id="rId10"/>
          <w:pgSz w:w="11909" w:h="16834" w:code="9"/>
          <w:pgMar w:top="1440" w:right="1440" w:bottom="1440" w:left="1440" w:header="720" w:footer="720" w:gutter="0"/>
          <w:pgNumType w:fmt="lowerRoman" w:start="2"/>
          <w:cols w:space="720"/>
          <w:docGrid w:linePitch="360"/>
        </w:sectPr>
      </w:pPr>
    </w:p>
    <w:p w:rsidR="005A7FD9" w:rsidRPr="000F68C9" w:rsidRDefault="005A7FD9" w:rsidP="005A7FD9">
      <w:pPr>
        <w:spacing w:after="0" w:line="240" w:lineRule="auto"/>
        <w:rPr>
          <w:rFonts w:ascii="Times New Roman" w:hAnsi="Times New Roman"/>
          <w:b/>
        </w:rPr>
      </w:pPr>
      <w:r w:rsidRPr="000F68C9">
        <w:rPr>
          <w:rFonts w:ascii="Times New Roman" w:hAnsi="Times New Roman"/>
          <w:b/>
        </w:rPr>
        <w:lastRenderedPageBreak/>
        <w:t>Editor-in-Chief</w:t>
      </w:r>
    </w:p>
    <w:p w:rsidR="005A7FD9" w:rsidRPr="000F68C9" w:rsidRDefault="005A7FD9" w:rsidP="005A7FD9">
      <w:pPr>
        <w:spacing w:after="0" w:line="240" w:lineRule="auto"/>
        <w:rPr>
          <w:rFonts w:ascii="Times New Roman" w:hAnsi="Times New Roman"/>
        </w:rPr>
      </w:pPr>
      <w:r w:rsidRPr="000F68C9">
        <w:rPr>
          <w:rFonts w:ascii="Times New Roman" w:hAnsi="Times New Roman"/>
        </w:rPr>
        <w:t>Tr. Professor E.S. Samuel</w:t>
      </w:r>
    </w:p>
    <w:p w:rsidR="005A7FD9" w:rsidRPr="000F68C9" w:rsidRDefault="005A7FD9" w:rsidP="005A7FD9">
      <w:pPr>
        <w:spacing w:after="0" w:line="240" w:lineRule="auto"/>
        <w:rPr>
          <w:rFonts w:ascii="Times New Roman" w:hAnsi="Times New Roman"/>
        </w:rPr>
      </w:pPr>
      <w:r w:rsidRPr="000F68C9">
        <w:rPr>
          <w:rFonts w:ascii="Times New Roman" w:hAnsi="Times New Roman"/>
        </w:rPr>
        <w:t>Head, Department of Human Kinetics and Health Education</w:t>
      </w:r>
    </w:p>
    <w:p w:rsidR="005A7FD9" w:rsidRPr="000F68C9" w:rsidRDefault="005A7FD9" w:rsidP="005A7FD9">
      <w:pPr>
        <w:spacing w:after="0" w:line="240" w:lineRule="auto"/>
        <w:rPr>
          <w:rFonts w:ascii="Times New Roman" w:hAnsi="Times New Roman"/>
        </w:rPr>
      </w:pPr>
      <w:r w:rsidRPr="000F68C9">
        <w:rPr>
          <w:rFonts w:ascii="Times New Roman" w:hAnsi="Times New Roman"/>
        </w:rPr>
        <w:t>University of Nigeria, Nsukka</w:t>
      </w:r>
    </w:p>
    <w:p w:rsidR="005A7FD9" w:rsidRPr="000F68C9" w:rsidRDefault="005A7FD9" w:rsidP="005A7FD9">
      <w:pPr>
        <w:spacing w:after="0" w:line="240" w:lineRule="auto"/>
        <w:rPr>
          <w:rFonts w:ascii="Times New Roman" w:hAnsi="Times New Roman"/>
        </w:rPr>
      </w:pPr>
    </w:p>
    <w:p w:rsidR="005A7FD9" w:rsidRPr="000F68C9" w:rsidRDefault="005A7FD9" w:rsidP="005A7FD9">
      <w:pPr>
        <w:spacing w:after="0" w:line="240" w:lineRule="auto"/>
        <w:rPr>
          <w:rFonts w:ascii="Times New Roman" w:hAnsi="Times New Roman"/>
          <w:b/>
        </w:rPr>
      </w:pPr>
      <w:r w:rsidRPr="000F68C9">
        <w:rPr>
          <w:rFonts w:ascii="Times New Roman" w:hAnsi="Times New Roman"/>
          <w:b/>
        </w:rPr>
        <w:t>Associate Editors</w:t>
      </w:r>
    </w:p>
    <w:p w:rsidR="005A7FD9" w:rsidRPr="000F68C9" w:rsidRDefault="005A7FD9" w:rsidP="005A7FD9">
      <w:pPr>
        <w:spacing w:after="0" w:line="240" w:lineRule="auto"/>
        <w:rPr>
          <w:rFonts w:ascii="Times New Roman" w:hAnsi="Times New Roman"/>
        </w:rPr>
      </w:pPr>
      <w:r w:rsidRPr="000F68C9">
        <w:rPr>
          <w:rFonts w:ascii="Times New Roman" w:hAnsi="Times New Roman"/>
        </w:rPr>
        <w:t>Dr. Joshua E. Umeifekwem</w:t>
      </w:r>
    </w:p>
    <w:p w:rsidR="005A7FD9" w:rsidRDefault="005A7FD9" w:rsidP="005A7FD9">
      <w:pPr>
        <w:spacing w:after="0" w:line="240" w:lineRule="auto"/>
        <w:rPr>
          <w:rFonts w:ascii="Times New Roman" w:hAnsi="Times New Roman"/>
        </w:rPr>
      </w:pPr>
      <w:r w:rsidRPr="000F68C9">
        <w:rPr>
          <w:rFonts w:ascii="Times New Roman" w:hAnsi="Times New Roman"/>
        </w:rPr>
        <w:t xml:space="preserve">Department of Human Kinetics </w:t>
      </w:r>
    </w:p>
    <w:p w:rsidR="005A7FD9" w:rsidRPr="000F68C9" w:rsidRDefault="005A7FD9" w:rsidP="005A7FD9">
      <w:pPr>
        <w:spacing w:after="0" w:line="240" w:lineRule="auto"/>
        <w:rPr>
          <w:rFonts w:ascii="Times New Roman" w:hAnsi="Times New Roman"/>
        </w:rPr>
      </w:pPr>
      <w:r w:rsidRPr="000F68C9">
        <w:rPr>
          <w:rFonts w:ascii="Times New Roman" w:hAnsi="Times New Roman"/>
        </w:rPr>
        <w:t>and Health Education</w:t>
      </w:r>
    </w:p>
    <w:p w:rsidR="005A7FD9" w:rsidRPr="000F68C9" w:rsidRDefault="005A7FD9" w:rsidP="005A7FD9">
      <w:pPr>
        <w:spacing w:after="0" w:line="240" w:lineRule="auto"/>
        <w:rPr>
          <w:rFonts w:ascii="Times New Roman" w:hAnsi="Times New Roman"/>
        </w:rPr>
      </w:pPr>
      <w:r w:rsidRPr="000F68C9">
        <w:rPr>
          <w:rFonts w:ascii="Times New Roman" w:hAnsi="Times New Roman"/>
        </w:rPr>
        <w:t>University of Nigeria, Nsukka</w:t>
      </w:r>
    </w:p>
    <w:p w:rsidR="005A7FD9" w:rsidRPr="000F68C9" w:rsidRDefault="005A7FD9" w:rsidP="005A7FD9">
      <w:pPr>
        <w:spacing w:after="0" w:line="240" w:lineRule="auto"/>
        <w:rPr>
          <w:rFonts w:ascii="Times New Roman" w:hAnsi="Times New Roman"/>
        </w:rPr>
      </w:pPr>
    </w:p>
    <w:p w:rsidR="005A7FD9" w:rsidRPr="000F68C9" w:rsidRDefault="005A7FD9" w:rsidP="005A7FD9">
      <w:pPr>
        <w:spacing w:after="0" w:line="240" w:lineRule="auto"/>
        <w:rPr>
          <w:rFonts w:ascii="Times New Roman" w:hAnsi="Times New Roman"/>
        </w:rPr>
      </w:pPr>
      <w:r w:rsidRPr="000F68C9">
        <w:rPr>
          <w:rFonts w:ascii="Times New Roman" w:hAnsi="Times New Roman"/>
        </w:rPr>
        <w:t>Dr. Evelyn N. Nwagu</w:t>
      </w:r>
    </w:p>
    <w:p w:rsidR="005A7FD9" w:rsidRDefault="005A7FD9" w:rsidP="005A7FD9">
      <w:pPr>
        <w:spacing w:after="0" w:line="240" w:lineRule="auto"/>
        <w:rPr>
          <w:rFonts w:ascii="Times New Roman" w:hAnsi="Times New Roman"/>
        </w:rPr>
      </w:pPr>
      <w:r w:rsidRPr="000F68C9">
        <w:rPr>
          <w:rFonts w:ascii="Times New Roman" w:hAnsi="Times New Roman"/>
        </w:rPr>
        <w:t xml:space="preserve">Department of Human Kinetics </w:t>
      </w:r>
    </w:p>
    <w:p w:rsidR="005A7FD9" w:rsidRPr="000F68C9" w:rsidRDefault="005A7FD9" w:rsidP="005A7FD9">
      <w:pPr>
        <w:spacing w:after="0" w:line="240" w:lineRule="auto"/>
        <w:rPr>
          <w:rFonts w:ascii="Times New Roman" w:hAnsi="Times New Roman"/>
        </w:rPr>
      </w:pPr>
      <w:r w:rsidRPr="000F68C9">
        <w:rPr>
          <w:rFonts w:ascii="Times New Roman" w:hAnsi="Times New Roman"/>
        </w:rPr>
        <w:t>and Health Education</w:t>
      </w:r>
    </w:p>
    <w:p w:rsidR="005A7FD9" w:rsidRPr="000F68C9" w:rsidRDefault="005A7FD9" w:rsidP="005A7FD9">
      <w:pPr>
        <w:spacing w:after="0" w:line="240" w:lineRule="auto"/>
        <w:rPr>
          <w:rFonts w:ascii="Times New Roman" w:hAnsi="Times New Roman"/>
        </w:rPr>
      </w:pPr>
      <w:r w:rsidRPr="000F68C9">
        <w:rPr>
          <w:rFonts w:ascii="Times New Roman" w:hAnsi="Times New Roman"/>
        </w:rPr>
        <w:t>University of Nigeria, Nsukka</w:t>
      </w:r>
    </w:p>
    <w:p w:rsidR="005A7FD9" w:rsidRPr="000F68C9" w:rsidRDefault="005A7FD9" w:rsidP="005A7FD9">
      <w:pPr>
        <w:spacing w:after="0" w:line="240" w:lineRule="auto"/>
        <w:rPr>
          <w:rFonts w:ascii="Times New Roman" w:hAnsi="Times New Roman"/>
        </w:rPr>
      </w:pPr>
    </w:p>
    <w:p w:rsidR="005A7FD9" w:rsidRPr="000F68C9" w:rsidRDefault="005A7FD9" w:rsidP="005A7FD9">
      <w:pPr>
        <w:spacing w:after="0" w:line="240" w:lineRule="auto"/>
        <w:rPr>
          <w:rFonts w:ascii="Times New Roman" w:hAnsi="Times New Roman"/>
          <w:b/>
        </w:rPr>
      </w:pPr>
      <w:r w:rsidRPr="000F68C9">
        <w:rPr>
          <w:rFonts w:ascii="Times New Roman" w:hAnsi="Times New Roman"/>
          <w:b/>
        </w:rPr>
        <w:t>Editors</w:t>
      </w:r>
    </w:p>
    <w:p w:rsidR="005A7FD9" w:rsidRPr="000F68C9" w:rsidRDefault="005A7FD9" w:rsidP="005A7FD9">
      <w:pPr>
        <w:spacing w:after="0" w:line="240" w:lineRule="auto"/>
        <w:rPr>
          <w:rFonts w:ascii="Times New Roman" w:hAnsi="Times New Roman"/>
        </w:rPr>
      </w:pPr>
      <w:r w:rsidRPr="000F68C9">
        <w:rPr>
          <w:rFonts w:ascii="Times New Roman" w:hAnsi="Times New Roman"/>
        </w:rPr>
        <w:t>Dr. G.C.Nji</w:t>
      </w:r>
    </w:p>
    <w:p w:rsidR="005A7FD9" w:rsidRPr="000F68C9" w:rsidRDefault="005A7FD9" w:rsidP="005A7FD9">
      <w:pPr>
        <w:spacing w:after="0" w:line="240" w:lineRule="auto"/>
        <w:rPr>
          <w:rFonts w:ascii="Times New Roman" w:hAnsi="Times New Roman"/>
        </w:rPr>
      </w:pPr>
      <w:r w:rsidRPr="000F68C9">
        <w:rPr>
          <w:rFonts w:ascii="Times New Roman" w:hAnsi="Times New Roman"/>
        </w:rPr>
        <w:t>University of Nigeria, Nsukka</w:t>
      </w:r>
    </w:p>
    <w:p w:rsidR="005A7FD9" w:rsidRPr="000F68C9" w:rsidRDefault="005A7FD9" w:rsidP="005A7FD9">
      <w:pPr>
        <w:spacing w:after="0" w:line="240" w:lineRule="auto"/>
        <w:rPr>
          <w:rFonts w:ascii="Times New Roman" w:hAnsi="Times New Roman"/>
        </w:rPr>
      </w:pPr>
    </w:p>
    <w:p w:rsidR="005A7FD9" w:rsidRPr="000F68C9" w:rsidRDefault="005A7FD9" w:rsidP="005A7FD9">
      <w:pPr>
        <w:spacing w:after="0" w:line="240" w:lineRule="auto"/>
        <w:rPr>
          <w:rFonts w:ascii="Times New Roman" w:hAnsi="Times New Roman"/>
        </w:rPr>
      </w:pPr>
      <w:r w:rsidRPr="000F68C9">
        <w:rPr>
          <w:rFonts w:ascii="Times New Roman" w:hAnsi="Times New Roman"/>
        </w:rPr>
        <w:t>Dr. D.N. Ngwoke</w:t>
      </w:r>
    </w:p>
    <w:p w:rsidR="005A7FD9" w:rsidRPr="000F68C9" w:rsidRDefault="005A7FD9" w:rsidP="005A7FD9">
      <w:pPr>
        <w:spacing w:after="0" w:line="240" w:lineRule="auto"/>
        <w:rPr>
          <w:rFonts w:ascii="Times New Roman" w:hAnsi="Times New Roman"/>
        </w:rPr>
      </w:pPr>
      <w:r w:rsidRPr="000F68C9">
        <w:rPr>
          <w:rFonts w:ascii="Times New Roman" w:hAnsi="Times New Roman"/>
        </w:rPr>
        <w:t>University of Nigeria, Nsukka</w:t>
      </w:r>
    </w:p>
    <w:p w:rsidR="005A7FD9" w:rsidRPr="000F68C9" w:rsidRDefault="005A7FD9" w:rsidP="005A7FD9">
      <w:pPr>
        <w:spacing w:after="0" w:line="240" w:lineRule="auto"/>
        <w:rPr>
          <w:rFonts w:ascii="Times New Roman" w:hAnsi="Times New Roman"/>
        </w:rPr>
      </w:pPr>
    </w:p>
    <w:p w:rsidR="005A7FD9" w:rsidRPr="000F68C9" w:rsidRDefault="005A7FD9" w:rsidP="005A7FD9">
      <w:pPr>
        <w:spacing w:after="0" w:line="240" w:lineRule="auto"/>
        <w:rPr>
          <w:rFonts w:ascii="Times New Roman" w:hAnsi="Times New Roman"/>
        </w:rPr>
      </w:pPr>
      <w:r w:rsidRPr="000F68C9">
        <w:rPr>
          <w:rFonts w:ascii="Times New Roman" w:hAnsi="Times New Roman"/>
        </w:rPr>
        <w:t>Dr. C.C. Igbokwe</w:t>
      </w:r>
    </w:p>
    <w:p w:rsidR="005A7FD9" w:rsidRPr="000F68C9" w:rsidRDefault="005A7FD9" w:rsidP="005A7FD9">
      <w:pPr>
        <w:spacing w:after="0" w:line="240" w:lineRule="auto"/>
        <w:rPr>
          <w:rFonts w:ascii="Times New Roman" w:hAnsi="Times New Roman"/>
        </w:rPr>
      </w:pPr>
      <w:r w:rsidRPr="000F68C9">
        <w:rPr>
          <w:rFonts w:ascii="Times New Roman" w:hAnsi="Times New Roman"/>
        </w:rPr>
        <w:t>University of Nigeria, Nsukka</w:t>
      </w:r>
    </w:p>
    <w:p w:rsidR="005A7FD9" w:rsidRPr="000F68C9" w:rsidRDefault="005A7FD9" w:rsidP="005A7FD9">
      <w:pPr>
        <w:spacing w:after="0" w:line="240" w:lineRule="auto"/>
        <w:rPr>
          <w:rFonts w:ascii="Times New Roman" w:hAnsi="Times New Roman"/>
        </w:rPr>
      </w:pPr>
    </w:p>
    <w:p w:rsidR="005A7FD9" w:rsidRPr="000F68C9" w:rsidRDefault="005A7FD9" w:rsidP="005A7FD9">
      <w:pPr>
        <w:spacing w:after="0" w:line="240" w:lineRule="auto"/>
        <w:rPr>
          <w:rFonts w:ascii="Times New Roman" w:hAnsi="Times New Roman"/>
        </w:rPr>
      </w:pPr>
      <w:r w:rsidRPr="000F68C9">
        <w:rPr>
          <w:rFonts w:ascii="Times New Roman" w:hAnsi="Times New Roman"/>
        </w:rPr>
        <w:t>Dr. D.O. Dike</w:t>
      </w:r>
    </w:p>
    <w:p w:rsidR="005A7FD9" w:rsidRPr="000F68C9" w:rsidRDefault="005A7FD9" w:rsidP="005A7FD9">
      <w:pPr>
        <w:spacing w:after="0" w:line="240" w:lineRule="auto"/>
        <w:rPr>
          <w:rFonts w:ascii="Times New Roman" w:hAnsi="Times New Roman"/>
        </w:rPr>
      </w:pPr>
      <w:r w:rsidRPr="000F68C9">
        <w:rPr>
          <w:rFonts w:ascii="Times New Roman" w:hAnsi="Times New Roman"/>
        </w:rPr>
        <w:t>University of Nigeria, Nsukka</w:t>
      </w:r>
    </w:p>
    <w:p w:rsidR="005A7FD9" w:rsidRPr="000F68C9" w:rsidRDefault="005A7FD9" w:rsidP="005A7FD9">
      <w:pPr>
        <w:spacing w:after="0" w:line="240" w:lineRule="auto"/>
        <w:rPr>
          <w:rFonts w:ascii="Times New Roman" w:hAnsi="Times New Roman"/>
        </w:rPr>
      </w:pPr>
    </w:p>
    <w:p w:rsidR="005A7FD9" w:rsidRPr="000F68C9" w:rsidRDefault="005A7FD9" w:rsidP="005A7FD9">
      <w:pPr>
        <w:spacing w:after="0" w:line="240" w:lineRule="auto"/>
        <w:rPr>
          <w:rFonts w:ascii="Times New Roman" w:hAnsi="Times New Roman"/>
        </w:rPr>
      </w:pPr>
      <w:r w:rsidRPr="000F68C9">
        <w:rPr>
          <w:rFonts w:ascii="Times New Roman" w:hAnsi="Times New Roman"/>
        </w:rPr>
        <w:t>Dr. D.A. Aniodo</w:t>
      </w:r>
    </w:p>
    <w:p w:rsidR="005A7FD9" w:rsidRPr="000F68C9" w:rsidRDefault="005A7FD9" w:rsidP="005A7FD9">
      <w:pPr>
        <w:spacing w:after="0" w:line="240" w:lineRule="auto"/>
        <w:rPr>
          <w:rFonts w:ascii="Times New Roman" w:hAnsi="Times New Roman"/>
        </w:rPr>
      </w:pPr>
      <w:r w:rsidRPr="000F68C9">
        <w:rPr>
          <w:rFonts w:ascii="Times New Roman" w:hAnsi="Times New Roman"/>
        </w:rPr>
        <w:t>University of Nigeria, Nsukka</w:t>
      </w:r>
    </w:p>
    <w:p w:rsidR="005A7FD9" w:rsidRPr="000F68C9" w:rsidRDefault="005A7FD9" w:rsidP="005A7FD9">
      <w:pPr>
        <w:spacing w:after="0" w:line="240" w:lineRule="auto"/>
        <w:rPr>
          <w:rFonts w:ascii="Times New Roman" w:hAnsi="Times New Roman"/>
        </w:rPr>
      </w:pPr>
    </w:p>
    <w:p w:rsidR="005A7FD9" w:rsidRPr="000F68C9" w:rsidRDefault="005A7FD9" w:rsidP="005A7FD9">
      <w:pPr>
        <w:spacing w:after="0" w:line="240" w:lineRule="auto"/>
        <w:rPr>
          <w:rFonts w:ascii="Times New Roman" w:hAnsi="Times New Roman"/>
        </w:rPr>
      </w:pPr>
      <w:r w:rsidRPr="000F68C9">
        <w:rPr>
          <w:rFonts w:ascii="Times New Roman" w:hAnsi="Times New Roman"/>
        </w:rPr>
        <w:t>Dr. D.I. Ugwu</w:t>
      </w:r>
    </w:p>
    <w:p w:rsidR="005A7FD9" w:rsidRPr="000F68C9" w:rsidRDefault="005A7FD9" w:rsidP="005A7FD9">
      <w:pPr>
        <w:spacing w:after="0" w:line="240" w:lineRule="auto"/>
        <w:rPr>
          <w:rFonts w:ascii="Times New Roman" w:hAnsi="Times New Roman"/>
        </w:rPr>
      </w:pPr>
      <w:r w:rsidRPr="000F68C9">
        <w:rPr>
          <w:rFonts w:ascii="Times New Roman" w:hAnsi="Times New Roman"/>
        </w:rPr>
        <w:t>University of Nigeria, Nsukka</w:t>
      </w:r>
    </w:p>
    <w:p w:rsidR="005A7FD9" w:rsidRPr="000F68C9" w:rsidRDefault="005A7FD9" w:rsidP="005A7FD9">
      <w:pPr>
        <w:spacing w:after="0" w:line="240" w:lineRule="auto"/>
        <w:rPr>
          <w:rFonts w:ascii="Times New Roman" w:hAnsi="Times New Roman"/>
        </w:rPr>
      </w:pPr>
    </w:p>
    <w:p w:rsidR="005A7FD9" w:rsidRPr="000F68C9" w:rsidRDefault="005A7FD9" w:rsidP="005A7FD9">
      <w:pPr>
        <w:spacing w:after="0" w:line="240" w:lineRule="auto"/>
        <w:rPr>
          <w:rFonts w:ascii="Times New Roman" w:hAnsi="Times New Roman"/>
        </w:rPr>
      </w:pPr>
      <w:r w:rsidRPr="000F68C9">
        <w:rPr>
          <w:rFonts w:ascii="Times New Roman" w:hAnsi="Times New Roman"/>
        </w:rPr>
        <w:t>Dr. C.N. Ogbuji</w:t>
      </w:r>
    </w:p>
    <w:p w:rsidR="005A7FD9" w:rsidRPr="000F68C9" w:rsidRDefault="005A7FD9" w:rsidP="005A7FD9">
      <w:pPr>
        <w:spacing w:after="0" w:line="240" w:lineRule="auto"/>
        <w:rPr>
          <w:rFonts w:ascii="Times New Roman" w:hAnsi="Times New Roman"/>
        </w:rPr>
      </w:pPr>
      <w:r w:rsidRPr="000F68C9">
        <w:rPr>
          <w:rFonts w:ascii="Times New Roman" w:hAnsi="Times New Roman"/>
        </w:rPr>
        <w:t>University of Nigeria, Nsukka</w:t>
      </w:r>
    </w:p>
    <w:p w:rsidR="005A7FD9" w:rsidRPr="000F68C9" w:rsidRDefault="005A7FD9" w:rsidP="005A7FD9">
      <w:pPr>
        <w:spacing w:after="0" w:line="240" w:lineRule="auto"/>
        <w:rPr>
          <w:rFonts w:ascii="Times New Roman" w:hAnsi="Times New Roman"/>
        </w:rPr>
      </w:pPr>
    </w:p>
    <w:p w:rsidR="005A7FD9" w:rsidRPr="000F68C9" w:rsidRDefault="005A7FD9" w:rsidP="005A7FD9">
      <w:pPr>
        <w:spacing w:after="0" w:line="240" w:lineRule="auto"/>
        <w:rPr>
          <w:rFonts w:ascii="Times New Roman" w:hAnsi="Times New Roman"/>
        </w:rPr>
      </w:pPr>
      <w:r w:rsidRPr="000F68C9">
        <w:rPr>
          <w:rFonts w:ascii="Times New Roman" w:hAnsi="Times New Roman"/>
        </w:rPr>
        <w:t>Dr. F.C. Ugwueze</w:t>
      </w:r>
    </w:p>
    <w:p w:rsidR="005A7FD9" w:rsidRDefault="005A7FD9" w:rsidP="005A7FD9">
      <w:pPr>
        <w:spacing w:after="0" w:line="240" w:lineRule="auto"/>
        <w:rPr>
          <w:rFonts w:ascii="Times New Roman" w:hAnsi="Times New Roman"/>
        </w:rPr>
      </w:pPr>
      <w:r w:rsidRPr="000F68C9">
        <w:rPr>
          <w:rFonts w:ascii="Times New Roman" w:hAnsi="Times New Roman"/>
        </w:rPr>
        <w:t>University of Nigeria, Nsukka</w:t>
      </w:r>
    </w:p>
    <w:p w:rsidR="005A7FD9" w:rsidRDefault="005A7FD9" w:rsidP="005A7FD9">
      <w:pPr>
        <w:spacing w:after="0" w:line="240" w:lineRule="auto"/>
        <w:rPr>
          <w:rFonts w:ascii="Times New Roman" w:hAnsi="Times New Roman"/>
        </w:rPr>
      </w:pPr>
    </w:p>
    <w:p w:rsidR="005A7FD9" w:rsidRDefault="005A7FD9" w:rsidP="005A7FD9">
      <w:pPr>
        <w:spacing w:after="0" w:line="240" w:lineRule="auto"/>
        <w:rPr>
          <w:rFonts w:ascii="Times New Roman" w:hAnsi="Times New Roman"/>
        </w:rPr>
      </w:pPr>
    </w:p>
    <w:p w:rsidR="005A7FD9" w:rsidRDefault="005A7FD9" w:rsidP="005A7FD9">
      <w:pPr>
        <w:spacing w:after="0" w:line="240" w:lineRule="auto"/>
        <w:rPr>
          <w:rFonts w:ascii="Times New Roman" w:hAnsi="Times New Roman"/>
        </w:rPr>
      </w:pPr>
    </w:p>
    <w:p w:rsidR="005A7FD9" w:rsidRDefault="005A7FD9" w:rsidP="005A7FD9">
      <w:pPr>
        <w:spacing w:after="0" w:line="240" w:lineRule="auto"/>
        <w:rPr>
          <w:rFonts w:ascii="Times New Roman" w:hAnsi="Times New Roman"/>
        </w:rPr>
      </w:pPr>
    </w:p>
    <w:p w:rsidR="005A7FD9" w:rsidRDefault="005A7FD9" w:rsidP="005A7FD9">
      <w:pPr>
        <w:spacing w:after="0" w:line="240" w:lineRule="auto"/>
        <w:rPr>
          <w:rFonts w:ascii="Times New Roman" w:hAnsi="Times New Roman"/>
        </w:rPr>
      </w:pPr>
    </w:p>
    <w:p w:rsidR="005A7FD9" w:rsidRDefault="005A7FD9" w:rsidP="005A7FD9">
      <w:pPr>
        <w:spacing w:after="0" w:line="240" w:lineRule="auto"/>
        <w:rPr>
          <w:rFonts w:ascii="Times New Roman" w:hAnsi="Times New Roman"/>
        </w:rPr>
      </w:pPr>
    </w:p>
    <w:p w:rsidR="005A7FD9" w:rsidRDefault="005A7FD9" w:rsidP="005A7FD9">
      <w:pPr>
        <w:spacing w:after="0" w:line="240" w:lineRule="auto"/>
        <w:rPr>
          <w:rFonts w:ascii="Times New Roman" w:hAnsi="Times New Roman"/>
        </w:rPr>
      </w:pPr>
    </w:p>
    <w:p w:rsidR="005A7FD9" w:rsidRPr="000F68C9" w:rsidRDefault="005A7FD9" w:rsidP="005A7FD9">
      <w:pPr>
        <w:spacing w:after="0" w:line="240" w:lineRule="auto"/>
        <w:rPr>
          <w:rFonts w:ascii="Times New Roman" w:hAnsi="Times New Roman"/>
        </w:rPr>
      </w:pPr>
    </w:p>
    <w:p w:rsidR="005A7FD9" w:rsidRPr="000F68C9" w:rsidRDefault="005A7FD9" w:rsidP="005A7FD9">
      <w:pPr>
        <w:spacing w:after="0" w:line="240" w:lineRule="auto"/>
        <w:rPr>
          <w:rFonts w:ascii="Times New Roman" w:hAnsi="Times New Roman"/>
          <w:b/>
        </w:rPr>
      </w:pPr>
      <w:r w:rsidRPr="000F68C9">
        <w:rPr>
          <w:rFonts w:ascii="Times New Roman" w:hAnsi="Times New Roman"/>
          <w:b/>
        </w:rPr>
        <w:t>Consulting Editors</w:t>
      </w:r>
    </w:p>
    <w:p w:rsidR="005A7FD9" w:rsidRPr="000F68C9" w:rsidRDefault="005A7FD9" w:rsidP="005A7FD9">
      <w:pPr>
        <w:spacing w:after="0" w:line="240" w:lineRule="auto"/>
        <w:rPr>
          <w:rFonts w:ascii="Times New Roman" w:hAnsi="Times New Roman"/>
        </w:rPr>
      </w:pPr>
      <w:r w:rsidRPr="000F68C9">
        <w:rPr>
          <w:rFonts w:ascii="Times New Roman" w:hAnsi="Times New Roman"/>
        </w:rPr>
        <w:t>Professor A.O. Abass</w:t>
      </w:r>
    </w:p>
    <w:p w:rsidR="005A7FD9" w:rsidRPr="000F68C9" w:rsidRDefault="005A7FD9" w:rsidP="005A7FD9">
      <w:pPr>
        <w:spacing w:after="0" w:line="240" w:lineRule="auto"/>
        <w:rPr>
          <w:rFonts w:ascii="Times New Roman" w:hAnsi="Times New Roman"/>
        </w:rPr>
      </w:pPr>
      <w:r w:rsidRPr="000F68C9">
        <w:rPr>
          <w:rFonts w:ascii="Times New Roman" w:hAnsi="Times New Roman"/>
        </w:rPr>
        <w:t>Department of Human Kinetics and Health Education</w:t>
      </w:r>
    </w:p>
    <w:p w:rsidR="005A7FD9" w:rsidRPr="000F68C9" w:rsidRDefault="005A7FD9" w:rsidP="005A7FD9">
      <w:pPr>
        <w:spacing w:after="0" w:line="240" w:lineRule="auto"/>
        <w:rPr>
          <w:rFonts w:ascii="Times New Roman" w:hAnsi="Times New Roman"/>
        </w:rPr>
      </w:pPr>
      <w:r w:rsidRPr="000F68C9">
        <w:rPr>
          <w:rFonts w:ascii="Times New Roman" w:hAnsi="Times New Roman"/>
        </w:rPr>
        <w:t>University of Ibadan, Ibadan</w:t>
      </w:r>
    </w:p>
    <w:p w:rsidR="005A7FD9" w:rsidRPr="000F68C9" w:rsidRDefault="005A7FD9" w:rsidP="005A7FD9">
      <w:pPr>
        <w:spacing w:after="0" w:line="240" w:lineRule="auto"/>
        <w:rPr>
          <w:rFonts w:ascii="Times New Roman" w:hAnsi="Times New Roman"/>
        </w:rPr>
      </w:pPr>
    </w:p>
    <w:p w:rsidR="005A7FD9" w:rsidRPr="000F68C9" w:rsidRDefault="005A7FD9" w:rsidP="005A7FD9">
      <w:pPr>
        <w:spacing w:after="0" w:line="240" w:lineRule="auto"/>
        <w:rPr>
          <w:rFonts w:ascii="Times New Roman" w:hAnsi="Times New Roman"/>
        </w:rPr>
      </w:pPr>
      <w:r w:rsidRPr="000F68C9">
        <w:rPr>
          <w:rFonts w:ascii="Times New Roman" w:hAnsi="Times New Roman"/>
        </w:rPr>
        <w:t>Professor Ignatius Onyewadume</w:t>
      </w:r>
    </w:p>
    <w:p w:rsidR="005A7FD9" w:rsidRPr="000F68C9" w:rsidRDefault="005A7FD9" w:rsidP="005A7FD9">
      <w:pPr>
        <w:spacing w:after="0" w:line="240" w:lineRule="auto"/>
        <w:rPr>
          <w:rFonts w:ascii="Times New Roman" w:hAnsi="Times New Roman"/>
        </w:rPr>
      </w:pPr>
      <w:r w:rsidRPr="000F68C9">
        <w:rPr>
          <w:rFonts w:ascii="Times New Roman" w:hAnsi="Times New Roman"/>
        </w:rPr>
        <w:t>University of Botswana, Garborone</w:t>
      </w:r>
    </w:p>
    <w:p w:rsidR="005A7FD9" w:rsidRPr="000F68C9" w:rsidRDefault="005A7FD9" w:rsidP="005A7FD9">
      <w:pPr>
        <w:spacing w:after="0" w:line="240" w:lineRule="auto"/>
        <w:rPr>
          <w:rFonts w:ascii="Times New Roman" w:hAnsi="Times New Roman"/>
        </w:rPr>
      </w:pPr>
    </w:p>
    <w:p w:rsidR="005A7FD9" w:rsidRPr="000F68C9" w:rsidRDefault="005A7FD9" w:rsidP="005A7FD9">
      <w:pPr>
        <w:spacing w:after="0" w:line="240" w:lineRule="auto"/>
        <w:rPr>
          <w:rFonts w:ascii="Times New Roman" w:hAnsi="Times New Roman"/>
        </w:rPr>
      </w:pPr>
      <w:r w:rsidRPr="000F68C9">
        <w:rPr>
          <w:rFonts w:ascii="Times New Roman" w:hAnsi="Times New Roman"/>
        </w:rPr>
        <w:t>Professor O.A. Umeakuka</w:t>
      </w:r>
    </w:p>
    <w:p w:rsidR="005A7FD9" w:rsidRPr="000F68C9" w:rsidRDefault="005A7FD9" w:rsidP="005A7FD9">
      <w:pPr>
        <w:spacing w:after="0" w:line="240" w:lineRule="auto"/>
        <w:rPr>
          <w:rFonts w:ascii="Times New Roman" w:hAnsi="Times New Roman"/>
        </w:rPr>
      </w:pPr>
      <w:r w:rsidRPr="000F68C9">
        <w:rPr>
          <w:rFonts w:ascii="Times New Roman" w:hAnsi="Times New Roman"/>
        </w:rPr>
        <w:t>Department of Human Kinetics and Health Education</w:t>
      </w:r>
    </w:p>
    <w:p w:rsidR="005A7FD9" w:rsidRPr="000F68C9" w:rsidRDefault="005A7FD9" w:rsidP="005A7FD9">
      <w:pPr>
        <w:spacing w:after="0" w:line="240" w:lineRule="auto"/>
        <w:rPr>
          <w:rFonts w:ascii="Times New Roman" w:hAnsi="Times New Roman"/>
        </w:rPr>
      </w:pPr>
      <w:r w:rsidRPr="000F68C9">
        <w:rPr>
          <w:rFonts w:ascii="Times New Roman" w:hAnsi="Times New Roman"/>
        </w:rPr>
        <w:t>University of Nigeria, Nsukka</w:t>
      </w:r>
    </w:p>
    <w:p w:rsidR="005A7FD9" w:rsidRPr="000F68C9" w:rsidRDefault="005A7FD9" w:rsidP="005A7FD9">
      <w:pPr>
        <w:spacing w:after="0" w:line="240" w:lineRule="auto"/>
        <w:rPr>
          <w:rFonts w:ascii="Times New Roman" w:hAnsi="Times New Roman"/>
        </w:rPr>
      </w:pPr>
    </w:p>
    <w:p w:rsidR="005A7FD9" w:rsidRPr="000F68C9" w:rsidRDefault="005A7FD9" w:rsidP="005A7FD9">
      <w:pPr>
        <w:spacing w:after="0" w:line="240" w:lineRule="auto"/>
        <w:rPr>
          <w:rFonts w:ascii="Times New Roman" w:hAnsi="Times New Roman"/>
        </w:rPr>
      </w:pPr>
      <w:r w:rsidRPr="000F68C9">
        <w:rPr>
          <w:rFonts w:ascii="Times New Roman" w:hAnsi="Times New Roman"/>
        </w:rPr>
        <w:t>Professor Stephen S. Hamafyelto</w:t>
      </w:r>
    </w:p>
    <w:p w:rsidR="005A7FD9" w:rsidRPr="000F68C9" w:rsidRDefault="005A7FD9" w:rsidP="005A7FD9">
      <w:pPr>
        <w:spacing w:after="0" w:line="240" w:lineRule="auto"/>
        <w:rPr>
          <w:rFonts w:ascii="Times New Roman" w:hAnsi="Times New Roman"/>
        </w:rPr>
      </w:pPr>
      <w:r w:rsidRPr="000F68C9">
        <w:rPr>
          <w:rFonts w:ascii="Times New Roman" w:hAnsi="Times New Roman"/>
        </w:rPr>
        <w:t>Department of Human Kinetics and Health Education</w:t>
      </w:r>
    </w:p>
    <w:p w:rsidR="005A7FD9" w:rsidRPr="000F68C9" w:rsidRDefault="005A7FD9" w:rsidP="005A7FD9">
      <w:pPr>
        <w:spacing w:after="0" w:line="240" w:lineRule="auto"/>
        <w:rPr>
          <w:rFonts w:ascii="Times New Roman" w:hAnsi="Times New Roman"/>
        </w:rPr>
      </w:pPr>
      <w:r w:rsidRPr="000F68C9">
        <w:rPr>
          <w:rFonts w:ascii="Times New Roman" w:hAnsi="Times New Roman"/>
        </w:rPr>
        <w:t>University of Maiduguiri, Bornu State</w:t>
      </w:r>
    </w:p>
    <w:p w:rsidR="005A7FD9" w:rsidRPr="000F68C9" w:rsidRDefault="005A7FD9" w:rsidP="005A7FD9">
      <w:pPr>
        <w:spacing w:after="0" w:line="240" w:lineRule="auto"/>
        <w:rPr>
          <w:rFonts w:ascii="Times New Roman" w:hAnsi="Times New Roman"/>
        </w:rPr>
      </w:pPr>
    </w:p>
    <w:p w:rsidR="005A7FD9" w:rsidRPr="000F68C9" w:rsidRDefault="005A7FD9" w:rsidP="005A7FD9">
      <w:pPr>
        <w:spacing w:after="0" w:line="240" w:lineRule="auto"/>
        <w:rPr>
          <w:rFonts w:ascii="Times New Roman" w:hAnsi="Times New Roman"/>
        </w:rPr>
      </w:pPr>
      <w:r w:rsidRPr="000F68C9">
        <w:rPr>
          <w:rFonts w:ascii="Times New Roman" w:hAnsi="Times New Roman"/>
        </w:rPr>
        <w:t>Professor C. E. Ezedum</w:t>
      </w:r>
    </w:p>
    <w:p w:rsidR="005A7FD9" w:rsidRPr="000F68C9" w:rsidRDefault="005A7FD9" w:rsidP="005A7FD9">
      <w:pPr>
        <w:spacing w:after="0" w:line="240" w:lineRule="auto"/>
        <w:rPr>
          <w:rFonts w:ascii="Times New Roman" w:hAnsi="Times New Roman"/>
        </w:rPr>
      </w:pPr>
      <w:r w:rsidRPr="000F68C9">
        <w:rPr>
          <w:rFonts w:ascii="Times New Roman" w:hAnsi="Times New Roman"/>
        </w:rPr>
        <w:t>Madonna University, Okija</w:t>
      </w:r>
    </w:p>
    <w:p w:rsidR="005A7FD9" w:rsidRPr="000F68C9" w:rsidRDefault="005A7FD9" w:rsidP="005A7FD9">
      <w:pPr>
        <w:spacing w:after="0" w:line="240" w:lineRule="auto"/>
        <w:rPr>
          <w:rFonts w:ascii="Times New Roman" w:hAnsi="Times New Roman"/>
        </w:rPr>
      </w:pPr>
      <w:r w:rsidRPr="000F68C9">
        <w:rPr>
          <w:rFonts w:ascii="Times New Roman" w:hAnsi="Times New Roman"/>
        </w:rPr>
        <w:t>Anambra State</w:t>
      </w:r>
    </w:p>
    <w:p w:rsidR="005A7FD9" w:rsidRPr="000F68C9" w:rsidRDefault="005A7FD9" w:rsidP="005A7FD9">
      <w:pPr>
        <w:spacing w:after="0" w:line="240" w:lineRule="auto"/>
        <w:rPr>
          <w:rFonts w:ascii="Times New Roman" w:hAnsi="Times New Roman"/>
        </w:rPr>
      </w:pPr>
    </w:p>
    <w:p w:rsidR="005A7FD9" w:rsidRPr="000F68C9" w:rsidRDefault="005A7FD9" w:rsidP="005A7FD9">
      <w:pPr>
        <w:spacing w:after="0" w:line="240" w:lineRule="auto"/>
        <w:rPr>
          <w:rFonts w:ascii="Times New Roman" w:hAnsi="Times New Roman"/>
        </w:rPr>
      </w:pPr>
      <w:r w:rsidRPr="000F68C9">
        <w:rPr>
          <w:rFonts w:ascii="Times New Roman" w:hAnsi="Times New Roman"/>
        </w:rPr>
        <w:t>Professor O.C. Ene</w:t>
      </w:r>
    </w:p>
    <w:p w:rsidR="005A7FD9" w:rsidRPr="000F68C9" w:rsidRDefault="005A7FD9" w:rsidP="005A7FD9">
      <w:pPr>
        <w:spacing w:after="0" w:line="240" w:lineRule="auto"/>
        <w:rPr>
          <w:rFonts w:ascii="Times New Roman" w:hAnsi="Times New Roman"/>
        </w:rPr>
      </w:pPr>
      <w:r w:rsidRPr="000F68C9">
        <w:rPr>
          <w:rFonts w:ascii="Times New Roman" w:hAnsi="Times New Roman"/>
        </w:rPr>
        <w:t xml:space="preserve"> Department of Human Kinetics and Community Health Education</w:t>
      </w:r>
    </w:p>
    <w:p w:rsidR="005A7FD9" w:rsidRPr="000F68C9" w:rsidRDefault="005A7FD9" w:rsidP="005A7FD9">
      <w:pPr>
        <w:spacing w:after="0" w:line="240" w:lineRule="auto"/>
        <w:rPr>
          <w:rFonts w:ascii="Times New Roman" w:hAnsi="Times New Roman"/>
        </w:rPr>
      </w:pPr>
      <w:r w:rsidRPr="000F68C9">
        <w:rPr>
          <w:rFonts w:ascii="Times New Roman" w:hAnsi="Times New Roman"/>
        </w:rPr>
        <w:t>University of Nigeria, Nsukka</w:t>
      </w:r>
    </w:p>
    <w:p w:rsidR="005A7FD9" w:rsidRPr="000F68C9" w:rsidRDefault="005A7FD9" w:rsidP="005A7FD9">
      <w:pPr>
        <w:spacing w:after="0" w:line="240" w:lineRule="auto"/>
        <w:rPr>
          <w:rFonts w:ascii="Times New Roman" w:hAnsi="Times New Roman"/>
        </w:rPr>
      </w:pPr>
    </w:p>
    <w:p w:rsidR="005A7FD9" w:rsidRPr="000F68C9" w:rsidRDefault="005A7FD9" w:rsidP="005A7FD9">
      <w:pPr>
        <w:spacing w:after="0" w:line="240" w:lineRule="auto"/>
        <w:rPr>
          <w:rFonts w:ascii="Times New Roman" w:hAnsi="Times New Roman"/>
        </w:rPr>
      </w:pPr>
      <w:r w:rsidRPr="000F68C9">
        <w:rPr>
          <w:rFonts w:ascii="Times New Roman" w:hAnsi="Times New Roman"/>
        </w:rPr>
        <w:t>Professor Maria Ikorok</w:t>
      </w:r>
    </w:p>
    <w:p w:rsidR="005A7FD9" w:rsidRPr="000F68C9" w:rsidRDefault="005A7FD9" w:rsidP="005A7FD9">
      <w:pPr>
        <w:spacing w:after="0" w:line="240" w:lineRule="auto"/>
        <w:rPr>
          <w:rFonts w:ascii="Times New Roman" w:hAnsi="Times New Roman"/>
        </w:rPr>
      </w:pPr>
      <w:r w:rsidRPr="000F68C9">
        <w:rPr>
          <w:rFonts w:ascii="Times New Roman" w:hAnsi="Times New Roman"/>
        </w:rPr>
        <w:t>Department of Physical and Health Education</w:t>
      </w:r>
    </w:p>
    <w:p w:rsidR="005A7FD9" w:rsidRPr="000F68C9" w:rsidRDefault="005A7FD9" w:rsidP="005A7FD9">
      <w:pPr>
        <w:spacing w:after="0" w:line="240" w:lineRule="auto"/>
        <w:rPr>
          <w:rFonts w:ascii="Times New Roman" w:hAnsi="Times New Roman"/>
        </w:rPr>
      </w:pPr>
      <w:r w:rsidRPr="000F68C9">
        <w:rPr>
          <w:rFonts w:ascii="Times New Roman" w:hAnsi="Times New Roman"/>
        </w:rPr>
        <w:t>University of Uyo, AkwaIbom State.</w:t>
      </w:r>
    </w:p>
    <w:p w:rsidR="005A7FD9" w:rsidRPr="000F68C9" w:rsidRDefault="005A7FD9" w:rsidP="005A7FD9">
      <w:pPr>
        <w:spacing w:after="0" w:line="240" w:lineRule="auto"/>
        <w:rPr>
          <w:rFonts w:ascii="Times New Roman" w:hAnsi="Times New Roman"/>
        </w:rPr>
      </w:pPr>
    </w:p>
    <w:p w:rsidR="005A7FD9" w:rsidRPr="000F68C9" w:rsidRDefault="005A7FD9" w:rsidP="005A7FD9">
      <w:pPr>
        <w:spacing w:after="0" w:line="240" w:lineRule="auto"/>
        <w:rPr>
          <w:rFonts w:ascii="Times New Roman" w:hAnsi="Times New Roman"/>
        </w:rPr>
      </w:pPr>
      <w:r w:rsidRPr="000F68C9">
        <w:rPr>
          <w:rFonts w:ascii="Times New Roman" w:hAnsi="Times New Roman"/>
        </w:rPr>
        <w:t>Professor  Musa GarbaYakasai</w:t>
      </w:r>
    </w:p>
    <w:p w:rsidR="005A7FD9" w:rsidRPr="000F68C9" w:rsidRDefault="005A7FD9" w:rsidP="005A7FD9">
      <w:pPr>
        <w:spacing w:after="0" w:line="240" w:lineRule="auto"/>
        <w:rPr>
          <w:rFonts w:ascii="Times New Roman" w:hAnsi="Times New Roman"/>
        </w:rPr>
      </w:pPr>
      <w:r w:rsidRPr="000F68C9">
        <w:rPr>
          <w:rFonts w:ascii="Times New Roman" w:hAnsi="Times New Roman"/>
        </w:rPr>
        <w:t xml:space="preserve">Department of Physical and Health Education, </w:t>
      </w:r>
    </w:p>
    <w:p w:rsidR="005A7FD9" w:rsidRPr="000F68C9" w:rsidRDefault="005A7FD9" w:rsidP="005A7FD9">
      <w:pPr>
        <w:spacing w:after="0" w:line="240" w:lineRule="auto"/>
        <w:rPr>
          <w:rFonts w:ascii="Times New Roman" w:hAnsi="Times New Roman"/>
        </w:rPr>
      </w:pPr>
      <w:r w:rsidRPr="000F68C9">
        <w:rPr>
          <w:rFonts w:ascii="Times New Roman" w:hAnsi="Times New Roman"/>
        </w:rPr>
        <w:t>Bayero University Kano, Nigeria.</w:t>
      </w:r>
    </w:p>
    <w:p w:rsidR="005A7FD9" w:rsidRPr="000F68C9" w:rsidRDefault="005A7FD9" w:rsidP="005A7FD9">
      <w:pPr>
        <w:spacing w:after="0" w:line="240" w:lineRule="auto"/>
        <w:rPr>
          <w:rFonts w:ascii="Times New Roman" w:hAnsi="Times New Roman"/>
        </w:rPr>
      </w:pPr>
    </w:p>
    <w:p w:rsidR="005A7FD9" w:rsidRPr="000F68C9" w:rsidRDefault="005A7FD9" w:rsidP="005A7FD9">
      <w:pPr>
        <w:spacing w:after="0" w:line="240" w:lineRule="auto"/>
        <w:rPr>
          <w:rFonts w:ascii="Times New Roman" w:hAnsi="Times New Roman"/>
        </w:rPr>
      </w:pPr>
      <w:r w:rsidRPr="000F68C9">
        <w:rPr>
          <w:rFonts w:ascii="Times New Roman" w:hAnsi="Times New Roman"/>
        </w:rPr>
        <w:t>Professor Ernest I. Achalu</w:t>
      </w:r>
    </w:p>
    <w:p w:rsidR="005A7FD9" w:rsidRDefault="005A7FD9" w:rsidP="005A7FD9">
      <w:pPr>
        <w:spacing w:after="0" w:line="240" w:lineRule="auto"/>
        <w:rPr>
          <w:rFonts w:ascii="Times New Roman" w:hAnsi="Times New Roman"/>
        </w:rPr>
      </w:pPr>
      <w:r w:rsidRPr="000F68C9">
        <w:rPr>
          <w:rFonts w:ascii="Times New Roman" w:hAnsi="Times New Roman"/>
        </w:rPr>
        <w:t xml:space="preserve">Department of Human Kinetics </w:t>
      </w:r>
    </w:p>
    <w:p w:rsidR="005A7FD9" w:rsidRPr="000F68C9" w:rsidRDefault="005A7FD9" w:rsidP="005A7FD9">
      <w:pPr>
        <w:spacing w:after="0" w:line="240" w:lineRule="auto"/>
        <w:rPr>
          <w:rFonts w:ascii="Times New Roman" w:hAnsi="Times New Roman"/>
        </w:rPr>
      </w:pPr>
      <w:r w:rsidRPr="000F68C9">
        <w:rPr>
          <w:rFonts w:ascii="Times New Roman" w:hAnsi="Times New Roman"/>
        </w:rPr>
        <w:t xml:space="preserve">and Health Education, </w:t>
      </w:r>
    </w:p>
    <w:p w:rsidR="005A7FD9" w:rsidRDefault="005A7FD9" w:rsidP="005A7FD9">
      <w:pPr>
        <w:spacing w:after="0" w:line="240" w:lineRule="auto"/>
        <w:rPr>
          <w:rFonts w:ascii="Times New Roman" w:hAnsi="Times New Roman"/>
        </w:rPr>
      </w:pPr>
      <w:r w:rsidRPr="000F68C9">
        <w:rPr>
          <w:rFonts w:ascii="Times New Roman" w:hAnsi="Times New Roman"/>
        </w:rPr>
        <w:t xml:space="preserve">University of Port Harcourt, </w:t>
      </w:r>
    </w:p>
    <w:p w:rsidR="005A7FD9" w:rsidRPr="000F68C9" w:rsidRDefault="005A7FD9" w:rsidP="005A7FD9">
      <w:pPr>
        <w:spacing w:after="0" w:line="240" w:lineRule="auto"/>
        <w:rPr>
          <w:rFonts w:ascii="Times New Roman" w:hAnsi="Times New Roman"/>
        </w:rPr>
      </w:pPr>
      <w:r w:rsidRPr="000F68C9">
        <w:rPr>
          <w:rFonts w:ascii="Times New Roman" w:hAnsi="Times New Roman"/>
        </w:rPr>
        <w:t xml:space="preserve">East-West Road, Choba, </w:t>
      </w:r>
    </w:p>
    <w:p w:rsidR="005A7FD9" w:rsidRPr="000F68C9" w:rsidRDefault="005A7FD9" w:rsidP="005A7FD9">
      <w:pPr>
        <w:spacing w:after="0" w:line="240" w:lineRule="auto"/>
        <w:rPr>
          <w:rFonts w:ascii="Times New Roman" w:hAnsi="Times New Roman"/>
        </w:rPr>
      </w:pPr>
      <w:r w:rsidRPr="000F68C9">
        <w:rPr>
          <w:rFonts w:ascii="Times New Roman" w:hAnsi="Times New Roman"/>
        </w:rPr>
        <w:t>Port Harcourt, Rivers State, Nigeria.</w:t>
      </w:r>
    </w:p>
    <w:p w:rsidR="005A7FD9" w:rsidRDefault="005A7FD9" w:rsidP="005A7FD9">
      <w:pPr>
        <w:spacing w:after="0" w:line="240" w:lineRule="auto"/>
        <w:jc w:val="center"/>
        <w:rPr>
          <w:rFonts w:ascii="Times New Roman" w:eastAsia="BatangChe" w:hAnsi="Times New Roman"/>
          <w:b/>
        </w:rPr>
        <w:sectPr w:rsidR="005A7FD9" w:rsidSect="00E96DBE">
          <w:type w:val="continuous"/>
          <w:pgSz w:w="11909" w:h="16834" w:code="9"/>
          <w:pgMar w:top="1440" w:right="1440" w:bottom="1440" w:left="1440" w:header="720" w:footer="720" w:gutter="0"/>
          <w:pgNumType w:fmt="lowerRoman" w:start="2"/>
          <w:cols w:num="2" w:space="432"/>
          <w:docGrid w:linePitch="360"/>
        </w:sectPr>
      </w:pPr>
    </w:p>
    <w:p w:rsidR="005A7FD9" w:rsidRDefault="005A7FD9" w:rsidP="005A7FD9">
      <w:pPr>
        <w:spacing w:after="0" w:line="240" w:lineRule="auto"/>
        <w:jc w:val="center"/>
        <w:rPr>
          <w:rFonts w:ascii="Times New Roman" w:eastAsia="BatangChe" w:hAnsi="Times New Roman"/>
          <w:b/>
        </w:rPr>
      </w:pPr>
      <w:r w:rsidRPr="00920A0D">
        <w:rPr>
          <w:rFonts w:ascii="Times New Roman" w:eastAsia="BatangChe" w:hAnsi="Times New Roman"/>
          <w:b/>
        </w:rPr>
        <w:lastRenderedPageBreak/>
        <w:t>GUIDELINES TO AUTHORS</w:t>
      </w:r>
    </w:p>
    <w:p w:rsidR="005A7FD9" w:rsidRPr="000052C4" w:rsidRDefault="005A7FD9" w:rsidP="005A7FD9">
      <w:pPr>
        <w:spacing w:after="0" w:line="240" w:lineRule="auto"/>
        <w:jc w:val="center"/>
        <w:rPr>
          <w:rFonts w:ascii="Times New Roman" w:eastAsia="BatangChe" w:hAnsi="Times New Roman"/>
          <w:b/>
        </w:rPr>
      </w:pPr>
    </w:p>
    <w:p w:rsidR="005A7FD9" w:rsidRPr="000052C4" w:rsidRDefault="005A7FD9" w:rsidP="005A7FD9">
      <w:pPr>
        <w:spacing w:after="0" w:line="240" w:lineRule="auto"/>
        <w:ind w:firstLine="720"/>
        <w:jc w:val="both"/>
        <w:rPr>
          <w:rFonts w:ascii="Times New Roman" w:eastAsia="BatangChe" w:hAnsi="Times New Roman"/>
          <w:b/>
          <w:sz w:val="21"/>
          <w:szCs w:val="21"/>
        </w:rPr>
      </w:pPr>
      <w:r w:rsidRPr="000052C4">
        <w:rPr>
          <w:rFonts w:ascii="Times New Roman" w:eastAsia="BatangChe" w:hAnsi="Times New Roman"/>
          <w:sz w:val="21"/>
          <w:szCs w:val="21"/>
        </w:rPr>
        <w:t xml:space="preserve">The </w:t>
      </w:r>
      <w:r w:rsidRPr="000052C4">
        <w:rPr>
          <w:rFonts w:ascii="Times New Roman" w:eastAsia="BatangChe" w:hAnsi="Times New Roman"/>
          <w:b/>
          <w:i/>
          <w:sz w:val="21"/>
          <w:szCs w:val="21"/>
        </w:rPr>
        <w:t>INTERNATIONAL JOURNAL OF HUMAN KINETICS, HEALTH AND EDUCATION</w:t>
      </w:r>
      <w:r w:rsidRPr="000052C4">
        <w:rPr>
          <w:rFonts w:ascii="Times New Roman" w:eastAsia="BatangChe" w:hAnsi="Times New Roman"/>
          <w:b/>
          <w:sz w:val="21"/>
          <w:szCs w:val="21"/>
        </w:rPr>
        <w:t xml:space="preserve"> (IJoHKHE)</w:t>
      </w:r>
      <w:r w:rsidRPr="000052C4">
        <w:rPr>
          <w:rFonts w:ascii="Times New Roman" w:eastAsia="BatangChe" w:hAnsi="Times New Roman"/>
          <w:sz w:val="21"/>
          <w:szCs w:val="21"/>
        </w:rPr>
        <w:t xml:space="preserve"> is a double-blind and peer-reviewed journal publication by the foremost </w:t>
      </w:r>
      <w:r w:rsidRPr="000052C4">
        <w:rPr>
          <w:rFonts w:ascii="Times New Roman" w:eastAsia="BatangChe" w:hAnsi="Times New Roman"/>
          <w:b/>
          <w:sz w:val="21"/>
          <w:szCs w:val="21"/>
        </w:rPr>
        <w:t>Department of Human Kinetics and Health Education, University of Nigeria, Nsukka</w:t>
      </w:r>
      <w:r w:rsidRPr="000052C4">
        <w:rPr>
          <w:rFonts w:ascii="Times New Roman" w:eastAsia="BatangChe" w:hAnsi="Times New Roman"/>
          <w:sz w:val="21"/>
          <w:szCs w:val="21"/>
        </w:rPr>
        <w:t xml:space="preserve"> and publishes original research, applied, and educational articles in all areas of human Kinetics, Health and Education. We also welcome healthcare professionals, experts in practical and scientific fields, as well as academics, researchers and scholars to submit their work. We publish three times a year (January, May and September). Our publications are both in hardcopy and online platforms. </w:t>
      </w:r>
      <w:r w:rsidRPr="000052C4">
        <w:rPr>
          <w:rFonts w:ascii="Times New Roman" w:eastAsia="BatangChe" w:hAnsi="Times New Roman"/>
          <w:b/>
          <w:sz w:val="21"/>
          <w:szCs w:val="21"/>
        </w:rPr>
        <w:t>We receive submissions all through the year.</w:t>
      </w:r>
    </w:p>
    <w:p w:rsidR="005A7FD9" w:rsidRPr="00691901" w:rsidRDefault="005A7FD9" w:rsidP="005A7FD9">
      <w:pPr>
        <w:spacing w:after="0" w:line="240" w:lineRule="auto"/>
        <w:rPr>
          <w:rFonts w:ascii="Times New Roman" w:eastAsia="BatangChe" w:hAnsi="Times New Roman"/>
          <w:b/>
          <w:bCs/>
          <w:sz w:val="21"/>
          <w:szCs w:val="21"/>
          <w:lang w:eastAsia="en-GB"/>
        </w:rPr>
      </w:pPr>
    </w:p>
    <w:p w:rsidR="005A7FD9" w:rsidRPr="000052C4" w:rsidRDefault="005A7FD9" w:rsidP="005A7FD9">
      <w:pPr>
        <w:spacing w:after="0" w:line="240" w:lineRule="auto"/>
        <w:rPr>
          <w:rFonts w:ascii="Times New Roman" w:eastAsia="BatangChe" w:hAnsi="Times New Roman"/>
          <w:i/>
          <w:sz w:val="21"/>
          <w:szCs w:val="21"/>
          <w:lang w:eastAsia="en-GB"/>
        </w:rPr>
      </w:pPr>
      <w:r w:rsidRPr="000052C4">
        <w:rPr>
          <w:rFonts w:ascii="Times New Roman" w:eastAsia="BatangChe" w:hAnsi="Times New Roman"/>
          <w:b/>
          <w:bCs/>
          <w:sz w:val="21"/>
          <w:szCs w:val="21"/>
          <w:lang w:eastAsia="en-GB"/>
        </w:rPr>
        <w:t>Preparation and Submission of Manuscripts</w:t>
      </w:r>
    </w:p>
    <w:p w:rsidR="005A7FD9" w:rsidRPr="000052C4" w:rsidRDefault="005A7FD9" w:rsidP="005A7FD9">
      <w:pPr>
        <w:pStyle w:val="ListParagraph"/>
        <w:numPr>
          <w:ilvl w:val="0"/>
          <w:numId w:val="73"/>
        </w:numPr>
        <w:spacing w:line="240" w:lineRule="auto"/>
        <w:ind w:hanging="720"/>
        <w:contextualSpacing w:val="0"/>
        <w:jc w:val="left"/>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Manuscripts and References must conform to the Publication Manual of the </w:t>
      </w:r>
      <w:r w:rsidRPr="000052C4">
        <w:rPr>
          <w:rFonts w:ascii="Times New Roman" w:eastAsia="BatangChe" w:hAnsi="Times New Roman"/>
          <w:b/>
          <w:i/>
          <w:sz w:val="21"/>
          <w:szCs w:val="21"/>
          <w:lang w:eastAsia="en-GB"/>
        </w:rPr>
        <w:t>American Psychological Association (APA, 6th ed.)</w:t>
      </w:r>
      <w:r w:rsidRPr="000052C4">
        <w:rPr>
          <w:rFonts w:ascii="Times New Roman" w:eastAsia="BatangChe" w:hAnsi="Times New Roman"/>
          <w:i/>
          <w:sz w:val="21"/>
          <w:szCs w:val="21"/>
          <w:lang w:eastAsia="en-GB"/>
        </w:rPr>
        <w:t xml:space="preserve"> and be submitted in English.</w:t>
      </w:r>
    </w:p>
    <w:p w:rsidR="005A7FD9" w:rsidRPr="000052C4" w:rsidRDefault="005A7FD9" w:rsidP="005A7FD9">
      <w:pPr>
        <w:pStyle w:val="ListParagraph"/>
        <w:numPr>
          <w:ilvl w:val="0"/>
          <w:numId w:val="73"/>
        </w:numPr>
        <w:spacing w:line="240" w:lineRule="auto"/>
        <w:ind w:hanging="720"/>
        <w:contextualSpacing w:val="0"/>
        <w:jc w:val="left"/>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All correspondence between authors, editors and the Editor-in-Chief will be conducted </w:t>
      </w:r>
      <w:r w:rsidRPr="000052C4">
        <w:rPr>
          <w:rFonts w:ascii="Times New Roman" w:eastAsia="BatangChe" w:hAnsi="Times New Roman"/>
          <w:b/>
          <w:i/>
          <w:sz w:val="21"/>
          <w:szCs w:val="21"/>
          <w:lang w:eastAsia="en-GB"/>
        </w:rPr>
        <w:t xml:space="preserve">electronically </w:t>
      </w:r>
      <w:r w:rsidRPr="000052C4">
        <w:rPr>
          <w:rFonts w:ascii="Times New Roman" w:eastAsia="BatangChe" w:hAnsi="Times New Roman"/>
          <w:i/>
          <w:sz w:val="21"/>
          <w:szCs w:val="21"/>
          <w:lang w:eastAsia="en-GB"/>
        </w:rPr>
        <w:t xml:space="preserve">via e-mail attachments. </w:t>
      </w:r>
    </w:p>
    <w:p w:rsidR="005A7FD9" w:rsidRPr="000052C4" w:rsidRDefault="005A7FD9" w:rsidP="005A7FD9">
      <w:pPr>
        <w:pStyle w:val="ListParagraph"/>
        <w:numPr>
          <w:ilvl w:val="0"/>
          <w:numId w:val="73"/>
        </w:numPr>
        <w:spacing w:line="240" w:lineRule="auto"/>
        <w:ind w:hanging="720"/>
        <w:contextualSpacing w:val="0"/>
        <w:jc w:val="left"/>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Authors must </w:t>
      </w:r>
      <w:r w:rsidRPr="000052C4">
        <w:rPr>
          <w:rFonts w:ascii="Times New Roman" w:eastAsia="BatangChe" w:hAnsi="Times New Roman"/>
          <w:b/>
          <w:i/>
          <w:sz w:val="21"/>
          <w:szCs w:val="21"/>
          <w:lang w:eastAsia="en-GB"/>
        </w:rPr>
        <w:t>submit manuscripts to the editors</w:t>
      </w:r>
      <w:r w:rsidRPr="000052C4">
        <w:rPr>
          <w:rFonts w:ascii="Times New Roman" w:eastAsia="BatangChe" w:hAnsi="Times New Roman"/>
          <w:i/>
          <w:sz w:val="21"/>
          <w:szCs w:val="21"/>
          <w:lang w:eastAsia="en-GB"/>
        </w:rPr>
        <w:t xml:space="preserve"> who will initiate the blind review by qualified experts in the subject areas. Authors will be advised of the decision on their papers within </w:t>
      </w:r>
      <w:r w:rsidRPr="000052C4">
        <w:rPr>
          <w:rFonts w:ascii="Times New Roman" w:eastAsia="BatangChe" w:hAnsi="Times New Roman"/>
          <w:b/>
          <w:i/>
          <w:sz w:val="21"/>
          <w:szCs w:val="21"/>
          <w:lang w:eastAsia="en-GB"/>
        </w:rPr>
        <w:t>one to two months</w:t>
      </w:r>
      <w:r w:rsidRPr="000052C4">
        <w:rPr>
          <w:rFonts w:ascii="Times New Roman" w:eastAsia="BatangChe" w:hAnsi="Times New Roman"/>
          <w:i/>
          <w:sz w:val="21"/>
          <w:szCs w:val="21"/>
          <w:lang w:eastAsia="en-GB"/>
        </w:rPr>
        <w:t xml:space="preserve">. </w:t>
      </w:r>
    </w:p>
    <w:p w:rsidR="005A7FD9" w:rsidRPr="000052C4" w:rsidRDefault="005A7FD9" w:rsidP="005A7FD9">
      <w:pPr>
        <w:pStyle w:val="ListParagraph"/>
        <w:numPr>
          <w:ilvl w:val="0"/>
          <w:numId w:val="73"/>
        </w:numPr>
        <w:spacing w:line="240" w:lineRule="auto"/>
        <w:ind w:hanging="720"/>
        <w:contextualSpacing w:val="0"/>
        <w:jc w:val="left"/>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Manuscripts submitted must be original research and not published elsewhere. While being reviewed, manuscripts </w:t>
      </w:r>
      <w:r w:rsidRPr="000052C4">
        <w:rPr>
          <w:rFonts w:ascii="Times New Roman" w:eastAsia="BatangChe" w:hAnsi="Times New Roman"/>
          <w:b/>
          <w:i/>
          <w:sz w:val="21"/>
          <w:szCs w:val="21"/>
          <w:lang w:eastAsia="en-GB"/>
        </w:rPr>
        <w:t>should not</w:t>
      </w:r>
      <w:r w:rsidRPr="000052C4">
        <w:rPr>
          <w:rFonts w:ascii="Times New Roman" w:eastAsia="BatangChe" w:hAnsi="Times New Roman"/>
          <w:i/>
          <w:sz w:val="21"/>
          <w:szCs w:val="21"/>
          <w:lang w:eastAsia="en-GB"/>
        </w:rPr>
        <w:t xml:space="preserve"> be submitted to another journal. </w:t>
      </w:r>
    </w:p>
    <w:p w:rsidR="005A7FD9" w:rsidRPr="000052C4" w:rsidRDefault="005A7FD9" w:rsidP="005A7FD9">
      <w:pPr>
        <w:pStyle w:val="ListParagraph"/>
        <w:numPr>
          <w:ilvl w:val="0"/>
          <w:numId w:val="73"/>
        </w:numPr>
        <w:spacing w:line="240" w:lineRule="auto"/>
        <w:ind w:hanging="720"/>
        <w:contextualSpacing w:val="0"/>
        <w:jc w:val="left"/>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Manuscripts should be typed with </w:t>
      </w:r>
      <w:r w:rsidRPr="000052C4">
        <w:rPr>
          <w:rFonts w:ascii="Times New Roman" w:eastAsia="BatangChe" w:hAnsi="Times New Roman"/>
          <w:b/>
          <w:i/>
          <w:sz w:val="21"/>
          <w:szCs w:val="21"/>
          <w:lang w:eastAsia="en-GB"/>
        </w:rPr>
        <w:t>one and half-line spacing</w:t>
      </w:r>
      <w:r w:rsidRPr="000052C4">
        <w:rPr>
          <w:rFonts w:ascii="Times New Roman" w:eastAsia="BatangChe" w:hAnsi="Times New Roman"/>
          <w:i/>
          <w:sz w:val="21"/>
          <w:szCs w:val="21"/>
          <w:lang w:eastAsia="en-GB"/>
        </w:rPr>
        <w:t xml:space="preserve"> and should </w:t>
      </w:r>
      <w:r w:rsidRPr="000052C4">
        <w:rPr>
          <w:rFonts w:ascii="Times New Roman" w:eastAsia="BatangChe" w:hAnsi="Times New Roman"/>
          <w:b/>
          <w:i/>
          <w:sz w:val="21"/>
          <w:szCs w:val="21"/>
          <w:lang w:eastAsia="en-GB"/>
        </w:rPr>
        <w:t>not exceed 15 pages</w:t>
      </w:r>
      <w:r w:rsidRPr="000052C4">
        <w:rPr>
          <w:rFonts w:ascii="Times New Roman" w:eastAsia="BatangChe" w:hAnsi="Times New Roman"/>
          <w:i/>
          <w:sz w:val="21"/>
          <w:szCs w:val="21"/>
          <w:lang w:eastAsia="en-GB"/>
        </w:rPr>
        <w:t xml:space="preserve">, including tables, figures, and references. The body text should be in </w:t>
      </w:r>
      <w:r w:rsidRPr="000052C4">
        <w:rPr>
          <w:rFonts w:ascii="Times New Roman" w:eastAsia="BatangChe" w:hAnsi="Times New Roman"/>
          <w:b/>
          <w:i/>
          <w:sz w:val="21"/>
          <w:szCs w:val="21"/>
          <w:lang w:eastAsia="en-GB"/>
        </w:rPr>
        <w:t>12 point normal Times New Roman</w:t>
      </w:r>
      <w:r w:rsidRPr="000052C4">
        <w:rPr>
          <w:rFonts w:ascii="Times New Roman" w:eastAsia="BatangChe" w:hAnsi="Times New Roman"/>
          <w:i/>
          <w:sz w:val="21"/>
          <w:szCs w:val="21"/>
          <w:lang w:eastAsia="en-GB"/>
        </w:rPr>
        <w:t xml:space="preserve">. New paragraphs will be separated with a single empty line. The entire document should be </w:t>
      </w:r>
      <w:r w:rsidRPr="000052C4">
        <w:rPr>
          <w:rFonts w:ascii="Times New Roman" w:eastAsia="BatangChe" w:hAnsi="Times New Roman"/>
          <w:b/>
          <w:i/>
          <w:sz w:val="21"/>
          <w:szCs w:val="21"/>
          <w:lang w:eastAsia="en-GB"/>
        </w:rPr>
        <w:t>one and half-line spaced</w:t>
      </w:r>
      <w:r w:rsidRPr="000052C4">
        <w:rPr>
          <w:rFonts w:ascii="Times New Roman" w:eastAsia="BatangChe" w:hAnsi="Times New Roman"/>
          <w:i/>
          <w:sz w:val="21"/>
          <w:szCs w:val="21"/>
          <w:lang w:eastAsia="en-GB"/>
        </w:rPr>
        <w:t xml:space="preserve">. </w:t>
      </w:r>
    </w:p>
    <w:p w:rsidR="005A7FD9" w:rsidRPr="000052C4" w:rsidRDefault="005A7FD9" w:rsidP="005A7FD9">
      <w:pPr>
        <w:pStyle w:val="ListParagraph"/>
        <w:spacing w:line="240" w:lineRule="auto"/>
        <w:ind w:left="1440" w:hanging="720"/>
        <w:rPr>
          <w:rFonts w:ascii="Times New Roman" w:eastAsia="BatangChe" w:hAnsi="Times New Roman"/>
          <w:i/>
          <w:sz w:val="21"/>
          <w:szCs w:val="21"/>
          <w:lang w:eastAsia="en-GB"/>
        </w:rPr>
      </w:pPr>
    </w:p>
    <w:p w:rsidR="005A7FD9" w:rsidRPr="000052C4" w:rsidRDefault="005A7FD9" w:rsidP="005A7FD9">
      <w:pPr>
        <w:pStyle w:val="ListParagraph"/>
        <w:spacing w:line="240" w:lineRule="auto"/>
        <w:ind w:left="900" w:hanging="72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The order for the manuscript presentation should be: </w:t>
      </w:r>
    </w:p>
    <w:p w:rsidR="005A7FD9" w:rsidRPr="000052C4" w:rsidRDefault="005A7FD9" w:rsidP="005A7FD9">
      <w:pPr>
        <w:pStyle w:val="ListParagraph"/>
        <w:numPr>
          <w:ilvl w:val="1"/>
          <w:numId w:val="74"/>
        </w:numPr>
        <w:spacing w:line="240" w:lineRule="auto"/>
        <w:contextualSpacing w:val="0"/>
        <w:jc w:val="left"/>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Title Page, </w:t>
      </w:r>
    </w:p>
    <w:p w:rsidR="005A7FD9" w:rsidRPr="000052C4" w:rsidRDefault="005A7FD9" w:rsidP="005A7FD9">
      <w:pPr>
        <w:pStyle w:val="ListParagraph"/>
        <w:numPr>
          <w:ilvl w:val="1"/>
          <w:numId w:val="74"/>
        </w:numPr>
        <w:spacing w:line="240" w:lineRule="auto"/>
        <w:contextualSpacing w:val="0"/>
        <w:jc w:val="left"/>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 Blind title page (without names(s) and address(es),</w:t>
      </w:r>
    </w:p>
    <w:p w:rsidR="005A7FD9" w:rsidRPr="000052C4" w:rsidRDefault="005A7FD9" w:rsidP="005A7FD9">
      <w:pPr>
        <w:pStyle w:val="ListParagraph"/>
        <w:numPr>
          <w:ilvl w:val="1"/>
          <w:numId w:val="74"/>
        </w:numPr>
        <w:spacing w:line="240" w:lineRule="auto"/>
        <w:contextualSpacing w:val="0"/>
        <w:jc w:val="left"/>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 Abstract,</w:t>
      </w:r>
    </w:p>
    <w:p w:rsidR="005A7FD9" w:rsidRPr="000052C4" w:rsidRDefault="005A7FD9" w:rsidP="005A7FD9">
      <w:pPr>
        <w:pStyle w:val="ListParagraph"/>
        <w:numPr>
          <w:ilvl w:val="1"/>
          <w:numId w:val="74"/>
        </w:numPr>
        <w:spacing w:line="240" w:lineRule="auto"/>
        <w:contextualSpacing w:val="0"/>
        <w:jc w:val="left"/>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Text,( provide tables, figures and plates within the text)  </w:t>
      </w:r>
    </w:p>
    <w:p w:rsidR="005A7FD9" w:rsidRPr="000052C4" w:rsidRDefault="005A7FD9" w:rsidP="005A7FD9">
      <w:pPr>
        <w:pStyle w:val="ListParagraph"/>
        <w:numPr>
          <w:ilvl w:val="1"/>
          <w:numId w:val="74"/>
        </w:numPr>
        <w:spacing w:line="240" w:lineRule="auto"/>
        <w:contextualSpacing w:val="0"/>
        <w:jc w:val="left"/>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 References.</w:t>
      </w:r>
    </w:p>
    <w:p w:rsidR="005A7FD9" w:rsidRPr="000052C4" w:rsidRDefault="005A7FD9" w:rsidP="005A7FD9">
      <w:pPr>
        <w:pStyle w:val="ListParagraph"/>
        <w:spacing w:line="240" w:lineRule="auto"/>
        <w:ind w:left="1080" w:hanging="720"/>
        <w:rPr>
          <w:rFonts w:ascii="Times New Roman" w:eastAsia="BatangChe" w:hAnsi="Times New Roman"/>
          <w:i/>
          <w:sz w:val="21"/>
          <w:szCs w:val="21"/>
          <w:lang w:eastAsia="en-GB"/>
        </w:rPr>
      </w:pPr>
    </w:p>
    <w:p w:rsidR="005A7FD9" w:rsidRPr="000052C4" w:rsidRDefault="005A7FD9" w:rsidP="005A7FD9">
      <w:pPr>
        <w:pStyle w:val="ListParagraph"/>
        <w:numPr>
          <w:ilvl w:val="0"/>
          <w:numId w:val="73"/>
        </w:numPr>
        <w:spacing w:line="240" w:lineRule="auto"/>
        <w:ind w:hanging="720"/>
        <w:contextualSpacing w:val="0"/>
        <w:jc w:val="left"/>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The title page includes the full title, name of author(s), </w:t>
      </w:r>
      <w:r w:rsidRPr="000052C4">
        <w:rPr>
          <w:rFonts w:ascii="Times New Roman" w:eastAsia="BatangChe" w:hAnsi="Times New Roman"/>
          <w:b/>
          <w:i/>
          <w:sz w:val="21"/>
          <w:szCs w:val="21"/>
          <w:lang w:eastAsia="en-GB"/>
        </w:rPr>
        <w:t xml:space="preserve">(First Name, Middle name or initials and Last/Surname) </w:t>
      </w:r>
      <w:r w:rsidRPr="000052C4">
        <w:rPr>
          <w:rFonts w:ascii="Times New Roman" w:eastAsia="BatangChe" w:hAnsi="Times New Roman"/>
          <w:i/>
          <w:sz w:val="21"/>
          <w:szCs w:val="21"/>
          <w:lang w:eastAsia="en-GB"/>
        </w:rPr>
        <w:t xml:space="preserve">institutional affiliation(s), running head, date of manuscripts submission, full e-mail and postal address and telephone numbers of corresponding author which should be </w:t>
      </w:r>
      <w:r w:rsidRPr="000052C4">
        <w:rPr>
          <w:rFonts w:ascii="Times New Roman" w:eastAsia="BatangChe" w:hAnsi="Times New Roman"/>
          <w:b/>
          <w:i/>
          <w:sz w:val="21"/>
          <w:szCs w:val="21"/>
          <w:lang w:eastAsia="en-GB"/>
        </w:rPr>
        <w:t xml:space="preserve">marked with an asterisk. </w:t>
      </w:r>
      <w:r w:rsidRPr="000052C4">
        <w:rPr>
          <w:rFonts w:ascii="Times New Roman" w:eastAsia="BatangChe" w:hAnsi="Times New Roman"/>
          <w:i/>
          <w:sz w:val="21"/>
          <w:szCs w:val="21"/>
          <w:lang w:eastAsia="en-GB"/>
        </w:rPr>
        <w:t xml:space="preserve">The blind title page includes the </w:t>
      </w:r>
      <w:r w:rsidRPr="000052C4">
        <w:rPr>
          <w:rFonts w:ascii="Times New Roman" w:eastAsia="BatangChe" w:hAnsi="Times New Roman"/>
          <w:b/>
          <w:i/>
          <w:sz w:val="21"/>
          <w:szCs w:val="21"/>
          <w:lang w:eastAsia="en-GB"/>
        </w:rPr>
        <w:t>title only.</w:t>
      </w:r>
    </w:p>
    <w:p w:rsidR="005A7FD9" w:rsidRPr="000052C4" w:rsidRDefault="005A7FD9" w:rsidP="005A7FD9">
      <w:pPr>
        <w:pStyle w:val="ListParagraph"/>
        <w:numPr>
          <w:ilvl w:val="0"/>
          <w:numId w:val="73"/>
        </w:numPr>
        <w:spacing w:line="240" w:lineRule="auto"/>
        <w:ind w:hanging="720"/>
        <w:contextualSpacing w:val="0"/>
        <w:jc w:val="left"/>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The abstract must not exceed </w:t>
      </w:r>
      <w:r w:rsidRPr="000052C4">
        <w:rPr>
          <w:rFonts w:ascii="Times New Roman" w:eastAsia="BatangChe" w:hAnsi="Times New Roman"/>
          <w:b/>
          <w:i/>
          <w:sz w:val="21"/>
          <w:szCs w:val="21"/>
          <w:lang w:eastAsia="en-GB"/>
        </w:rPr>
        <w:t>250 words</w:t>
      </w:r>
      <w:r w:rsidRPr="000052C4">
        <w:rPr>
          <w:rFonts w:ascii="Times New Roman" w:eastAsia="BatangChe" w:hAnsi="Times New Roman"/>
          <w:i/>
          <w:sz w:val="21"/>
          <w:szCs w:val="21"/>
          <w:lang w:eastAsia="en-GB"/>
        </w:rPr>
        <w:t xml:space="preserve"> and should summarize the paper, giving a clear indication of the conclusions. </w:t>
      </w:r>
    </w:p>
    <w:p w:rsidR="005A7FD9" w:rsidRPr="000052C4" w:rsidRDefault="005A7FD9" w:rsidP="005A7FD9">
      <w:pPr>
        <w:pStyle w:val="ListParagraph"/>
        <w:numPr>
          <w:ilvl w:val="0"/>
          <w:numId w:val="73"/>
        </w:numPr>
        <w:spacing w:line="240" w:lineRule="auto"/>
        <w:ind w:hanging="720"/>
        <w:contextualSpacing w:val="0"/>
        <w:jc w:val="left"/>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The author will also provide a </w:t>
      </w:r>
      <w:r w:rsidRPr="000052C4">
        <w:rPr>
          <w:rFonts w:ascii="Times New Roman" w:eastAsia="BatangChe" w:hAnsi="Times New Roman"/>
          <w:b/>
          <w:i/>
          <w:sz w:val="21"/>
          <w:szCs w:val="21"/>
          <w:lang w:eastAsia="en-GB"/>
        </w:rPr>
        <w:t>biographical note</w:t>
      </w:r>
      <w:r w:rsidRPr="000052C4">
        <w:rPr>
          <w:rFonts w:ascii="Times New Roman" w:eastAsia="BatangChe" w:hAnsi="Times New Roman"/>
          <w:i/>
          <w:sz w:val="21"/>
          <w:szCs w:val="21"/>
          <w:lang w:eastAsia="en-GB"/>
        </w:rPr>
        <w:t xml:space="preserve"> of approximately 30 words.</w:t>
      </w:r>
    </w:p>
    <w:p w:rsidR="005A7FD9" w:rsidRPr="000052C4" w:rsidRDefault="005A7FD9" w:rsidP="005A7FD9">
      <w:pPr>
        <w:pStyle w:val="ListParagraph"/>
        <w:numPr>
          <w:ilvl w:val="0"/>
          <w:numId w:val="73"/>
        </w:numPr>
        <w:spacing w:line="240" w:lineRule="auto"/>
        <w:ind w:hanging="720"/>
        <w:contextualSpacing w:val="0"/>
        <w:jc w:val="left"/>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All submissions must be accompanied by </w:t>
      </w:r>
      <w:r w:rsidRPr="000052C4">
        <w:rPr>
          <w:rFonts w:ascii="Times New Roman" w:eastAsia="BatangChe" w:hAnsi="Times New Roman"/>
          <w:b/>
          <w:i/>
          <w:sz w:val="21"/>
          <w:szCs w:val="21"/>
          <w:lang w:eastAsia="en-GB"/>
        </w:rPr>
        <w:t>a cover letter</w:t>
      </w:r>
      <w:r w:rsidRPr="000052C4">
        <w:rPr>
          <w:rFonts w:ascii="Times New Roman" w:eastAsia="BatangChe" w:hAnsi="Times New Roman"/>
          <w:i/>
          <w:sz w:val="21"/>
          <w:szCs w:val="21"/>
          <w:lang w:eastAsia="en-GB"/>
        </w:rPr>
        <w:t xml:space="preserve">. In the cover letter, the author(s) must clearly state that the manuscript is original, it has not been published, and it is not currently being considered for publication elsewhere. </w:t>
      </w:r>
    </w:p>
    <w:p w:rsidR="005A7FD9" w:rsidRPr="000052C4" w:rsidRDefault="005A7FD9" w:rsidP="005A7FD9">
      <w:pPr>
        <w:pStyle w:val="ListParagraph"/>
        <w:numPr>
          <w:ilvl w:val="0"/>
          <w:numId w:val="73"/>
        </w:numPr>
        <w:spacing w:line="240" w:lineRule="auto"/>
        <w:ind w:hanging="720"/>
        <w:contextualSpacing w:val="0"/>
        <w:jc w:val="left"/>
        <w:rPr>
          <w:rFonts w:ascii="Times New Roman" w:eastAsia="BatangChe" w:hAnsi="Times New Roman"/>
          <w:b/>
          <w:i/>
          <w:sz w:val="21"/>
          <w:szCs w:val="21"/>
          <w:lang w:eastAsia="en-GB"/>
        </w:rPr>
      </w:pPr>
      <w:r w:rsidRPr="000052C4">
        <w:rPr>
          <w:rFonts w:ascii="Times New Roman" w:eastAsia="BatangChe" w:hAnsi="Times New Roman"/>
          <w:b/>
          <w:i/>
          <w:sz w:val="21"/>
          <w:szCs w:val="21"/>
          <w:lang w:eastAsia="en-GB"/>
        </w:rPr>
        <w:t>None compliance with the above guidelines may disqualify the manuscript from being considered for review. Therefore, please crosscheck with the guidelines above before submission.</w:t>
      </w:r>
    </w:p>
    <w:p w:rsidR="005A7FD9" w:rsidRPr="000052C4" w:rsidRDefault="005A7FD9" w:rsidP="005A7FD9">
      <w:pPr>
        <w:pStyle w:val="ListParagraph"/>
        <w:numPr>
          <w:ilvl w:val="0"/>
          <w:numId w:val="73"/>
        </w:numPr>
        <w:spacing w:line="240" w:lineRule="auto"/>
        <w:ind w:hanging="720"/>
        <w:contextualSpacing w:val="0"/>
        <w:jc w:val="left"/>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All manuscript submissions are to be forwarded directly to any of the e-mail addresses below:</w:t>
      </w:r>
      <w:hyperlink r:id="rId11" w:history="1">
        <w:r w:rsidRPr="000052C4">
          <w:rPr>
            <w:rStyle w:val="Hyperlink"/>
            <w:rFonts w:ascii="Times New Roman" w:eastAsia="BatangChe" w:hAnsi="Times New Roman"/>
            <w:sz w:val="21"/>
            <w:szCs w:val="21"/>
            <w:lang w:eastAsia="en-GB"/>
          </w:rPr>
          <w:t>joshua.umeifekwem@unn.edu.ng</w:t>
        </w:r>
      </w:hyperlink>
      <w:r w:rsidR="00535C08">
        <w:t xml:space="preserve"> </w:t>
      </w:r>
      <w:r w:rsidRPr="000052C4">
        <w:rPr>
          <w:rFonts w:ascii="Times New Roman" w:hAnsi="Times New Roman"/>
          <w:b/>
          <w:sz w:val="21"/>
          <w:szCs w:val="21"/>
        </w:rPr>
        <w:t>or</w:t>
      </w:r>
      <w:r w:rsidR="00535C08">
        <w:rPr>
          <w:rFonts w:ascii="Times New Roman" w:hAnsi="Times New Roman"/>
          <w:b/>
          <w:sz w:val="21"/>
          <w:szCs w:val="21"/>
        </w:rPr>
        <w:t xml:space="preserve"> </w:t>
      </w:r>
      <w:hyperlink r:id="rId12" w:history="1">
        <w:r w:rsidRPr="000052C4">
          <w:rPr>
            <w:rStyle w:val="Hyperlink"/>
            <w:rFonts w:ascii="Times New Roman" w:eastAsia="BatangChe" w:hAnsi="Times New Roman"/>
            <w:sz w:val="21"/>
            <w:szCs w:val="21"/>
            <w:lang w:eastAsia="en-GB"/>
          </w:rPr>
          <w:t>evelyn.nwagu@unn.edu.ng</w:t>
        </w:r>
      </w:hyperlink>
    </w:p>
    <w:p w:rsidR="005A7FD9" w:rsidRPr="000052C4" w:rsidRDefault="005A7FD9" w:rsidP="005A7FD9">
      <w:pPr>
        <w:pStyle w:val="ListParagraph"/>
        <w:numPr>
          <w:ilvl w:val="0"/>
          <w:numId w:val="73"/>
        </w:numPr>
        <w:spacing w:line="240" w:lineRule="auto"/>
        <w:ind w:hanging="720"/>
        <w:contextualSpacing w:val="0"/>
        <w:jc w:val="left"/>
        <w:rPr>
          <w:rFonts w:ascii="Times New Roman" w:eastAsia="BatangChe" w:hAnsi="Times New Roman"/>
          <w:i/>
          <w:sz w:val="21"/>
          <w:szCs w:val="21"/>
          <w:lang w:eastAsia="en-GB"/>
        </w:rPr>
      </w:pPr>
      <w:r w:rsidRPr="000052C4">
        <w:rPr>
          <w:rFonts w:ascii="Times New Roman" w:hAnsi="Times New Roman"/>
          <w:bCs/>
          <w:sz w:val="21"/>
          <w:szCs w:val="21"/>
          <w:lang w:eastAsia="en-GB"/>
        </w:rPr>
        <w:t xml:space="preserve">Manuscript assessment fee is </w:t>
      </w:r>
      <w:r w:rsidRPr="000052C4">
        <w:rPr>
          <w:rFonts w:ascii="Times New Roman" w:eastAsia="MS Mincho" w:hAnsi="MS Mincho"/>
          <w:bCs/>
          <w:sz w:val="21"/>
          <w:szCs w:val="21"/>
          <w:lang w:eastAsia="en-GB"/>
        </w:rPr>
        <w:t>₦</w:t>
      </w:r>
      <w:r w:rsidRPr="000052C4">
        <w:rPr>
          <w:rFonts w:ascii="Times New Roman" w:hAnsi="Times New Roman"/>
          <w:bCs/>
          <w:sz w:val="21"/>
          <w:szCs w:val="21"/>
          <w:lang w:eastAsia="en-GB"/>
        </w:rPr>
        <w:t xml:space="preserve">3,000.00.In addition, the publication fee is </w:t>
      </w:r>
      <w:r w:rsidRPr="000052C4">
        <w:rPr>
          <w:rFonts w:ascii="Times New Roman" w:eastAsia="MS Mincho" w:hAnsi="MS Mincho"/>
          <w:bCs/>
          <w:sz w:val="21"/>
          <w:szCs w:val="21"/>
          <w:lang w:eastAsia="en-GB"/>
        </w:rPr>
        <w:t>₦</w:t>
      </w:r>
      <w:r w:rsidRPr="000052C4">
        <w:rPr>
          <w:rFonts w:ascii="Times New Roman" w:hAnsi="Times New Roman"/>
          <w:bCs/>
          <w:sz w:val="21"/>
          <w:szCs w:val="21"/>
          <w:lang w:eastAsia="en-GB"/>
        </w:rPr>
        <w:t xml:space="preserve">9,000.00 for Single Author or </w:t>
      </w:r>
      <w:r w:rsidRPr="000052C4">
        <w:rPr>
          <w:rFonts w:ascii="Times New Roman" w:eastAsia="MS Mincho" w:hAnsi="MS Mincho"/>
          <w:bCs/>
          <w:sz w:val="21"/>
          <w:szCs w:val="21"/>
          <w:lang w:eastAsia="en-GB"/>
        </w:rPr>
        <w:t>₦</w:t>
      </w:r>
      <w:r w:rsidRPr="000052C4">
        <w:rPr>
          <w:rFonts w:ascii="Times New Roman" w:hAnsi="Times New Roman"/>
          <w:bCs/>
          <w:sz w:val="21"/>
          <w:szCs w:val="21"/>
          <w:lang w:eastAsia="en-GB"/>
        </w:rPr>
        <w:t xml:space="preserve">15,000.00 for two or more authors. All financial transactions must be through the </w:t>
      </w:r>
      <w:r w:rsidRPr="000052C4">
        <w:rPr>
          <w:rFonts w:ascii="Times New Roman" w:hAnsi="Times New Roman"/>
          <w:b/>
          <w:bCs/>
          <w:i/>
          <w:sz w:val="21"/>
          <w:szCs w:val="21"/>
          <w:lang w:eastAsia="en-GB"/>
        </w:rPr>
        <w:t>Diamond Bank Plc.</w:t>
      </w:r>
    </w:p>
    <w:p w:rsidR="005A7FD9" w:rsidRPr="000052C4" w:rsidRDefault="005A7FD9" w:rsidP="005A7FD9">
      <w:pPr>
        <w:pStyle w:val="ListParagraph"/>
        <w:numPr>
          <w:ilvl w:val="0"/>
          <w:numId w:val="73"/>
        </w:numPr>
        <w:spacing w:line="240" w:lineRule="auto"/>
        <w:ind w:hanging="720"/>
        <w:contextualSpacing w:val="0"/>
        <w:jc w:val="left"/>
        <w:rPr>
          <w:rFonts w:ascii="Times New Roman" w:eastAsia="BatangChe" w:hAnsi="Times New Roman"/>
          <w:i/>
          <w:sz w:val="21"/>
          <w:szCs w:val="21"/>
          <w:lang w:eastAsia="en-GB"/>
        </w:rPr>
      </w:pPr>
      <w:r w:rsidRPr="000052C4">
        <w:rPr>
          <w:rFonts w:ascii="Times New Roman" w:hAnsi="Times New Roman"/>
          <w:b/>
          <w:bCs/>
          <w:i/>
          <w:sz w:val="21"/>
          <w:szCs w:val="21"/>
          <w:lang w:eastAsia="en-GB"/>
        </w:rPr>
        <w:t>Account Name: International Journal of Human kinetics, Health and Education (IJoHKHE) Diamond Bank, Account Number: 0073372922</w:t>
      </w:r>
    </w:p>
    <w:p w:rsidR="005A7FD9" w:rsidRPr="000052C4" w:rsidRDefault="005A7FD9" w:rsidP="005A7FD9">
      <w:pPr>
        <w:pStyle w:val="ListParagraph"/>
        <w:spacing w:line="240" w:lineRule="auto"/>
        <w:rPr>
          <w:rFonts w:ascii="Times New Roman" w:eastAsia="BatangChe" w:hAnsi="Times New Roman"/>
          <w:sz w:val="21"/>
          <w:szCs w:val="21"/>
          <w:lang w:eastAsia="en-GB"/>
        </w:rPr>
      </w:pPr>
    </w:p>
    <w:p w:rsidR="005A7FD9" w:rsidRPr="000052C4" w:rsidRDefault="005A7FD9" w:rsidP="005A7FD9">
      <w:pPr>
        <w:spacing w:after="0" w:line="240" w:lineRule="auto"/>
        <w:rPr>
          <w:rFonts w:ascii="Times New Roman" w:eastAsia="BatangChe" w:hAnsi="Times New Roman"/>
          <w:b/>
          <w:i/>
          <w:sz w:val="21"/>
          <w:szCs w:val="21"/>
          <w:lang w:eastAsia="en-GB"/>
        </w:rPr>
      </w:pPr>
      <w:r w:rsidRPr="000052C4">
        <w:rPr>
          <w:rFonts w:ascii="Times New Roman" w:eastAsia="BatangChe" w:hAnsi="Times New Roman"/>
          <w:b/>
          <w:i/>
          <w:sz w:val="21"/>
          <w:szCs w:val="21"/>
          <w:lang w:eastAsia="en-GB"/>
        </w:rPr>
        <w:t>Tr. Professor Efiong S. Samuel</w:t>
      </w:r>
    </w:p>
    <w:p w:rsidR="005A7FD9" w:rsidRPr="000052C4" w:rsidRDefault="005A7FD9" w:rsidP="005A7FD9">
      <w:pPr>
        <w:pStyle w:val="ListParagraph"/>
        <w:spacing w:line="240" w:lineRule="auto"/>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Editor-in-Chief</w:t>
      </w:r>
    </w:p>
    <w:p w:rsidR="005A7FD9" w:rsidRPr="000052C4" w:rsidRDefault="005A7FD9" w:rsidP="005A7FD9">
      <w:pPr>
        <w:pStyle w:val="ListParagraph"/>
        <w:spacing w:line="240" w:lineRule="auto"/>
        <w:rPr>
          <w:rFonts w:ascii="Times New Roman" w:eastAsia="BatangChe" w:hAnsi="Times New Roman"/>
          <w:b/>
          <w:i/>
          <w:sz w:val="21"/>
          <w:szCs w:val="21"/>
          <w:lang w:eastAsia="en-GB"/>
        </w:rPr>
      </w:pPr>
      <w:r w:rsidRPr="000052C4">
        <w:rPr>
          <w:rFonts w:ascii="Times New Roman" w:eastAsia="BatangChe" w:hAnsi="Times New Roman"/>
          <w:b/>
          <w:i/>
          <w:sz w:val="21"/>
          <w:szCs w:val="21"/>
          <w:lang w:eastAsia="en-GB"/>
        </w:rPr>
        <w:t>IJoHKHE</w:t>
      </w:r>
    </w:p>
    <w:p w:rsidR="005A7FD9" w:rsidRDefault="005A7FD9" w:rsidP="0044579D">
      <w:pPr>
        <w:spacing w:after="0" w:line="240" w:lineRule="auto"/>
        <w:jc w:val="center"/>
        <w:rPr>
          <w:rFonts w:ascii="Times New Roman" w:eastAsia="BatangChe" w:hAnsi="Times New Roman" w:cs="Times New Roman"/>
          <w:b/>
          <w:i/>
          <w:sz w:val="24"/>
          <w:szCs w:val="24"/>
        </w:rPr>
      </w:pPr>
    </w:p>
    <w:p w:rsidR="0044579D" w:rsidRPr="00FC6647" w:rsidRDefault="0044579D" w:rsidP="0044579D">
      <w:pPr>
        <w:spacing w:after="0" w:line="240" w:lineRule="auto"/>
        <w:jc w:val="center"/>
        <w:rPr>
          <w:rFonts w:ascii="Times New Roman" w:eastAsia="BatangChe" w:hAnsi="Times New Roman" w:cs="Times New Roman"/>
          <w:b/>
          <w:sz w:val="24"/>
          <w:szCs w:val="24"/>
        </w:rPr>
      </w:pPr>
      <w:r w:rsidRPr="00FC6647">
        <w:rPr>
          <w:rFonts w:ascii="Times New Roman" w:eastAsia="BatangChe" w:hAnsi="Times New Roman" w:cs="Times New Roman"/>
          <w:b/>
          <w:i/>
          <w:sz w:val="24"/>
          <w:szCs w:val="24"/>
        </w:rPr>
        <w:lastRenderedPageBreak/>
        <w:t>INTERNATIONAL JOURNAL OF HUMAN KINETICS, HEALTH and EDUCATION</w:t>
      </w:r>
    </w:p>
    <w:p w:rsidR="0044579D" w:rsidRPr="00FC6647" w:rsidRDefault="0044579D" w:rsidP="0044579D">
      <w:pPr>
        <w:spacing w:after="0" w:line="240" w:lineRule="auto"/>
        <w:jc w:val="center"/>
        <w:rPr>
          <w:rFonts w:ascii="Times New Roman" w:eastAsia="BatangChe" w:hAnsi="Times New Roman" w:cs="Times New Roman"/>
          <w:b/>
          <w:sz w:val="24"/>
          <w:szCs w:val="24"/>
        </w:rPr>
      </w:pPr>
      <w:r w:rsidRPr="00FC6647">
        <w:rPr>
          <w:rFonts w:ascii="Times New Roman" w:eastAsia="BatangChe" w:hAnsi="Times New Roman" w:cs="Times New Roman"/>
          <w:b/>
          <w:sz w:val="24"/>
          <w:szCs w:val="24"/>
        </w:rPr>
        <w:t>(IJoHKHE)</w:t>
      </w:r>
    </w:p>
    <w:p w:rsidR="0044579D" w:rsidRDefault="0044579D" w:rsidP="0044579D">
      <w:pPr>
        <w:spacing w:line="240" w:lineRule="auto"/>
        <w:rPr>
          <w:rFonts w:ascii="Times New Roman" w:hAnsi="Times New Roman" w:cs="Times New Roman"/>
          <w:b/>
          <w:bCs/>
        </w:rPr>
      </w:pPr>
    </w:p>
    <w:p w:rsidR="0044579D" w:rsidRPr="000E62C4" w:rsidRDefault="0044579D" w:rsidP="0044579D">
      <w:pPr>
        <w:pStyle w:val="ListParagraph"/>
        <w:numPr>
          <w:ilvl w:val="0"/>
          <w:numId w:val="67"/>
        </w:numPr>
        <w:spacing w:line="240" w:lineRule="auto"/>
        <w:jc w:val="left"/>
        <w:rPr>
          <w:rFonts w:ascii="Times New Roman" w:hAnsi="Times New Roman" w:cs="Times New Roman"/>
          <w:b/>
          <w:bCs/>
        </w:rPr>
      </w:pPr>
      <w:r w:rsidRPr="000E62C4">
        <w:rPr>
          <w:rFonts w:ascii="Times New Roman" w:hAnsi="Times New Roman" w:cs="Times New Roman"/>
          <w:b/>
          <w:bCs/>
        </w:rPr>
        <w:t xml:space="preserve">The Influence of Family Size on Physical Health Status of Children: </w:t>
      </w:r>
    </w:p>
    <w:p w:rsidR="0044579D" w:rsidRPr="000E62C4" w:rsidRDefault="0044579D" w:rsidP="0044579D">
      <w:pPr>
        <w:pStyle w:val="ListParagraph"/>
        <w:spacing w:line="240" w:lineRule="auto"/>
        <w:ind w:left="643"/>
        <w:jc w:val="left"/>
        <w:rPr>
          <w:rFonts w:ascii="Times New Roman" w:hAnsi="Times New Roman" w:cs="Times New Roman"/>
          <w:b/>
          <w:bCs/>
        </w:rPr>
      </w:pPr>
      <w:r w:rsidRPr="000E62C4">
        <w:rPr>
          <w:rFonts w:ascii="Times New Roman" w:hAnsi="Times New Roman" w:cs="Times New Roman"/>
          <w:b/>
          <w:bCs/>
        </w:rPr>
        <w:t>Implications for Family Health Education.</w:t>
      </w:r>
    </w:p>
    <w:p w:rsidR="0044579D" w:rsidRPr="000E62C4" w:rsidRDefault="0044579D" w:rsidP="0044579D">
      <w:pPr>
        <w:pStyle w:val="ListParagraph"/>
        <w:spacing w:line="240" w:lineRule="auto"/>
        <w:ind w:left="643"/>
        <w:jc w:val="left"/>
        <w:rPr>
          <w:rFonts w:ascii="Times New Roman" w:hAnsi="Times New Roman" w:cs="Times New Roman"/>
          <w:b/>
          <w:bCs/>
        </w:rPr>
      </w:pPr>
      <w:r w:rsidRPr="000E62C4">
        <w:rPr>
          <w:rFonts w:ascii="Times New Roman" w:hAnsi="Times New Roman" w:cs="Times New Roman"/>
          <w:bCs/>
        </w:rPr>
        <w:t xml:space="preserve">Evelyn N. Nwagu </w:t>
      </w:r>
      <w:r>
        <w:rPr>
          <w:rFonts w:ascii="Times New Roman" w:hAnsi="Times New Roman" w:cs="Times New Roman"/>
          <w:bCs/>
        </w:rPr>
        <w:tab/>
        <w:t>-</w:t>
      </w:r>
      <w:r>
        <w:rPr>
          <w:rFonts w:ascii="Times New Roman" w:hAnsi="Times New Roman" w:cs="Times New Roman"/>
          <w:bCs/>
        </w:rPr>
        <w:tab/>
        <w:t>-</w:t>
      </w:r>
      <w:r>
        <w:rPr>
          <w:rFonts w:ascii="Times New Roman" w:hAnsi="Times New Roman" w:cs="Times New Roman"/>
          <w:bCs/>
        </w:rPr>
        <w:tab/>
        <w:t>-</w:t>
      </w:r>
      <w:r>
        <w:rPr>
          <w:rFonts w:ascii="Times New Roman" w:hAnsi="Times New Roman" w:cs="Times New Roman"/>
          <w:bCs/>
        </w:rPr>
        <w:tab/>
        <w:t>-</w:t>
      </w:r>
      <w:r>
        <w:rPr>
          <w:rFonts w:ascii="Times New Roman" w:hAnsi="Times New Roman" w:cs="Times New Roman"/>
          <w:bCs/>
        </w:rPr>
        <w:tab/>
        <w:t>-</w:t>
      </w:r>
      <w:r>
        <w:rPr>
          <w:rFonts w:ascii="Times New Roman" w:hAnsi="Times New Roman" w:cs="Times New Roman"/>
          <w:bCs/>
        </w:rPr>
        <w:tab/>
        <w:t>-</w:t>
      </w:r>
      <w:r>
        <w:rPr>
          <w:rFonts w:ascii="Times New Roman" w:hAnsi="Times New Roman" w:cs="Times New Roman"/>
          <w:bCs/>
        </w:rPr>
        <w:tab/>
        <w:t>-</w:t>
      </w:r>
      <w:r>
        <w:rPr>
          <w:rFonts w:ascii="Times New Roman" w:hAnsi="Times New Roman" w:cs="Times New Roman"/>
          <w:bCs/>
        </w:rPr>
        <w:tab/>
        <w:t>-</w:t>
      </w:r>
      <w:r>
        <w:rPr>
          <w:rFonts w:ascii="Times New Roman" w:hAnsi="Times New Roman" w:cs="Times New Roman"/>
          <w:bCs/>
        </w:rPr>
        <w:tab/>
        <w:t>1</w:t>
      </w:r>
    </w:p>
    <w:p w:rsidR="0044579D" w:rsidRPr="000E62C4" w:rsidRDefault="0044579D" w:rsidP="0044579D">
      <w:pPr>
        <w:pStyle w:val="ListParagraph"/>
        <w:spacing w:line="240" w:lineRule="auto"/>
        <w:ind w:left="643"/>
        <w:jc w:val="left"/>
        <w:rPr>
          <w:rFonts w:ascii="Times New Roman" w:hAnsi="Times New Roman" w:cs="Times New Roman"/>
          <w:b/>
          <w:bCs/>
        </w:rPr>
      </w:pPr>
    </w:p>
    <w:p w:rsidR="0044579D" w:rsidRDefault="0044579D" w:rsidP="0044579D">
      <w:pPr>
        <w:pStyle w:val="ListParagraph"/>
        <w:numPr>
          <w:ilvl w:val="0"/>
          <w:numId w:val="67"/>
        </w:numPr>
        <w:spacing w:line="240" w:lineRule="auto"/>
        <w:jc w:val="left"/>
        <w:rPr>
          <w:rFonts w:ascii="Times New Roman" w:hAnsi="Times New Roman" w:cs="Times New Roman"/>
          <w:b/>
        </w:rPr>
      </w:pPr>
      <w:r w:rsidRPr="000E62C4">
        <w:rPr>
          <w:rFonts w:ascii="Times New Roman" w:hAnsi="Times New Roman" w:cs="Times New Roman"/>
          <w:b/>
        </w:rPr>
        <w:t>‘Think-Home’: A Philosophical Framework For Moving Sp</w:t>
      </w:r>
      <w:r>
        <w:rPr>
          <w:rFonts w:ascii="Times New Roman" w:hAnsi="Times New Roman" w:cs="Times New Roman"/>
          <w:b/>
        </w:rPr>
        <w:t xml:space="preserve">orts </w:t>
      </w:r>
    </w:p>
    <w:p w:rsidR="0044579D" w:rsidRPr="000E62C4" w:rsidRDefault="0044579D" w:rsidP="0044579D">
      <w:pPr>
        <w:pStyle w:val="ListParagraph"/>
        <w:spacing w:line="240" w:lineRule="auto"/>
        <w:ind w:left="643"/>
        <w:jc w:val="left"/>
        <w:rPr>
          <w:rFonts w:ascii="Times New Roman" w:hAnsi="Times New Roman" w:cs="Times New Roman"/>
          <w:b/>
        </w:rPr>
      </w:pPr>
      <w:r>
        <w:rPr>
          <w:rFonts w:ascii="Times New Roman" w:hAnsi="Times New Roman" w:cs="Times New Roman"/>
          <w:b/>
        </w:rPr>
        <w:t>Management i</w:t>
      </w:r>
      <w:r w:rsidRPr="000E62C4">
        <w:rPr>
          <w:rFonts w:ascii="Times New Roman" w:hAnsi="Times New Roman" w:cs="Times New Roman"/>
          <w:b/>
        </w:rPr>
        <w:t>n Africa into New Frontiers</w:t>
      </w:r>
    </w:p>
    <w:p w:rsidR="0044579D" w:rsidRPr="000E62C4" w:rsidRDefault="0044579D" w:rsidP="0044579D">
      <w:pPr>
        <w:pStyle w:val="ListParagraph"/>
        <w:spacing w:line="240" w:lineRule="auto"/>
        <w:ind w:left="643"/>
        <w:jc w:val="left"/>
        <w:rPr>
          <w:rFonts w:ascii="Times New Roman" w:hAnsi="Times New Roman" w:cs="Times New Roman"/>
          <w:b/>
        </w:rPr>
      </w:pPr>
      <w:r w:rsidRPr="000E62C4">
        <w:rPr>
          <w:rFonts w:ascii="Times New Roman" w:hAnsi="Times New Roman" w:cs="Times New Roman"/>
        </w:rPr>
        <w:t xml:space="preserve">Okey A. Umeakuka </w:t>
      </w:r>
      <w:r>
        <w:rPr>
          <w:rFonts w:ascii="Times New Roman" w:hAnsi="Times New Roman" w:cs="Times New Roman"/>
        </w:rPr>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7</w:t>
      </w:r>
    </w:p>
    <w:p w:rsidR="0044579D" w:rsidRPr="000E62C4" w:rsidRDefault="0044579D" w:rsidP="0044579D">
      <w:pPr>
        <w:spacing w:after="0" w:line="240" w:lineRule="auto"/>
        <w:rPr>
          <w:rFonts w:ascii="Times New Roman" w:hAnsi="Times New Roman" w:cs="Times New Roman"/>
          <w:bCs/>
        </w:rPr>
      </w:pPr>
    </w:p>
    <w:p w:rsidR="0044579D" w:rsidRDefault="0044579D" w:rsidP="0044579D">
      <w:pPr>
        <w:pStyle w:val="ListParagraph"/>
        <w:numPr>
          <w:ilvl w:val="0"/>
          <w:numId w:val="67"/>
        </w:numPr>
        <w:spacing w:line="240" w:lineRule="auto"/>
        <w:jc w:val="left"/>
        <w:rPr>
          <w:rFonts w:ascii="Times New Roman" w:hAnsi="Times New Roman" w:cs="Times New Roman"/>
          <w:b/>
        </w:rPr>
      </w:pPr>
      <w:r w:rsidRPr="000E62C4">
        <w:rPr>
          <w:rFonts w:ascii="Times New Roman" w:hAnsi="Times New Roman" w:cs="Times New Roman"/>
          <w:b/>
        </w:rPr>
        <w:t xml:space="preserve">Curriculum Transformation Using ICT in the Teaching Physical Education in </w:t>
      </w:r>
    </w:p>
    <w:p w:rsidR="0044579D" w:rsidRPr="000E62C4" w:rsidRDefault="0044579D" w:rsidP="0044579D">
      <w:pPr>
        <w:pStyle w:val="ListParagraph"/>
        <w:spacing w:line="240" w:lineRule="auto"/>
        <w:ind w:left="643"/>
        <w:jc w:val="left"/>
        <w:rPr>
          <w:rFonts w:ascii="Times New Roman" w:hAnsi="Times New Roman" w:cs="Times New Roman"/>
          <w:b/>
        </w:rPr>
      </w:pPr>
      <w:r w:rsidRPr="000E62C4">
        <w:rPr>
          <w:rFonts w:ascii="Times New Roman" w:hAnsi="Times New Roman" w:cs="Times New Roman"/>
          <w:b/>
        </w:rPr>
        <w:t>Secondary Schools in Onitsha L.G.A. of Anambra State</w:t>
      </w:r>
      <w:r w:rsidRPr="000E62C4">
        <w:rPr>
          <w:rFonts w:ascii="Times New Roman" w:hAnsi="Times New Roman" w:cs="Times New Roman"/>
          <w:b/>
        </w:rPr>
        <w:tab/>
      </w:r>
    </w:p>
    <w:p w:rsidR="0044579D" w:rsidRPr="000E62C4" w:rsidRDefault="0044579D" w:rsidP="0044579D">
      <w:pPr>
        <w:spacing w:after="0" w:line="240" w:lineRule="auto"/>
        <w:ind w:firstLine="643"/>
        <w:rPr>
          <w:rFonts w:ascii="Times New Roman" w:hAnsi="Times New Roman" w:cs="Times New Roman"/>
          <w:vertAlign w:val="superscript"/>
        </w:rPr>
      </w:pPr>
      <w:r w:rsidRPr="000E62C4">
        <w:rPr>
          <w:rFonts w:ascii="Times New Roman" w:hAnsi="Times New Roman" w:cs="Times New Roman"/>
        </w:rPr>
        <w:t>D.O.Dike&amp; Linda N. Chukwurah</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13</w:t>
      </w:r>
    </w:p>
    <w:p w:rsidR="0044579D" w:rsidRPr="000E62C4" w:rsidRDefault="0044579D" w:rsidP="0044579D">
      <w:pPr>
        <w:spacing w:after="0" w:line="240" w:lineRule="auto"/>
        <w:ind w:firstLine="643"/>
        <w:rPr>
          <w:rFonts w:ascii="Times New Roman" w:hAnsi="Times New Roman" w:cs="Times New Roman"/>
          <w:b/>
        </w:rPr>
      </w:pPr>
    </w:p>
    <w:p w:rsidR="0044579D" w:rsidRPr="000E62C4" w:rsidRDefault="0044579D" w:rsidP="0044579D">
      <w:pPr>
        <w:pStyle w:val="ListParagraph"/>
        <w:numPr>
          <w:ilvl w:val="0"/>
          <w:numId w:val="67"/>
        </w:numPr>
        <w:tabs>
          <w:tab w:val="left" w:pos="3825"/>
        </w:tabs>
        <w:spacing w:line="240" w:lineRule="auto"/>
        <w:jc w:val="left"/>
        <w:rPr>
          <w:rFonts w:ascii="Times New Roman" w:hAnsi="Times New Roman" w:cs="Times New Roman"/>
          <w:b/>
        </w:rPr>
      </w:pPr>
      <w:r w:rsidRPr="000E62C4">
        <w:rPr>
          <w:rFonts w:ascii="Times New Roman" w:hAnsi="Times New Roman" w:cs="Times New Roman"/>
          <w:b/>
        </w:rPr>
        <w:t>Perceived Physical Activity Benefits by University Staff in South-Eastern Nigeria</w:t>
      </w:r>
    </w:p>
    <w:p w:rsidR="0044579D" w:rsidRPr="000E62C4" w:rsidRDefault="0044579D" w:rsidP="0044579D">
      <w:pPr>
        <w:spacing w:after="0" w:line="240" w:lineRule="auto"/>
        <w:ind w:firstLine="643"/>
        <w:rPr>
          <w:rFonts w:ascii="Times New Roman" w:hAnsi="Times New Roman" w:cs="Times New Roman"/>
        </w:rPr>
      </w:pPr>
      <w:r w:rsidRPr="000E62C4">
        <w:rPr>
          <w:rFonts w:ascii="Times New Roman" w:hAnsi="Times New Roman" w:cs="Times New Roman"/>
        </w:rPr>
        <w:t xml:space="preserve">Joshua E. Umeifekwem &amp;  Kay C. Onyechi </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21</w:t>
      </w:r>
    </w:p>
    <w:p w:rsidR="0044579D" w:rsidRPr="000E62C4" w:rsidRDefault="0044579D" w:rsidP="0044579D">
      <w:pPr>
        <w:spacing w:after="0" w:line="240" w:lineRule="auto"/>
        <w:ind w:firstLine="643"/>
        <w:rPr>
          <w:rFonts w:ascii="Times New Roman" w:hAnsi="Times New Roman" w:cs="Times New Roman"/>
        </w:rPr>
      </w:pPr>
    </w:p>
    <w:p w:rsidR="0044579D" w:rsidRPr="000E62C4" w:rsidRDefault="0044579D" w:rsidP="0044579D">
      <w:pPr>
        <w:pStyle w:val="ListParagraph"/>
        <w:numPr>
          <w:ilvl w:val="0"/>
          <w:numId w:val="67"/>
        </w:numPr>
        <w:spacing w:line="240" w:lineRule="auto"/>
        <w:jc w:val="left"/>
        <w:rPr>
          <w:rFonts w:ascii="Times New Roman" w:hAnsi="Times New Roman" w:cs="Times New Roman"/>
        </w:rPr>
      </w:pPr>
      <w:r w:rsidRPr="000E62C4">
        <w:rPr>
          <w:rFonts w:ascii="Times New Roman" w:eastAsia="Times New Roman" w:hAnsi="Times New Roman" w:cs="Times New Roman"/>
          <w:b/>
        </w:rPr>
        <w:t>Knowledge and Practice of Salmonellosis Prevention among Food Handlers in Restaurants in University of Nigeria Nsukka</w:t>
      </w:r>
    </w:p>
    <w:p w:rsidR="0044579D" w:rsidRPr="000E62C4" w:rsidRDefault="0044579D" w:rsidP="0044579D">
      <w:pPr>
        <w:tabs>
          <w:tab w:val="left" w:pos="7512"/>
        </w:tabs>
        <w:spacing w:after="0" w:line="240" w:lineRule="auto"/>
        <w:ind w:firstLine="643"/>
        <w:rPr>
          <w:rFonts w:ascii="Times New Roman" w:hAnsi="Times New Roman" w:cs="Times New Roman"/>
        </w:rPr>
      </w:pPr>
      <w:r w:rsidRPr="000E62C4">
        <w:rPr>
          <w:rFonts w:ascii="Times New Roman" w:hAnsi="Times New Roman" w:cs="Times New Roman"/>
        </w:rPr>
        <w:t>Chima Charles Igbokwe, Samuel I.C. Dibia, &amp; Igbokwe, Chinwe Beatrice</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27</w:t>
      </w:r>
    </w:p>
    <w:p w:rsidR="0044579D" w:rsidRPr="000E62C4" w:rsidRDefault="0044579D" w:rsidP="0044579D">
      <w:pPr>
        <w:spacing w:after="0" w:line="240" w:lineRule="auto"/>
        <w:ind w:firstLine="643"/>
        <w:rPr>
          <w:rFonts w:ascii="Times New Roman" w:hAnsi="Times New Roman" w:cs="Times New Roman"/>
          <w:vertAlign w:val="superscript"/>
        </w:rPr>
      </w:pPr>
    </w:p>
    <w:p w:rsidR="0044579D" w:rsidRDefault="0044579D" w:rsidP="0044579D">
      <w:pPr>
        <w:pStyle w:val="NoSpacing"/>
        <w:numPr>
          <w:ilvl w:val="0"/>
          <w:numId w:val="67"/>
        </w:numPr>
        <w:rPr>
          <w:b/>
        </w:rPr>
      </w:pPr>
      <w:r w:rsidRPr="000E62C4">
        <w:rPr>
          <w:b/>
        </w:rPr>
        <w:t xml:space="preserve">Knowledge of Effects of Maternal Nutrition on Birth Outcomes among Pregnant </w:t>
      </w:r>
    </w:p>
    <w:p w:rsidR="0044579D" w:rsidRPr="000E62C4" w:rsidRDefault="0044579D" w:rsidP="0044579D">
      <w:pPr>
        <w:pStyle w:val="NoSpacing"/>
        <w:ind w:left="643"/>
        <w:rPr>
          <w:b/>
        </w:rPr>
      </w:pPr>
      <w:r w:rsidRPr="000E62C4">
        <w:rPr>
          <w:b/>
        </w:rPr>
        <w:t>women Attending Antenatal Care Services in Owerri Municipal LGA, Imo State</w:t>
      </w:r>
    </w:p>
    <w:p w:rsidR="0044579D" w:rsidRPr="000E62C4" w:rsidRDefault="0044579D" w:rsidP="0044579D">
      <w:pPr>
        <w:pStyle w:val="NoSpacing"/>
        <w:ind w:firstLine="643"/>
      </w:pPr>
      <w:r w:rsidRPr="000E62C4">
        <w:t>Benedicta N. Agu  Olaoluwa S. Agbaje ,&amp; Onyenezi C. Nnamdi</w:t>
      </w:r>
      <w:r>
        <w:tab/>
        <w:t>-</w:t>
      </w:r>
      <w:r>
        <w:tab/>
        <w:t>-</w:t>
      </w:r>
      <w:r>
        <w:tab/>
        <w:t>-</w:t>
      </w:r>
      <w:r>
        <w:tab/>
        <w:t>36</w:t>
      </w:r>
    </w:p>
    <w:p w:rsidR="0044579D" w:rsidRPr="000E62C4" w:rsidRDefault="0044579D" w:rsidP="0044579D">
      <w:pPr>
        <w:pStyle w:val="ListParagraph"/>
        <w:spacing w:line="240" w:lineRule="auto"/>
        <w:ind w:left="643"/>
        <w:jc w:val="left"/>
        <w:rPr>
          <w:rFonts w:ascii="Times New Roman" w:hAnsi="Times New Roman" w:cs="Times New Roman"/>
          <w:b/>
        </w:rPr>
      </w:pPr>
    </w:p>
    <w:p w:rsidR="0044579D" w:rsidRDefault="0044579D" w:rsidP="0044579D">
      <w:pPr>
        <w:pStyle w:val="ListParagraph"/>
        <w:numPr>
          <w:ilvl w:val="0"/>
          <w:numId w:val="67"/>
        </w:numPr>
        <w:spacing w:line="240" w:lineRule="auto"/>
        <w:jc w:val="left"/>
        <w:rPr>
          <w:rFonts w:ascii="Times New Roman" w:hAnsi="Times New Roman" w:cs="Times New Roman"/>
          <w:b/>
        </w:rPr>
      </w:pPr>
      <w:r w:rsidRPr="000E62C4">
        <w:rPr>
          <w:rFonts w:ascii="Times New Roman" w:hAnsi="Times New Roman" w:cs="Times New Roman"/>
          <w:b/>
        </w:rPr>
        <w:t xml:space="preserve">Reproductive and Sexual Health Behaviour of Secondary School Students in </w:t>
      </w:r>
    </w:p>
    <w:p w:rsidR="0044579D" w:rsidRPr="000E62C4" w:rsidRDefault="0044579D" w:rsidP="0044579D">
      <w:pPr>
        <w:pStyle w:val="ListParagraph"/>
        <w:spacing w:line="240" w:lineRule="auto"/>
        <w:ind w:left="643"/>
        <w:jc w:val="left"/>
        <w:rPr>
          <w:rFonts w:ascii="Times New Roman" w:hAnsi="Times New Roman" w:cs="Times New Roman"/>
          <w:b/>
        </w:rPr>
      </w:pPr>
      <w:r w:rsidRPr="000E62C4">
        <w:rPr>
          <w:rFonts w:ascii="Times New Roman" w:hAnsi="Times New Roman" w:cs="Times New Roman"/>
          <w:b/>
        </w:rPr>
        <w:t>Udenu Local Government Area, Enugus State</w:t>
      </w:r>
      <w:r w:rsidRPr="000E62C4">
        <w:rPr>
          <w:rFonts w:ascii="Times New Roman" w:hAnsi="Times New Roman" w:cs="Times New Roman"/>
          <w:b/>
        </w:rPr>
        <w:tab/>
      </w:r>
      <w:r w:rsidRPr="000E62C4">
        <w:rPr>
          <w:rFonts w:ascii="Times New Roman" w:hAnsi="Times New Roman" w:cs="Times New Roman"/>
          <w:b/>
        </w:rPr>
        <w:tab/>
      </w:r>
    </w:p>
    <w:p w:rsidR="0044579D" w:rsidRPr="000E62C4" w:rsidRDefault="0044579D" w:rsidP="0044579D">
      <w:pPr>
        <w:pStyle w:val="ListParagraph"/>
        <w:spacing w:line="240" w:lineRule="auto"/>
        <w:ind w:left="643"/>
        <w:jc w:val="left"/>
        <w:rPr>
          <w:rFonts w:ascii="Times New Roman" w:hAnsi="Times New Roman" w:cs="Times New Roman"/>
          <w:b/>
        </w:rPr>
      </w:pPr>
      <w:r w:rsidRPr="000E62C4">
        <w:rPr>
          <w:rFonts w:ascii="Times New Roman" w:hAnsi="Times New Roman" w:cs="Times New Roman"/>
        </w:rPr>
        <w:t>Dorathy .C.Ngwu,</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50</w:t>
      </w:r>
    </w:p>
    <w:p w:rsidR="0044579D" w:rsidRPr="000E62C4" w:rsidRDefault="0044579D" w:rsidP="0044579D">
      <w:pPr>
        <w:spacing w:after="0" w:line="240" w:lineRule="auto"/>
        <w:rPr>
          <w:rFonts w:ascii="Times New Roman" w:hAnsi="Times New Roman" w:cs="Times New Roman"/>
          <w:bCs/>
        </w:rPr>
      </w:pPr>
    </w:p>
    <w:p w:rsidR="0044579D" w:rsidRDefault="0044579D" w:rsidP="0044579D">
      <w:pPr>
        <w:pStyle w:val="ListParagraph"/>
        <w:numPr>
          <w:ilvl w:val="0"/>
          <w:numId w:val="67"/>
        </w:numPr>
        <w:spacing w:line="240" w:lineRule="auto"/>
        <w:jc w:val="left"/>
        <w:rPr>
          <w:rFonts w:ascii="Times New Roman" w:hAnsi="Times New Roman" w:cs="Times New Roman"/>
          <w:b/>
        </w:rPr>
      </w:pPr>
      <w:r w:rsidRPr="000E62C4">
        <w:rPr>
          <w:rFonts w:ascii="Times New Roman" w:hAnsi="Times New Roman" w:cs="Times New Roman"/>
          <w:b/>
        </w:rPr>
        <w:t xml:space="preserve">Assessing the Preventive Practices of Workers Regarding Occupational </w:t>
      </w:r>
    </w:p>
    <w:p w:rsidR="0044579D" w:rsidRPr="000E62C4" w:rsidRDefault="0044579D" w:rsidP="0044579D">
      <w:pPr>
        <w:pStyle w:val="ListParagraph"/>
        <w:spacing w:line="240" w:lineRule="auto"/>
        <w:ind w:left="643"/>
        <w:jc w:val="left"/>
        <w:rPr>
          <w:rFonts w:ascii="Times New Roman" w:hAnsi="Times New Roman" w:cs="Times New Roman"/>
          <w:b/>
        </w:rPr>
      </w:pPr>
      <w:r w:rsidRPr="000E62C4">
        <w:rPr>
          <w:rFonts w:ascii="Times New Roman" w:hAnsi="Times New Roman" w:cs="Times New Roman"/>
          <w:b/>
        </w:rPr>
        <w:t>Health Hazards in Enugu State, Nigeria</w:t>
      </w:r>
      <w:r w:rsidRPr="000E62C4">
        <w:rPr>
          <w:rFonts w:ascii="Times New Roman" w:hAnsi="Times New Roman" w:cs="Times New Roman"/>
          <w:b/>
        </w:rPr>
        <w:tab/>
      </w:r>
      <w:r w:rsidRPr="000E62C4">
        <w:rPr>
          <w:rFonts w:ascii="Times New Roman" w:hAnsi="Times New Roman" w:cs="Times New Roman"/>
          <w:b/>
        </w:rPr>
        <w:tab/>
      </w:r>
    </w:p>
    <w:p w:rsidR="0044579D" w:rsidRPr="000E62C4" w:rsidRDefault="0044579D" w:rsidP="0044579D">
      <w:pPr>
        <w:pStyle w:val="ListParagraph"/>
        <w:spacing w:line="240" w:lineRule="auto"/>
        <w:ind w:left="643"/>
        <w:jc w:val="left"/>
        <w:rPr>
          <w:rFonts w:ascii="Times New Roman" w:hAnsi="Times New Roman" w:cs="Times New Roman"/>
          <w:b/>
        </w:rPr>
      </w:pPr>
      <w:r w:rsidRPr="000E62C4">
        <w:rPr>
          <w:rFonts w:ascii="Times New Roman" w:hAnsi="Times New Roman" w:cs="Times New Roman"/>
        </w:rPr>
        <w:t xml:space="preserve">Dorothy I. Ugwu,  </w:t>
      </w:r>
      <w:r>
        <w:rPr>
          <w:rFonts w:ascii="Times New Roman" w:hAnsi="Times New Roman" w:cs="Times New Roman"/>
        </w:rPr>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57</w:t>
      </w:r>
    </w:p>
    <w:p w:rsidR="0044579D" w:rsidRPr="000E62C4" w:rsidRDefault="0044579D" w:rsidP="0044579D">
      <w:pPr>
        <w:spacing w:after="0" w:line="240" w:lineRule="auto"/>
        <w:rPr>
          <w:rFonts w:ascii="Times New Roman" w:hAnsi="Times New Roman" w:cs="Times New Roman"/>
          <w:bCs/>
        </w:rPr>
      </w:pPr>
    </w:p>
    <w:p w:rsidR="0044579D" w:rsidRPr="000E62C4" w:rsidRDefault="0044579D" w:rsidP="0044579D">
      <w:pPr>
        <w:pStyle w:val="ListParagraph"/>
        <w:numPr>
          <w:ilvl w:val="0"/>
          <w:numId w:val="67"/>
        </w:numPr>
        <w:spacing w:line="240" w:lineRule="auto"/>
        <w:jc w:val="left"/>
        <w:rPr>
          <w:rFonts w:ascii="Times New Roman" w:hAnsi="Times New Roman" w:cs="Times New Roman"/>
          <w:b/>
        </w:rPr>
      </w:pPr>
      <w:r w:rsidRPr="000E62C4">
        <w:rPr>
          <w:rFonts w:ascii="Times New Roman" w:hAnsi="Times New Roman" w:cs="Times New Roman"/>
          <w:b/>
        </w:rPr>
        <w:t>Death Fear in</w:t>
      </w:r>
      <w:r w:rsidRPr="000E62C4">
        <w:rPr>
          <w:rFonts w:ascii="Times New Roman" w:hAnsi="Times New Roman" w:cs="Times New Roman"/>
          <w:b/>
          <w:lang w:eastAsia="de-DE"/>
        </w:rPr>
        <w:t xml:space="preserve"> Teaching Profession in Secondary Schools in Nsukka Urban</w:t>
      </w:r>
    </w:p>
    <w:p w:rsidR="0044579D" w:rsidRPr="000E62C4" w:rsidRDefault="0044579D" w:rsidP="0044579D">
      <w:pPr>
        <w:spacing w:after="0" w:line="240" w:lineRule="auto"/>
        <w:ind w:firstLine="643"/>
        <w:rPr>
          <w:rFonts w:ascii="Times New Roman" w:hAnsi="Times New Roman" w:cs="Times New Roman"/>
        </w:rPr>
      </w:pPr>
      <w:r>
        <w:rPr>
          <w:rFonts w:ascii="Times New Roman" w:hAnsi="Times New Roman" w:cs="Times New Roman"/>
        </w:rPr>
        <w:t>Cosmas Uchenna  Ugwu</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65</w:t>
      </w:r>
    </w:p>
    <w:p w:rsidR="0044579D" w:rsidRPr="000E62C4" w:rsidRDefault="0044579D" w:rsidP="0044579D">
      <w:pPr>
        <w:spacing w:after="0" w:line="240" w:lineRule="auto"/>
        <w:rPr>
          <w:rFonts w:ascii="Times New Roman" w:hAnsi="Times New Roman" w:cs="Times New Roman"/>
          <w:bCs/>
        </w:rPr>
      </w:pPr>
    </w:p>
    <w:p w:rsidR="0044579D" w:rsidRPr="000E62C4" w:rsidRDefault="0044579D" w:rsidP="0044579D">
      <w:pPr>
        <w:pStyle w:val="ListParagraph"/>
        <w:numPr>
          <w:ilvl w:val="0"/>
          <w:numId w:val="67"/>
        </w:numPr>
        <w:spacing w:line="240" w:lineRule="auto"/>
        <w:jc w:val="left"/>
        <w:rPr>
          <w:rFonts w:ascii="Times New Roman" w:hAnsi="Times New Roman" w:cs="Times New Roman"/>
          <w:b/>
        </w:rPr>
      </w:pPr>
      <w:r w:rsidRPr="000E62C4">
        <w:rPr>
          <w:rFonts w:ascii="Times New Roman" w:hAnsi="Times New Roman" w:cs="Times New Roman"/>
          <w:b/>
        </w:rPr>
        <w:t>Socio-Cultural Determinants of Induced Abortion among Female Adolescents of Secondary Schools in Nsukka Urban of Enugu State</w:t>
      </w:r>
    </w:p>
    <w:p w:rsidR="0044579D" w:rsidRPr="000E62C4" w:rsidRDefault="0044579D" w:rsidP="0044579D">
      <w:pPr>
        <w:pStyle w:val="NoSpacing"/>
        <w:ind w:firstLine="643"/>
        <w:rPr>
          <w:vertAlign w:val="superscript"/>
        </w:rPr>
      </w:pPr>
      <w:r w:rsidRPr="000E62C4">
        <w:t>Comfort N. Ogbuji, &amp; Tochi Emmanuel Iwuagwu</w:t>
      </w:r>
      <w:r>
        <w:tab/>
        <w:t>-</w:t>
      </w:r>
      <w:r>
        <w:tab/>
        <w:t>-</w:t>
      </w:r>
      <w:r>
        <w:tab/>
        <w:t>-</w:t>
      </w:r>
      <w:r>
        <w:tab/>
        <w:t>-</w:t>
      </w:r>
      <w:r>
        <w:tab/>
        <w:t>72</w:t>
      </w:r>
    </w:p>
    <w:p w:rsidR="0044579D" w:rsidRPr="000E62C4" w:rsidRDefault="0044579D" w:rsidP="0044579D">
      <w:pPr>
        <w:pStyle w:val="NoSpacing"/>
        <w:rPr>
          <w:vertAlign w:val="superscript"/>
        </w:rPr>
      </w:pPr>
    </w:p>
    <w:p w:rsidR="0044579D" w:rsidRDefault="00C511A1" w:rsidP="0044579D">
      <w:pPr>
        <w:pStyle w:val="ListParagraph"/>
        <w:numPr>
          <w:ilvl w:val="0"/>
          <w:numId w:val="67"/>
        </w:numPr>
        <w:spacing w:line="240" w:lineRule="auto"/>
        <w:jc w:val="left"/>
        <w:rPr>
          <w:rFonts w:ascii="Times New Roman" w:hAnsi="Times New Roman" w:cs="Times New Roman"/>
          <w:b/>
        </w:rPr>
      </w:pPr>
      <w:r w:rsidRPr="00C511A1">
        <w:rPr>
          <w:rFonts w:ascii="Times New Roman" w:hAnsi="Times New Roman" w:cs="Times New Roman"/>
          <w:noProof/>
          <w:lang w:val="en-GB" w:eastAsia="en-GB"/>
        </w:rPr>
        <w:pict>
          <v:rect id="Rectangle 487" o:spid="_x0000_s1026" style="position:absolute;left:0;text-align:left;margin-left:442.5pt;margin-top:-41.25pt;width:30.75pt;height:21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DbNfgIAAP4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C4v&#10;MVKkgyJ9hLQRtZUcFbNpSFFvXAWeD+behiCdudP0i0NKL1vw4zfW6r7lhAGxLPgnzw4Ew8FRtOnf&#10;aQb4ZOd1zNahsV0AhDygQyzK47ko/OARhcVXZTrOxxhR2Monk2kai5aQ6nTYWOffcN2hMKmxBfIR&#10;nOzvnA9kSHVyieS1FGwtpIyG3W6W0qI9AX2s4xf5Q4yXblIFZ6XDsQFxWAGOcEfYC2xjvb+VWV6k&#10;t3k5Wk9m01GxLsajcprORmlW3paTtCiL1fp7IJgVVSsY4+pOKH7SXlb8XW2PXTCoJqoP9TUuQ6Zi&#10;XJfs3WWQafz+FGQnPLSiFF2NZ2cnUoW6vlYMwiaVJ0IO8+Q5/ZhlyMHpH7MSVRAKPwhoo9kjiMBq&#10;KBK0IjwaMGm1fcKohwassfu6I5ZjJN8qEFKZFUXo2GgU42kOhr3c2VzuEEUBqsYeo2G69EOX74wV&#10;2xZuymJilL4B8TUiCiMIc2B1lCw0WYzg+CCELr60o9fPZ2vxAwAA//8DAFBLAwQUAAYACAAAACEA&#10;8KmG/OAAAAALAQAADwAAAGRycy9kb3ducmV2LnhtbEyPQU/DMAyF70j8h8hI3LZko6260nRCSDsB&#10;BzYkrl7jtdWapDTpVv495gQ32+/p+Xvldra9uNAYOu80rJYKBLnam841Gj4Ou0UOIkR0BnvvSMM3&#10;BdhWtzclFsZf3Ttd9rERHOJCgRraGIdCylC3ZDEs/UCOtZMfLUZex0aaEa8cbnu5ViqTFjvHH1oc&#10;6Lml+ryfrAbMEvP1dnp4PbxMGW6aWe3ST6X1/d389Agi0hz/zPCLz+hQMdPRT84E0WvI85S7RA2L&#10;fJ2CYMcmyXg48iVRKciqlP87VD8AAAD//wMAUEsBAi0AFAAGAAgAAAAhALaDOJL+AAAA4QEAABMA&#10;AAAAAAAAAAAAAAAAAAAAAFtDb250ZW50X1R5cGVzXS54bWxQSwECLQAUAAYACAAAACEAOP0h/9YA&#10;AACUAQAACwAAAAAAAAAAAAAAAAAvAQAAX3JlbHMvLnJlbHNQSwECLQAUAAYACAAAACEA4Ww2zX4C&#10;AAD+BAAADgAAAAAAAAAAAAAAAAAuAgAAZHJzL2Uyb0RvYy54bWxQSwECLQAUAAYACAAAACEA8KmG&#10;/OAAAAALAQAADwAAAAAAAAAAAAAAAADYBAAAZHJzL2Rvd25yZXYueG1sUEsFBgAAAAAEAAQA8wAA&#10;AOUFAAAAAA==&#10;" stroked="f"/>
        </w:pict>
      </w:r>
      <w:r w:rsidR="0044579D" w:rsidRPr="000E62C4">
        <w:rPr>
          <w:rFonts w:ascii="Times New Roman" w:hAnsi="Times New Roman" w:cs="Times New Roman"/>
          <w:b/>
        </w:rPr>
        <w:t xml:space="preserve">Nutritional Behaviours of In- School Adolescents in Jigawa State, Nigeria: </w:t>
      </w:r>
    </w:p>
    <w:p w:rsidR="0044579D" w:rsidRPr="000E62C4" w:rsidRDefault="0044579D" w:rsidP="0044579D">
      <w:pPr>
        <w:pStyle w:val="ListParagraph"/>
        <w:spacing w:line="240" w:lineRule="auto"/>
        <w:ind w:left="643"/>
        <w:jc w:val="left"/>
        <w:rPr>
          <w:rFonts w:ascii="Times New Roman" w:hAnsi="Times New Roman" w:cs="Times New Roman"/>
          <w:b/>
        </w:rPr>
      </w:pPr>
      <w:r w:rsidRPr="000E62C4">
        <w:rPr>
          <w:rFonts w:ascii="Times New Roman" w:hAnsi="Times New Roman" w:cs="Times New Roman"/>
          <w:b/>
        </w:rPr>
        <w:t xml:space="preserve">Implication for Sustainable livelihoods </w:t>
      </w:r>
    </w:p>
    <w:p w:rsidR="0044579D" w:rsidRPr="000E62C4" w:rsidRDefault="0044579D" w:rsidP="0044579D">
      <w:pPr>
        <w:spacing w:after="0" w:line="240" w:lineRule="auto"/>
        <w:ind w:firstLine="643"/>
        <w:rPr>
          <w:rFonts w:ascii="Times New Roman" w:hAnsi="Times New Roman" w:cs="Times New Roman"/>
          <w:b/>
        </w:rPr>
      </w:pPr>
      <w:r w:rsidRPr="000E62C4">
        <w:rPr>
          <w:rFonts w:ascii="Times New Roman" w:hAnsi="Times New Roman" w:cs="Times New Roman"/>
        </w:rPr>
        <w:t xml:space="preserve">E.S.Samuel  &amp; Musa Kabiru,  </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80</w:t>
      </w:r>
    </w:p>
    <w:p w:rsidR="0044579D" w:rsidRPr="000E62C4" w:rsidRDefault="0044579D" w:rsidP="0044579D">
      <w:pPr>
        <w:spacing w:after="0" w:line="240" w:lineRule="auto"/>
        <w:rPr>
          <w:rFonts w:ascii="Times New Roman" w:hAnsi="Times New Roman" w:cs="Times New Roman"/>
        </w:rPr>
      </w:pPr>
    </w:p>
    <w:p w:rsidR="0044579D" w:rsidRDefault="0044579D" w:rsidP="0044579D">
      <w:pPr>
        <w:pStyle w:val="ListParagraph"/>
        <w:numPr>
          <w:ilvl w:val="0"/>
          <w:numId w:val="67"/>
        </w:numPr>
        <w:spacing w:line="240" w:lineRule="auto"/>
        <w:jc w:val="left"/>
        <w:rPr>
          <w:rFonts w:ascii="Times New Roman" w:hAnsi="Times New Roman" w:cs="Times New Roman"/>
          <w:b/>
        </w:rPr>
      </w:pPr>
      <w:r w:rsidRPr="000E62C4">
        <w:rPr>
          <w:rFonts w:ascii="Times New Roman" w:hAnsi="Times New Roman" w:cs="Times New Roman"/>
          <w:b/>
        </w:rPr>
        <w:t xml:space="preserve">Childhood Diarrhoea Knowledge Possessed By Mothers in Ezeagu </w:t>
      </w:r>
    </w:p>
    <w:p w:rsidR="0044579D" w:rsidRPr="000E62C4" w:rsidRDefault="0044579D" w:rsidP="0044579D">
      <w:pPr>
        <w:pStyle w:val="ListParagraph"/>
        <w:spacing w:line="240" w:lineRule="auto"/>
        <w:ind w:left="643"/>
        <w:jc w:val="left"/>
        <w:rPr>
          <w:rFonts w:ascii="Times New Roman" w:hAnsi="Times New Roman" w:cs="Times New Roman"/>
          <w:b/>
        </w:rPr>
      </w:pPr>
      <w:r w:rsidRPr="000E62C4">
        <w:rPr>
          <w:rFonts w:ascii="Times New Roman" w:hAnsi="Times New Roman" w:cs="Times New Roman"/>
          <w:b/>
        </w:rPr>
        <w:t>Local Government Area of Enugu State</w:t>
      </w:r>
      <w:r w:rsidRPr="000E62C4">
        <w:rPr>
          <w:rFonts w:ascii="Times New Roman" w:hAnsi="Times New Roman" w:cs="Times New Roman"/>
          <w:b/>
        </w:rPr>
        <w:tab/>
      </w:r>
    </w:p>
    <w:p w:rsidR="0044579D" w:rsidRPr="000E62C4" w:rsidRDefault="0044579D" w:rsidP="0044579D">
      <w:pPr>
        <w:pStyle w:val="ListParagraph"/>
        <w:spacing w:line="240" w:lineRule="auto"/>
        <w:ind w:left="643"/>
        <w:jc w:val="left"/>
        <w:rPr>
          <w:rFonts w:ascii="Times New Roman" w:hAnsi="Times New Roman" w:cs="Times New Roman"/>
          <w:b/>
        </w:rPr>
      </w:pPr>
      <w:r w:rsidRPr="000E62C4">
        <w:rPr>
          <w:rFonts w:ascii="Times New Roman" w:hAnsi="Times New Roman" w:cs="Times New Roman"/>
        </w:rPr>
        <w:t xml:space="preserve">Helen Ebunoha &amp; E.S.Samuel  </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88</w:t>
      </w:r>
    </w:p>
    <w:p w:rsidR="0044579D" w:rsidRPr="000E62C4" w:rsidRDefault="0044579D" w:rsidP="0044579D">
      <w:pPr>
        <w:pStyle w:val="ListParagraph"/>
        <w:spacing w:line="240" w:lineRule="auto"/>
        <w:ind w:left="643"/>
        <w:jc w:val="left"/>
        <w:rPr>
          <w:rFonts w:ascii="Times New Roman" w:hAnsi="Times New Roman" w:cs="Times New Roman"/>
          <w:b/>
        </w:rPr>
      </w:pPr>
    </w:p>
    <w:p w:rsidR="0044579D" w:rsidRDefault="0044579D" w:rsidP="0044579D">
      <w:pPr>
        <w:pStyle w:val="ListParagraph"/>
        <w:numPr>
          <w:ilvl w:val="0"/>
          <w:numId w:val="67"/>
        </w:numPr>
        <w:spacing w:line="240" w:lineRule="auto"/>
        <w:jc w:val="left"/>
        <w:rPr>
          <w:rFonts w:ascii="Times New Roman" w:hAnsi="Times New Roman" w:cs="Times New Roman"/>
          <w:b/>
        </w:rPr>
      </w:pPr>
      <w:r w:rsidRPr="000E62C4">
        <w:rPr>
          <w:rFonts w:ascii="Times New Roman" w:hAnsi="Times New Roman" w:cs="Times New Roman"/>
          <w:b/>
        </w:rPr>
        <w:t xml:space="preserve">Knowledge of Health Implications of Sexually Transmitted Infections (STIs) </w:t>
      </w:r>
    </w:p>
    <w:p w:rsidR="0044579D" w:rsidRPr="000E62C4" w:rsidRDefault="0044579D" w:rsidP="0044579D">
      <w:pPr>
        <w:pStyle w:val="ListParagraph"/>
        <w:spacing w:line="240" w:lineRule="auto"/>
        <w:ind w:left="643"/>
        <w:jc w:val="left"/>
        <w:rPr>
          <w:rFonts w:ascii="Times New Roman" w:hAnsi="Times New Roman" w:cs="Times New Roman"/>
          <w:b/>
        </w:rPr>
      </w:pPr>
      <w:r w:rsidRPr="000E62C4">
        <w:rPr>
          <w:rFonts w:ascii="Times New Roman" w:hAnsi="Times New Roman" w:cs="Times New Roman"/>
          <w:b/>
        </w:rPr>
        <w:t xml:space="preserve">Possessed By Undergraduates of University of Nigeria, Nsukka </w:t>
      </w:r>
    </w:p>
    <w:p w:rsidR="0044579D" w:rsidRPr="000E62C4" w:rsidRDefault="0044579D" w:rsidP="0044579D">
      <w:pPr>
        <w:spacing w:after="0" w:line="240" w:lineRule="auto"/>
        <w:ind w:firstLine="643"/>
        <w:rPr>
          <w:rFonts w:ascii="Times New Roman" w:hAnsi="Times New Roman" w:cs="Times New Roman"/>
        </w:rPr>
      </w:pPr>
      <w:r w:rsidRPr="000E62C4">
        <w:rPr>
          <w:rFonts w:ascii="Times New Roman" w:hAnsi="Times New Roman" w:cs="Times New Roman"/>
        </w:rPr>
        <w:t>A.N. Odo, E.U. Ojiaku, &amp;  F.I. Okpala</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94</w:t>
      </w:r>
    </w:p>
    <w:p w:rsidR="0044579D" w:rsidRPr="000E62C4" w:rsidRDefault="0044579D" w:rsidP="0044579D">
      <w:pPr>
        <w:spacing w:after="0" w:line="240" w:lineRule="auto"/>
        <w:ind w:firstLine="643"/>
        <w:rPr>
          <w:rFonts w:ascii="Times New Roman" w:hAnsi="Times New Roman" w:cs="Times New Roman"/>
          <w:b/>
        </w:rPr>
      </w:pPr>
    </w:p>
    <w:p w:rsidR="0044579D" w:rsidRPr="000E62C4" w:rsidRDefault="0044579D" w:rsidP="0044579D">
      <w:pPr>
        <w:pStyle w:val="ListParagraph"/>
        <w:numPr>
          <w:ilvl w:val="0"/>
          <w:numId w:val="67"/>
        </w:numPr>
        <w:spacing w:line="240" w:lineRule="auto"/>
        <w:jc w:val="left"/>
        <w:rPr>
          <w:rFonts w:ascii="Times New Roman" w:hAnsi="Times New Roman" w:cs="Times New Roman"/>
        </w:rPr>
      </w:pPr>
      <w:r w:rsidRPr="000E62C4">
        <w:rPr>
          <w:rFonts w:ascii="Times New Roman" w:hAnsi="Times New Roman" w:cs="Times New Roman"/>
          <w:b/>
        </w:rPr>
        <w:t xml:space="preserve">Food Hygiene Practices Among Food Vendors in University of Nigeria </w:t>
      </w:r>
    </w:p>
    <w:p w:rsidR="0044579D" w:rsidRPr="000E62C4" w:rsidRDefault="0044579D" w:rsidP="0044579D">
      <w:pPr>
        <w:pStyle w:val="ListParagraph"/>
        <w:spacing w:line="240" w:lineRule="auto"/>
        <w:ind w:left="643"/>
        <w:jc w:val="left"/>
        <w:rPr>
          <w:rFonts w:ascii="Times New Roman" w:hAnsi="Times New Roman" w:cs="Times New Roman"/>
        </w:rPr>
      </w:pPr>
      <w:r w:rsidRPr="000E62C4">
        <w:rPr>
          <w:rFonts w:ascii="Times New Roman" w:hAnsi="Times New Roman" w:cs="Times New Roman"/>
          <w:b/>
        </w:rPr>
        <w:t>Nsukka Campus: Implication for Consumer Protection</w:t>
      </w:r>
      <w:r w:rsidRPr="000E62C4">
        <w:rPr>
          <w:rFonts w:ascii="Times New Roman" w:hAnsi="Times New Roman" w:cs="Times New Roman"/>
          <w:b/>
        </w:rPr>
        <w:tab/>
      </w:r>
      <w:r w:rsidRPr="000E62C4">
        <w:rPr>
          <w:rFonts w:ascii="Times New Roman" w:hAnsi="Times New Roman" w:cs="Times New Roman"/>
          <w:b/>
        </w:rPr>
        <w:tab/>
      </w:r>
    </w:p>
    <w:p w:rsidR="0044579D" w:rsidRPr="000E62C4" w:rsidRDefault="0044579D" w:rsidP="0044579D">
      <w:pPr>
        <w:pStyle w:val="ListParagraph"/>
        <w:spacing w:line="240" w:lineRule="auto"/>
        <w:ind w:left="643"/>
        <w:jc w:val="left"/>
        <w:rPr>
          <w:rFonts w:ascii="Times New Roman" w:hAnsi="Times New Roman" w:cs="Times New Roman"/>
        </w:rPr>
      </w:pPr>
      <w:r w:rsidRPr="000E62C4">
        <w:rPr>
          <w:rFonts w:ascii="Times New Roman" w:hAnsi="Times New Roman" w:cs="Times New Roman"/>
        </w:rPr>
        <w:t xml:space="preserve">Justina I. Ofuebe,  </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99</w:t>
      </w:r>
    </w:p>
    <w:p w:rsidR="0044579D" w:rsidRPr="000E62C4" w:rsidRDefault="0044579D" w:rsidP="0044579D">
      <w:pPr>
        <w:pStyle w:val="ListParagraph"/>
        <w:spacing w:line="240" w:lineRule="auto"/>
        <w:ind w:left="643"/>
        <w:jc w:val="left"/>
        <w:rPr>
          <w:rFonts w:ascii="Times New Roman" w:hAnsi="Times New Roman" w:cs="Times New Roman"/>
        </w:rPr>
      </w:pPr>
    </w:p>
    <w:p w:rsidR="0044579D" w:rsidRDefault="0044579D" w:rsidP="0044579D">
      <w:pPr>
        <w:pStyle w:val="ListParagraph"/>
        <w:numPr>
          <w:ilvl w:val="0"/>
          <w:numId w:val="67"/>
        </w:numPr>
        <w:spacing w:line="240" w:lineRule="auto"/>
        <w:jc w:val="left"/>
        <w:rPr>
          <w:rFonts w:ascii="Times New Roman" w:hAnsi="Times New Roman" w:cs="Times New Roman"/>
          <w:b/>
        </w:rPr>
      </w:pPr>
      <w:r w:rsidRPr="000E62C4">
        <w:rPr>
          <w:rFonts w:ascii="Times New Roman" w:hAnsi="Times New Roman" w:cs="Times New Roman"/>
          <w:b/>
        </w:rPr>
        <w:t xml:space="preserve">Body Mass Index and Health Risk Status of Physical Education Students, </w:t>
      </w:r>
    </w:p>
    <w:p w:rsidR="0044579D" w:rsidRPr="000E62C4" w:rsidRDefault="0044579D" w:rsidP="0044579D">
      <w:pPr>
        <w:pStyle w:val="ListParagraph"/>
        <w:spacing w:line="240" w:lineRule="auto"/>
        <w:ind w:left="643"/>
        <w:jc w:val="left"/>
        <w:rPr>
          <w:rFonts w:ascii="Times New Roman" w:hAnsi="Times New Roman" w:cs="Times New Roman"/>
          <w:b/>
        </w:rPr>
      </w:pPr>
      <w:r w:rsidRPr="000E62C4">
        <w:rPr>
          <w:rFonts w:ascii="Times New Roman" w:hAnsi="Times New Roman" w:cs="Times New Roman"/>
          <w:b/>
        </w:rPr>
        <w:t>University of Nigeria, Nsukka</w:t>
      </w:r>
      <w:r w:rsidRPr="000E62C4">
        <w:rPr>
          <w:rFonts w:ascii="Times New Roman" w:hAnsi="Times New Roman" w:cs="Times New Roman"/>
          <w:b/>
        </w:rPr>
        <w:tab/>
      </w:r>
    </w:p>
    <w:p w:rsidR="0044579D" w:rsidRPr="000E62C4" w:rsidRDefault="0044579D" w:rsidP="0044579D">
      <w:pPr>
        <w:spacing w:after="0" w:line="240" w:lineRule="auto"/>
        <w:ind w:firstLine="643"/>
        <w:rPr>
          <w:rFonts w:ascii="Times New Roman" w:hAnsi="Times New Roman" w:cs="Times New Roman"/>
        </w:rPr>
      </w:pPr>
      <w:r w:rsidRPr="000E62C4">
        <w:rPr>
          <w:rFonts w:ascii="Times New Roman" w:hAnsi="Times New Roman" w:cs="Times New Roman"/>
        </w:rPr>
        <w:t>D. A. Aniodo, Samuel I.C. Dibia &amp; Anthony I. Anike</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106</w:t>
      </w:r>
    </w:p>
    <w:p w:rsidR="0044579D" w:rsidRPr="000E62C4" w:rsidRDefault="0044579D" w:rsidP="0044579D">
      <w:pPr>
        <w:spacing w:after="0" w:line="240" w:lineRule="auto"/>
        <w:ind w:firstLine="643"/>
        <w:rPr>
          <w:rFonts w:ascii="Times New Roman" w:hAnsi="Times New Roman" w:cs="Times New Roman"/>
        </w:rPr>
      </w:pPr>
    </w:p>
    <w:p w:rsidR="0044579D" w:rsidRDefault="0044579D" w:rsidP="0044579D">
      <w:pPr>
        <w:pStyle w:val="ListParagraph"/>
        <w:numPr>
          <w:ilvl w:val="0"/>
          <w:numId w:val="67"/>
        </w:numPr>
        <w:spacing w:line="240" w:lineRule="auto"/>
        <w:jc w:val="left"/>
        <w:rPr>
          <w:rFonts w:ascii="Times New Roman" w:hAnsi="Times New Roman" w:cs="Times New Roman"/>
          <w:b/>
        </w:rPr>
      </w:pPr>
      <w:r w:rsidRPr="000E62C4">
        <w:rPr>
          <w:rFonts w:ascii="Times New Roman" w:hAnsi="Times New Roman" w:cs="Times New Roman"/>
          <w:b/>
        </w:rPr>
        <w:t xml:space="preserve">Management of Sports Injuries among Secondary School Athletes in </w:t>
      </w:r>
    </w:p>
    <w:p w:rsidR="0044579D" w:rsidRPr="000E62C4" w:rsidRDefault="0044579D" w:rsidP="0044579D">
      <w:pPr>
        <w:pStyle w:val="ListParagraph"/>
        <w:spacing w:line="240" w:lineRule="auto"/>
        <w:ind w:left="643"/>
        <w:jc w:val="left"/>
        <w:rPr>
          <w:rFonts w:ascii="Times New Roman" w:hAnsi="Times New Roman" w:cs="Times New Roman"/>
          <w:b/>
        </w:rPr>
      </w:pPr>
      <w:r w:rsidRPr="000E62C4">
        <w:rPr>
          <w:rFonts w:ascii="Times New Roman" w:hAnsi="Times New Roman" w:cs="Times New Roman"/>
          <w:b/>
        </w:rPr>
        <w:t xml:space="preserve">Nsukka LGA, Enugu State </w:t>
      </w:r>
      <w:r w:rsidRPr="000E62C4">
        <w:rPr>
          <w:rFonts w:ascii="Times New Roman" w:hAnsi="Times New Roman" w:cs="Times New Roman"/>
          <w:b/>
        </w:rPr>
        <w:tab/>
      </w:r>
    </w:p>
    <w:p w:rsidR="0044579D" w:rsidRPr="000E62C4" w:rsidRDefault="0044579D" w:rsidP="0044579D">
      <w:pPr>
        <w:pStyle w:val="ListParagraph"/>
        <w:spacing w:line="240" w:lineRule="auto"/>
        <w:ind w:left="643"/>
        <w:jc w:val="left"/>
        <w:rPr>
          <w:rFonts w:ascii="Times New Roman" w:hAnsi="Times New Roman" w:cs="Times New Roman"/>
          <w:b/>
        </w:rPr>
      </w:pPr>
      <w:r w:rsidRPr="000E62C4">
        <w:rPr>
          <w:rFonts w:ascii="Times New Roman" w:hAnsi="Times New Roman" w:cs="Times New Roman"/>
        </w:rPr>
        <w:t>Godfrey C. Nji &amp; Linda. N. Chukwurah</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112</w:t>
      </w:r>
    </w:p>
    <w:p w:rsidR="0044579D" w:rsidRPr="000E62C4" w:rsidRDefault="0044579D" w:rsidP="0044579D">
      <w:pPr>
        <w:pStyle w:val="ListParagraph"/>
        <w:spacing w:line="240" w:lineRule="auto"/>
        <w:ind w:left="643"/>
        <w:jc w:val="left"/>
        <w:rPr>
          <w:rFonts w:ascii="Times New Roman" w:hAnsi="Times New Roman" w:cs="Times New Roman"/>
          <w:b/>
        </w:rPr>
      </w:pPr>
    </w:p>
    <w:p w:rsidR="0044579D" w:rsidRDefault="0044579D" w:rsidP="0044579D">
      <w:pPr>
        <w:pStyle w:val="ListParagraph"/>
        <w:numPr>
          <w:ilvl w:val="0"/>
          <w:numId w:val="67"/>
        </w:numPr>
        <w:spacing w:line="240" w:lineRule="auto"/>
        <w:jc w:val="left"/>
        <w:rPr>
          <w:rFonts w:ascii="Times New Roman" w:hAnsi="Times New Roman" w:cs="Times New Roman"/>
          <w:b/>
        </w:rPr>
      </w:pPr>
      <w:r w:rsidRPr="000E62C4">
        <w:rPr>
          <w:rFonts w:ascii="Times New Roman" w:hAnsi="Times New Roman" w:cs="Times New Roman"/>
          <w:b/>
        </w:rPr>
        <w:t xml:space="preserve">Assessment of the Practice of Mental Hygiene of Secondary School Students in </w:t>
      </w:r>
    </w:p>
    <w:p w:rsidR="0044579D" w:rsidRPr="000E62C4" w:rsidRDefault="0044579D" w:rsidP="0044579D">
      <w:pPr>
        <w:pStyle w:val="ListParagraph"/>
        <w:spacing w:line="240" w:lineRule="auto"/>
        <w:ind w:left="643"/>
        <w:jc w:val="left"/>
        <w:rPr>
          <w:rFonts w:ascii="Times New Roman" w:hAnsi="Times New Roman" w:cs="Times New Roman"/>
          <w:b/>
        </w:rPr>
      </w:pPr>
      <w:r w:rsidRPr="000E62C4">
        <w:rPr>
          <w:rFonts w:ascii="Times New Roman" w:hAnsi="Times New Roman" w:cs="Times New Roman"/>
          <w:b/>
        </w:rPr>
        <w:t>Nsukka Education Zone Based on Location</w:t>
      </w:r>
      <w:r w:rsidRPr="000E62C4">
        <w:rPr>
          <w:rFonts w:ascii="Times New Roman" w:hAnsi="Times New Roman" w:cs="Times New Roman"/>
          <w:b/>
        </w:rPr>
        <w:tab/>
      </w:r>
      <w:r w:rsidRPr="000E62C4">
        <w:rPr>
          <w:rFonts w:ascii="Times New Roman" w:hAnsi="Times New Roman" w:cs="Times New Roman"/>
          <w:b/>
        </w:rPr>
        <w:tab/>
      </w:r>
    </w:p>
    <w:p w:rsidR="0044579D" w:rsidRPr="000E62C4" w:rsidRDefault="0044579D" w:rsidP="0044579D">
      <w:pPr>
        <w:pStyle w:val="ListParagraph"/>
        <w:spacing w:line="240" w:lineRule="auto"/>
        <w:ind w:left="643"/>
        <w:jc w:val="left"/>
        <w:rPr>
          <w:rFonts w:ascii="Times New Roman" w:hAnsi="Times New Roman" w:cs="Times New Roman"/>
          <w:b/>
        </w:rPr>
      </w:pPr>
      <w:r w:rsidRPr="000E62C4">
        <w:rPr>
          <w:rFonts w:ascii="Times New Roman" w:hAnsi="Times New Roman" w:cs="Times New Roman"/>
        </w:rPr>
        <w:t>Chinenye B. Omeje</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119</w:t>
      </w:r>
    </w:p>
    <w:p w:rsidR="0044579D" w:rsidRPr="000E62C4" w:rsidRDefault="0044579D" w:rsidP="0044579D">
      <w:pPr>
        <w:spacing w:after="0" w:line="240" w:lineRule="auto"/>
        <w:rPr>
          <w:rFonts w:ascii="Times New Roman" w:hAnsi="Times New Roman" w:cs="Times New Roman"/>
          <w:b/>
        </w:rPr>
      </w:pPr>
    </w:p>
    <w:p w:rsidR="0044579D" w:rsidRDefault="0044579D" w:rsidP="0044579D">
      <w:pPr>
        <w:pStyle w:val="ListParagraph"/>
        <w:numPr>
          <w:ilvl w:val="0"/>
          <w:numId w:val="67"/>
        </w:numPr>
        <w:spacing w:line="240" w:lineRule="auto"/>
        <w:jc w:val="left"/>
        <w:rPr>
          <w:rFonts w:ascii="Times New Roman" w:hAnsi="Times New Roman" w:cs="Times New Roman"/>
          <w:b/>
        </w:rPr>
      </w:pPr>
      <w:r w:rsidRPr="000E62C4">
        <w:rPr>
          <w:rFonts w:ascii="Times New Roman" w:hAnsi="Times New Roman" w:cs="Times New Roman"/>
          <w:b/>
        </w:rPr>
        <w:t>Knowledge of Mental Illness Possesse</w:t>
      </w:r>
      <w:r>
        <w:rPr>
          <w:rFonts w:ascii="Times New Roman" w:hAnsi="Times New Roman" w:cs="Times New Roman"/>
          <w:b/>
        </w:rPr>
        <w:t>d By Senior Secondary Students i</w:t>
      </w:r>
      <w:r w:rsidRPr="000E62C4">
        <w:rPr>
          <w:rFonts w:ascii="Times New Roman" w:hAnsi="Times New Roman" w:cs="Times New Roman"/>
          <w:b/>
        </w:rPr>
        <w:t xml:space="preserve">n </w:t>
      </w:r>
    </w:p>
    <w:p w:rsidR="0044579D" w:rsidRPr="000E62C4" w:rsidRDefault="0044579D" w:rsidP="0044579D">
      <w:pPr>
        <w:pStyle w:val="ListParagraph"/>
        <w:spacing w:line="240" w:lineRule="auto"/>
        <w:ind w:left="643"/>
        <w:jc w:val="left"/>
        <w:rPr>
          <w:rFonts w:ascii="Times New Roman" w:hAnsi="Times New Roman" w:cs="Times New Roman"/>
          <w:b/>
        </w:rPr>
      </w:pPr>
      <w:r w:rsidRPr="000E62C4">
        <w:rPr>
          <w:rFonts w:ascii="Times New Roman" w:hAnsi="Times New Roman" w:cs="Times New Roman"/>
          <w:b/>
        </w:rPr>
        <w:t>Nsukka Urban</w:t>
      </w:r>
    </w:p>
    <w:p w:rsidR="0044579D" w:rsidRPr="000E62C4" w:rsidRDefault="0044579D" w:rsidP="0044579D">
      <w:pPr>
        <w:pStyle w:val="ListParagraph"/>
        <w:spacing w:line="240" w:lineRule="auto"/>
        <w:ind w:left="643"/>
        <w:jc w:val="left"/>
        <w:rPr>
          <w:rFonts w:ascii="Times New Roman" w:hAnsi="Times New Roman" w:cs="Times New Roman"/>
          <w:b/>
        </w:rPr>
      </w:pPr>
      <w:r w:rsidRPr="000E62C4">
        <w:rPr>
          <w:rFonts w:ascii="Times New Roman" w:hAnsi="Times New Roman" w:cs="Times New Roman"/>
        </w:rPr>
        <w:t>A.I. Anike, J.O. Uwa, and O.M. Ezeanya</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127</w:t>
      </w:r>
    </w:p>
    <w:p w:rsidR="0044579D" w:rsidRPr="000E62C4" w:rsidRDefault="0044579D" w:rsidP="0044579D">
      <w:pPr>
        <w:spacing w:after="0" w:line="240" w:lineRule="auto"/>
        <w:rPr>
          <w:rFonts w:ascii="Times New Roman" w:hAnsi="Times New Roman" w:cs="Times New Roman"/>
          <w:b/>
        </w:rPr>
      </w:pPr>
    </w:p>
    <w:p w:rsidR="0044579D" w:rsidRPr="000E62C4" w:rsidRDefault="0044579D" w:rsidP="0044579D">
      <w:pPr>
        <w:pStyle w:val="ListParagraph"/>
        <w:numPr>
          <w:ilvl w:val="0"/>
          <w:numId w:val="67"/>
        </w:numPr>
        <w:spacing w:line="240" w:lineRule="auto"/>
        <w:jc w:val="left"/>
        <w:rPr>
          <w:rFonts w:ascii="Times New Roman" w:hAnsi="Times New Roman" w:cs="Times New Roman"/>
          <w:b/>
        </w:rPr>
      </w:pPr>
      <w:r w:rsidRPr="000E62C4">
        <w:rPr>
          <w:rFonts w:ascii="Times New Roman" w:hAnsi="Times New Roman" w:cs="Times New Roman"/>
          <w:b/>
        </w:rPr>
        <w:t>Exercise as a Necessity for Healthy Ageing, Graceful Dying to Death in Nigeria</w:t>
      </w:r>
    </w:p>
    <w:p w:rsidR="0044579D" w:rsidRPr="000E62C4" w:rsidRDefault="0044579D" w:rsidP="0044579D">
      <w:pPr>
        <w:pStyle w:val="ListParagraph"/>
        <w:spacing w:line="240" w:lineRule="auto"/>
        <w:ind w:left="643"/>
        <w:jc w:val="left"/>
        <w:rPr>
          <w:rFonts w:ascii="Times New Roman" w:hAnsi="Times New Roman" w:cs="Times New Roman"/>
          <w:b/>
        </w:rPr>
      </w:pPr>
      <w:r w:rsidRPr="000E62C4">
        <w:rPr>
          <w:rFonts w:ascii="Times New Roman" w:hAnsi="Times New Roman" w:cs="Times New Roman"/>
        </w:rPr>
        <w:t>Fabian Chibunine Ugwueze &amp;  Benson O. Dada</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135</w:t>
      </w:r>
    </w:p>
    <w:p w:rsidR="0044579D" w:rsidRPr="000E62C4" w:rsidRDefault="0044579D" w:rsidP="0044579D">
      <w:pPr>
        <w:spacing w:after="0" w:line="240" w:lineRule="auto"/>
        <w:rPr>
          <w:rFonts w:ascii="Times New Roman" w:hAnsi="Times New Roman" w:cs="Times New Roman"/>
          <w:b/>
        </w:rPr>
      </w:pPr>
    </w:p>
    <w:p w:rsidR="0044579D" w:rsidRPr="000E62C4" w:rsidRDefault="0044579D" w:rsidP="0044579D">
      <w:pPr>
        <w:pStyle w:val="ListParagraph"/>
        <w:numPr>
          <w:ilvl w:val="0"/>
          <w:numId w:val="67"/>
        </w:numPr>
        <w:spacing w:line="240" w:lineRule="auto"/>
        <w:jc w:val="left"/>
        <w:rPr>
          <w:rFonts w:ascii="Times New Roman" w:hAnsi="Times New Roman" w:cs="Times New Roman"/>
        </w:rPr>
      </w:pPr>
      <w:r w:rsidRPr="000E62C4">
        <w:rPr>
          <w:rFonts w:ascii="Times New Roman" w:hAnsi="Times New Roman" w:cs="Times New Roman"/>
          <w:b/>
        </w:rPr>
        <w:t xml:space="preserve"> Attitude of Teachers Towards Corporal Punishment in Secondary Schools </w:t>
      </w:r>
      <w:r>
        <w:rPr>
          <w:rFonts w:ascii="Times New Roman" w:hAnsi="Times New Roman" w:cs="Times New Roman"/>
          <w:b/>
        </w:rPr>
        <w:t>i</w:t>
      </w:r>
      <w:r w:rsidRPr="000E62C4">
        <w:rPr>
          <w:rFonts w:ascii="Times New Roman" w:hAnsi="Times New Roman" w:cs="Times New Roman"/>
          <w:b/>
        </w:rPr>
        <w:t xml:space="preserve">n </w:t>
      </w:r>
    </w:p>
    <w:p w:rsidR="0044579D" w:rsidRPr="000E62C4" w:rsidRDefault="0044579D" w:rsidP="0044579D">
      <w:pPr>
        <w:pStyle w:val="ListParagraph"/>
        <w:spacing w:line="240" w:lineRule="auto"/>
        <w:ind w:left="643"/>
        <w:jc w:val="left"/>
        <w:rPr>
          <w:rFonts w:ascii="Times New Roman" w:hAnsi="Times New Roman" w:cs="Times New Roman"/>
        </w:rPr>
      </w:pPr>
      <w:r w:rsidRPr="000E62C4">
        <w:rPr>
          <w:rFonts w:ascii="Times New Roman" w:hAnsi="Times New Roman" w:cs="Times New Roman"/>
          <w:b/>
        </w:rPr>
        <w:t>Nsukka LGA of Enugu State</w:t>
      </w:r>
      <w:r w:rsidRPr="000E62C4">
        <w:rPr>
          <w:rFonts w:ascii="Times New Roman" w:hAnsi="Times New Roman" w:cs="Times New Roman"/>
          <w:b/>
        </w:rPr>
        <w:tab/>
      </w:r>
      <w:r w:rsidRPr="000E62C4">
        <w:rPr>
          <w:rFonts w:ascii="Times New Roman" w:hAnsi="Times New Roman" w:cs="Times New Roman"/>
        </w:rPr>
        <w:tab/>
      </w:r>
      <w:r w:rsidRPr="000E62C4">
        <w:rPr>
          <w:rFonts w:ascii="Times New Roman" w:hAnsi="Times New Roman" w:cs="Times New Roman"/>
        </w:rPr>
        <w:tab/>
      </w:r>
    </w:p>
    <w:p w:rsidR="0044579D" w:rsidRPr="000E62C4" w:rsidRDefault="0044579D" w:rsidP="0044579D">
      <w:pPr>
        <w:pStyle w:val="ListParagraph"/>
        <w:spacing w:line="240" w:lineRule="auto"/>
        <w:ind w:left="643"/>
        <w:jc w:val="left"/>
        <w:rPr>
          <w:rFonts w:ascii="Times New Roman" w:hAnsi="Times New Roman" w:cs="Times New Roman"/>
        </w:rPr>
      </w:pPr>
      <w:r w:rsidRPr="000E62C4">
        <w:rPr>
          <w:rFonts w:ascii="Times New Roman" w:hAnsi="Times New Roman" w:cs="Times New Roman"/>
        </w:rPr>
        <w:t>Ukamaka L.  Umeh,</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144</w:t>
      </w:r>
    </w:p>
    <w:p w:rsidR="0044579D" w:rsidRPr="000E62C4" w:rsidRDefault="0044579D" w:rsidP="0044579D">
      <w:pPr>
        <w:pStyle w:val="ListParagraph"/>
        <w:spacing w:line="240" w:lineRule="auto"/>
        <w:ind w:left="643"/>
        <w:jc w:val="left"/>
        <w:rPr>
          <w:rFonts w:ascii="Times New Roman" w:hAnsi="Times New Roman" w:cs="Times New Roman"/>
        </w:rPr>
      </w:pPr>
    </w:p>
    <w:p w:rsidR="0044579D" w:rsidRPr="000E62C4" w:rsidRDefault="0044579D" w:rsidP="0044579D">
      <w:pPr>
        <w:pStyle w:val="ListParagraph"/>
        <w:numPr>
          <w:ilvl w:val="0"/>
          <w:numId w:val="67"/>
        </w:numPr>
        <w:spacing w:line="240" w:lineRule="auto"/>
        <w:rPr>
          <w:rFonts w:ascii="Times New Roman" w:hAnsi="Times New Roman" w:cs="Times New Roman"/>
        </w:rPr>
      </w:pPr>
      <w:r w:rsidRPr="000E62C4">
        <w:rPr>
          <w:rFonts w:ascii="Times New Roman" w:hAnsi="Times New Roman" w:cs="Times New Roman"/>
          <w:b/>
        </w:rPr>
        <w:t xml:space="preserve"> Incidence, Screening and Pattern of Cervical Cancer Among Women </w:t>
      </w:r>
    </w:p>
    <w:p w:rsidR="0044579D" w:rsidRPr="000E62C4" w:rsidRDefault="0044579D" w:rsidP="0044579D">
      <w:pPr>
        <w:pStyle w:val="ListParagraph"/>
        <w:spacing w:line="240" w:lineRule="auto"/>
        <w:ind w:left="643"/>
        <w:rPr>
          <w:rFonts w:ascii="Times New Roman" w:hAnsi="Times New Roman" w:cs="Times New Roman"/>
        </w:rPr>
      </w:pPr>
      <w:r w:rsidRPr="000E62C4">
        <w:rPr>
          <w:rFonts w:ascii="Times New Roman" w:hAnsi="Times New Roman" w:cs="Times New Roman"/>
          <w:b/>
        </w:rPr>
        <w:t>Attending University of Nigerian Teaching Hospital, Ituku- Ozalla (2000-2005)</w:t>
      </w:r>
    </w:p>
    <w:p w:rsidR="0044579D" w:rsidRPr="000E62C4" w:rsidRDefault="0044579D" w:rsidP="0044579D">
      <w:pPr>
        <w:tabs>
          <w:tab w:val="left" w:pos="630"/>
        </w:tabs>
        <w:spacing w:after="0" w:line="240" w:lineRule="auto"/>
        <w:ind w:left="630" w:hanging="360"/>
        <w:rPr>
          <w:rFonts w:ascii="Times New Roman" w:hAnsi="Times New Roman" w:cs="Times New Roman"/>
        </w:rPr>
      </w:pPr>
      <w:r w:rsidRPr="000E62C4">
        <w:rPr>
          <w:rFonts w:ascii="Times New Roman" w:hAnsi="Times New Roman" w:cs="Times New Roman"/>
        </w:rPr>
        <w:tab/>
        <w:t>Florence O. Ezema</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152</w:t>
      </w:r>
    </w:p>
    <w:p w:rsidR="0044579D" w:rsidRPr="000E62C4" w:rsidRDefault="0044579D" w:rsidP="0044579D">
      <w:pPr>
        <w:tabs>
          <w:tab w:val="left" w:pos="630"/>
        </w:tabs>
        <w:spacing w:after="0" w:line="240" w:lineRule="auto"/>
        <w:ind w:left="630" w:hanging="360"/>
        <w:rPr>
          <w:rFonts w:ascii="Times New Roman" w:hAnsi="Times New Roman" w:cs="Times New Roman"/>
        </w:rPr>
      </w:pPr>
    </w:p>
    <w:p w:rsidR="0044579D" w:rsidRPr="000E62C4" w:rsidRDefault="0044579D" w:rsidP="0044579D">
      <w:pPr>
        <w:pStyle w:val="NoSpacing"/>
        <w:numPr>
          <w:ilvl w:val="0"/>
          <w:numId w:val="67"/>
        </w:numPr>
        <w:tabs>
          <w:tab w:val="left" w:pos="630"/>
        </w:tabs>
        <w:ind w:left="630"/>
        <w:rPr>
          <w:b/>
        </w:rPr>
      </w:pPr>
      <w:r w:rsidRPr="000E62C4">
        <w:rPr>
          <w:b/>
        </w:rPr>
        <w:t>Female Genital Mutilation and Its Implications</w:t>
      </w:r>
    </w:p>
    <w:p w:rsidR="0044579D" w:rsidRPr="000E62C4" w:rsidRDefault="0044579D" w:rsidP="0044579D">
      <w:pPr>
        <w:pStyle w:val="NoSpacing"/>
        <w:tabs>
          <w:tab w:val="left" w:pos="630"/>
        </w:tabs>
        <w:ind w:left="630" w:hanging="360"/>
      </w:pPr>
      <w:r w:rsidRPr="000E62C4">
        <w:tab/>
        <w:t>Benedicta N. Agu &amp;  Olaoluwa S. Agbaje</w:t>
      </w:r>
      <w:r>
        <w:tab/>
        <w:t>-</w:t>
      </w:r>
      <w:r>
        <w:tab/>
        <w:t>-</w:t>
      </w:r>
      <w:r>
        <w:tab/>
        <w:t>-</w:t>
      </w:r>
      <w:r>
        <w:tab/>
        <w:t>-</w:t>
      </w:r>
      <w:r>
        <w:tab/>
        <w:t>-</w:t>
      </w:r>
      <w:r>
        <w:tab/>
        <w:t>158</w:t>
      </w:r>
      <w:r w:rsidRPr="000E62C4">
        <w:tab/>
      </w:r>
    </w:p>
    <w:p w:rsidR="0044579D" w:rsidRPr="000E62C4" w:rsidRDefault="0044579D" w:rsidP="0044579D">
      <w:pPr>
        <w:pStyle w:val="NoSpacing"/>
      </w:pPr>
    </w:p>
    <w:p w:rsidR="0044579D" w:rsidRDefault="0044579D" w:rsidP="00FC6647">
      <w:pPr>
        <w:spacing w:after="0" w:line="240" w:lineRule="auto"/>
        <w:jc w:val="center"/>
        <w:rPr>
          <w:rFonts w:ascii="Times New Roman" w:hAnsi="Times New Roman" w:cs="Times New Roman"/>
          <w:b/>
          <w:bCs/>
          <w:sz w:val="24"/>
          <w:szCs w:val="24"/>
        </w:rPr>
      </w:pPr>
    </w:p>
    <w:p w:rsidR="0044579D" w:rsidRDefault="0044579D" w:rsidP="00FC6647">
      <w:pPr>
        <w:spacing w:after="0" w:line="240" w:lineRule="auto"/>
        <w:jc w:val="center"/>
        <w:rPr>
          <w:rFonts w:ascii="Times New Roman" w:hAnsi="Times New Roman" w:cs="Times New Roman"/>
          <w:b/>
          <w:bCs/>
          <w:sz w:val="24"/>
          <w:szCs w:val="24"/>
        </w:rPr>
      </w:pPr>
    </w:p>
    <w:p w:rsidR="0044579D" w:rsidRDefault="0044579D" w:rsidP="00FC6647">
      <w:pPr>
        <w:spacing w:after="0" w:line="240" w:lineRule="auto"/>
        <w:jc w:val="center"/>
        <w:rPr>
          <w:rFonts w:ascii="Times New Roman" w:hAnsi="Times New Roman" w:cs="Times New Roman"/>
          <w:b/>
          <w:bCs/>
          <w:sz w:val="24"/>
          <w:szCs w:val="24"/>
        </w:rPr>
      </w:pPr>
    </w:p>
    <w:p w:rsidR="0044579D" w:rsidRDefault="0044579D" w:rsidP="00FC6647">
      <w:pPr>
        <w:spacing w:after="0" w:line="240" w:lineRule="auto"/>
        <w:jc w:val="center"/>
        <w:rPr>
          <w:rFonts w:ascii="Times New Roman" w:hAnsi="Times New Roman" w:cs="Times New Roman"/>
          <w:b/>
          <w:bCs/>
          <w:sz w:val="24"/>
          <w:szCs w:val="24"/>
        </w:rPr>
      </w:pPr>
    </w:p>
    <w:p w:rsidR="0044579D" w:rsidRDefault="0044579D" w:rsidP="00FC6647">
      <w:pPr>
        <w:spacing w:after="0" w:line="240" w:lineRule="auto"/>
        <w:jc w:val="center"/>
        <w:rPr>
          <w:rFonts w:ascii="Times New Roman" w:hAnsi="Times New Roman" w:cs="Times New Roman"/>
          <w:b/>
          <w:bCs/>
          <w:sz w:val="24"/>
          <w:szCs w:val="24"/>
        </w:rPr>
      </w:pPr>
    </w:p>
    <w:p w:rsidR="0044579D" w:rsidRDefault="0044579D" w:rsidP="00FC6647">
      <w:pPr>
        <w:spacing w:after="0" w:line="240" w:lineRule="auto"/>
        <w:jc w:val="center"/>
        <w:rPr>
          <w:rFonts w:ascii="Times New Roman" w:hAnsi="Times New Roman" w:cs="Times New Roman"/>
          <w:b/>
          <w:bCs/>
          <w:sz w:val="24"/>
          <w:szCs w:val="24"/>
        </w:rPr>
      </w:pPr>
    </w:p>
    <w:p w:rsidR="0044579D" w:rsidRDefault="0044579D" w:rsidP="00FC6647">
      <w:pPr>
        <w:spacing w:after="0" w:line="240" w:lineRule="auto"/>
        <w:jc w:val="center"/>
        <w:rPr>
          <w:rFonts w:ascii="Times New Roman" w:hAnsi="Times New Roman" w:cs="Times New Roman"/>
          <w:b/>
          <w:bCs/>
          <w:sz w:val="24"/>
          <w:szCs w:val="24"/>
        </w:rPr>
      </w:pPr>
    </w:p>
    <w:p w:rsidR="0044579D" w:rsidRDefault="0044579D" w:rsidP="00FC6647">
      <w:pPr>
        <w:spacing w:after="0" w:line="240" w:lineRule="auto"/>
        <w:jc w:val="center"/>
        <w:rPr>
          <w:rFonts w:ascii="Times New Roman" w:hAnsi="Times New Roman" w:cs="Times New Roman"/>
          <w:b/>
          <w:bCs/>
          <w:sz w:val="24"/>
          <w:szCs w:val="24"/>
        </w:rPr>
      </w:pPr>
    </w:p>
    <w:p w:rsidR="0044579D" w:rsidRDefault="0044579D" w:rsidP="00FC6647">
      <w:pPr>
        <w:spacing w:after="0" w:line="240" w:lineRule="auto"/>
        <w:jc w:val="center"/>
        <w:rPr>
          <w:rFonts w:ascii="Times New Roman" w:hAnsi="Times New Roman" w:cs="Times New Roman"/>
          <w:b/>
          <w:bCs/>
          <w:sz w:val="24"/>
          <w:szCs w:val="24"/>
        </w:rPr>
      </w:pPr>
    </w:p>
    <w:p w:rsidR="0044579D" w:rsidRDefault="0044579D" w:rsidP="00FC6647">
      <w:pPr>
        <w:spacing w:after="0" w:line="240" w:lineRule="auto"/>
        <w:jc w:val="center"/>
        <w:rPr>
          <w:rFonts w:ascii="Times New Roman" w:hAnsi="Times New Roman" w:cs="Times New Roman"/>
          <w:b/>
          <w:bCs/>
          <w:sz w:val="24"/>
          <w:szCs w:val="24"/>
        </w:rPr>
      </w:pPr>
    </w:p>
    <w:p w:rsidR="0044579D" w:rsidRDefault="0044579D" w:rsidP="00FC6647">
      <w:pPr>
        <w:spacing w:after="0" w:line="240" w:lineRule="auto"/>
        <w:jc w:val="center"/>
        <w:rPr>
          <w:rFonts w:ascii="Times New Roman" w:hAnsi="Times New Roman" w:cs="Times New Roman"/>
          <w:b/>
          <w:bCs/>
          <w:sz w:val="24"/>
          <w:szCs w:val="24"/>
        </w:rPr>
      </w:pPr>
    </w:p>
    <w:p w:rsidR="0044579D" w:rsidRDefault="0044579D" w:rsidP="00FC6647">
      <w:pPr>
        <w:spacing w:after="0" w:line="240" w:lineRule="auto"/>
        <w:jc w:val="center"/>
        <w:rPr>
          <w:rFonts w:ascii="Times New Roman" w:hAnsi="Times New Roman" w:cs="Times New Roman"/>
          <w:b/>
          <w:bCs/>
          <w:sz w:val="24"/>
          <w:szCs w:val="24"/>
        </w:rPr>
      </w:pPr>
    </w:p>
    <w:p w:rsidR="0044579D" w:rsidRDefault="0044579D" w:rsidP="00FC6647">
      <w:pPr>
        <w:spacing w:after="0" w:line="240" w:lineRule="auto"/>
        <w:jc w:val="center"/>
        <w:rPr>
          <w:rFonts w:ascii="Times New Roman" w:hAnsi="Times New Roman" w:cs="Times New Roman"/>
          <w:b/>
          <w:bCs/>
          <w:sz w:val="24"/>
          <w:szCs w:val="24"/>
        </w:rPr>
      </w:pPr>
    </w:p>
    <w:p w:rsidR="0044579D" w:rsidRDefault="0044579D" w:rsidP="00FC6647">
      <w:pPr>
        <w:spacing w:after="0" w:line="240" w:lineRule="auto"/>
        <w:jc w:val="center"/>
        <w:rPr>
          <w:rFonts w:ascii="Times New Roman" w:hAnsi="Times New Roman" w:cs="Times New Roman"/>
          <w:b/>
          <w:bCs/>
          <w:sz w:val="24"/>
          <w:szCs w:val="24"/>
        </w:rPr>
      </w:pPr>
    </w:p>
    <w:p w:rsidR="0044579D" w:rsidRDefault="0044579D" w:rsidP="00FC6647">
      <w:pPr>
        <w:spacing w:after="0" w:line="240" w:lineRule="auto"/>
        <w:jc w:val="center"/>
        <w:rPr>
          <w:rFonts w:ascii="Times New Roman" w:hAnsi="Times New Roman" w:cs="Times New Roman"/>
          <w:b/>
          <w:bCs/>
          <w:sz w:val="24"/>
          <w:szCs w:val="24"/>
        </w:rPr>
      </w:pPr>
    </w:p>
    <w:p w:rsidR="0044579D" w:rsidRDefault="0044579D" w:rsidP="00FC6647">
      <w:pPr>
        <w:spacing w:after="0" w:line="240" w:lineRule="auto"/>
        <w:jc w:val="center"/>
        <w:rPr>
          <w:rFonts w:ascii="Times New Roman" w:hAnsi="Times New Roman" w:cs="Times New Roman"/>
          <w:b/>
          <w:bCs/>
          <w:sz w:val="24"/>
          <w:szCs w:val="24"/>
        </w:rPr>
      </w:pPr>
    </w:p>
    <w:p w:rsidR="00E15747" w:rsidRPr="0046268E" w:rsidRDefault="00097C61" w:rsidP="00FC6647">
      <w:pPr>
        <w:spacing w:after="0" w:line="240" w:lineRule="auto"/>
        <w:jc w:val="center"/>
        <w:rPr>
          <w:rFonts w:ascii="Times New Roman" w:hAnsi="Times New Roman" w:cs="Times New Roman"/>
          <w:b/>
          <w:bCs/>
          <w:sz w:val="24"/>
          <w:szCs w:val="24"/>
        </w:rPr>
      </w:pPr>
      <w:r w:rsidRPr="0046268E">
        <w:rPr>
          <w:rFonts w:ascii="Times New Roman" w:hAnsi="Times New Roman" w:cs="Times New Roman"/>
          <w:b/>
          <w:bCs/>
          <w:sz w:val="24"/>
          <w:szCs w:val="24"/>
        </w:rPr>
        <w:lastRenderedPageBreak/>
        <w:t>THE INFLUENCE OF FAMILY SIZE ON PHYSICAL HEALTH STATUS OF CHILDREN: IMPLICATIONS FOR FAMILY HEALTH EDUCATION</w:t>
      </w:r>
    </w:p>
    <w:p w:rsidR="00CE5453" w:rsidRPr="0046268E" w:rsidRDefault="00CE5453" w:rsidP="00FC6647">
      <w:pPr>
        <w:spacing w:after="0" w:line="240" w:lineRule="auto"/>
        <w:jc w:val="center"/>
        <w:rPr>
          <w:rFonts w:ascii="Times New Roman" w:hAnsi="Times New Roman" w:cs="Times New Roman"/>
          <w:bCs/>
        </w:rPr>
      </w:pPr>
    </w:p>
    <w:p w:rsidR="00913BA0" w:rsidRPr="0046268E" w:rsidRDefault="00913BA0" w:rsidP="00FC6647">
      <w:pPr>
        <w:spacing w:after="0" w:line="240" w:lineRule="auto"/>
        <w:jc w:val="center"/>
        <w:rPr>
          <w:rFonts w:ascii="Times New Roman" w:hAnsi="Times New Roman" w:cs="Times New Roman"/>
          <w:bCs/>
        </w:rPr>
      </w:pPr>
    </w:p>
    <w:p w:rsidR="00E15747" w:rsidRPr="0046268E" w:rsidRDefault="00E15747" w:rsidP="00FC6647">
      <w:pPr>
        <w:spacing w:after="0" w:line="240" w:lineRule="auto"/>
        <w:jc w:val="center"/>
        <w:rPr>
          <w:rFonts w:ascii="Times New Roman" w:hAnsi="Times New Roman" w:cs="Times New Roman"/>
          <w:bCs/>
        </w:rPr>
      </w:pPr>
      <w:r w:rsidRPr="0046268E">
        <w:rPr>
          <w:rFonts w:ascii="Times New Roman" w:hAnsi="Times New Roman" w:cs="Times New Roman"/>
          <w:b/>
          <w:bCs/>
        </w:rPr>
        <w:t>Evelyn N. Nwagu (</w:t>
      </w:r>
      <w:r w:rsidRPr="0046268E">
        <w:rPr>
          <w:rFonts w:ascii="Times New Roman" w:hAnsi="Times New Roman" w:cs="Times New Roman"/>
          <w:bCs/>
        </w:rPr>
        <w:t>Ph.D)</w:t>
      </w:r>
    </w:p>
    <w:p w:rsidR="00FC6647" w:rsidRPr="0046268E" w:rsidRDefault="00CE5453" w:rsidP="00FC6647">
      <w:pPr>
        <w:spacing w:after="0" w:line="240" w:lineRule="auto"/>
        <w:jc w:val="center"/>
        <w:rPr>
          <w:rFonts w:ascii="Times New Roman" w:hAnsi="Times New Roman" w:cs="Times New Roman"/>
          <w:bCs/>
        </w:rPr>
      </w:pPr>
      <w:r w:rsidRPr="0046268E">
        <w:rPr>
          <w:rFonts w:ascii="Times New Roman" w:hAnsi="Times New Roman" w:cs="Times New Roman"/>
          <w:bCs/>
        </w:rPr>
        <w:t>Department of Health a</w:t>
      </w:r>
      <w:r w:rsidR="00E15747" w:rsidRPr="0046268E">
        <w:rPr>
          <w:rFonts w:ascii="Times New Roman" w:hAnsi="Times New Roman" w:cs="Times New Roman"/>
          <w:bCs/>
        </w:rPr>
        <w:t xml:space="preserve">nd </w:t>
      </w:r>
      <w:r w:rsidRPr="0046268E">
        <w:rPr>
          <w:rFonts w:ascii="Times New Roman" w:hAnsi="Times New Roman" w:cs="Times New Roman"/>
          <w:bCs/>
        </w:rPr>
        <w:t xml:space="preserve">Physical Education, </w:t>
      </w:r>
    </w:p>
    <w:p w:rsidR="00E15747" w:rsidRPr="0046268E" w:rsidRDefault="00CE5453" w:rsidP="00FC6647">
      <w:pPr>
        <w:spacing w:after="0" w:line="240" w:lineRule="auto"/>
        <w:jc w:val="center"/>
        <w:rPr>
          <w:rFonts w:ascii="Times New Roman" w:hAnsi="Times New Roman" w:cs="Times New Roman"/>
          <w:bCs/>
        </w:rPr>
      </w:pPr>
      <w:r w:rsidRPr="0046268E">
        <w:rPr>
          <w:rFonts w:ascii="Times New Roman" w:hAnsi="Times New Roman" w:cs="Times New Roman"/>
          <w:bCs/>
        </w:rPr>
        <w:t>University o</w:t>
      </w:r>
      <w:r w:rsidR="00E15747" w:rsidRPr="0046268E">
        <w:rPr>
          <w:rFonts w:ascii="Times New Roman" w:hAnsi="Times New Roman" w:cs="Times New Roman"/>
          <w:bCs/>
        </w:rPr>
        <w:t>f Nigeria, Nsukka.</w:t>
      </w:r>
    </w:p>
    <w:p w:rsidR="00E15747" w:rsidRPr="0046268E" w:rsidRDefault="00E15747" w:rsidP="00FC6647">
      <w:pPr>
        <w:spacing w:after="0" w:line="240" w:lineRule="auto"/>
        <w:jc w:val="center"/>
        <w:rPr>
          <w:rFonts w:ascii="Times New Roman" w:hAnsi="Times New Roman" w:cs="Times New Roman"/>
          <w:b/>
          <w:bCs/>
        </w:rPr>
      </w:pPr>
    </w:p>
    <w:p w:rsidR="00E15747" w:rsidRPr="0046268E" w:rsidRDefault="00E15747" w:rsidP="00FC6647">
      <w:pPr>
        <w:spacing w:after="0" w:line="240" w:lineRule="auto"/>
        <w:rPr>
          <w:rFonts w:ascii="Times New Roman" w:hAnsi="Times New Roman" w:cs="Times New Roman"/>
          <w:b/>
          <w:bCs/>
        </w:rPr>
      </w:pPr>
    </w:p>
    <w:p w:rsidR="00E15747" w:rsidRPr="0046268E" w:rsidRDefault="00E15747" w:rsidP="00FC6647">
      <w:pPr>
        <w:spacing w:after="0" w:line="240" w:lineRule="auto"/>
        <w:jc w:val="both"/>
        <w:rPr>
          <w:rFonts w:ascii="Times New Roman" w:hAnsi="Times New Roman" w:cs="Times New Roman"/>
          <w:b/>
          <w:bCs/>
        </w:rPr>
      </w:pPr>
      <w:r w:rsidRPr="0046268E">
        <w:rPr>
          <w:rFonts w:ascii="Times New Roman" w:hAnsi="Times New Roman" w:cs="Times New Roman"/>
          <w:b/>
          <w:bCs/>
        </w:rPr>
        <w:t xml:space="preserve">Abstract </w:t>
      </w:r>
    </w:p>
    <w:p w:rsidR="00E15747" w:rsidRPr="0046268E" w:rsidRDefault="00E15747" w:rsidP="00FC6647">
      <w:pPr>
        <w:spacing w:after="0" w:line="240" w:lineRule="auto"/>
        <w:jc w:val="both"/>
        <w:rPr>
          <w:rFonts w:ascii="Times New Roman" w:hAnsi="Times New Roman" w:cs="Times New Roman"/>
          <w:i/>
        </w:rPr>
      </w:pPr>
      <w:r w:rsidRPr="0046268E">
        <w:rPr>
          <w:rFonts w:ascii="Times New Roman" w:hAnsi="Times New Roman" w:cs="Times New Roman"/>
          <w:i/>
        </w:rPr>
        <w:t>The study utilized the ex-post facto research design to examine the influence of family size on the physical health status of children in Nsukka L.G.A. of Enugu state Nigeria. The instruments for data collection included a researcher made questionnaire, tape measure, weighing scale and a check list. The population of the study comprised all children 1-5 years in nursery and day care centers in Nsukka and their parents. A sample of 400 children and their parents was used for the study. The data collected from the study were analyzed using mean, standard deviation and the t-test for independent groups. The result shows that children from small families have slightly higher mean score on physical health status (39.47) than children from large families (38.09). There was however no statistically significant difference between the mean scores of health statuses of under-five children in small and large families. It was concluded that family size does not significantly influence the physical health status of under-five children in Nsukka L.G.A. Among the recommendations was that parents in large families should use all available human and material resources to ensure that their children receive adequate care and attention.</w:t>
      </w:r>
    </w:p>
    <w:p w:rsidR="00FC6647" w:rsidRPr="0046268E" w:rsidRDefault="00FC6647" w:rsidP="00FC6647">
      <w:pPr>
        <w:spacing w:after="0" w:line="240" w:lineRule="auto"/>
        <w:jc w:val="both"/>
        <w:rPr>
          <w:rFonts w:ascii="Times New Roman" w:hAnsi="Times New Roman" w:cs="Times New Roman"/>
          <w:b/>
        </w:rPr>
      </w:pPr>
    </w:p>
    <w:p w:rsidR="009815A1" w:rsidRPr="0046268E" w:rsidRDefault="00E15747"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Key words: </w:t>
      </w:r>
      <w:r w:rsidRPr="0046268E">
        <w:rPr>
          <w:rFonts w:ascii="Times New Roman" w:hAnsi="Times New Roman" w:cs="Times New Roman"/>
        </w:rPr>
        <w:t>Family size, physical health, children, health status</w:t>
      </w:r>
    </w:p>
    <w:p w:rsidR="00FC6647" w:rsidRPr="0046268E" w:rsidRDefault="00FC6647" w:rsidP="00FC6647">
      <w:pPr>
        <w:spacing w:after="0" w:line="240" w:lineRule="auto"/>
        <w:jc w:val="both"/>
        <w:rPr>
          <w:rFonts w:ascii="Times New Roman" w:hAnsi="Times New Roman" w:cs="Times New Roman"/>
          <w:b/>
        </w:rPr>
      </w:pPr>
    </w:p>
    <w:p w:rsidR="009815A1" w:rsidRPr="0046268E" w:rsidRDefault="009815A1" w:rsidP="00FC6647">
      <w:pPr>
        <w:spacing w:after="0" w:line="240" w:lineRule="auto"/>
        <w:jc w:val="both"/>
        <w:rPr>
          <w:rFonts w:ascii="Times New Roman" w:hAnsi="Times New Roman" w:cs="Times New Roman"/>
          <w:b/>
        </w:rPr>
      </w:pPr>
      <w:r w:rsidRPr="0046268E">
        <w:rPr>
          <w:rFonts w:ascii="Times New Roman" w:hAnsi="Times New Roman" w:cs="Times New Roman"/>
          <w:b/>
        </w:rPr>
        <w:t>Introduction</w:t>
      </w:r>
    </w:p>
    <w:p w:rsidR="00E15747" w:rsidRPr="0046268E" w:rsidRDefault="00E15747"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Physical health status is an important determinant of individuals’ survival and achievements in life. Physical health to a large extent determines the wellbeing of individuals. Though all the dimensions of health (i.e. physical, mental and social health) are essential aspects of the total wellbeing of individuals (Edlin, Golanty &amp; Brown, 2000), the physical health of an individual is capable of influencing the other dimensions and is also the one dimension of health that can objectively be measured. Healthy people are more likely to survive and to achieve greater success in life. Hence individuals strive to achieve optimum health in order to actualize their dreams. Several factors, however, are capable of influencing the health of individuals and one of such factors is family structure. The health of individuals in the family has been shown to correlate with family structure (Parke &amp; Buriel 1998, Izuorah, 2004; National Institute Of Child Health and Human Development, 2006). It has also been reported that such family traits as education, income, marital status, and family size have important impacts on the health of family members (</w:t>
      </w:r>
      <w:r w:rsidRPr="0046268E">
        <w:rPr>
          <w:rFonts w:ascii="Times New Roman" w:hAnsi="Times New Roman" w:cs="Times New Roman"/>
          <w:bCs/>
          <w:spacing w:val="-1"/>
        </w:rPr>
        <w:t xml:space="preserve">Oyerinde, 2001; </w:t>
      </w:r>
      <w:r w:rsidRPr="0046268E">
        <w:rPr>
          <w:rFonts w:ascii="Times New Roman" w:hAnsi="Times New Roman" w:cs="Times New Roman"/>
        </w:rPr>
        <w:t xml:space="preserve">Blackwell, 2010). The above report noted that in general, children in two-parent households, and those in families with higher education and income were the healthiest. </w:t>
      </w:r>
    </w:p>
    <w:p w:rsidR="00E15747" w:rsidRPr="0046268E" w:rsidRDefault="00E15747"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The family has been conceptualized as a group of people who are closely related by birth, marriage, or adoption (Laizos 2004</w:t>
      </w:r>
      <w:r w:rsidRPr="0046268E">
        <w:rPr>
          <w:rFonts w:ascii="Times New Roman" w:hAnsi="Times New Roman" w:cs="Times New Roman"/>
          <w:b/>
          <w:bCs/>
        </w:rPr>
        <w:t xml:space="preserve">). </w:t>
      </w:r>
      <w:r w:rsidRPr="0046268E">
        <w:rPr>
          <w:rFonts w:ascii="Times New Roman" w:hAnsi="Times New Roman" w:cs="Times New Roman"/>
        </w:rPr>
        <w:t>Traditionally in Nigeria, the family is not restricted to the father-mother-child triangle. It rather encompasses a wider group of people related by blood, marriage or by adoption. Hence, family members in the traditional Nigerian family include such persons as grandparents, aunts, uncles, nieces, cousins among others (Mbakwe, 2005). The family is the basic social unit of any society. The structure of the family affects the lives of members of the family in several ways especially that of children in the family.</w:t>
      </w:r>
    </w:p>
    <w:p w:rsidR="00E15747" w:rsidRPr="0046268E" w:rsidRDefault="00E15747"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Family structures in Nigeria have changed over the years as a result of industrialization and the introduction of modern family planning methods. Couples are now more able to determine the number of children they will have and when to have them. Also the inception of the Christian religion coupled with urbanization has contributed to the changing structure of families in Nigeria. The new family structures are characterized by smallness in size, nuclear family structure, divorce and separation, adoptive families and single parent families while the traditional families are characterized </w:t>
      </w:r>
      <w:r w:rsidRPr="0046268E">
        <w:rPr>
          <w:rFonts w:ascii="Times New Roman" w:hAnsi="Times New Roman" w:cs="Times New Roman"/>
        </w:rPr>
        <w:lastRenderedPageBreak/>
        <w:t>by large family size, (family size of eight people and above) extended family structure and polygamy. Traditionally, Fenske (2011) observed that in most rural areas of West Africa, men had more than one wife and many children. Prior to industrialization and urbanization, the traditional families needed the large family size to work in the farm since many of such families were farmers. Couples in those days also produced more number of children because the infant and child mortality rates were higher and couples were not sure of the number of their children that will survive to maturity.</w:t>
      </w:r>
    </w:p>
    <w:p w:rsidR="00E15747" w:rsidRPr="0046268E" w:rsidRDefault="00E15747"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However, with industrialization, urbanization, and technical advancement a lot of changes have occurred. Now there are modern drugs for treatment of diseases and infections and couple are more confident that their children will survive to maturity. Industrialization has also given rise to a different type of occupation other than farming; hence the large family size is no more needed to work in the farm. Again, women are increasingly joining the active work force, thereby sharing their time for child care with that of being bread winners (Ogunniyi &amp; Dosunmu). Child rearing is also more complex in this modern era since children have to be given formal education, adequate medicare, proper feeding among others. The performance of these duties unto children, affect their health. Optimal physical health in a child requires that the child eats well, exercises and rests adequately, gets regular medical and dental health checkups including immunization, is protected from injuries and accidents (Insel &amp; Roth, 2004). Children under the age of five years are vulnerable to diseases and injuries. According to the Federal Ministry of Health - Nigeria (2009), the survival of under-5 year old children depends largely on the knowledge and practice of key household behaviours of parents and care givers. The quality of care given to children by family members goes a long way to determine their physical health status (Ajayi &amp; Owumi, 2013). This also will be influenced by the size of the family.   </w:t>
      </w:r>
    </w:p>
    <w:p w:rsidR="00E15747" w:rsidRPr="0046268E" w:rsidRDefault="00E15747"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Family size in this study refers to the number of people living together and sharing the family’s resources and responsibilities. Berk (2001) was of the view that adults and children benefit from small family sizes. This is because in small families, parents are less stressed economically and emotionally. Again in small families, family members are more patient with each other and have more time to devote to each child’s development (Fahey, Keilthy &amp; Polek, 2012). It is also more likely that children are more widely spaced (born with more than two years apart) in small families. This adds to the attention and resources parents can invest in one another and in the upkeep of each child which in turn translates to better physical health.</w:t>
      </w:r>
    </w:p>
    <w:p w:rsidR="00E15747" w:rsidRPr="0046268E" w:rsidRDefault="00E15747"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Closely spaced large families affect the health of the mother as well as that of the children negatively (University of Southampton, 2010). The mother is not allowed to recover fully from the stress of pregnancy and childbirth before another pregnancy. This places the mother at high risk of complications of pregnancy. Children in such families might receive little attention and care as these has to be shared among the siblings. This invariable affects the health and wellbeing of the child. Children from larger families were less likely to receive treatment for their illness than children from smaller families (Jensen &amp; Ahlburg, 2000). A healthy mind in a healthy body is, however, essential for optimal growth and development of children. In a study of problems of students with physical disability, Sulaiman (2005) observed that a significant relationship exist between students’ problem and academic performance. Children with physical health problems perform less in school. </w:t>
      </w:r>
    </w:p>
    <w:p w:rsidR="00E15747" w:rsidRPr="0046268E" w:rsidRDefault="00E15747"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Laizos (2005) nevertheless pointed out that in spite of the numerous problems associated with large families; families adopting the extended family structure were seen to thrive better irrespective of family size. This is due to the facts that children growing up in the extended families have multiple care givers. At times, these children after weaning are given to extended family members to take care off. Fahey, Keilthy and Polek (2012) opined that the involvement of grandmothers and other experienced family members in the extended families in childcare have positive effect on the child’s growth and development. Again, Jensen and Ahlburg (2000) found that children from larger families became ill less often than those from smaller families. They argued that this may be associated with the experience of mothers in such families who probably acquired more experience in child care with more children than those in smaller families with fewer children. This makes them to become better able to protect their children from diseases and this overcomes any effect of large family size. Similarly, </w:t>
      </w:r>
      <w:r w:rsidRPr="0046268E">
        <w:rPr>
          <w:rStyle w:val="name"/>
          <w:rFonts w:ascii="Times New Roman" w:hAnsi="Times New Roman" w:cs="Times New Roman"/>
          <w:bCs/>
          <w:bdr w:val="none" w:sz="0" w:space="0" w:color="auto" w:frame="1"/>
        </w:rPr>
        <w:t>Bramlett and Blumberg(200</w:t>
      </w:r>
      <w:r w:rsidRPr="0046268E">
        <w:rPr>
          <w:rStyle w:val="name"/>
          <w:rFonts w:ascii="Times New Roman" w:hAnsi="Times New Roman" w:cs="Times New Roman"/>
          <w:b/>
          <w:bCs/>
          <w:bdr w:val="none" w:sz="0" w:space="0" w:color="auto" w:frame="1"/>
        </w:rPr>
        <w:t>7</w:t>
      </w:r>
      <w:r w:rsidRPr="0046268E">
        <w:rPr>
          <w:rStyle w:val="name"/>
          <w:rFonts w:ascii="Times New Roman" w:hAnsi="Times New Roman" w:cs="Times New Roman"/>
          <w:bCs/>
          <w:bdr w:val="none" w:sz="0" w:space="0" w:color="auto" w:frame="1"/>
        </w:rPr>
        <w:t xml:space="preserve">) </w:t>
      </w:r>
      <w:r w:rsidRPr="0046268E">
        <w:rPr>
          <w:rFonts w:ascii="Times New Roman" w:hAnsi="Times New Roman" w:cs="Times New Roman"/>
        </w:rPr>
        <w:t xml:space="preserve">noted that although family size affects the health status of children, this effect is moderated by family structure and culture. </w:t>
      </w:r>
    </w:p>
    <w:p w:rsidR="00E15747" w:rsidRPr="0046268E" w:rsidRDefault="00E15747"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health of the Nigerian child could depend on the quality of his environment and health – related care he receives from family members. With the economic down turn in Nigeria, the cost of </w:t>
      </w:r>
      <w:r w:rsidRPr="0046268E">
        <w:rPr>
          <w:rFonts w:ascii="Times New Roman" w:hAnsi="Times New Roman" w:cs="Times New Roman"/>
        </w:rPr>
        <w:lastRenderedPageBreak/>
        <w:t xml:space="preserve">providing clothing, food, accommodation, and medicare has gone beyond the reach of average parents. The low income earners could be finding it difficult to care for large family size that characterizes them. The direct implication is the possibility that the higher the family size the lower the physical health status of the children. Exploration of this possibility is the challenge before this study. Again the high mortality rate for under-five children (World Bank, 2014) is a source of worry which needs to be addressed as a matter of emergency. Every factor related to poor health status and its associated high mortality need to be given adequate attention to redress such a situation. </w:t>
      </w:r>
    </w:p>
    <w:p w:rsidR="00E15747" w:rsidRPr="0046268E" w:rsidRDefault="00E15747"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Among the various dimensions of health; physical, emotional and mental health status, the physical health status is the one that could be easily assessed objectively using such anthropometric measures as weight, height, head circumference and upper limb circumference.  This study is therefore limited to the physical health status of children.</w:t>
      </w:r>
    </w:p>
    <w:p w:rsidR="00FC6647" w:rsidRPr="0046268E" w:rsidRDefault="00FC6647" w:rsidP="00FC6647">
      <w:pPr>
        <w:spacing w:after="0" w:line="240" w:lineRule="auto"/>
        <w:jc w:val="both"/>
        <w:rPr>
          <w:rFonts w:ascii="Times New Roman" w:hAnsi="Times New Roman" w:cs="Times New Roman"/>
          <w:b/>
          <w:bCs/>
        </w:rPr>
      </w:pPr>
    </w:p>
    <w:p w:rsidR="00E15747" w:rsidRPr="0046268E" w:rsidRDefault="00E15747" w:rsidP="00FC6647">
      <w:pPr>
        <w:spacing w:after="0" w:line="240" w:lineRule="auto"/>
        <w:jc w:val="both"/>
        <w:rPr>
          <w:rFonts w:ascii="Times New Roman" w:hAnsi="Times New Roman" w:cs="Times New Roman"/>
          <w:b/>
          <w:bCs/>
        </w:rPr>
      </w:pPr>
      <w:r w:rsidRPr="0046268E">
        <w:rPr>
          <w:rFonts w:ascii="Times New Roman" w:hAnsi="Times New Roman" w:cs="Times New Roman"/>
          <w:b/>
          <w:bCs/>
        </w:rPr>
        <w:t xml:space="preserve">Research Questions              </w:t>
      </w:r>
    </w:p>
    <w:p w:rsidR="00E15747" w:rsidRPr="0046268E" w:rsidRDefault="00E15747" w:rsidP="00FC6647">
      <w:pPr>
        <w:spacing w:after="0" w:line="240" w:lineRule="auto"/>
        <w:jc w:val="both"/>
        <w:rPr>
          <w:rFonts w:ascii="Times New Roman" w:hAnsi="Times New Roman" w:cs="Times New Roman"/>
        </w:rPr>
      </w:pPr>
      <w:r w:rsidRPr="0046268E">
        <w:rPr>
          <w:rFonts w:ascii="Times New Roman" w:hAnsi="Times New Roman" w:cs="Times New Roman"/>
        </w:rPr>
        <w:t>Two research questions and one null hypothesis guided the study and they are;</w:t>
      </w:r>
    </w:p>
    <w:p w:rsidR="00E15747" w:rsidRPr="0046268E" w:rsidRDefault="00E15747" w:rsidP="00FC6647">
      <w:pPr>
        <w:numPr>
          <w:ilvl w:val="0"/>
          <w:numId w:val="24"/>
        </w:numPr>
        <w:spacing w:after="0" w:line="240" w:lineRule="auto"/>
        <w:ind w:hanging="720"/>
        <w:jc w:val="both"/>
        <w:rPr>
          <w:rFonts w:ascii="Times New Roman" w:hAnsi="Times New Roman" w:cs="Times New Roman"/>
        </w:rPr>
      </w:pPr>
      <w:r w:rsidRPr="0046268E">
        <w:rPr>
          <w:rFonts w:ascii="Times New Roman" w:hAnsi="Times New Roman" w:cs="Times New Roman"/>
        </w:rPr>
        <w:t>What is the physical health status of children from small and large families?</w:t>
      </w:r>
    </w:p>
    <w:p w:rsidR="00E15747" w:rsidRPr="0046268E" w:rsidRDefault="00E15747" w:rsidP="00FC6647">
      <w:pPr>
        <w:numPr>
          <w:ilvl w:val="0"/>
          <w:numId w:val="24"/>
        </w:numPr>
        <w:spacing w:after="0" w:line="240" w:lineRule="auto"/>
        <w:ind w:hanging="720"/>
        <w:jc w:val="both"/>
        <w:rPr>
          <w:rFonts w:ascii="Times New Roman" w:hAnsi="Times New Roman" w:cs="Times New Roman"/>
        </w:rPr>
      </w:pPr>
      <w:r w:rsidRPr="0046268E">
        <w:rPr>
          <w:rFonts w:ascii="Times New Roman" w:hAnsi="Times New Roman" w:cs="Times New Roman"/>
        </w:rPr>
        <w:t>How does the physical health status of children from small family compare with that of their counterparts from large families?</w:t>
      </w:r>
    </w:p>
    <w:p w:rsidR="00FC6647" w:rsidRPr="0046268E" w:rsidRDefault="00FC6647" w:rsidP="00FC6647">
      <w:pPr>
        <w:spacing w:after="0" w:line="240" w:lineRule="auto"/>
        <w:jc w:val="both"/>
        <w:rPr>
          <w:rFonts w:ascii="Times New Roman" w:hAnsi="Times New Roman" w:cs="Times New Roman"/>
          <w:b/>
          <w:bCs/>
        </w:rPr>
      </w:pPr>
    </w:p>
    <w:p w:rsidR="00E15747" w:rsidRPr="0046268E" w:rsidRDefault="00E15747" w:rsidP="00FC6647">
      <w:pPr>
        <w:spacing w:after="0" w:line="240" w:lineRule="auto"/>
        <w:jc w:val="both"/>
        <w:rPr>
          <w:rFonts w:ascii="Times New Roman" w:hAnsi="Times New Roman" w:cs="Times New Roman"/>
          <w:b/>
          <w:bCs/>
        </w:rPr>
      </w:pPr>
      <w:r w:rsidRPr="0046268E">
        <w:rPr>
          <w:rFonts w:ascii="Times New Roman" w:hAnsi="Times New Roman" w:cs="Times New Roman"/>
          <w:b/>
          <w:bCs/>
        </w:rPr>
        <w:t xml:space="preserve">Hypothesis </w:t>
      </w:r>
    </w:p>
    <w:p w:rsidR="00E15747" w:rsidRPr="0046268E" w:rsidRDefault="00E15747"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There is no significant different (p &lt; .05) between the health status of children in small families and that of their counterparts from the large families.</w:t>
      </w:r>
    </w:p>
    <w:p w:rsidR="00FC6647" w:rsidRPr="0046268E" w:rsidRDefault="00FC6647" w:rsidP="00FC6647">
      <w:pPr>
        <w:spacing w:after="0" w:line="240" w:lineRule="auto"/>
        <w:jc w:val="both"/>
        <w:rPr>
          <w:rFonts w:ascii="Times New Roman" w:hAnsi="Times New Roman" w:cs="Times New Roman"/>
          <w:b/>
          <w:bCs/>
        </w:rPr>
      </w:pPr>
    </w:p>
    <w:p w:rsidR="00E15747" w:rsidRPr="0046268E" w:rsidRDefault="00E15747" w:rsidP="00FC6647">
      <w:pPr>
        <w:spacing w:after="0" w:line="240" w:lineRule="auto"/>
        <w:jc w:val="both"/>
        <w:rPr>
          <w:rFonts w:ascii="Times New Roman" w:hAnsi="Times New Roman" w:cs="Times New Roman"/>
          <w:b/>
          <w:bCs/>
        </w:rPr>
      </w:pPr>
      <w:r w:rsidRPr="0046268E">
        <w:rPr>
          <w:rFonts w:ascii="Times New Roman" w:hAnsi="Times New Roman" w:cs="Times New Roman"/>
          <w:b/>
          <w:bCs/>
        </w:rPr>
        <w:t>Methods</w:t>
      </w:r>
    </w:p>
    <w:p w:rsidR="00E15747" w:rsidRPr="0046268E" w:rsidRDefault="00E15747"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ex-post facto design was used to compare physical health status of children in small and large families. The population for the study comprised all children 1-5 years in nursery and day care centers in Nsukka and their parents. Random sampling of eight nursery schools out of the 28 nursery schools in Nsukka was done. From the eight sampled schools, random sampling was again utilized to sample fifty (50) children from each school. Parents of the selected children became automatically selected for the study. The sample size was therefore 400 children and their parents. </w:t>
      </w:r>
    </w:p>
    <w:p w:rsidR="00E15747" w:rsidRPr="0046268E" w:rsidRDefault="00E15747"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The instruments used to collect data for the study were; check list - used as a guide for the general physical examination of the selected children, weighing scale - for weighing the children, a tape measure - for measuring the head circumference, the height and the upper limb circumference of the selected children and a questionnaire for eliciting information from the parent about the age of their children, and their family size.</w:t>
      </w:r>
    </w:p>
    <w:p w:rsidR="00913BA0" w:rsidRPr="0046268E" w:rsidRDefault="00E15747" w:rsidP="00FC6647">
      <w:pPr>
        <w:spacing w:after="0" w:line="240" w:lineRule="auto"/>
        <w:ind w:firstLine="720"/>
        <w:jc w:val="both"/>
        <w:rPr>
          <w:rFonts w:ascii="Times New Roman" w:hAnsi="Times New Roman" w:cs="Times New Roman"/>
          <w:b/>
          <w:bCs/>
        </w:rPr>
      </w:pPr>
      <w:r w:rsidRPr="0046268E">
        <w:rPr>
          <w:rFonts w:ascii="Times New Roman" w:hAnsi="Times New Roman" w:cs="Times New Roman"/>
        </w:rPr>
        <w:t>The check list contained twenty five statements structured to elicit information about the physical condition of the following parts of the body; scalp, skin, eyes, nose and throat, mouth, ear, upper limbs lower limbs and the vital signs (i.e. temperature, pulse and respiration). The questionnaire consisted of one section and was designed to collect information from the parents about the age of the child and the family size. The questionnaire and the checklist were given to three experts in health education who validated the instrument. The reliability of the questionnaire as an instrument for data collection was established using the Cronbach Alpha statistic which yielded a reliability coefficient of .96. This was considered high enough for the stud</w:t>
      </w:r>
      <w:r w:rsidR="00913BA0" w:rsidRPr="0046268E">
        <w:rPr>
          <w:rFonts w:ascii="Times New Roman" w:hAnsi="Times New Roman" w:cs="Times New Roman"/>
        </w:rPr>
        <w:t>y</w:t>
      </w:r>
      <w:r w:rsidR="00913BA0" w:rsidRPr="0046268E">
        <w:rPr>
          <w:rFonts w:ascii="Times New Roman" w:hAnsi="Times New Roman" w:cs="Times New Roman"/>
          <w:b/>
          <w:bCs/>
        </w:rPr>
        <w:t>.</w:t>
      </w:r>
    </w:p>
    <w:p w:rsidR="00913BA0" w:rsidRPr="0046268E" w:rsidRDefault="00E15747"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Two research assistants who were undergraduates of Health and Physical Education Department in the University of Nigeria, Nsukka were trained on the use of the instruments. They conducted the physical examinations and recorded the data under the supervision of the researcher. In order to check for experimenter’s bias and inconsistency in measurements, one of the research assistants did all the measurements while the other did all the observation. The parents of the selected children were given the questionnaire to elicit information from them on their children’s age and their family size. The questionnaire was given to parents at the end of school when the parents came to collect their children from the schools. For children who were collected by house helps and older siblings, the questionnaire were sent to the parents through the house helps or the older siblings. The illiterate parents were guided by the research assistants to fill the questionnaire. Out of the 400 parents that filled the questionnaire, only 386 (96.5 %) were properly completed. Only these were used for data analysis. </w:t>
      </w:r>
    </w:p>
    <w:p w:rsidR="00E15747" w:rsidRPr="0046268E" w:rsidRDefault="00E15747"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lastRenderedPageBreak/>
        <w:t>In order to ascertain the children’s health status, each feature on the check list for physical examination was scored one (1) mark each giving a total of 25 points. The anthropometric measures i.e. weight, height, head circumference and upper limb circumference were compared with the National Centre for Health Statistic-NCHS values (Fryar, Gu &amp; Ogden, 2012.) and a maximum score of 5 was given to each. The upper limb circumference was scored 1, 2, 3, 4, or 5 corresponding to measurements falling in the 5</w:t>
      </w:r>
      <w:r w:rsidRPr="0046268E">
        <w:rPr>
          <w:rFonts w:ascii="Times New Roman" w:hAnsi="Times New Roman" w:cs="Times New Roman"/>
          <w:vertAlign w:val="superscript"/>
        </w:rPr>
        <w:t>th</w:t>
      </w:r>
      <w:r w:rsidRPr="0046268E">
        <w:rPr>
          <w:rFonts w:ascii="Times New Roman" w:hAnsi="Times New Roman" w:cs="Times New Roman"/>
        </w:rPr>
        <w:t>, 25</w:t>
      </w:r>
      <w:r w:rsidRPr="0046268E">
        <w:rPr>
          <w:rFonts w:ascii="Times New Roman" w:hAnsi="Times New Roman" w:cs="Times New Roman"/>
          <w:vertAlign w:val="superscript"/>
        </w:rPr>
        <w:t>th</w:t>
      </w:r>
      <w:r w:rsidRPr="0046268E">
        <w:rPr>
          <w:rFonts w:ascii="Times New Roman" w:hAnsi="Times New Roman" w:cs="Times New Roman"/>
        </w:rPr>
        <w:t>, 50</w:t>
      </w:r>
      <w:r w:rsidRPr="0046268E">
        <w:rPr>
          <w:rFonts w:ascii="Times New Roman" w:hAnsi="Times New Roman" w:cs="Times New Roman"/>
          <w:vertAlign w:val="superscript"/>
        </w:rPr>
        <w:t>th</w:t>
      </w:r>
      <w:r w:rsidRPr="0046268E">
        <w:rPr>
          <w:rFonts w:ascii="Times New Roman" w:hAnsi="Times New Roman" w:cs="Times New Roman"/>
        </w:rPr>
        <w:t xml:space="preserve"> 75</w:t>
      </w:r>
      <w:r w:rsidRPr="0046268E">
        <w:rPr>
          <w:rFonts w:ascii="Times New Roman" w:hAnsi="Times New Roman" w:cs="Times New Roman"/>
          <w:vertAlign w:val="superscript"/>
        </w:rPr>
        <w:t>th</w:t>
      </w:r>
      <w:r w:rsidRPr="0046268E">
        <w:rPr>
          <w:rFonts w:ascii="Times New Roman" w:hAnsi="Times New Roman" w:cs="Times New Roman"/>
        </w:rPr>
        <w:t xml:space="preserve"> and 95</w:t>
      </w:r>
      <w:r w:rsidRPr="0046268E">
        <w:rPr>
          <w:rFonts w:ascii="Times New Roman" w:hAnsi="Times New Roman" w:cs="Times New Roman"/>
          <w:vertAlign w:val="superscript"/>
        </w:rPr>
        <w:t>th</w:t>
      </w:r>
      <w:r w:rsidRPr="0046268E">
        <w:rPr>
          <w:rFonts w:ascii="Times New Roman" w:hAnsi="Times New Roman" w:cs="Times New Roman"/>
        </w:rPr>
        <w:t xml:space="preserve"> percentile respectively. For weight and height, a score of 5 was given to each where the two fall in the same percentile while a score of 2.5 was given to each of weight and height where the two fall in different percentile. A score of 5 was also given for head circumference within the normal range for age. The maximum score for physical health status when summed up was 45.</w:t>
      </w:r>
    </w:p>
    <w:p w:rsidR="00E15747" w:rsidRPr="0046268E" w:rsidRDefault="00E15747"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family sizes ranged from 4 to 11. Children whose family size ranged from 4 to 7 were group as small families, while children whose family size ranged from 8 to 11 were group as large families. The data collected from the study were analyzed using mean, standard deviation and the t-test for independent groups.        </w:t>
      </w:r>
    </w:p>
    <w:p w:rsidR="00FC6647" w:rsidRPr="0046268E" w:rsidRDefault="00FC6647" w:rsidP="00FC6647">
      <w:pPr>
        <w:spacing w:after="0" w:line="240" w:lineRule="auto"/>
        <w:jc w:val="both"/>
        <w:rPr>
          <w:rFonts w:ascii="Times New Roman" w:hAnsi="Times New Roman" w:cs="Times New Roman"/>
          <w:b/>
          <w:bCs/>
        </w:rPr>
      </w:pPr>
    </w:p>
    <w:p w:rsidR="00E15747" w:rsidRPr="0046268E" w:rsidRDefault="00E15747" w:rsidP="00FC6647">
      <w:pPr>
        <w:spacing w:after="0" w:line="240" w:lineRule="auto"/>
        <w:jc w:val="both"/>
        <w:rPr>
          <w:rFonts w:ascii="Times New Roman" w:hAnsi="Times New Roman" w:cs="Times New Roman"/>
          <w:b/>
          <w:bCs/>
        </w:rPr>
      </w:pPr>
      <w:r w:rsidRPr="0046268E">
        <w:rPr>
          <w:rFonts w:ascii="Times New Roman" w:hAnsi="Times New Roman" w:cs="Times New Roman"/>
          <w:b/>
          <w:bCs/>
        </w:rPr>
        <w:t>Results</w:t>
      </w:r>
    </w:p>
    <w:p w:rsidR="00E15747" w:rsidRPr="0046268E" w:rsidRDefault="00E15747"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The data collected from the subjects were analyzed and the results presented below as they relate to the research questions and hypothesis.</w:t>
      </w:r>
    </w:p>
    <w:p w:rsidR="00FC6647" w:rsidRPr="0046268E" w:rsidRDefault="00FC6647" w:rsidP="00FC6647">
      <w:pPr>
        <w:spacing w:after="0" w:line="240" w:lineRule="auto"/>
        <w:jc w:val="both"/>
        <w:rPr>
          <w:rFonts w:ascii="Times New Roman" w:hAnsi="Times New Roman" w:cs="Times New Roman"/>
        </w:rPr>
      </w:pPr>
    </w:p>
    <w:p w:rsidR="00E15747" w:rsidRPr="0046268E" w:rsidRDefault="00E15747" w:rsidP="00FC6647">
      <w:pPr>
        <w:spacing w:after="0" w:line="240" w:lineRule="auto"/>
        <w:jc w:val="both"/>
        <w:rPr>
          <w:rFonts w:ascii="Times New Roman" w:hAnsi="Times New Roman" w:cs="Times New Roman"/>
          <w:b/>
          <w:bCs/>
        </w:rPr>
      </w:pPr>
      <w:r w:rsidRPr="0046268E">
        <w:rPr>
          <w:rFonts w:ascii="Times New Roman" w:hAnsi="Times New Roman" w:cs="Times New Roman"/>
        </w:rPr>
        <w:t>Table 1</w:t>
      </w:r>
      <w:r w:rsidR="00FC6647" w:rsidRPr="0046268E">
        <w:rPr>
          <w:rFonts w:ascii="Times New Roman" w:hAnsi="Times New Roman" w:cs="Times New Roman"/>
        </w:rPr>
        <w:t>:</w:t>
      </w:r>
      <w:r w:rsidRPr="0046268E">
        <w:rPr>
          <w:rFonts w:ascii="Times New Roman" w:hAnsi="Times New Roman" w:cs="Times New Roman"/>
          <w:b/>
          <w:bCs/>
        </w:rPr>
        <w:t xml:space="preserve">Physical Health Statuses of Children from Small and Large Families </w:t>
      </w:r>
    </w:p>
    <w:tbl>
      <w:tblPr>
        <w:tblW w:w="0" w:type="auto"/>
        <w:tblBorders>
          <w:top w:val="single" w:sz="8" w:space="0" w:color="000000"/>
          <w:bottom w:val="single" w:sz="8" w:space="0" w:color="000000"/>
        </w:tblBorders>
        <w:shd w:val="clear" w:color="auto" w:fill="FFFFFF"/>
        <w:tblLook w:val="04A0"/>
      </w:tblPr>
      <w:tblGrid>
        <w:gridCol w:w="2097"/>
        <w:gridCol w:w="1141"/>
        <w:gridCol w:w="1667"/>
        <w:gridCol w:w="1739"/>
        <w:gridCol w:w="2598"/>
      </w:tblGrid>
      <w:tr w:rsidR="00E15747" w:rsidRPr="0046268E" w:rsidTr="00E15747">
        <w:tc>
          <w:tcPr>
            <w:tcW w:w="2190" w:type="dxa"/>
            <w:tcBorders>
              <w:top w:val="single" w:sz="8" w:space="0" w:color="000000"/>
              <w:left w:val="nil"/>
              <w:bottom w:val="single" w:sz="8" w:space="0" w:color="000000"/>
              <w:right w:val="nil"/>
            </w:tcBorders>
            <w:shd w:val="clear" w:color="auto" w:fill="FFFFFF"/>
          </w:tcPr>
          <w:p w:rsidR="00E15747" w:rsidRPr="0046268E" w:rsidRDefault="00E15747" w:rsidP="00FC6647">
            <w:pPr>
              <w:tabs>
                <w:tab w:val="left" w:pos="1915"/>
                <w:tab w:val="left" w:pos="3830"/>
                <w:tab w:val="left" w:pos="5745"/>
                <w:tab w:val="left" w:pos="7660"/>
              </w:tabs>
              <w:spacing w:after="0" w:line="240" w:lineRule="auto"/>
              <w:rPr>
                <w:rFonts w:ascii="Times New Roman" w:hAnsi="Times New Roman" w:cs="Times New Roman"/>
                <w:b/>
                <w:bCs/>
              </w:rPr>
            </w:pPr>
            <w:r w:rsidRPr="0046268E">
              <w:rPr>
                <w:rFonts w:ascii="Times New Roman" w:hAnsi="Times New Roman" w:cs="Times New Roman"/>
                <w:b/>
                <w:bCs/>
              </w:rPr>
              <w:t>Children</w:t>
            </w:r>
          </w:p>
        </w:tc>
        <w:tc>
          <w:tcPr>
            <w:tcW w:w="1180" w:type="dxa"/>
            <w:tcBorders>
              <w:top w:val="single" w:sz="8" w:space="0" w:color="000000"/>
              <w:left w:val="nil"/>
              <w:bottom w:val="single" w:sz="8" w:space="0" w:color="000000"/>
              <w:right w:val="nil"/>
            </w:tcBorders>
            <w:shd w:val="clear" w:color="auto" w:fill="FFFFFF"/>
          </w:tcPr>
          <w:p w:rsidR="00E15747" w:rsidRPr="0046268E" w:rsidRDefault="00E15747" w:rsidP="00FC6647">
            <w:pPr>
              <w:tabs>
                <w:tab w:val="left" w:pos="1915"/>
                <w:tab w:val="left" w:pos="3830"/>
                <w:tab w:val="left" w:pos="5745"/>
                <w:tab w:val="left" w:pos="7660"/>
              </w:tabs>
              <w:spacing w:after="0" w:line="240" w:lineRule="auto"/>
              <w:ind w:left="162"/>
              <w:rPr>
                <w:rFonts w:ascii="Times New Roman" w:hAnsi="Times New Roman" w:cs="Times New Roman"/>
                <w:b/>
                <w:bCs/>
              </w:rPr>
            </w:pPr>
            <w:r w:rsidRPr="0046268E">
              <w:rPr>
                <w:rFonts w:ascii="Times New Roman" w:hAnsi="Times New Roman" w:cs="Times New Roman"/>
                <w:b/>
                <w:bCs/>
              </w:rPr>
              <w:t>N</w:t>
            </w:r>
          </w:p>
        </w:tc>
        <w:tc>
          <w:tcPr>
            <w:tcW w:w="1700" w:type="dxa"/>
            <w:tcBorders>
              <w:top w:val="single" w:sz="8" w:space="0" w:color="000000"/>
              <w:left w:val="nil"/>
              <w:bottom w:val="single" w:sz="8" w:space="0" w:color="000000"/>
              <w:right w:val="nil"/>
            </w:tcBorders>
            <w:shd w:val="clear" w:color="auto" w:fill="FFFFFF"/>
          </w:tcPr>
          <w:p w:rsidR="00E15747" w:rsidRPr="0046268E" w:rsidRDefault="00E15747" w:rsidP="00FC6647">
            <w:pPr>
              <w:tabs>
                <w:tab w:val="left" w:pos="1915"/>
                <w:tab w:val="left" w:pos="3830"/>
                <w:tab w:val="left" w:pos="5745"/>
                <w:tab w:val="left" w:pos="7660"/>
              </w:tabs>
              <w:spacing w:after="0" w:line="240" w:lineRule="auto"/>
              <w:rPr>
                <w:rFonts w:ascii="Times New Roman" w:hAnsi="Times New Roman" w:cs="Times New Roman"/>
                <w:b/>
                <w:bCs/>
              </w:rPr>
            </w:pPr>
            <w:r w:rsidRPr="0046268E">
              <w:rPr>
                <w:rFonts w:ascii="Times New Roman" w:hAnsi="Times New Roman" w:cs="Times New Roman"/>
                <w:b/>
                <w:bCs/>
              </w:rPr>
              <w:t>Sum of scores</w:t>
            </w:r>
          </w:p>
        </w:tc>
        <w:tc>
          <w:tcPr>
            <w:tcW w:w="1800" w:type="dxa"/>
            <w:tcBorders>
              <w:top w:val="single" w:sz="8" w:space="0" w:color="000000"/>
              <w:left w:val="nil"/>
              <w:bottom w:val="single" w:sz="8" w:space="0" w:color="000000"/>
              <w:right w:val="nil"/>
            </w:tcBorders>
            <w:shd w:val="clear" w:color="auto" w:fill="FFFFFF"/>
          </w:tcPr>
          <w:p w:rsidR="00E15747" w:rsidRPr="0046268E" w:rsidRDefault="00E15747" w:rsidP="00FC6647">
            <w:pPr>
              <w:tabs>
                <w:tab w:val="left" w:pos="1915"/>
                <w:tab w:val="left" w:pos="3830"/>
                <w:tab w:val="left" w:pos="5745"/>
                <w:tab w:val="left" w:pos="7660"/>
              </w:tabs>
              <w:spacing w:after="0" w:line="240" w:lineRule="auto"/>
              <w:ind w:left="132"/>
              <w:rPr>
                <w:rFonts w:ascii="Times New Roman" w:hAnsi="Times New Roman" w:cs="Times New Roman"/>
                <w:b/>
                <w:bCs/>
              </w:rPr>
            </w:pPr>
            <w:r w:rsidRPr="0046268E">
              <w:rPr>
                <w:rFonts w:ascii="Times New Roman" w:hAnsi="Times New Roman" w:cs="Times New Roman"/>
                <w:b/>
                <w:bCs/>
              </w:rPr>
              <w:t>Mean score</w:t>
            </w:r>
          </w:p>
        </w:tc>
        <w:tc>
          <w:tcPr>
            <w:tcW w:w="2706" w:type="dxa"/>
            <w:tcBorders>
              <w:top w:val="single" w:sz="8" w:space="0" w:color="000000"/>
              <w:left w:val="nil"/>
              <w:bottom w:val="single" w:sz="8" w:space="0" w:color="000000"/>
              <w:right w:val="nil"/>
            </w:tcBorders>
            <w:shd w:val="clear" w:color="auto" w:fill="FFFFFF"/>
          </w:tcPr>
          <w:p w:rsidR="00E15747" w:rsidRPr="0046268E" w:rsidRDefault="00E15747" w:rsidP="00FC6647">
            <w:pPr>
              <w:tabs>
                <w:tab w:val="left" w:pos="1915"/>
                <w:tab w:val="left" w:pos="3830"/>
                <w:tab w:val="left" w:pos="5745"/>
                <w:tab w:val="left" w:pos="7660"/>
              </w:tabs>
              <w:spacing w:after="0" w:line="240" w:lineRule="auto"/>
              <w:ind w:left="112"/>
              <w:rPr>
                <w:rFonts w:ascii="Times New Roman" w:hAnsi="Times New Roman" w:cs="Times New Roman"/>
                <w:b/>
                <w:bCs/>
              </w:rPr>
            </w:pPr>
            <w:r w:rsidRPr="0046268E">
              <w:rPr>
                <w:rFonts w:ascii="Times New Roman" w:hAnsi="Times New Roman" w:cs="Times New Roman"/>
                <w:b/>
                <w:bCs/>
              </w:rPr>
              <w:t>Standard Deviation</w:t>
            </w:r>
          </w:p>
        </w:tc>
      </w:tr>
      <w:tr w:rsidR="00E15747" w:rsidRPr="0046268E" w:rsidTr="00E15747">
        <w:tc>
          <w:tcPr>
            <w:tcW w:w="2190" w:type="dxa"/>
            <w:tcBorders>
              <w:left w:val="nil"/>
              <w:right w:val="nil"/>
            </w:tcBorders>
            <w:shd w:val="clear" w:color="auto" w:fill="FFFFFF"/>
          </w:tcPr>
          <w:p w:rsidR="00E15747" w:rsidRPr="0046268E" w:rsidRDefault="00E15747" w:rsidP="00FC6647">
            <w:pPr>
              <w:tabs>
                <w:tab w:val="left" w:pos="1915"/>
                <w:tab w:val="left" w:pos="3830"/>
                <w:tab w:val="left" w:pos="5745"/>
                <w:tab w:val="left" w:pos="7660"/>
              </w:tabs>
              <w:spacing w:after="0" w:line="240" w:lineRule="auto"/>
              <w:rPr>
                <w:rFonts w:ascii="Times New Roman" w:hAnsi="Times New Roman" w:cs="Times New Roman"/>
                <w:bCs/>
              </w:rPr>
            </w:pPr>
            <w:r w:rsidRPr="0046268E">
              <w:rPr>
                <w:rFonts w:ascii="Times New Roman" w:hAnsi="Times New Roman" w:cs="Times New Roman"/>
                <w:bCs/>
              </w:rPr>
              <w:t>From Small Family</w:t>
            </w:r>
          </w:p>
        </w:tc>
        <w:tc>
          <w:tcPr>
            <w:tcW w:w="1180" w:type="dxa"/>
            <w:tcBorders>
              <w:left w:val="nil"/>
              <w:right w:val="nil"/>
            </w:tcBorders>
            <w:shd w:val="clear" w:color="auto" w:fill="FFFFFF"/>
          </w:tcPr>
          <w:p w:rsidR="00E15747" w:rsidRPr="0046268E" w:rsidRDefault="00E15747" w:rsidP="00FC6647">
            <w:pPr>
              <w:tabs>
                <w:tab w:val="left" w:pos="1915"/>
                <w:tab w:val="left" w:pos="3830"/>
                <w:tab w:val="left" w:pos="5745"/>
                <w:tab w:val="left" w:pos="7660"/>
              </w:tabs>
              <w:spacing w:after="0" w:line="240" w:lineRule="auto"/>
              <w:ind w:left="162"/>
              <w:rPr>
                <w:rFonts w:ascii="Times New Roman" w:hAnsi="Times New Roman" w:cs="Times New Roman"/>
              </w:rPr>
            </w:pPr>
            <w:r w:rsidRPr="0046268E">
              <w:rPr>
                <w:rFonts w:ascii="Times New Roman" w:hAnsi="Times New Roman" w:cs="Times New Roman"/>
              </w:rPr>
              <w:t>244</w:t>
            </w:r>
          </w:p>
        </w:tc>
        <w:tc>
          <w:tcPr>
            <w:tcW w:w="1700" w:type="dxa"/>
            <w:tcBorders>
              <w:left w:val="nil"/>
              <w:right w:val="nil"/>
            </w:tcBorders>
            <w:shd w:val="clear" w:color="auto" w:fill="FFFFFF"/>
          </w:tcPr>
          <w:p w:rsidR="00E15747" w:rsidRPr="0046268E" w:rsidRDefault="00E15747" w:rsidP="00FC6647">
            <w:pPr>
              <w:tabs>
                <w:tab w:val="left" w:pos="1915"/>
                <w:tab w:val="left" w:pos="3830"/>
                <w:tab w:val="left" w:pos="5745"/>
                <w:tab w:val="left" w:pos="7660"/>
              </w:tabs>
              <w:spacing w:after="0" w:line="240" w:lineRule="auto"/>
              <w:ind w:left="542"/>
              <w:rPr>
                <w:rFonts w:ascii="Times New Roman" w:hAnsi="Times New Roman" w:cs="Times New Roman"/>
              </w:rPr>
            </w:pPr>
            <w:r w:rsidRPr="0046268E">
              <w:rPr>
                <w:rFonts w:ascii="Times New Roman" w:hAnsi="Times New Roman" w:cs="Times New Roman"/>
              </w:rPr>
              <w:t>9630</w:t>
            </w:r>
          </w:p>
        </w:tc>
        <w:tc>
          <w:tcPr>
            <w:tcW w:w="1800" w:type="dxa"/>
            <w:tcBorders>
              <w:left w:val="nil"/>
              <w:right w:val="nil"/>
            </w:tcBorders>
            <w:shd w:val="clear" w:color="auto" w:fill="FFFFFF"/>
          </w:tcPr>
          <w:p w:rsidR="00E15747" w:rsidRPr="0046268E" w:rsidRDefault="00E15747" w:rsidP="00FC6647">
            <w:pPr>
              <w:tabs>
                <w:tab w:val="left" w:pos="1915"/>
                <w:tab w:val="left" w:pos="3830"/>
                <w:tab w:val="left" w:pos="5745"/>
                <w:tab w:val="left" w:pos="7660"/>
              </w:tabs>
              <w:spacing w:after="0" w:line="240" w:lineRule="auto"/>
              <w:ind w:left="342"/>
              <w:rPr>
                <w:rFonts w:ascii="Times New Roman" w:hAnsi="Times New Roman" w:cs="Times New Roman"/>
              </w:rPr>
            </w:pPr>
            <w:r w:rsidRPr="0046268E">
              <w:rPr>
                <w:rFonts w:ascii="Times New Roman" w:hAnsi="Times New Roman" w:cs="Times New Roman"/>
              </w:rPr>
              <w:t>39.47</w:t>
            </w:r>
          </w:p>
        </w:tc>
        <w:tc>
          <w:tcPr>
            <w:tcW w:w="2706" w:type="dxa"/>
            <w:tcBorders>
              <w:left w:val="nil"/>
              <w:right w:val="nil"/>
            </w:tcBorders>
            <w:shd w:val="clear" w:color="auto" w:fill="FFFFFF"/>
          </w:tcPr>
          <w:p w:rsidR="00E15747" w:rsidRPr="0046268E" w:rsidRDefault="00E15747" w:rsidP="00FC6647">
            <w:pPr>
              <w:tabs>
                <w:tab w:val="left" w:pos="1915"/>
                <w:tab w:val="left" w:pos="3830"/>
                <w:tab w:val="left" w:pos="5745"/>
                <w:tab w:val="left" w:pos="7660"/>
              </w:tabs>
              <w:spacing w:after="0" w:line="240" w:lineRule="auto"/>
              <w:ind w:left="792"/>
              <w:rPr>
                <w:rFonts w:ascii="Times New Roman" w:hAnsi="Times New Roman" w:cs="Times New Roman"/>
              </w:rPr>
            </w:pPr>
            <w:r w:rsidRPr="0046268E">
              <w:rPr>
                <w:rFonts w:ascii="Times New Roman" w:hAnsi="Times New Roman" w:cs="Times New Roman"/>
              </w:rPr>
              <w:t>3.24</w:t>
            </w:r>
          </w:p>
        </w:tc>
      </w:tr>
      <w:tr w:rsidR="00E15747" w:rsidRPr="0046268E" w:rsidTr="00E15747">
        <w:tc>
          <w:tcPr>
            <w:tcW w:w="2190" w:type="dxa"/>
            <w:shd w:val="clear" w:color="auto" w:fill="FFFFFF"/>
          </w:tcPr>
          <w:p w:rsidR="00E15747" w:rsidRPr="0046268E" w:rsidRDefault="00E15747" w:rsidP="00FC6647">
            <w:pPr>
              <w:tabs>
                <w:tab w:val="left" w:pos="1915"/>
                <w:tab w:val="left" w:pos="3830"/>
                <w:tab w:val="left" w:pos="5745"/>
                <w:tab w:val="left" w:pos="7660"/>
              </w:tabs>
              <w:spacing w:after="0" w:line="240" w:lineRule="auto"/>
              <w:rPr>
                <w:rFonts w:ascii="Times New Roman" w:hAnsi="Times New Roman" w:cs="Times New Roman"/>
                <w:bCs/>
              </w:rPr>
            </w:pPr>
            <w:r w:rsidRPr="0046268E">
              <w:rPr>
                <w:rFonts w:ascii="Times New Roman" w:hAnsi="Times New Roman" w:cs="Times New Roman"/>
                <w:bCs/>
              </w:rPr>
              <w:t>From Large Family</w:t>
            </w:r>
          </w:p>
        </w:tc>
        <w:tc>
          <w:tcPr>
            <w:tcW w:w="1180" w:type="dxa"/>
            <w:shd w:val="clear" w:color="auto" w:fill="FFFFFF"/>
          </w:tcPr>
          <w:p w:rsidR="00E15747" w:rsidRPr="0046268E" w:rsidRDefault="00E15747" w:rsidP="00FC6647">
            <w:pPr>
              <w:tabs>
                <w:tab w:val="left" w:pos="1915"/>
                <w:tab w:val="left" w:pos="3830"/>
                <w:tab w:val="left" w:pos="5745"/>
                <w:tab w:val="left" w:pos="7660"/>
              </w:tabs>
              <w:spacing w:after="0" w:line="240" w:lineRule="auto"/>
              <w:ind w:left="162"/>
              <w:rPr>
                <w:rFonts w:ascii="Times New Roman" w:hAnsi="Times New Roman" w:cs="Times New Roman"/>
              </w:rPr>
            </w:pPr>
            <w:r w:rsidRPr="0046268E">
              <w:rPr>
                <w:rFonts w:ascii="Times New Roman" w:hAnsi="Times New Roman" w:cs="Times New Roman"/>
              </w:rPr>
              <w:t>142</w:t>
            </w:r>
          </w:p>
        </w:tc>
        <w:tc>
          <w:tcPr>
            <w:tcW w:w="1700" w:type="dxa"/>
            <w:shd w:val="clear" w:color="auto" w:fill="FFFFFF"/>
          </w:tcPr>
          <w:p w:rsidR="00E15747" w:rsidRPr="0046268E" w:rsidRDefault="00E15747" w:rsidP="00FC6647">
            <w:pPr>
              <w:tabs>
                <w:tab w:val="left" w:pos="1915"/>
                <w:tab w:val="left" w:pos="3830"/>
                <w:tab w:val="left" w:pos="5745"/>
                <w:tab w:val="left" w:pos="7660"/>
              </w:tabs>
              <w:spacing w:after="0" w:line="240" w:lineRule="auto"/>
              <w:ind w:left="542"/>
              <w:rPr>
                <w:rFonts w:ascii="Times New Roman" w:hAnsi="Times New Roman" w:cs="Times New Roman"/>
              </w:rPr>
            </w:pPr>
            <w:r w:rsidRPr="0046268E">
              <w:rPr>
                <w:rFonts w:ascii="Times New Roman" w:hAnsi="Times New Roman" w:cs="Times New Roman"/>
              </w:rPr>
              <w:t>5409</w:t>
            </w:r>
          </w:p>
        </w:tc>
        <w:tc>
          <w:tcPr>
            <w:tcW w:w="1800" w:type="dxa"/>
            <w:shd w:val="clear" w:color="auto" w:fill="FFFFFF"/>
          </w:tcPr>
          <w:p w:rsidR="00E15747" w:rsidRPr="0046268E" w:rsidRDefault="00E15747" w:rsidP="00FC6647">
            <w:pPr>
              <w:tabs>
                <w:tab w:val="left" w:pos="1915"/>
                <w:tab w:val="left" w:pos="3830"/>
                <w:tab w:val="left" w:pos="5745"/>
                <w:tab w:val="left" w:pos="7660"/>
              </w:tabs>
              <w:spacing w:after="0" w:line="240" w:lineRule="auto"/>
              <w:ind w:left="342"/>
              <w:rPr>
                <w:rFonts w:ascii="Times New Roman" w:hAnsi="Times New Roman" w:cs="Times New Roman"/>
              </w:rPr>
            </w:pPr>
            <w:r w:rsidRPr="0046268E">
              <w:rPr>
                <w:rFonts w:ascii="Times New Roman" w:hAnsi="Times New Roman" w:cs="Times New Roman"/>
              </w:rPr>
              <w:t>38.09</w:t>
            </w:r>
          </w:p>
        </w:tc>
        <w:tc>
          <w:tcPr>
            <w:tcW w:w="2706" w:type="dxa"/>
            <w:shd w:val="clear" w:color="auto" w:fill="FFFFFF"/>
          </w:tcPr>
          <w:p w:rsidR="00E15747" w:rsidRPr="0046268E" w:rsidRDefault="00E15747" w:rsidP="00FC6647">
            <w:pPr>
              <w:tabs>
                <w:tab w:val="left" w:pos="1915"/>
                <w:tab w:val="left" w:pos="3830"/>
                <w:tab w:val="left" w:pos="5745"/>
                <w:tab w:val="left" w:pos="7660"/>
              </w:tabs>
              <w:spacing w:after="0" w:line="240" w:lineRule="auto"/>
              <w:ind w:left="792"/>
              <w:rPr>
                <w:rFonts w:ascii="Times New Roman" w:hAnsi="Times New Roman" w:cs="Times New Roman"/>
              </w:rPr>
            </w:pPr>
            <w:r w:rsidRPr="0046268E">
              <w:rPr>
                <w:rFonts w:ascii="Times New Roman" w:hAnsi="Times New Roman" w:cs="Times New Roman"/>
              </w:rPr>
              <w:t>2.51</w:t>
            </w:r>
          </w:p>
        </w:tc>
      </w:tr>
      <w:tr w:rsidR="00E15747" w:rsidRPr="0046268E" w:rsidTr="00E15747">
        <w:tc>
          <w:tcPr>
            <w:tcW w:w="2190" w:type="dxa"/>
            <w:tcBorders>
              <w:left w:val="nil"/>
              <w:right w:val="nil"/>
            </w:tcBorders>
            <w:shd w:val="clear" w:color="auto" w:fill="FFFFFF"/>
          </w:tcPr>
          <w:p w:rsidR="00E15747" w:rsidRPr="0046268E" w:rsidRDefault="00E15747" w:rsidP="00FC6647">
            <w:pPr>
              <w:tabs>
                <w:tab w:val="left" w:pos="1915"/>
                <w:tab w:val="left" w:pos="3830"/>
                <w:tab w:val="left" w:pos="5745"/>
                <w:tab w:val="left" w:pos="7660"/>
              </w:tabs>
              <w:spacing w:after="0" w:line="240" w:lineRule="auto"/>
              <w:rPr>
                <w:rFonts w:ascii="Times New Roman" w:hAnsi="Times New Roman" w:cs="Times New Roman"/>
                <w:b/>
                <w:bCs/>
              </w:rPr>
            </w:pPr>
            <w:r w:rsidRPr="0046268E">
              <w:rPr>
                <w:rFonts w:ascii="Times New Roman" w:hAnsi="Times New Roman" w:cs="Times New Roman"/>
                <w:b/>
                <w:bCs/>
              </w:rPr>
              <w:t>Total</w:t>
            </w:r>
          </w:p>
        </w:tc>
        <w:tc>
          <w:tcPr>
            <w:tcW w:w="1180" w:type="dxa"/>
            <w:tcBorders>
              <w:left w:val="nil"/>
              <w:right w:val="nil"/>
            </w:tcBorders>
            <w:shd w:val="clear" w:color="auto" w:fill="FFFFFF"/>
          </w:tcPr>
          <w:p w:rsidR="00E15747" w:rsidRPr="0046268E" w:rsidRDefault="00E15747" w:rsidP="00FC6647">
            <w:pPr>
              <w:tabs>
                <w:tab w:val="left" w:pos="1915"/>
                <w:tab w:val="left" w:pos="3830"/>
                <w:tab w:val="left" w:pos="5745"/>
                <w:tab w:val="left" w:pos="7660"/>
              </w:tabs>
              <w:spacing w:after="0" w:line="240" w:lineRule="auto"/>
              <w:ind w:left="152"/>
              <w:rPr>
                <w:rFonts w:ascii="Times New Roman" w:hAnsi="Times New Roman" w:cs="Times New Roman"/>
                <w:b/>
                <w:bCs/>
              </w:rPr>
            </w:pPr>
            <w:r w:rsidRPr="0046268E">
              <w:rPr>
                <w:rFonts w:ascii="Times New Roman" w:hAnsi="Times New Roman" w:cs="Times New Roman"/>
                <w:b/>
                <w:bCs/>
              </w:rPr>
              <w:t>386</w:t>
            </w:r>
          </w:p>
        </w:tc>
        <w:tc>
          <w:tcPr>
            <w:tcW w:w="1700" w:type="dxa"/>
            <w:tcBorders>
              <w:left w:val="nil"/>
              <w:right w:val="nil"/>
            </w:tcBorders>
            <w:shd w:val="clear" w:color="auto" w:fill="FFFFFF"/>
          </w:tcPr>
          <w:p w:rsidR="00E15747" w:rsidRPr="0046268E" w:rsidRDefault="00E15747" w:rsidP="00FC6647">
            <w:pPr>
              <w:tabs>
                <w:tab w:val="left" w:pos="1915"/>
                <w:tab w:val="left" w:pos="3830"/>
                <w:tab w:val="left" w:pos="5745"/>
                <w:tab w:val="left" w:pos="7660"/>
              </w:tabs>
              <w:spacing w:after="0" w:line="240" w:lineRule="auto"/>
              <w:ind w:left="532"/>
              <w:rPr>
                <w:rFonts w:ascii="Times New Roman" w:hAnsi="Times New Roman" w:cs="Times New Roman"/>
                <w:b/>
                <w:bCs/>
              </w:rPr>
            </w:pPr>
            <w:r w:rsidRPr="0046268E">
              <w:rPr>
                <w:rFonts w:ascii="Times New Roman" w:hAnsi="Times New Roman" w:cs="Times New Roman"/>
                <w:b/>
                <w:bCs/>
              </w:rPr>
              <w:t>15039</w:t>
            </w:r>
          </w:p>
        </w:tc>
        <w:tc>
          <w:tcPr>
            <w:tcW w:w="1800" w:type="dxa"/>
            <w:tcBorders>
              <w:left w:val="nil"/>
              <w:right w:val="nil"/>
            </w:tcBorders>
            <w:shd w:val="clear" w:color="auto" w:fill="FFFFFF"/>
          </w:tcPr>
          <w:p w:rsidR="00E15747" w:rsidRPr="0046268E" w:rsidRDefault="00E15747" w:rsidP="00FC6647">
            <w:pPr>
              <w:tabs>
                <w:tab w:val="left" w:pos="1915"/>
                <w:tab w:val="left" w:pos="3830"/>
                <w:tab w:val="left" w:pos="5745"/>
                <w:tab w:val="left" w:pos="7660"/>
              </w:tabs>
              <w:spacing w:after="0" w:line="240" w:lineRule="auto"/>
              <w:rPr>
                <w:rFonts w:ascii="Times New Roman" w:hAnsi="Times New Roman" w:cs="Times New Roman"/>
                <w:b/>
                <w:bCs/>
              </w:rPr>
            </w:pPr>
            <w:r w:rsidRPr="0046268E">
              <w:rPr>
                <w:rFonts w:ascii="Times New Roman" w:hAnsi="Times New Roman" w:cs="Times New Roman"/>
                <w:b/>
                <w:bCs/>
              </w:rPr>
              <w:t xml:space="preserve">      38.62</w:t>
            </w:r>
          </w:p>
        </w:tc>
        <w:tc>
          <w:tcPr>
            <w:tcW w:w="2706" w:type="dxa"/>
            <w:tcBorders>
              <w:left w:val="nil"/>
              <w:right w:val="nil"/>
            </w:tcBorders>
            <w:shd w:val="clear" w:color="auto" w:fill="FFFFFF"/>
          </w:tcPr>
          <w:p w:rsidR="00E15747" w:rsidRPr="0046268E" w:rsidRDefault="00E15747" w:rsidP="00FC6647">
            <w:pPr>
              <w:tabs>
                <w:tab w:val="left" w:pos="1915"/>
                <w:tab w:val="left" w:pos="3830"/>
                <w:tab w:val="left" w:pos="5745"/>
                <w:tab w:val="left" w:pos="7660"/>
              </w:tabs>
              <w:spacing w:after="0" w:line="240" w:lineRule="auto"/>
              <w:rPr>
                <w:rFonts w:ascii="Times New Roman" w:hAnsi="Times New Roman" w:cs="Times New Roman"/>
                <w:b/>
                <w:bCs/>
              </w:rPr>
            </w:pPr>
            <w:r w:rsidRPr="0046268E">
              <w:rPr>
                <w:rFonts w:ascii="Times New Roman" w:hAnsi="Times New Roman" w:cs="Times New Roman"/>
                <w:b/>
                <w:bCs/>
              </w:rPr>
              <w:t xml:space="preserve">             2.87</w:t>
            </w:r>
          </w:p>
        </w:tc>
      </w:tr>
    </w:tbl>
    <w:p w:rsidR="00E15747" w:rsidRPr="0046268E" w:rsidRDefault="00E15747" w:rsidP="00FC6647">
      <w:pPr>
        <w:spacing w:after="0" w:line="240" w:lineRule="auto"/>
        <w:jc w:val="both"/>
        <w:rPr>
          <w:rFonts w:ascii="Times New Roman" w:hAnsi="Times New Roman" w:cs="Times New Roman"/>
        </w:rPr>
      </w:pPr>
    </w:p>
    <w:p w:rsidR="003C2783" w:rsidRPr="0046268E" w:rsidRDefault="00E15747"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Table 1 above shows that children from small families had a mean score of 39.47 and a standard deviation of 2.34 on their physical health status. On the other hand, children from large families had a mean score of 38.09 and a standard deviation 2.51 on their physical health status.</w:t>
      </w:r>
    </w:p>
    <w:p w:rsidR="003C2783" w:rsidRPr="0046268E" w:rsidRDefault="00E15747"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Comparing the physical health status of children in small and large families, Table 1 shows that children from small families have slightly higher mean score on physical health status (39.47) than children from large families (38.09). The large families however showed less variability.</w:t>
      </w:r>
    </w:p>
    <w:p w:rsidR="00FC6647" w:rsidRPr="0046268E" w:rsidRDefault="00FC6647" w:rsidP="00FC6647">
      <w:pPr>
        <w:spacing w:after="0" w:line="240" w:lineRule="auto"/>
        <w:jc w:val="both"/>
        <w:rPr>
          <w:rFonts w:ascii="Times New Roman" w:hAnsi="Times New Roman" w:cs="Times New Roman"/>
          <w:bCs/>
        </w:rPr>
      </w:pPr>
    </w:p>
    <w:p w:rsidR="003C2783" w:rsidRPr="0046268E" w:rsidRDefault="00E15747" w:rsidP="00FC6647">
      <w:pPr>
        <w:spacing w:after="0" w:line="240" w:lineRule="auto"/>
        <w:jc w:val="both"/>
        <w:rPr>
          <w:rFonts w:ascii="Times New Roman" w:hAnsi="Times New Roman" w:cs="Times New Roman"/>
          <w:b/>
          <w:bCs/>
        </w:rPr>
      </w:pPr>
      <w:r w:rsidRPr="0046268E">
        <w:rPr>
          <w:rFonts w:ascii="Times New Roman" w:hAnsi="Times New Roman" w:cs="Times New Roman"/>
          <w:bCs/>
        </w:rPr>
        <w:t xml:space="preserve">Table 2  </w:t>
      </w:r>
      <w:r w:rsidRPr="0046268E">
        <w:rPr>
          <w:rFonts w:ascii="Times New Roman" w:hAnsi="Times New Roman" w:cs="Times New Roman"/>
          <w:b/>
          <w:bCs/>
        </w:rPr>
        <w:t xml:space="preserve">Summary of t-Test Analysis of the Difference between the Mean Scores of the Physical Health </w:t>
      </w:r>
    </w:p>
    <w:p w:rsidR="00FC6647" w:rsidRPr="0046268E" w:rsidRDefault="00FC6647" w:rsidP="00FC6647">
      <w:pPr>
        <w:spacing w:after="0" w:line="240" w:lineRule="auto"/>
        <w:jc w:val="both"/>
        <w:rPr>
          <w:rFonts w:ascii="Times New Roman" w:hAnsi="Times New Roman" w:cs="Times New Roman"/>
          <w:b/>
          <w:bCs/>
        </w:rPr>
      </w:pPr>
    </w:p>
    <w:p w:rsidR="00E15747" w:rsidRPr="0046268E" w:rsidRDefault="003C2783" w:rsidP="00FC6647">
      <w:pPr>
        <w:spacing w:after="0" w:line="240" w:lineRule="auto"/>
        <w:jc w:val="both"/>
        <w:rPr>
          <w:rFonts w:ascii="Times New Roman" w:hAnsi="Times New Roman" w:cs="Times New Roman"/>
          <w:bCs/>
        </w:rPr>
      </w:pPr>
      <w:r w:rsidRPr="0046268E">
        <w:rPr>
          <w:rFonts w:ascii="Times New Roman" w:hAnsi="Times New Roman" w:cs="Times New Roman"/>
          <w:b/>
          <w:bCs/>
        </w:rPr>
        <w:t>Statuses of Children from Small and Large Families</w:t>
      </w:r>
    </w:p>
    <w:tbl>
      <w:tblPr>
        <w:tblpPr w:leftFromText="180" w:rightFromText="180" w:vertAnchor="text" w:horzAnchor="margin" w:tblpY="27"/>
        <w:tblW w:w="0" w:type="auto"/>
        <w:tblBorders>
          <w:top w:val="single" w:sz="8" w:space="0" w:color="000000"/>
          <w:bottom w:val="single" w:sz="8" w:space="0" w:color="000000"/>
        </w:tblBorders>
        <w:shd w:val="clear" w:color="auto" w:fill="FFFFFF"/>
        <w:tblLook w:val="04A0"/>
      </w:tblPr>
      <w:tblGrid>
        <w:gridCol w:w="1651"/>
        <w:gridCol w:w="762"/>
        <w:gridCol w:w="1427"/>
        <w:gridCol w:w="819"/>
        <w:gridCol w:w="787"/>
        <w:gridCol w:w="879"/>
        <w:gridCol w:w="916"/>
        <w:gridCol w:w="1507"/>
      </w:tblGrid>
      <w:tr w:rsidR="00821A6B" w:rsidRPr="0046268E" w:rsidTr="00FC6647">
        <w:trPr>
          <w:trHeight w:val="413"/>
        </w:trPr>
        <w:tc>
          <w:tcPr>
            <w:tcW w:w="1651" w:type="dxa"/>
            <w:tcBorders>
              <w:top w:val="single" w:sz="8" w:space="0" w:color="000000"/>
              <w:left w:val="nil"/>
              <w:bottom w:val="single" w:sz="8" w:space="0" w:color="000000"/>
              <w:right w:val="nil"/>
            </w:tcBorders>
            <w:shd w:val="clear" w:color="auto" w:fill="FFFFFF"/>
          </w:tcPr>
          <w:p w:rsidR="00821A6B" w:rsidRPr="0046268E" w:rsidRDefault="00821A6B" w:rsidP="00FC6647">
            <w:pPr>
              <w:tabs>
                <w:tab w:val="left" w:pos="1548"/>
                <w:tab w:val="left" w:pos="2448"/>
                <w:tab w:val="left" w:pos="3348"/>
                <w:tab w:val="left" w:pos="4247"/>
                <w:tab w:val="left" w:pos="5309"/>
                <w:tab w:val="left" w:pos="6371"/>
                <w:tab w:val="left" w:pos="7433"/>
              </w:tabs>
              <w:spacing w:after="0" w:line="240" w:lineRule="auto"/>
              <w:rPr>
                <w:rFonts w:ascii="Times New Roman" w:hAnsi="Times New Roman" w:cs="Times New Roman"/>
                <w:b/>
                <w:bCs/>
              </w:rPr>
            </w:pPr>
            <w:r w:rsidRPr="0046268E">
              <w:rPr>
                <w:rFonts w:ascii="Times New Roman" w:hAnsi="Times New Roman" w:cs="Times New Roman"/>
                <w:b/>
                <w:bCs/>
              </w:rPr>
              <w:t>Group</w:t>
            </w:r>
          </w:p>
        </w:tc>
        <w:tc>
          <w:tcPr>
            <w:tcW w:w="762" w:type="dxa"/>
            <w:tcBorders>
              <w:top w:val="single" w:sz="8" w:space="0" w:color="000000"/>
              <w:left w:val="nil"/>
              <w:bottom w:val="single" w:sz="8" w:space="0" w:color="000000"/>
              <w:right w:val="nil"/>
            </w:tcBorders>
            <w:shd w:val="clear" w:color="auto" w:fill="FFFFFF"/>
          </w:tcPr>
          <w:p w:rsidR="00821A6B" w:rsidRPr="0046268E" w:rsidRDefault="00821A6B" w:rsidP="00FC6647">
            <w:pPr>
              <w:tabs>
                <w:tab w:val="left" w:pos="1548"/>
                <w:tab w:val="left" w:pos="2448"/>
                <w:tab w:val="left" w:pos="3348"/>
                <w:tab w:val="left" w:pos="4247"/>
                <w:tab w:val="left" w:pos="5309"/>
                <w:tab w:val="left" w:pos="6371"/>
                <w:tab w:val="left" w:pos="7433"/>
              </w:tabs>
              <w:spacing w:after="0" w:line="240" w:lineRule="auto"/>
              <w:ind w:left="132"/>
              <w:rPr>
                <w:rFonts w:ascii="Times New Roman" w:hAnsi="Times New Roman" w:cs="Times New Roman"/>
                <w:b/>
                <w:bCs/>
              </w:rPr>
            </w:pPr>
            <w:r w:rsidRPr="0046268E">
              <w:rPr>
                <w:rFonts w:ascii="Times New Roman" w:hAnsi="Times New Roman" w:cs="Times New Roman"/>
                <w:b/>
                <w:bCs/>
              </w:rPr>
              <w:t>N</w:t>
            </w:r>
          </w:p>
        </w:tc>
        <w:tc>
          <w:tcPr>
            <w:tcW w:w="1427" w:type="dxa"/>
            <w:tcBorders>
              <w:top w:val="single" w:sz="8" w:space="0" w:color="000000"/>
              <w:left w:val="nil"/>
              <w:bottom w:val="single" w:sz="8" w:space="0" w:color="000000"/>
              <w:right w:val="nil"/>
            </w:tcBorders>
            <w:shd w:val="clear" w:color="auto" w:fill="FFFFFF"/>
          </w:tcPr>
          <w:p w:rsidR="00821A6B" w:rsidRPr="0046268E" w:rsidRDefault="00821A6B" w:rsidP="00FC6647">
            <w:pPr>
              <w:tabs>
                <w:tab w:val="left" w:pos="1548"/>
                <w:tab w:val="left" w:pos="2448"/>
                <w:tab w:val="left" w:pos="3348"/>
                <w:tab w:val="left" w:pos="4247"/>
                <w:tab w:val="left" w:pos="5309"/>
                <w:tab w:val="left" w:pos="6371"/>
                <w:tab w:val="left" w:pos="7433"/>
              </w:tabs>
              <w:spacing w:after="0" w:line="240" w:lineRule="auto"/>
              <w:rPr>
                <w:rFonts w:ascii="Times New Roman" w:hAnsi="Times New Roman" w:cs="Times New Roman"/>
                <w:b/>
                <w:bCs/>
              </w:rPr>
            </w:pPr>
            <w:r w:rsidRPr="0046268E">
              <w:rPr>
                <w:rFonts w:ascii="Times New Roman" w:hAnsi="Times New Roman" w:cs="Times New Roman"/>
                <w:b/>
                <w:bCs/>
              </w:rPr>
              <w:t>Mean score</w:t>
            </w:r>
          </w:p>
        </w:tc>
        <w:tc>
          <w:tcPr>
            <w:tcW w:w="819" w:type="dxa"/>
            <w:tcBorders>
              <w:top w:val="single" w:sz="8" w:space="0" w:color="000000"/>
              <w:left w:val="nil"/>
              <w:bottom w:val="single" w:sz="8" w:space="0" w:color="000000"/>
              <w:right w:val="nil"/>
            </w:tcBorders>
            <w:shd w:val="clear" w:color="auto" w:fill="FFFFFF"/>
          </w:tcPr>
          <w:p w:rsidR="00821A6B" w:rsidRPr="0046268E" w:rsidRDefault="00821A6B" w:rsidP="00FC6647">
            <w:pPr>
              <w:tabs>
                <w:tab w:val="left" w:pos="1548"/>
                <w:tab w:val="left" w:pos="2448"/>
                <w:tab w:val="left" w:pos="3348"/>
                <w:tab w:val="left" w:pos="4247"/>
                <w:tab w:val="left" w:pos="5309"/>
                <w:tab w:val="left" w:pos="6371"/>
                <w:tab w:val="left" w:pos="7433"/>
              </w:tabs>
              <w:spacing w:after="0" w:line="240" w:lineRule="auto"/>
              <w:ind w:left="132"/>
              <w:rPr>
                <w:rFonts w:ascii="Times New Roman" w:hAnsi="Times New Roman" w:cs="Times New Roman"/>
                <w:b/>
                <w:bCs/>
              </w:rPr>
            </w:pPr>
            <w:r w:rsidRPr="0046268E">
              <w:rPr>
                <w:rFonts w:ascii="Times New Roman" w:hAnsi="Times New Roman" w:cs="Times New Roman"/>
                <w:b/>
                <w:bCs/>
              </w:rPr>
              <w:t>SD</w:t>
            </w:r>
          </w:p>
        </w:tc>
        <w:tc>
          <w:tcPr>
            <w:tcW w:w="787" w:type="dxa"/>
            <w:tcBorders>
              <w:top w:val="single" w:sz="8" w:space="0" w:color="000000"/>
              <w:left w:val="nil"/>
              <w:bottom w:val="single" w:sz="8" w:space="0" w:color="000000"/>
              <w:right w:val="nil"/>
            </w:tcBorders>
            <w:shd w:val="clear" w:color="auto" w:fill="FFFFFF"/>
          </w:tcPr>
          <w:p w:rsidR="00821A6B" w:rsidRPr="0046268E" w:rsidRDefault="00821A6B" w:rsidP="00FC6647">
            <w:pPr>
              <w:tabs>
                <w:tab w:val="left" w:pos="1548"/>
                <w:tab w:val="left" w:pos="2448"/>
                <w:tab w:val="left" w:pos="3348"/>
                <w:tab w:val="left" w:pos="4247"/>
                <w:tab w:val="left" w:pos="5309"/>
                <w:tab w:val="left" w:pos="6371"/>
                <w:tab w:val="left" w:pos="7433"/>
              </w:tabs>
              <w:spacing w:after="0" w:line="240" w:lineRule="auto"/>
              <w:ind w:left="152"/>
              <w:rPr>
                <w:rFonts w:ascii="Times New Roman" w:hAnsi="Times New Roman" w:cs="Times New Roman"/>
                <w:b/>
                <w:bCs/>
              </w:rPr>
            </w:pPr>
            <w:r w:rsidRPr="0046268E">
              <w:rPr>
                <w:rFonts w:ascii="Times New Roman" w:hAnsi="Times New Roman" w:cs="Times New Roman"/>
                <w:b/>
                <w:bCs/>
              </w:rPr>
              <w:t>df</w:t>
            </w:r>
          </w:p>
        </w:tc>
        <w:tc>
          <w:tcPr>
            <w:tcW w:w="879" w:type="dxa"/>
            <w:tcBorders>
              <w:top w:val="single" w:sz="8" w:space="0" w:color="000000"/>
              <w:left w:val="nil"/>
              <w:bottom w:val="single" w:sz="8" w:space="0" w:color="000000"/>
              <w:right w:val="nil"/>
            </w:tcBorders>
            <w:shd w:val="clear" w:color="auto" w:fill="FFFFFF"/>
          </w:tcPr>
          <w:p w:rsidR="00821A6B" w:rsidRPr="0046268E" w:rsidRDefault="00821A6B" w:rsidP="00FC6647">
            <w:pPr>
              <w:tabs>
                <w:tab w:val="left" w:pos="1548"/>
                <w:tab w:val="left" w:pos="2448"/>
                <w:tab w:val="left" w:pos="3348"/>
                <w:tab w:val="left" w:pos="4247"/>
                <w:tab w:val="left" w:pos="5309"/>
                <w:tab w:val="left" w:pos="6371"/>
                <w:tab w:val="left" w:pos="7433"/>
              </w:tabs>
              <w:spacing w:after="0" w:line="240" w:lineRule="auto"/>
              <w:ind w:left="42"/>
              <w:rPr>
                <w:rFonts w:ascii="Times New Roman" w:hAnsi="Times New Roman" w:cs="Times New Roman"/>
                <w:b/>
                <w:bCs/>
              </w:rPr>
            </w:pPr>
            <w:r w:rsidRPr="0046268E">
              <w:rPr>
                <w:rFonts w:ascii="Times New Roman" w:hAnsi="Times New Roman" w:cs="Times New Roman"/>
                <w:b/>
                <w:bCs/>
              </w:rPr>
              <w:t>t-cal</w:t>
            </w:r>
          </w:p>
        </w:tc>
        <w:tc>
          <w:tcPr>
            <w:tcW w:w="916" w:type="dxa"/>
            <w:tcBorders>
              <w:top w:val="single" w:sz="8" w:space="0" w:color="000000"/>
              <w:left w:val="nil"/>
              <w:bottom w:val="single" w:sz="8" w:space="0" w:color="000000"/>
              <w:right w:val="nil"/>
            </w:tcBorders>
            <w:shd w:val="clear" w:color="auto" w:fill="FFFFFF"/>
          </w:tcPr>
          <w:p w:rsidR="00821A6B" w:rsidRPr="0046268E" w:rsidRDefault="00821A6B" w:rsidP="00FC6647">
            <w:pPr>
              <w:tabs>
                <w:tab w:val="left" w:pos="1548"/>
                <w:tab w:val="left" w:pos="2448"/>
                <w:tab w:val="left" w:pos="3348"/>
                <w:tab w:val="left" w:pos="4247"/>
                <w:tab w:val="left" w:pos="5309"/>
                <w:tab w:val="left" w:pos="6371"/>
                <w:tab w:val="left" w:pos="7433"/>
              </w:tabs>
              <w:spacing w:after="0" w:line="240" w:lineRule="auto"/>
              <w:ind w:left="72"/>
              <w:rPr>
                <w:rFonts w:ascii="Times New Roman" w:hAnsi="Times New Roman" w:cs="Times New Roman"/>
                <w:b/>
                <w:bCs/>
              </w:rPr>
            </w:pPr>
            <w:r w:rsidRPr="0046268E">
              <w:rPr>
                <w:rFonts w:ascii="Times New Roman" w:hAnsi="Times New Roman" w:cs="Times New Roman"/>
                <w:b/>
                <w:bCs/>
              </w:rPr>
              <w:t>t-crit</w:t>
            </w:r>
          </w:p>
        </w:tc>
        <w:tc>
          <w:tcPr>
            <w:tcW w:w="1507" w:type="dxa"/>
            <w:tcBorders>
              <w:top w:val="single" w:sz="8" w:space="0" w:color="000000"/>
              <w:left w:val="nil"/>
              <w:bottom w:val="single" w:sz="8" w:space="0" w:color="000000"/>
              <w:right w:val="nil"/>
            </w:tcBorders>
            <w:shd w:val="clear" w:color="auto" w:fill="FFFFFF"/>
          </w:tcPr>
          <w:p w:rsidR="00821A6B" w:rsidRPr="0046268E" w:rsidRDefault="00821A6B" w:rsidP="00FC6647">
            <w:pPr>
              <w:tabs>
                <w:tab w:val="left" w:pos="1548"/>
                <w:tab w:val="left" w:pos="2448"/>
                <w:tab w:val="left" w:pos="3348"/>
                <w:tab w:val="left" w:pos="4247"/>
                <w:tab w:val="left" w:pos="5309"/>
                <w:tab w:val="left" w:pos="6371"/>
                <w:tab w:val="left" w:pos="7433"/>
              </w:tabs>
              <w:spacing w:after="0" w:line="240" w:lineRule="auto"/>
              <w:rPr>
                <w:rFonts w:ascii="Times New Roman" w:hAnsi="Times New Roman" w:cs="Times New Roman"/>
                <w:b/>
                <w:bCs/>
              </w:rPr>
            </w:pPr>
            <w:r w:rsidRPr="0046268E">
              <w:rPr>
                <w:rFonts w:ascii="Times New Roman" w:hAnsi="Times New Roman" w:cs="Times New Roman"/>
                <w:b/>
                <w:bCs/>
              </w:rPr>
              <w:t>Decision</w:t>
            </w:r>
          </w:p>
        </w:tc>
      </w:tr>
      <w:tr w:rsidR="00821A6B" w:rsidRPr="0046268E" w:rsidTr="00FC6647">
        <w:trPr>
          <w:trHeight w:val="413"/>
        </w:trPr>
        <w:tc>
          <w:tcPr>
            <w:tcW w:w="1651" w:type="dxa"/>
            <w:tcBorders>
              <w:left w:val="nil"/>
              <w:right w:val="nil"/>
            </w:tcBorders>
            <w:shd w:val="clear" w:color="auto" w:fill="FFFFFF"/>
          </w:tcPr>
          <w:p w:rsidR="00821A6B" w:rsidRPr="0046268E" w:rsidRDefault="00821A6B" w:rsidP="00FC6647">
            <w:pPr>
              <w:tabs>
                <w:tab w:val="left" w:pos="1548"/>
                <w:tab w:val="left" w:pos="2448"/>
                <w:tab w:val="left" w:pos="3348"/>
                <w:tab w:val="left" w:pos="4247"/>
                <w:tab w:val="left" w:pos="5309"/>
                <w:tab w:val="left" w:pos="6371"/>
                <w:tab w:val="left" w:pos="7433"/>
              </w:tabs>
              <w:spacing w:after="0" w:line="240" w:lineRule="auto"/>
              <w:rPr>
                <w:rFonts w:ascii="Times New Roman" w:hAnsi="Times New Roman" w:cs="Times New Roman"/>
                <w:bCs/>
              </w:rPr>
            </w:pPr>
            <w:r w:rsidRPr="0046268E">
              <w:rPr>
                <w:rFonts w:ascii="Times New Roman" w:hAnsi="Times New Roman" w:cs="Times New Roman"/>
                <w:bCs/>
              </w:rPr>
              <w:t>Small family</w:t>
            </w:r>
          </w:p>
        </w:tc>
        <w:tc>
          <w:tcPr>
            <w:tcW w:w="762" w:type="dxa"/>
            <w:tcBorders>
              <w:left w:val="nil"/>
              <w:right w:val="nil"/>
            </w:tcBorders>
            <w:shd w:val="clear" w:color="auto" w:fill="FFFFFF"/>
          </w:tcPr>
          <w:p w:rsidR="00821A6B" w:rsidRPr="0046268E" w:rsidRDefault="00821A6B" w:rsidP="00FC6647">
            <w:pPr>
              <w:tabs>
                <w:tab w:val="left" w:pos="1548"/>
                <w:tab w:val="left" w:pos="2448"/>
                <w:tab w:val="left" w:pos="3348"/>
                <w:tab w:val="left" w:pos="4247"/>
                <w:tab w:val="left" w:pos="5309"/>
                <w:tab w:val="left" w:pos="6371"/>
                <w:tab w:val="left" w:pos="7433"/>
              </w:tabs>
              <w:spacing w:after="0" w:line="240" w:lineRule="auto"/>
              <w:ind w:left="42"/>
              <w:rPr>
                <w:rFonts w:ascii="Times New Roman" w:hAnsi="Times New Roman" w:cs="Times New Roman"/>
              </w:rPr>
            </w:pPr>
            <w:r w:rsidRPr="0046268E">
              <w:rPr>
                <w:rFonts w:ascii="Times New Roman" w:hAnsi="Times New Roman" w:cs="Times New Roman"/>
              </w:rPr>
              <w:t>244</w:t>
            </w:r>
          </w:p>
        </w:tc>
        <w:tc>
          <w:tcPr>
            <w:tcW w:w="1427" w:type="dxa"/>
            <w:tcBorders>
              <w:left w:val="nil"/>
              <w:right w:val="nil"/>
            </w:tcBorders>
            <w:shd w:val="clear" w:color="auto" w:fill="FFFFFF"/>
          </w:tcPr>
          <w:p w:rsidR="00821A6B" w:rsidRPr="0046268E" w:rsidRDefault="00821A6B" w:rsidP="00FC6647">
            <w:pPr>
              <w:tabs>
                <w:tab w:val="left" w:pos="1548"/>
                <w:tab w:val="left" w:pos="2448"/>
                <w:tab w:val="left" w:pos="3348"/>
                <w:tab w:val="left" w:pos="4247"/>
                <w:tab w:val="left" w:pos="5309"/>
                <w:tab w:val="left" w:pos="6371"/>
                <w:tab w:val="left" w:pos="7433"/>
              </w:tabs>
              <w:spacing w:after="0" w:line="240" w:lineRule="auto"/>
              <w:ind w:left="232"/>
              <w:rPr>
                <w:rFonts w:ascii="Times New Roman" w:hAnsi="Times New Roman" w:cs="Times New Roman"/>
              </w:rPr>
            </w:pPr>
            <w:r w:rsidRPr="0046268E">
              <w:rPr>
                <w:rFonts w:ascii="Times New Roman" w:hAnsi="Times New Roman" w:cs="Times New Roman"/>
              </w:rPr>
              <w:t>39.47</w:t>
            </w:r>
          </w:p>
        </w:tc>
        <w:tc>
          <w:tcPr>
            <w:tcW w:w="819" w:type="dxa"/>
            <w:tcBorders>
              <w:left w:val="nil"/>
              <w:right w:val="nil"/>
            </w:tcBorders>
            <w:shd w:val="clear" w:color="auto" w:fill="FFFFFF"/>
          </w:tcPr>
          <w:p w:rsidR="00821A6B" w:rsidRPr="0046268E" w:rsidRDefault="00821A6B" w:rsidP="00FC6647">
            <w:pPr>
              <w:tabs>
                <w:tab w:val="left" w:pos="1548"/>
                <w:tab w:val="left" w:pos="2448"/>
                <w:tab w:val="left" w:pos="3348"/>
                <w:tab w:val="left" w:pos="4247"/>
                <w:tab w:val="left" w:pos="5309"/>
                <w:tab w:val="left" w:pos="6371"/>
                <w:tab w:val="left" w:pos="7433"/>
              </w:tabs>
              <w:spacing w:after="0" w:line="240" w:lineRule="auto"/>
              <w:ind w:left="132"/>
              <w:rPr>
                <w:rFonts w:ascii="Times New Roman" w:hAnsi="Times New Roman" w:cs="Times New Roman"/>
              </w:rPr>
            </w:pPr>
            <w:r w:rsidRPr="0046268E">
              <w:rPr>
                <w:rFonts w:ascii="Times New Roman" w:hAnsi="Times New Roman" w:cs="Times New Roman"/>
              </w:rPr>
              <w:t>3.24</w:t>
            </w:r>
          </w:p>
        </w:tc>
        <w:tc>
          <w:tcPr>
            <w:tcW w:w="787" w:type="dxa"/>
            <w:tcBorders>
              <w:left w:val="nil"/>
              <w:right w:val="nil"/>
            </w:tcBorders>
            <w:shd w:val="clear" w:color="auto" w:fill="FFFFFF"/>
          </w:tcPr>
          <w:p w:rsidR="00821A6B" w:rsidRPr="0046268E" w:rsidRDefault="00821A6B" w:rsidP="00FC6647">
            <w:pPr>
              <w:tabs>
                <w:tab w:val="left" w:pos="1548"/>
                <w:tab w:val="left" w:pos="2448"/>
                <w:tab w:val="left" w:pos="3348"/>
                <w:tab w:val="left" w:pos="4247"/>
                <w:tab w:val="left" w:pos="5309"/>
                <w:tab w:val="left" w:pos="6371"/>
                <w:tab w:val="left" w:pos="7433"/>
              </w:tabs>
              <w:spacing w:after="0" w:line="240" w:lineRule="auto"/>
              <w:ind w:left="142"/>
              <w:rPr>
                <w:rFonts w:ascii="Times New Roman" w:hAnsi="Times New Roman" w:cs="Times New Roman"/>
              </w:rPr>
            </w:pPr>
          </w:p>
        </w:tc>
        <w:tc>
          <w:tcPr>
            <w:tcW w:w="879" w:type="dxa"/>
            <w:tcBorders>
              <w:left w:val="nil"/>
              <w:right w:val="nil"/>
            </w:tcBorders>
            <w:shd w:val="clear" w:color="auto" w:fill="FFFFFF"/>
          </w:tcPr>
          <w:p w:rsidR="00821A6B" w:rsidRPr="0046268E" w:rsidRDefault="00821A6B" w:rsidP="00FC6647">
            <w:pPr>
              <w:tabs>
                <w:tab w:val="left" w:pos="1548"/>
                <w:tab w:val="left" w:pos="2448"/>
                <w:tab w:val="left" w:pos="3348"/>
                <w:tab w:val="left" w:pos="4247"/>
                <w:tab w:val="left" w:pos="5309"/>
                <w:tab w:val="left" w:pos="6371"/>
                <w:tab w:val="left" w:pos="7433"/>
              </w:tabs>
              <w:spacing w:after="0" w:line="240" w:lineRule="auto"/>
              <w:ind w:left="2"/>
              <w:rPr>
                <w:rFonts w:ascii="Times New Roman" w:hAnsi="Times New Roman" w:cs="Times New Roman"/>
              </w:rPr>
            </w:pPr>
          </w:p>
        </w:tc>
        <w:tc>
          <w:tcPr>
            <w:tcW w:w="916" w:type="dxa"/>
            <w:tcBorders>
              <w:left w:val="nil"/>
              <w:right w:val="nil"/>
            </w:tcBorders>
            <w:shd w:val="clear" w:color="auto" w:fill="FFFFFF"/>
          </w:tcPr>
          <w:p w:rsidR="00821A6B" w:rsidRPr="0046268E" w:rsidRDefault="00821A6B" w:rsidP="00FC6647">
            <w:pPr>
              <w:tabs>
                <w:tab w:val="left" w:pos="1548"/>
                <w:tab w:val="left" w:pos="2448"/>
                <w:tab w:val="left" w:pos="3348"/>
                <w:tab w:val="left" w:pos="4247"/>
                <w:tab w:val="left" w:pos="5309"/>
                <w:tab w:val="left" w:pos="6371"/>
                <w:tab w:val="left" w:pos="7433"/>
              </w:tabs>
              <w:spacing w:after="0" w:line="240" w:lineRule="auto"/>
              <w:ind w:left="112"/>
              <w:rPr>
                <w:rFonts w:ascii="Times New Roman" w:hAnsi="Times New Roman" w:cs="Times New Roman"/>
              </w:rPr>
            </w:pPr>
          </w:p>
        </w:tc>
        <w:tc>
          <w:tcPr>
            <w:tcW w:w="1507" w:type="dxa"/>
            <w:tcBorders>
              <w:left w:val="nil"/>
              <w:right w:val="nil"/>
            </w:tcBorders>
            <w:shd w:val="clear" w:color="auto" w:fill="FFFFFF"/>
          </w:tcPr>
          <w:p w:rsidR="00821A6B" w:rsidRPr="0046268E" w:rsidRDefault="00821A6B" w:rsidP="00FC6647">
            <w:pPr>
              <w:tabs>
                <w:tab w:val="left" w:pos="1548"/>
                <w:tab w:val="left" w:pos="2448"/>
                <w:tab w:val="left" w:pos="3348"/>
                <w:tab w:val="left" w:pos="4247"/>
                <w:tab w:val="left" w:pos="5309"/>
                <w:tab w:val="left" w:pos="6371"/>
                <w:tab w:val="left" w:pos="7433"/>
              </w:tabs>
              <w:spacing w:after="0" w:line="240" w:lineRule="auto"/>
              <w:rPr>
                <w:rFonts w:ascii="Times New Roman" w:hAnsi="Times New Roman" w:cs="Times New Roman"/>
              </w:rPr>
            </w:pPr>
          </w:p>
        </w:tc>
      </w:tr>
      <w:tr w:rsidR="00821A6B" w:rsidRPr="0046268E" w:rsidTr="00FC6647">
        <w:trPr>
          <w:trHeight w:val="413"/>
        </w:trPr>
        <w:tc>
          <w:tcPr>
            <w:tcW w:w="1651" w:type="dxa"/>
            <w:tcBorders>
              <w:left w:val="nil"/>
              <w:right w:val="nil"/>
            </w:tcBorders>
            <w:shd w:val="clear" w:color="auto" w:fill="FFFFFF"/>
          </w:tcPr>
          <w:p w:rsidR="00821A6B" w:rsidRPr="0046268E" w:rsidRDefault="00821A6B" w:rsidP="00FC6647">
            <w:pPr>
              <w:tabs>
                <w:tab w:val="left" w:pos="1548"/>
                <w:tab w:val="left" w:pos="2448"/>
                <w:tab w:val="left" w:pos="3348"/>
                <w:tab w:val="left" w:pos="4247"/>
                <w:tab w:val="left" w:pos="5309"/>
                <w:tab w:val="left" w:pos="6371"/>
                <w:tab w:val="left" w:pos="7433"/>
              </w:tabs>
              <w:spacing w:after="0" w:line="240" w:lineRule="auto"/>
              <w:rPr>
                <w:rFonts w:ascii="Times New Roman" w:hAnsi="Times New Roman" w:cs="Times New Roman"/>
                <w:bCs/>
              </w:rPr>
            </w:pPr>
          </w:p>
        </w:tc>
        <w:tc>
          <w:tcPr>
            <w:tcW w:w="762" w:type="dxa"/>
            <w:tcBorders>
              <w:left w:val="nil"/>
              <w:right w:val="nil"/>
            </w:tcBorders>
            <w:shd w:val="clear" w:color="auto" w:fill="FFFFFF"/>
          </w:tcPr>
          <w:p w:rsidR="00821A6B" w:rsidRPr="0046268E" w:rsidRDefault="00821A6B" w:rsidP="00FC6647">
            <w:pPr>
              <w:tabs>
                <w:tab w:val="left" w:pos="1548"/>
                <w:tab w:val="left" w:pos="2448"/>
                <w:tab w:val="left" w:pos="3348"/>
                <w:tab w:val="left" w:pos="4247"/>
                <w:tab w:val="left" w:pos="5309"/>
                <w:tab w:val="left" w:pos="6371"/>
                <w:tab w:val="left" w:pos="7433"/>
              </w:tabs>
              <w:spacing w:after="0" w:line="240" w:lineRule="auto"/>
              <w:ind w:left="42"/>
              <w:rPr>
                <w:rFonts w:ascii="Times New Roman" w:hAnsi="Times New Roman" w:cs="Times New Roman"/>
              </w:rPr>
            </w:pPr>
          </w:p>
        </w:tc>
        <w:tc>
          <w:tcPr>
            <w:tcW w:w="1427" w:type="dxa"/>
            <w:tcBorders>
              <w:left w:val="nil"/>
              <w:right w:val="nil"/>
            </w:tcBorders>
            <w:shd w:val="clear" w:color="auto" w:fill="FFFFFF"/>
          </w:tcPr>
          <w:p w:rsidR="00821A6B" w:rsidRPr="0046268E" w:rsidRDefault="00821A6B" w:rsidP="00FC6647">
            <w:pPr>
              <w:tabs>
                <w:tab w:val="left" w:pos="1548"/>
                <w:tab w:val="left" w:pos="2448"/>
                <w:tab w:val="left" w:pos="3348"/>
                <w:tab w:val="left" w:pos="4247"/>
                <w:tab w:val="left" w:pos="5309"/>
                <w:tab w:val="left" w:pos="6371"/>
                <w:tab w:val="left" w:pos="7433"/>
              </w:tabs>
              <w:spacing w:after="0" w:line="240" w:lineRule="auto"/>
              <w:ind w:left="232"/>
              <w:rPr>
                <w:rFonts w:ascii="Times New Roman" w:hAnsi="Times New Roman" w:cs="Times New Roman"/>
              </w:rPr>
            </w:pPr>
          </w:p>
        </w:tc>
        <w:tc>
          <w:tcPr>
            <w:tcW w:w="819" w:type="dxa"/>
            <w:tcBorders>
              <w:left w:val="nil"/>
              <w:right w:val="nil"/>
            </w:tcBorders>
            <w:shd w:val="clear" w:color="auto" w:fill="FFFFFF"/>
          </w:tcPr>
          <w:p w:rsidR="00821A6B" w:rsidRPr="0046268E" w:rsidRDefault="00821A6B" w:rsidP="00FC6647">
            <w:pPr>
              <w:tabs>
                <w:tab w:val="left" w:pos="1548"/>
                <w:tab w:val="left" w:pos="2448"/>
                <w:tab w:val="left" w:pos="3348"/>
                <w:tab w:val="left" w:pos="4247"/>
                <w:tab w:val="left" w:pos="5309"/>
                <w:tab w:val="left" w:pos="6371"/>
                <w:tab w:val="left" w:pos="7433"/>
              </w:tabs>
              <w:spacing w:after="0" w:line="240" w:lineRule="auto"/>
              <w:ind w:left="132"/>
              <w:rPr>
                <w:rFonts w:ascii="Times New Roman" w:hAnsi="Times New Roman" w:cs="Times New Roman"/>
              </w:rPr>
            </w:pPr>
          </w:p>
        </w:tc>
        <w:tc>
          <w:tcPr>
            <w:tcW w:w="787" w:type="dxa"/>
            <w:tcBorders>
              <w:left w:val="nil"/>
              <w:right w:val="nil"/>
            </w:tcBorders>
            <w:shd w:val="clear" w:color="auto" w:fill="FFFFFF"/>
          </w:tcPr>
          <w:p w:rsidR="00821A6B" w:rsidRPr="0046268E" w:rsidRDefault="00821A6B" w:rsidP="00FC6647">
            <w:pPr>
              <w:tabs>
                <w:tab w:val="left" w:pos="1548"/>
                <w:tab w:val="left" w:pos="2448"/>
                <w:tab w:val="left" w:pos="3348"/>
                <w:tab w:val="left" w:pos="4247"/>
                <w:tab w:val="left" w:pos="5309"/>
                <w:tab w:val="left" w:pos="6371"/>
                <w:tab w:val="left" w:pos="7433"/>
              </w:tabs>
              <w:spacing w:after="0" w:line="240" w:lineRule="auto"/>
              <w:ind w:left="142"/>
              <w:rPr>
                <w:rFonts w:ascii="Times New Roman" w:hAnsi="Times New Roman" w:cs="Times New Roman"/>
              </w:rPr>
            </w:pPr>
            <w:r w:rsidRPr="0046268E">
              <w:rPr>
                <w:rFonts w:ascii="Times New Roman" w:hAnsi="Times New Roman" w:cs="Times New Roman"/>
              </w:rPr>
              <w:t>384</w:t>
            </w:r>
          </w:p>
        </w:tc>
        <w:tc>
          <w:tcPr>
            <w:tcW w:w="879" w:type="dxa"/>
            <w:tcBorders>
              <w:left w:val="nil"/>
              <w:right w:val="nil"/>
            </w:tcBorders>
            <w:shd w:val="clear" w:color="auto" w:fill="FFFFFF"/>
          </w:tcPr>
          <w:p w:rsidR="00821A6B" w:rsidRPr="0046268E" w:rsidRDefault="00821A6B" w:rsidP="00FC6647">
            <w:pPr>
              <w:tabs>
                <w:tab w:val="left" w:pos="1548"/>
                <w:tab w:val="left" w:pos="2448"/>
                <w:tab w:val="left" w:pos="3348"/>
                <w:tab w:val="left" w:pos="4247"/>
                <w:tab w:val="left" w:pos="5309"/>
                <w:tab w:val="left" w:pos="6371"/>
                <w:tab w:val="left" w:pos="7433"/>
              </w:tabs>
              <w:spacing w:after="0" w:line="240" w:lineRule="auto"/>
              <w:ind w:left="2"/>
              <w:rPr>
                <w:rFonts w:ascii="Times New Roman" w:hAnsi="Times New Roman" w:cs="Times New Roman"/>
              </w:rPr>
            </w:pPr>
            <w:r w:rsidRPr="0046268E">
              <w:rPr>
                <w:rFonts w:ascii="Times New Roman" w:hAnsi="Times New Roman" w:cs="Times New Roman"/>
              </w:rPr>
              <w:t>1.30</w:t>
            </w:r>
          </w:p>
        </w:tc>
        <w:tc>
          <w:tcPr>
            <w:tcW w:w="916" w:type="dxa"/>
            <w:tcBorders>
              <w:left w:val="nil"/>
              <w:right w:val="nil"/>
            </w:tcBorders>
            <w:shd w:val="clear" w:color="auto" w:fill="FFFFFF"/>
          </w:tcPr>
          <w:p w:rsidR="00821A6B" w:rsidRPr="0046268E" w:rsidRDefault="00821A6B" w:rsidP="00FC6647">
            <w:pPr>
              <w:tabs>
                <w:tab w:val="left" w:pos="1548"/>
                <w:tab w:val="left" w:pos="2448"/>
                <w:tab w:val="left" w:pos="3348"/>
                <w:tab w:val="left" w:pos="4247"/>
                <w:tab w:val="left" w:pos="5309"/>
                <w:tab w:val="left" w:pos="6371"/>
                <w:tab w:val="left" w:pos="7433"/>
              </w:tabs>
              <w:spacing w:after="0" w:line="240" w:lineRule="auto"/>
              <w:ind w:left="112"/>
              <w:rPr>
                <w:rFonts w:ascii="Times New Roman" w:hAnsi="Times New Roman" w:cs="Times New Roman"/>
              </w:rPr>
            </w:pPr>
            <w:r w:rsidRPr="0046268E">
              <w:rPr>
                <w:rFonts w:ascii="Times New Roman" w:hAnsi="Times New Roman" w:cs="Times New Roman"/>
              </w:rPr>
              <w:t>2.00</w:t>
            </w:r>
          </w:p>
        </w:tc>
        <w:tc>
          <w:tcPr>
            <w:tcW w:w="1507" w:type="dxa"/>
            <w:tcBorders>
              <w:left w:val="nil"/>
              <w:right w:val="nil"/>
            </w:tcBorders>
            <w:shd w:val="clear" w:color="auto" w:fill="FFFFFF"/>
          </w:tcPr>
          <w:p w:rsidR="00821A6B" w:rsidRPr="0046268E" w:rsidRDefault="00821A6B" w:rsidP="00FC6647">
            <w:pPr>
              <w:tabs>
                <w:tab w:val="left" w:pos="1548"/>
                <w:tab w:val="left" w:pos="2448"/>
                <w:tab w:val="left" w:pos="3348"/>
                <w:tab w:val="left" w:pos="4247"/>
                <w:tab w:val="left" w:pos="5309"/>
                <w:tab w:val="left" w:pos="6371"/>
                <w:tab w:val="left" w:pos="7433"/>
              </w:tabs>
              <w:spacing w:after="0" w:line="240" w:lineRule="auto"/>
              <w:rPr>
                <w:rFonts w:ascii="Times New Roman" w:hAnsi="Times New Roman" w:cs="Times New Roman"/>
                <w:b/>
                <w:vertAlign w:val="subscript"/>
              </w:rPr>
            </w:pPr>
            <w:r w:rsidRPr="0046268E">
              <w:rPr>
                <w:rFonts w:ascii="Times New Roman" w:hAnsi="Times New Roman" w:cs="Times New Roman"/>
              </w:rPr>
              <w:t>Accept H</w:t>
            </w:r>
            <w:r w:rsidRPr="0046268E">
              <w:rPr>
                <w:rFonts w:ascii="Times New Roman" w:hAnsi="Times New Roman" w:cs="Times New Roman"/>
                <w:b/>
                <w:vertAlign w:val="subscript"/>
              </w:rPr>
              <w:t>o</w:t>
            </w:r>
          </w:p>
        </w:tc>
      </w:tr>
      <w:tr w:rsidR="00821A6B" w:rsidRPr="0046268E" w:rsidTr="00FC6647">
        <w:trPr>
          <w:trHeight w:val="430"/>
        </w:trPr>
        <w:tc>
          <w:tcPr>
            <w:tcW w:w="1651" w:type="dxa"/>
            <w:shd w:val="clear" w:color="auto" w:fill="FFFFFF"/>
          </w:tcPr>
          <w:p w:rsidR="00821A6B" w:rsidRPr="0046268E" w:rsidRDefault="00821A6B" w:rsidP="00FC6647">
            <w:pPr>
              <w:tabs>
                <w:tab w:val="left" w:pos="1548"/>
                <w:tab w:val="left" w:pos="2448"/>
                <w:tab w:val="left" w:pos="3348"/>
                <w:tab w:val="left" w:pos="4247"/>
                <w:tab w:val="left" w:pos="5309"/>
                <w:tab w:val="left" w:pos="6371"/>
                <w:tab w:val="left" w:pos="7433"/>
              </w:tabs>
              <w:spacing w:after="0" w:line="240" w:lineRule="auto"/>
              <w:rPr>
                <w:rFonts w:ascii="Times New Roman" w:hAnsi="Times New Roman" w:cs="Times New Roman"/>
                <w:bCs/>
              </w:rPr>
            </w:pPr>
            <w:r w:rsidRPr="0046268E">
              <w:rPr>
                <w:rFonts w:ascii="Times New Roman" w:hAnsi="Times New Roman" w:cs="Times New Roman"/>
                <w:bCs/>
              </w:rPr>
              <w:t>Large families</w:t>
            </w:r>
          </w:p>
        </w:tc>
        <w:tc>
          <w:tcPr>
            <w:tcW w:w="762" w:type="dxa"/>
            <w:shd w:val="clear" w:color="auto" w:fill="FFFFFF"/>
          </w:tcPr>
          <w:p w:rsidR="00821A6B" w:rsidRPr="0046268E" w:rsidRDefault="00821A6B" w:rsidP="00FC6647">
            <w:pPr>
              <w:tabs>
                <w:tab w:val="left" w:pos="1548"/>
                <w:tab w:val="left" w:pos="2448"/>
                <w:tab w:val="left" w:pos="3348"/>
                <w:tab w:val="left" w:pos="4247"/>
                <w:tab w:val="left" w:pos="5309"/>
                <w:tab w:val="left" w:pos="6371"/>
                <w:tab w:val="left" w:pos="7433"/>
              </w:tabs>
              <w:spacing w:after="0" w:line="240" w:lineRule="auto"/>
              <w:ind w:left="2"/>
              <w:rPr>
                <w:rFonts w:ascii="Times New Roman" w:hAnsi="Times New Roman" w:cs="Times New Roman"/>
              </w:rPr>
            </w:pPr>
            <w:r w:rsidRPr="0046268E">
              <w:rPr>
                <w:rFonts w:ascii="Times New Roman" w:hAnsi="Times New Roman" w:cs="Times New Roman"/>
              </w:rPr>
              <w:t>142</w:t>
            </w:r>
          </w:p>
        </w:tc>
        <w:tc>
          <w:tcPr>
            <w:tcW w:w="1427" w:type="dxa"/>
            <w:shd w:val="clear" w:color="auto" w:fill="FFFFFF"/>
          </w:tcPr>
          <w:p w:rsidR="00821A6B" w:rsidRPr="0046268E" w:rsidRDefault="00821A6B" w:rsidP="00FC6647">
            <w:pPr>
              <w:tabs>
                <w:tab w:val="left" w:pos="1548"/>
                <w:tab w:val="left" w:pos="2448"/>
                <w:tab w:val="left" w:pos="3348"/>
                <w:tab w:val="left" w:pos="4247"/>
                <w:tab w:val="left" w:pos="5309"/>
                <w:tab w:val="left" w:pos="6371"/>
                <w:tab w:val="left" w:pos="7433"/>
              </w:tabs>
              <w:spacing w:after="0" w:line="240" w:lineRule="auto"/>
              <w:ind w:left="232"/>
              <w:rPr>
                <w:rFonts w:ascii="Times New Roman" w:hAnsi="Times New Roman" w:cs="Times New Roman"/>
              </w:rPr>
            </w:pPr>
            <w:r w:rsidRPr="0046268E">
              <w:rPr>
                <w:rFonts w:ascii="Times New Roman" w:hAnsi="Times New Roman" w:cs="Times New Roman"/>
              </w:rPr>
              <w:t>38.09</w:t>
            </w:r>
          </w:p>
        </w:tc>
        <w:tc>
          <w:tcPr>
            <w:tcW w:w="819" w:type="dxa"/>
            <w:shd w:val="clear" w:color="auto" w:fill="FFFFFF"/>
          </w:tcPr>
          <w:p w:rsidR="00821A6B" w:rsidRPr="0046268E" w:rsidRDefault="00821A6B" w:rsidP="00FC6647">
            <w:pPr>
              <w:tabs>
                <w:tab w:val="left" w:pos="1548"/>
                <w:tab w:val="left" w:pos="2448"/>
                <w:tab w:val="left" w:pos="3348"/>
                <w:tab w:val="left" w:pos="4247"/>
                <w:tab w:val="left" w:pos="5309"/>
                <w:tab w:val="left" w:pos="6371"/>
                <w:tab w:val="left" w:pos="7433"/>
              </w:tabs>
              <w:spacing w:after="0" w:line="240" w:lineRule="auto"/>
              <w:ind w:left="132"/>
              <w:rPr>
                <w:rFonts w:ascii="Times New Roman" w:hAnsi="Times New Roman" w:cs="Times New Roman"/>
              </w:rPr>
            </w:pPr>
            <w:r w:rsidRPr="0046268E">
              <w:rPr>
                <w:rFonts w:ascii="Times New Roman" w:hAnsi="Times New Roman" w:cs="Times New Roman"/>
              </w:rPr>
              <w:t>2.51</w:t>
            </w:r>
          </w:p>
        </w:tc>
        <w:tc>
          <w:tcPr>
            <w:tcW w:w="787" w:type="dxa"/>
            <w:shd w:val="clear" w:color="auto" w:fill="FFFFFF"/>
          </w:tcPr>
          <w:p w:rsidR="00821A6B" w:rsidRPr="0046268E" w:rsidRDefault="00821A6B" w:rsidP="00FC6647">
            <w:pPr>
              <w:tabs>
                <w:tab w:val="left" w:pos="1548"/>
                <w:tab w:val="left" w:pos="2448"/>
                <w:tab w:val="left" w:pos="3348"/>
                <w:tab w:val="left" w:pos="4247"/>
                <w:tab w:val="left" w:pos="5309"/>
                <w:tab w:val="left" w:pos="6371"/>
                <w:tab w:val="left" w:pos="7433"/>
              </w:tabs>
              <w:spacing w:after="0" w:line="240" w:lineRule="auto"/>
              <w:ind w:left="142"/>
              <w:rPr>
                <w:rFonts w:ascii="Times New Roman" w:hAnsi="Times New Roman" w:cs="Times New Roman"/>
              </w:rPr>
            </w:pPr>
          </w:p>
        </w:tc>
        <w:tc>
          <w:tcPr>
            <w:tcW w:w="879" w:type="dxa"/>
            <w:shd w:val="clear" w:color="auto" w:fill="FFFFFF"/>
          </w:tcPr>
          <w:p w:rsidR="00821A6B" w:rsidRPr="0046268E" w:rsidRDefault="00821A6B" w:rsidP="00FC6647">
            <w:pPr>
              <w:tabs>
                <w:tab w:val="left" w:pos="1548"/>
                <w:tab w:val="left" w:pos="2448"/>
                <w:tab w:val="left" w:pos="3348"/>
                <w:tab w:val="left" w:pos="4247"/>
                <w:tab w:val="left" w:pos="5309"/>
                <w:tab w:val="left" w:pos="6371"/>
                <w:tab w:val="left" w:pos="7433"/>
              </w:tabs>
              <w:spacing w:after="0" w:line="240" w:lineRule="auto"/>
              <w:ind w:left="2"/>
              <w:rPr>
                <w:rFonts w:ascii="Times New Roman" w:hAnsi="Times New Roman" w:cs="Times New Roman"/>
              </w:rPr>
            </w:pPr>
          </w:p>
        </w:tc>
        <w:tc>
          <w:tcPr>
            <w:tcW w:w="916" w:type="dxa"/>
            <w:shd w:val="clear" w:color="auto" w:fill="FFFFFF"/>
          </w:tcPr>
          <w:p w:rsidR="00821A6B" w:rsidRPr="0046268E" w:rsidRDefault="00821A6B" w:rsidP="00FC6647">
            <w:pPr>
              <w:tabs>
                <w:tab w:val="left" w:pos="1548"/>
                <w:tab w:val="left" w:pos="2448"/>
                <w:tab w:val="left" w:pos="3348"/>
                <w:tab w:val="left" w:pos="4247"/>
                <w:tab w:val="left" w:pos="5309"/>
                <w:tab w:val="left" w:pos="6371"/>
                <w:tab w:val="left" w:pos="7433"/>
              </w:tabs>
              <w:spacing w:after="0" w:line="240" w:lineRule="auto"/>
              <w:ind w:left="112"/>
              <w:rPr>
                <w:rFonts w:ascii="Times New Roman" w:hAnsi="Times New Roman" w:cs="Times New Roman"/>
              </w:rPr>
            </w:pPr>
          </w:p>
        </w:tc>
        <w:tc>
          <w:tcPr>
            <w:tcW w:w="1507" w:type="dxa"/>
            <w:shd w:val="clear" w:color="auto" w:fill="FFFFFF"/>
          </w:tcPr>
          <w:p w:rsidR="00821A6B" w:rsidRPr="0046268E" w:rsidRDefault="00821A6B" w:rsidP="00FC6647">
            <w:pPr>
              <w:tabs>
                <w:tab w:val="left" w:pos="1548"/>
                <w:tab w:val="left" w:pos="2448"/>
                <w:tab w:val="left" w:pos="3348"/>
                <w:tab w:val="left" w:pos="4247"/>
                <w:tab w:val="left" w:pos="5309"/>
                <w:tab w:val="left" w:pos="6371"/>
                <w:tab w:val="left" w:pos="7433"/>
              </w:tabs>
              <w:spacing w:after="0" w:line="240" w:lineRule="auto"/>
              <w:rPr>
                <w:rFonts w:ascii="Times New Roman" w:hAnsi="Times New Roman" w:cs="Times New Roman"/>
                <w:b/>
                <w:vertAlign w:val="subscript"/>
              </w:rPr>
            </w:pPr>
          </w:p>
        </w:tc>
      </w:tr>
    </w:tbl>
    <w:p w:rsidR="003C2783" w:rsidRPr="0046268E" w:rsidRDefault="003C2783" w:rsidP="00FC6647">
      <w:pPr>
        <w:tabs>
          <w:tab w:val="left" w:pos="2448"/>
          <w:tab w:val="left" w:pos="3348"/>
          <w:tab w:val="left" w:pos="4247"/>
          <w:tab w:val="left" w:pos="5309"/>
          <w:tab w:val="left" w:pos="6371"/>
          <w:tab w:val="left" w:pos="7433"/>
        </w:tabs>
        <w:spacing w:after="0" w:line="240" w:lineRule="auto"/>
        <w:ind w:firstLine="720"/>
        <w:rPr>
          <w:rFonts w:ascii="Times New Roman" w:hAnsi="Times New Roman" w:cs="Times New Roman"/>
        </w:rPr>
      </w:pPr>
    </w:p>
    <w:p w:rsidR="00E15747" w:rsidRPr="0046268E" w:rsidRDefault="00E15747" w:rsidP="000949A2">
      <w:pPr>
        <w:tabs>
          <w:tab w:val="left" w:pos="2448"/>
          <w:tab w:val="left" w:pos="3348"/>
          <w:tab w:val="left" w:pos="4247"/>
          <w:tab w:val="left" w:pos="5309"/>
          <w:tab w:val="left" w:pos="6371"/>
          <w:tab w:val="left" w:pos="7433"/>
        </w:tabs>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Table 2 shows the finding of the t-test analysis for the significant of difference between small and large families with regard to the physical health status of under-five children. The t critical required at .05 level of significance for 384 degree of freedom is 2.00. Since the calculated t-value of 1.30 is less than the critical t value, there was no evidence to reject the hypothesis at .05 level of significance. The null hypothesis was accepted. The result, therefore, shows that there was no significant difference between the mean scores of health statuses of under-five children in small and large families in Nsukka L.G.A. </w:t>
      </w:r>
    </w:p>
    <w:p w:rsidR="00FC6647" w:rsidRPr="0046268E" w:rsidRDefault="00FC6647" w:rsidP="00FC6647">
      <w:pPr>
        <w:spacing w:after="0" w:line="240" w:lineRule="auto"/>
        <w:jc w:val="both"/>
        <w:rPr>
          <w:rFonts w:ascii="Times New Roman" w:hAnsi="Times New Roman" w:cs="Times New Roman"/>
          <w:b/>
          <w:bCs/>
        </w:rPr>
      </w:pPr>
    </w:p>
    <w:p w:rsidR="00FC6647" w:rsidRPr="0046268E" w:rsidRDefault="00FC6647" w:rsidP="00FC6647">
      <w:pPr>
        <w:spacing w:after="0" w:line="240" w:lineRule="auto"/>
        <w:jc w:val="both"/>
        <w:rPr>
          <w:rFonts w:ascii="Times New Roman" w:hAnsi="Times New Roman" w:cs="Times New Roman"/>
          <w:b/>
          <w:bCs/>
        </w:rPr>
      </w:pPr>
    </w:p>
    <w:p w:rsidR="00FC6647" w:rsidRPr="0046268E" w:rsidRDefault="00FC6647" w:rsidP="00FC6647">
      <w:pPr>
        <w:spacing w:after="0" w:line="240" w:lineRule="auto"/>
        <w:jc w:val="both"/>
        <w:rPr>
          <w:rFonts w:ascii="Times New Roman" w:hAnsi="Times New Roman" w:cs="Times New Roman"/>
          <w:b/>
          <w:bCs/>
        </w:rPr>
      </w:pPr>
    </w:p>
    <w:p w:rsidR="00E15747" w:rsidRPr="0046268E" w:rsidRDefault="00E15747" w:rsidP="00FC6647">
      <w:pPr>
        <w:spacing w:after="0" w:line="240" w:lineRule="auto"/>
        <w:jc w:val="both"/>
        <w:rPr>
          <w:rFonts w:ascii="Times New Roman" w:hAnsi="Times New Roman" w:cs="Times New Roman"/>
          <w:b/>
          <w:bCs/>
        </w:rPr>
      </w:pPr>
      <w:r w:rsidRPr="0046268E">
        <w:rPr>
          <w:rFonts w:ascii="Times New Roman" w:hAnsi="Times New Roman" w:cs="Times New Roman"/>
          <w:b/>
          <w:bCs/>
        </w:rPr>
        <w:lastRenderedPageBreak/>
        <w:t xml:space="preserve">Discussion </w:t>
      </w:r>
    </w:p>
    <w:p w:rsidR="00E15747" w:rsidRPr="0046268E" w:rsidRDefault="00E15747"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data in Table 1 revealed that children from small families had only slightly higher physical health status than children from large families.  The extent of the difference in the children’s physical health statuses was further examined in Table 2 which shows that the calculated t value was 1.30. This is not significant at .05 level of significance. Hence, the null hypothesis of no significant difference in the mean health status of children from small and large families was accepted.  This was surprising, since it was anticipated that children from small families will be markedly higher in their physical health status but they rather showed only slight difference. The finding contradicts previous research findings (Jensen &amp; Ahlburg, 2000; Sulaiman 2005) which showed that children from small families were healthier and do better than children from large families. Jensen and Ahlburg (2000), however, noted that resources are not necessarily fixed and parents in large families may reduce their consumptions in favour of their children. Older siblings may work and increase family resources while larger kin groups can share the cost of child-rearing. Hence the total number of children may not impact the health of individual child (Jensen &amp; Ahlburg, 2000). </w:t>
      </w:r>
      <w:r w:rsidRPr="0046268E">
        <w:rPr>
          <w:rStyle w:val="name"/>
          <w:rFonts w:ascii="Times New Roman" w:hAnsi="Times New Roman" w:cs="Times New Roman"/>
          <w:bCs/>
          <w:bdr w:val="none" w:sz="0" w:space="0" w:color="auto" w:frame="1"/>
        </w:rPr>
        <w:t>Bramlett and Blumberg (200</w:t>
      </w:r>
      <w:r w:rsidRPr="0046268E">
        <w:rPr>
          <w:rStyle w:val="name"/>
          <w:rFonts w:ascii="Times New Roman" w:hAnsi="Times New Roman" w:cs="Times New Roman"/>
          <w:b/>
          <w:bCs/>
          <w:bdr w:val="none" w:sz="0" w:space="0" w:color="auto" w:frame="1"/>
        </w:rPr>
        <w:t>7</w:t>
      </w:r>
      <w:r w:rsidRPr="0046268E">
        <w:rPr>
          <w:rStyle w:val="name"/>
          <w:rFonts w:ascii="Times New Roman" w:hAnsi="Times New Roman" w:cs="Times New Roman"/>
          <w:bCs/>
          <w:bdr w:val="none" w:sz="0" w:space="0" w:color="auto" w:frame="1"/>
        </w:rPr>
        <w:t>)</w:t>
      </w:r>
      <w:r w:rsidRPr="0046268E">
        <w:rPr>
          <w:rFonts w:ascii="Times New Roman" w:hAnsi="Times New Roman" w:cs="Times New Roman"/>
        </w:rPr>
        <w:t xml:space="preserve"> corroborated the above statement by noting that although family size influence the health of children, this effect is moderated by family structure and by culture.</w:t>
      </w:r>
    </w:p>
    <w:p w:rsidR="00E15747" w:rsidRPr="0046268E" w:rsidRDefault="00E15747"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reason for this lack of significant difference in the mean scores of physical health status of children from small and large families could be explained from the stand point that Nsukka LGA is not purely an urban area. Many sections of Nsukka LGA were still largely rural in nature. People living in rural area often adopted the extended family structure whereby you have up to three generations living together in one house hold. In such families, caring for children is not left to the parents alone, but </w:t>
      </w:r>
      <w:r w:rsidR="00FC6647" w:rsidRPr="0046268E">
        <w:rPr>
          <w:rFonts w:ascii="Times New Roman" w:hAnsi="Times New Roman" w:cs="Times New Roman"/>
        </w:rPr>
        <w:t>grandparents</w:t>
      </w:r>
      <w:r w:rsidRPr="0046268E">
        <w:rPr>
          <w:rFonts w:ascii="Times New Roman" w:hAnsi="Times New Roman" w:cs="Times New Roman"/>
        </w:rPr>
        <w:t xml:space="preserve"> and other relations are involved. Therefore, the child from a large family may have adequate care and attention depending on the number of adults available in the home to assist with caring for the child.</w:t>
      </w:r>
    </w:p>
    <w:p w:rsidR="00FC6647" w:rsidRPr="0046268E" w:rsidRDefault="00FC6647" w:rsidP="00FC6647">
      <w:pPr>
        <w:spacing w:after="0" w:line="240" w:lineRule="auto"/>
        <w:jc w:val="both"/>
        <w:rPr>
          <w:rFonts w:ascii="Times New Roman" w:hAnsi="Times New Roman" w:cs="Times New Roman"/>
          <w:b/>
          <w:bCs/>
        </w:rPr>
      </w:pPr>
    </w:p>
    <w:p w:rsidR="00E15747" w:rsidRPr="0046268E" w:rsidRDefault="00E15747" w:rsidP="00FC6647">
      <w:pPr>
        <w:spacing w:after="0" w:line="240" w:lineRule="auto"/>
        <w:jc w:val="both"/>
        <w:rPr>
          <w:rFonts w:ascii="Times New Roman" w:hAnsi="Times New Roman" w:cs="Times New Roman"/>
        </w:rPr>
      </w:pPr>
      <w:r w:rsidRPr="0046268E">
        <w:rPr>
          <w:rFonts w:ascii="Times New Roman" w:hAnsi="Times New Roman" w:cs="Times New Roman"/>
          <w:b/>
          <w:bCs/>
        </w:rPr>
        <w:t>Implications for Family Health Education</w:t>
      </w:r>
    </w:p>
    <w:p w:rsidR="00E15747" w:rsidRPr="0046268E" w:rsidRDefault="00E15747"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The findings of this study have some important implications for family health education. </w:t>
      </w:r>
    </w:p>
    <w:p w:rsidR="00E15747" w:rsidRPr="0046268E" w:rsidRDefault="00E15747" w:rsidP="00FC6647">
      <w:pPr>
        <w:numPr>
          <w:ilvl w:val="0"/>
          <w:numId w:val="26"/>
        </w:numPr>
        <w:spacing w:after="0" w:line="240" w:lineRule="auto"/>
        <w:jc w:val="both"/>
        <w:rPr>
          <w:rFonts w:ascii="Times New Roman" w:hAnsi="Times New Roman" w:cs="Times New Roman"/>
        </w:rPr>
      </w:pPr>
      <w:r w:rsidRPr="0046268E">
        <w:rPr>
          <w:rFonts w:ascii="Times New Roman" w:hAnsi="Times New Roman" w:cs="Times New Roman"/>
        </w:rPr>
        <w:t xml:space="preserve">Since there was no significant difference between the mean scores of health statuses of under-five children in small and large families, family health education should emphasize adequate child care with less emphasis in the number of children. Parents should be encouraged to take good care of their children. Large families with many children and with limited resources should be encouraged to prioritize their needs putting the care of and provisions for the younger children at the top of their priorities.  </w:t>
      </w:r>
    </w:p>
    <w:p w:rsidR="00E15747" w:rsidRPr="0046268E" w:rsidRDefault="00E15747" w:rsidP="00FC6647">
      <w:pPr>
        <w:numPr>
          <w:ilvl w:val="0"/>
          <w:numId w:val="26"/>
        </w:numPr>
        <w:spacing w:after="0" w:line="240" w:lineRule="auto"/>
        <w:jc w:val="both"/>
        <w:rPr>
          <w:rFonts w:ascii="Times New Roman" w:hAnsi="Times New Roman" w:cs="Times New Roman"/>
        </w:rPr>
      </w:pPr>
      <w:r w:rsidRPr="0046268E">
        <w:rPr>
          <w:rFonts w:ascii="Times New Roman" w:hAnsi="Times New Roman" w:cs="Times New Roman"/>
        </w:rPr>
        <w:t xml:space="preserve">The extended family network should be encouraged to help provide needed care for the under five children. </w:t>
      </w:r>
    </w:p>
    <w:p w:rsidR="00E15747" w:rsidRPr="0046268E" w:rsidRDefault="00E15747" w:rsidP="00FC6647">
      <w:pPr>
        <w:numPr>
          <w:ilvl w:val="0"/>
          <w:numId w:val="26"/>
        </w:numPr>
        <w:spacing w:after="0" w:line="240" w:lineRule="auto"/>
        <w:jc w:val="both"/>
        <w:rPr>
          <w:rFonts w:ascii="Times New Roman" w:hAnsi="Times New Roman" w:cs="Times New Roman"/>
        </w:rPr>
      </w:pPr>
      <w:r w:rsidRPr="0046268E">
        <w:rPr>
          <w:rFonts w:ascii="Times New Roman" w:hAnsi="Times New Roman" w:cs="Times New Roman"/>
        </w:rPr>
        <w:t>Since children from small families had higher physical health status than their counterparts from large families, couples should be encouraged to limit their children to the number they can cater for and to space them adequately to ensure better health of their children.</w:t>
      </w:r>
    </w:p>
    <w:p w:rsidR="00FC6647" w:rsidRPr="0046268E" w:rsidRDefault="00FC6647" w:rsidP="00FC6647">
      <w:pPr>
        <w:spacing w:after="0" w:line="240" w:lineRule="auto"/>
        <w:jc w:val="both"/>
        <w:rPr>
          <w:rFonts w:ascii="Times New Roman" w:hAnsi="Times New Roman" w:cs="Times New Roman"/>
          <w:b/>
          <w:bCs/>
        </w:rPr>
      </w:pPr>
    </w:p>
    <w:p w:rsidR="00E15747" w:rsidRPr="0046268E" w:rsidRDefault="00E15747" w:rsidP="00FC6647">
      <w:pPr>
        <w:spacing w:after="0" w:line="240" w:lineRule="auto"/>
        <w:jc w:val="both"/>
        <w:rPr>
          <w:rFonts w:ascii="Times New Roman" w:hAnsi="Times New Roman" w:cs="Times New Roman"/>
          <w:b/>
          <w:bCs/>
        </w:rPr>
      </w:pPr>
      <w:r w:rsidRPr="0046268E">
        <w:rPr>
          <w:rFonts w:ascii="Times New Roman" w:hAnsi="Times New Roman" w:cs="Times New Roman"/>
          <w:b/>
          <w:bCs/>
        </w:rPr>
        <w:t>Conclusion</w:t>
      </w:r>
    </w:p>
    <w:p w:rsidR="00E15747" w:rsidRPr="0046268E" w:rsidRDefault="00E15747"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Based on the results of this study, it was concluded that although children from small family sizes had better physical health status than those from large family sizes, the physical health statuses of children from both type of families does not differ significantly in the area of study.  </w:t>
      </w:r>
    </w:p>
    <w:p w:rsidR="00FC6647" w:rsidRPr="0046268E" w:rsidRDefault="00FC6647" w:rsidP="00FC6647">
      <w:pPr>
        <w:spacing w:after="0" w:line="240" w:lineRule="auto"/>
        <w:jc w:val="both"/>
        <w:rPr>
          <w:rFonts w:ascii="Times New Roman" w:hAnsi="Times New Roman" w:cs="Times New Roman"/>
          <w:b/>
          <w:bCs/>
        </w:rPr>
      </w:pPr>
    </w:p>
    <w:p w:rsidR="00E15747" w:rsidRPr="0046268E" w:rsidRDefault="00E15747" w:rsidP="00FC6647">
      <w:pPr>
        <w:spacing w:after="0" w:line="240" w:lineRule="auto"/>
        <w:jc w:val="both"/>
        <w:rPr>
          <w:rFonts w:ascii="Times New Roman" w:hAnsi="Times New Roman" w:cs="Times New Roman"/>
          <w:b/>
          <w:bCs/>
        </w:rPr>
      </w:pPr>
      <w:r w:rsidRPr="0046268E">
        <w:rPr>
          <w:rFonts w:ascii="Times New Roman" w:hAnsi="Times New Roman" w:cs="Times New Roman"/>
          <w:b/>
          <w:bCs/>
        </w:rPr>
        <w:t xml:space="preserve">Recommendations </w:t>
      </w:r>
    </w:p>
    <w:p w:rsidR="00E15747" w:rsidRPr="0046268E" w:rsidRDefault="00E15747" w:rsidP="00FC6647">
      <w:pPr>
        <w:numPr>
          <w:ilvl w:val="0"/>
          <w:numId w:val="25"/>
        </w:numPr>
        <w:spacing w:after="0" w:line="240" w:lineRule="auto"/>
        <w:jc w:val="both"/>
        <w:rPr>
          <w:rFonts w:ascii="Times New Roman" w:hAnsi="Times New Roman" w:cs="Times New Roman"/>
        </w:rPr>
      </w:pPr>
      <w:r w:rsidRPr="0046268E">
        <w:rPr>
          <w:rFonts w:ascii="Times New Roman" w:hAnsi="Times New Roman" w:cs="Times New Roman"/>
        </w:rPr>
        <w:t xml:space="preserve">Parents in large families should use all available human and material resources to ensure that their children receive adequate care in order to ensure optimum health. </w:t>
      </w:r>
    </w:p>
    <w:p w:rsidR="00E15747" w:rsidRPr="0046268E" w:rsidRDefault="00E15747" w:rsidP="00FC6647">
      <w:pPr>
        <w:numPr>
          <w:ilvl w:val="0"/>
          <w:numId w:val="25"/>
        </w:numPr>
        <w:spacing w:after="0" w:line="240" w:lineRule="auto"/>
        <w:jc w:val="both"/>
        <w:rPr>
          <w:rFonts w:ascii="Times New Roman" w:hAnsi="Times New Roman" w:cs="Times New Roman"/>
        </w:rPr>
      </w:pPr>
      <w:r w:rsidRPr="0046268E">
        <w:rPr>
          <w:rFonts w:ascii="Times New Roman" w:hAnsi="Times New Roman" w:cs="Times New Roman"/>
        </w:rPr>
        <w:t>Adequate spacing of births limiting the number to a manageable size is also essential.</w:t>
      </w:r>
    </w:p>
    <w:p w:rsidR="00821A6B" w:rsidRPr="0046268E" w:rsidRDefault="00821A6B" w:rsidP="00FC6647">
      <w:pPr>
        <w:spacing w:after="0" w:line="240" w:lineRule="auto"/>
        <w:rPr>
          <w:rFonts w:ascii="Times New Roman" w:hAnsi="Times New Roman" w:cs="Times New Roman"/>
          <w:b/>
          <w:bCs/>
        </w:rPr>
      </w:pPr>
    </w:p>
    <w:p w:rsidR="00E15747" w:rsidRPr="0046268E" w:rsidRDefault="00E15747" w:rsidP="00FC6647">
      <w:pPr>
        <w:spacing w:after="0" w:line="240" w:lineRule="auto"/>
        <w:rPr>
          <w:rFonts w:ascii="Times New Roman" w:hAnsi="Times New Roman" w:cs="Times New Roman"/>
          <w:b/>
          <w:bCs/>
        </w:rPr>
      </w:pPr>
      <w:r w:rsidRPr="0046268E">
        <w:rPr>
          <w:rFonts w:ascii="Times New Roman" w:hAnsi="Times New Roman" w:cs="Times New Roman"/>
          <w:b/>
          <w:bCs/>
        </w:rPr>
        <w:t>References</w:t>
      </w:r>
    </w:p>
    <w:p w:rsidR="00E15747" w:rsidRPr="0046268E" w:rsidRDefault="00E15747" w:rsidP="00FC6647">
      <w:pPr>
        <w:tabs>
          <w:tab w:val="left" w:pos="3690"/>
        </w:tabs>
        <w:spacing w:after="0" w:line="240" w:lineRule="auto"/>
        <w:ind w:left="720" w:hanging="720"/>
        <w:rPr>
          <w:rFonts w:ascii="Times New Roman" w:hAnsi="Times New Roman" w:cs="Times New Roman"/>
          <w:b/>
          <w:bCs/>
        </w:rPr>
      </w:pPr>
      <w:r w:rsidRPr="0046268E">
        <w:rPr>
          <w:rFonts w:ascii="Times New Roman" w:hAnsi="Times New Roman" w:cs="Times New Roman"/>
        </w:rPr>
        <w:t xml:space="preserve">Ajayi, J. O. &amp; Owumi, B. (2013). Socialization and Child Rearing Practices Among Nigerian Ethnic Groups. Academic </w:t>
      </w:r>
      <w:r w:rsidRPr="0046268E">
        <w:rPr>
          <w:rFonts w:ascii="Times New Roman" w:hAnsi="Times New Roman" w:cs="Times New Roman"/>
          <w:i/>
        </w:rPr>
        <w:t>Journal of Interdisciplinary Studies, 2</w:t>
      </w:r>
      <w:r w:rsidRPr="0046268E">
        <w:rPr>
          <w:rFonts w:ascii="Times New Roman" w:hAnsi="Times New Roman" w:cs="Times New Roman"/>
        </w:rPr>
        <w:t xml:space="preserve"> (2), retrieved on November, 20 2014 from file:///C:/Users/user/Downloads/386-1553-1-PB.pdf</w:t>
      </w:r>
    </w:p>
    <w:p w:rsidR="00E15747" w:rsidRPr="0046268E" w:rsidRDefault="00E15747" w:rsidP="00FC6647">
      <w:pPr>
        <w:spacing w:after="0" w:line="240" w:lineRule="auto"/>
        <w:ind w:left="720" w:hanging="720"/>
        <w:rPr>
          <w:rFonts w:ascii="Times New Roman" w:hAnsi="Times New Roman" w:cs="Times New Roman"/>
        </w:rPr>
      </w:pPr>
      <w:r w:rsidRPr="0046268E">
        <w:rPr>
          <w:rFonts w:ascii="Times New Roman" w:hAnsi="Times New Roman" w:cs="Times New Roman"/>
        </w:rPr>
        <w:t xml:space="preserve">Berk, L. E. (2001). </w:t>
      </w:r>
      <w:r w:rsidRPr="0046268E">
        <w:rPr>
          <w:rFonts w:ascii="Times New Roman" w:hAnsi="Times New Roman" w:cs="Times New Roman"/>
          <w:i/>
          <w:iCs/>
        </w:rPr>
        <w:t>Development through the Life Span.</w:t>
      </w:r>
      <w:r w:rsidRPr="0046268E">
        <w:rPr>
          <w:rFonts w:ascii="Times New Roman" w:hAnsi="Times New Roman" w:cs="Times New Roman"/>
        </w:rPr>
        <w:t xml:space="preserve"> 2nd ed. London: Allyn and Bacon.</w:t>
      </w:r>
    </w:p>
    <w:p w:rsidR="00E15747" w:rsidRPr="0046268E" w:rsidRDefault="00E15747"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lastRenderedPageBreak/>
        <w:t xml:space="preserve">Blackwell, D. L. (2010). Family structure and children’s health in the United States: Findings from the National Health Interview Survey, 2001–2007. National Center for Health Statistics. Vital Health Stat 10(246). </w:t>
      </w:r>
    </w:p>
    <w:p w:rsidR="00E15747" w:rsidRPr="0046268E" w:rsidRDefault="00E15747" w:rsidP="00FC6647">
      <w:pPr>
        <w:spacing w:after="0" w:line="240" w:lineRule="auto"/>
        <w:ind w:left="720" w:hanging="720"/>
        <w:rPr>
          <w:rFonts w:ascii="Times New Roman" w:hAnsi="Times New Roman" w:cs="Times New Roman"/>
        </w:rPr>
      </w:pPr>
      <w:r w:rsidRPr="0046268E">
        <w:rPr>
          <w:rFonts w:ascii="Times New Roman" w:hAnsi="Times New Roman" w:cs="Times New Roman"/>
        </w:rPr>
        <w:t xml:space="preserve">Edlin, G., Golanty, E. &amp; Brown, K. M. (2000). </w:t>
      </w:r>
      <w:r w:rsidRPr="0046268E">
        <w:rPr>
          <w:rFonts w:ascii="Times New Roman" w:hAnsi="Times New Roman" w:cs="Times New Roman"/>
          <w:i/>
          <w:iCs/>
        </w:rPr>
        <w:t>Essentials for Health and Wellness</w:t>
      </w:r>
      <w:r w:rsidRPr="0046268E">
        <w:rPr>
          <w:rFonts w:ascii="Times New Roman" w:hAnsi="Times New Roman" w:cs="Times New Roman"/>
        </w:rPr>
        <w:t xml:space="preserve">. 2nd ed. Boston: Jones and Bartlett Publishers. </w:t>
      </w:r>
    </w:p>
    <w:p w:rsidR="00E15747" w:rsidRPr="0046268E" w:rsidRDefault="00E15747" w:rsidP="00FC6647">
      <w:pPr>
        <w:spacing w:after="0" w:line="240" w:lineRule="auto"/>
        <w:ind w:left="720" w:hanging="720"/>
        <w:rPr>
          <w:rFonts w:ascii="Times New Roman" w:hAnsi="Times New Roman" w:cs="Times New Roman"/>
        </w:rPr>
      </w:pPr>
      <w:r w:rsidRPr="0046268E">
        <w:rPr>
          <w:rFonts w:ascii="Times New Roman" w:hAnsi="Times New Roman" w:cs="Times New Roman"/>
        </w:rPr>
        <w:t xml:space="preserve">Fahey, T., Keilthy, P. &amp; Polek, E. (2012). </w:t>
      </w:r>
      <w:r w:rsidRPr="0046268E">
        <w:rPr>
          <w:rFonts w:ascii="Times New Roman" w:hAnsi="Times New Roman" w:cs="Times New Roman"/>
          <w:i/>
        </w:rPr>
        <w:t>Family Relationships and Family Well-Being:A Study of the Families of Nine Year-Olds in Ireland</w:t>
      </w:r>
      <w:r w:rsidRPr="0046268E">
        <w:rPr>
          <w:rFonts w:ascii="Times New Roman" w:hAnsi="Times New Roman" w:cs="Times New Roman"/>
        </w:rPr>
        <w:t>. Dublin: University College Dublin and the Family Support Agency, Dublin.</w:t>
      </w:r>
    </w:p>
    <w:p w:rsidR="00E15747" w:rsidRPr="0046268E" w:rsidRDefault="00E15747" w:rsidP="00FC6647">
      <w:pPr>
        <w:spacing w:after="0" w:line="240" w:lineRule="auto"/>
        <w:ind w:left="720" w:hanging="720"/>
        <w:rPr>
          <w:rFonts w:ascii="Times New Roman" w:hAnsi="Times New Roman" w:cs="Times New Roman"/>
        </w:rPr>
      </w:pPr>
      <w:r w:rsidRPr="0046268E">
        <w:rPr>
          <w:rFonts w:ascii="Times New Roman" w:hAnsi="Times New Roman" w:cs="Times New Roman"/>
        </w:rPr>
        <w:t xml:space="preserve">Federal Ministry of Health (2009). Integrated Maternal Newborn and Child Health – IMNCH: Communication for behaviour and social change. </w:t>
      </w:r>
    </w:p>
    <w:p w:rsidR="00E15747" w:rsidRPr="0046268E" w:rsidRDefault="00E15747" w:rsidP="00FC6647">
      <w:pPr>
        <w:spacing w:after="0" w:line="240" w:lineRule="auto"/>
        <w:ind w:left="720" w:hanging="720"/>
        <w:jc w:val="both"/>
        <w:rPr>
          <w:rFonts w:ascii="Times New Roman" w:hAnsi="Times New Roman" w:cs="Times New Roman"/>
          <w:bCs/>
        </w:rPr>
      </w:pPr>
      <w:r w:rsidRPr="0046268E">
        <w:rPr>
          <w:rFonts w:ascii="Times New Roman" w:hAnsi="Times New Roman" w:cs="Times New Roman"/>
          <w:bCs/>
        </w:rPr>
        <w:t>Fenske, J. (2011). African Polygamy: Past and present. Retrieved from http://www.lse.ac.uk/economichistory/seminars/modernandcomparative/papers2011-12/fenske.pdf</w:t>
      </w:r>
    </w:p>
    <w:p w:rsidR="00E15747" w:rsidRPr="0046268E" w:rsidRDefault="00E15747" w:rsidP="00FC6647">
      <w:pPr>
        <w:spacing w:after="0" w:line="240" w:lineRule="auto"/>
        <w:ind w:left="720" w:hanging="720"/>
        <w:jc w:val="both"/>
        <w:rPr>
          <w:rFonts w:ascii="Times New Roman" w:hAnsi="Times New Roman" w:cs="Times New Roman"/>
          <w:bCs/>
        </w:rPr>
      </w:pPr>
      <w:r w:rsidRPr="0046268E">
        <w:rPr>
          <w:rFonts w:ascii="Times New Roman" w:hAnsi="Times New Roman" w:cs="Times New Roman"/>
          <w:bCs/>
        </w:rPr>
        <w:t>Fryar CD, Gu Q, Ogden CL. Anthropometric reference data for children and adults: United States, 2007–2010. National Center for Health Statistics. Vital Health Stat 11(252). 2012.</w:t>
      </w:r>
    </w:p>
    <w:p w:rsidR="00E15747" w:rsidRPr="0046268E" w:rsidRDefault="00E15747" w:rsidP="00FC6647">
      <w:pPr>
        <w:spacing w:after="0" w:line="240" w:lineRule="auto"/>
        <w:ind w:left="720" w:hanging="720"/>
        <w:rPr>
          <w:rFonts w:ascii="Times New Roman" w:hAnsi="Times New Roman" w:cs="Times New Roman"/>
        </w:rPr>
      </w:pPr>
      <w:r w:rsidRPr="0046268E">
        <w:rPr>
          <w:rFonts w:ascii="Times New Roman" w:hAnsi="Times New Roman" w:cs="Times New Roman"/>
        </w:rPr>
        <w:t xml:space="preserve">Insel, P. M. &amp; Roth, W. T. (2004). </w:t>
      </w:r>
      <w:r w:rsidRPr="0046268E">
        <w:rPr>
          <w:rFonts w:ascii="Times New Roman" w:hAnsi="Times New Roman" w:cs="Times New Roman"/>
          <w:i/>
          <w:iCs/>
        </w:rPr>
        <w:t xml:space="preserve">Core Concepts in Health. </w:t>
      </w:r>
      <w:r w:rsidRPr="0046268E">
        <w:rPr>
          <w:rFonts w:ascii="Times New Roman" w:hAnsi="Times New Roman" w:cs="Times New Roman"/>
        </w:rPr>
        <w:t xml:space="preserve">9th ed. Boston: McGraw-Hill. </w:t>
      </w:r>
    </w:p>
    <w:p w:rsidR="00E15747" w:rsidRPr="0046268E" w:rsidRDefault="00E15747" w:rsidP="00FC6647">
      <w:pPr>
        <w:spacing w:after="0" w:line="240" w:lineRule="auto"/>
        <w:ind w:left="720" w:hanging="720"/>
        <w:rPr>
          <w:rFonts w:ascii="Times New Roman" w:hAnsi="Times New Roman" w:cs="Times New Roman"/>
        </w:rPr>
      </w:pPr>
      <w:r w:rsidRPr="0046268E">
        <w:rPr>
          <w:rFonts w:ascii="Times New Roman" w:hAnsi="Times New Roman" w:cs="Times New Roman"/>
        </w:rPr>
        <w:t xml:space="preserve">Izuorah, S.E. (2004). Health care and the family. </w:t>
      </w:r>
      <w:r w:rsidRPr="0046268E">
        <w:rPr>
          <w:rFonts w:ascii="Times New Roman" w:hAnsi="Times New Roman" w:cs="Times New Roman"/>
          <w:i/>
          <w:iCs/>
        </w:rPr>
        <w:t>Nigerian Journal of Health Education 12</w:t>
      </w:r>
      <w:r w:rsidRPr="0046268E">
        <w:rPr>
          <w:rFonts w:ascii="Times New Roman" w:hAnsi="Times New Roman" w:cs="Times New Roman"/>
        </w:rPr>
        <w:t xml:space="preserve"> (1) 115 – 123.</w:t>
      </w:r>
    </w:p>
    <w:p w:rsidR="00E15747" w:rsidRPr="0046268E" w:rsidRDefault="00E15747" w:rsidP="00FC6647">
      <w:pPr>
        <w:spacing w:after="0" w:line="240" w:lineRule="auto"/>
        <w:ind w:left="720" w:hanging="720"/>
        <w:rPr>
          <w:rFonts w:ascii="Times New Roman" w:hAnsi="Times New Roman" w:cs="Times New Roman"/>
        </w:rPr>
      </w:pPr>
      <w:r w:rsidRPr="0046268E">
        <w:rPr>
          <w:rFonts w:ascii="Times New Roman" w:hAnsi="Times New Roman" w:cs="Times New Roman"/>
        </w:rPr>
        <w:t>Jensen, E. R. &amp; Ahlburg, D. A. (2000). Impact of unwantedness and family size on child health and preventive and curative care in developing countries. Policy Matters. USAID funded project No 4 March 2000. Accessed on 11</w:t>
      </w:r>
      <w:r w:rsidRPr="0046268E">
        <w:rPr>
          <w:rFonts w:ascii="Times New Roman" w:hAnsi="Times New Roman" w:cs="Times New Roman"/>
          <w:vertAlign w:val="superscript"/>
        </w:rPr>
        <w:t>th</w:t>
      </w:r>
      <w:r w:rsidRPr="0046268E">
        <w:rPr>
          <w:rFonts w:ascii="Times New Roman" w:hAnsi="Times New Roman" w:cs="Times New Roman"/>
        </w:rPr>
        <w:t xml:space="preserve">  January, 2011 from http://www.policyproject.com</w:t>
      </w:r>
    </w:p>
    <w:p w:rsidR="00E15747" w:rsidRPr="0046268E" w:rsidRDefault="00E15747" w:rsidP="00FC6647">
      <w:pPr>
        <w:spacing w:after="0" w:line="240" w:lineRule="auto"/>
        <w:ind w:left="720" w:hanging="720"/>
        <w:rPr>
          <w:rFonts w:ascii="Times New Roman" w:hAnsi="Times New Roman" w:cs="Times New Roman"/>
        </w:rPr>
      </w:pPr>
      <w:r w:rsidRPr="0046268E">
        <w:rPr>
          <w:rFonts w:ascii="Times New Roman" w:hAnsi="Times New Roman" w:cs="Times New Roman"/>
        </w:rPr>
        <w:t xml:space="preserve">Laizos, A. (2004). </w:t>
      </w:r>
      <w:r w:rsidRPr="0046268E">
        <w:rPr>
          <w:rFonts w:ascii="Times New Roman" w:hAnsi="Times New Roman" w:cs="Times New Roman"/>
          <w:i/>
          <w:iCs/>
        </w:rPr>
        <w:t>Families: Joy, Conflict, and Changes</w:t>
      </w:r>
      <w:r w:rsidRPr="0046268E">
        <w:rPr>
          <w:rFonts w:ascii="Times New Roman" w:hAnsi="Times New Roman" w:cs="Times New Roman"/>
        </w:rPr>
        <w:t>. London: Paradigm Publishers.</w:t>
      </w:r>
    </w:p>
    <w:p w:rsidR="00E15747" w:rsidRPr="0046268E" w:rsidRDefault="00E15747" w:rsidP="00FC6647">
      <w:pPr>
        <w:spacing w:after="0" w:line="240" w:lineRule="auto"/>
        <w:ind w:left="720" w:hanging="720"/>
        <w:jc w:val="both"/>
        <w:rPr>
          <w:rFonts w:ascii="Times New Roman" w:eastAsia="Times New Roman" w:hAnsi="Times New Roman" w:cs="Times New Roman"/>
          <w:bCs/>
        </w:rPr>
      </w:pPr>
      <w:r w:rsidRPr="0046268E">
        <w:rPr>
          <w:rStyle w:val="name"/>
          <w:rFonts w:ascii="Times New Roman" w:hAnsi="Times New Roman" w:cs="Times New Roman"/>
          <w:bCs/>
          <w:bdr w:val="none" w:sz="0" w:space="0" w:color="auto" w:frame="1"/>
        </w:rPr>
        <w:t>Bramlett, M. D. &amp; Blumberg S. J(200</w:t>
      </w:r>
      <w:r w:rsidRPr="0046268E">
        <w:rPr>
          <w:rStyle w:val="name"/>
          <w:rFonts w:ascii="Times New Roman" w:hAnsi="Times New Roman" w:cs="Times New Roman"/>
          <w:b/>
          <w:bCs/>
          <w:bdr w:val="none" w:sz="0" w:space="0" w:color="auto" w:frame="1"/>
        </w:rPr>
        <w:t>7</w:t>
      </w:r>
      <w:r w:rsidRPr="0046268E">
        <w:rPr>
          <w:rStyle w:val="name"/>
          <w:rFonts w:ascii="Times New Roman" w:hAnsi="Times New Roman" w:cs="Times New Roman"/>
          <w:bCs/>
          <w:bdr w:val="none" w:sz="0" w:space="0" w:color="auto" w:frame="1"/>
        </w:rPr>
        <w:t xml:space="preserve">). </w:t>
      </w:r>
      <w:r w:rsidRPr="0046268E">
        <w:rPr>
          <w:rFonts w:ascii="Times New Roman" w:hAnsi="Times New Roman" w:cs="Times New Roman"/>
        </w:rPr>
        <w:t xml:space="preserve">Family Structure </w:t>
      </w:r>
      <w:r w:rsidRPr="0046268E">
        <w:rPr>
          <w:rFonts w:ascii="Times New Roman" w:hAnsi="Times New Roman" w:cs="Times New Roman"/>
          <w:b/>
        </w:rPr>
        <w:t xml:space="preserve">and </w:t>
      </w:r>
      <w:r w:rsidRPr="0046268E">
        <w:rPr>
          <w:rFonts w:ascii="Times New Roman" w:hAnsi="Times New Roman" w:cs="Times New Roman"/>
        </w:rPr>
        <w:t>Children’s Physical andMental Health</w:t>
      </w:r>
      <w:r w:rsidRPr="0046268E">
        <w:rPr>
          <w:rFonts w:ascii="Times New Roman" w:hAnsi="Times New Roman" w:cs="Times New Roman"/>
          <w:b/>
        </w:rPr>
        <w:t xml:space="preserve">. </w:t>
      </w:r>
      <w:r w:rsidRPr="0046268E">
        <w:rPr>
          <w:rFonts w:ascii="Times New Roman" w:hAnsi="Times New Roman" w:cs="Times New Roman"/>
          <w:i/>
        </w:rPr>
        <w:t>Healthaffairs</w:t>
      </w:r>
      <w:r w:rsidRPr="0046268E">
        <w:rPr>
          <w:rFonts w:ascii="Times New Roman" w:hAnsi="Times New Roman" w:cs="Times New Roman"/>
        </w:rPr>
        <w:t>, 26, 2549 – 2558. Doi</w:t>
      </w:r>
      <w:r w:rsidRPr="0046268E">
        <w:rPr>
          <w:rFonts w:ascii="Times New Roman" w:eastAsia="Times New Roman" w:hAnsi="Times New Roman" w:cs="Times New Roman"/>
          <w:bCs/>
        </w:rPr>
        <w:t>: 10.1377/hlthaff.26.2.549</w:t>
      </w:r>
    </w:p>
    <w:p w:rsidR="00E15747" w:rsidRPr="0046268E" w:rsidRDefault="00E15747" w:rsidP="00FC6647">
      <w:pPr>
        <w:spacing w:after="0" w:line="240" w:lineRule="auto"/>
        <w:ind w:left="720" w:hanging="720"/>
        <w:rPr>
          <w:rFonts w:ascii="Times New Roman" w:hAnsi="Times New Roman" w:cs="Times New Roman"/>
        </w:rPr>
      </w:pPr>
      <w:r w:rsidRPr="0046268E">
        <w:rPr>
          <w:rFonts w:ascii="Times New Roman" w:hAnsi="Times New Roman" w:cs="Times New Roman"/>
        </w:rPr>
        <w:t>Mbakwe, J. N. (2005). The role of the family in character building and value orientation of the child. Nigerian Academy of Education. 20</w:t>
      </w:r>
      <w:r w:rsidRPr="0046268E">
        <w:rPr>
          <w:rFonts w:ascii="Times New Roman" w:hAnsi="Times New Roman" w:cs="Times New Roman"/>
          <w:vertAlign w:val="superscript"/>
        </w:rPr>
        <w:t>th</w:t>
      </w:r>
      <w:r w:rsidRPr="0046268E">
        <w:rPr>
          <w:rFonts w:ascii="Times New Roman" w:hAnsi="Times New Roman" w:cs="Times New Roman"/>
        </w:rPr>
        <w:t xml:space="preserve"> annual congress. Book of proceedings. Pp 199-204.</w:t>
      </w:r>
    </w:p>
    <w:p w:rsidR="00E15747" w:rsidRPr="0046268E" w:rsidRDefault="00E15747" w:rsidP="00FC6647">
      <w:pPr>
        <w:spacing w:after="0" w:line="240" w:lineRule="auto"/>
        <w:ind w:left="720" w:hanging="720"/>
        <w:jc w:val="both"/>
        <w:rPr>
          <w:rFonts w:ascii="Times New Roman" w:hAnsi="Times New Roman" w:cs="Times New Roman"/>
          <w:shd w:val="clear" w:color="auto" w:fill="FFFFFF"/>
        </w:rPr>
      </w:pPr>
      <w:r w:rsidRPr="0046268E">
        <w:rPr>
          <w:rFonts w:ascii="Times New Roman" w:hAnsi="Times New Roman" w:cs="Times New Roman"/>
        </w:rPr>
        <w:t>National Institute of Child Health and Human Development-NICHD (2006). Family characteristics have more influence on child development than does experience in child care. Retrieved on January 11, 2011 from http://www.nih.gov/news/pr/oct2006/nichd-03.htm.</w:t>
      </w:r>
      <w:r w:rsidRPr="0046268E">
        <w:rPr>
          <w:rFonts w:ascii="Times New Roman" w:hAnsi="Times New Roman" w:cs="Times New Roman"/>
          <w:bCs/>
          <w:spacing w:val="-1"/>
        </w:rPr>
        <w:t xml:space="preserve"> Oyerinde, O.O. (2001). </w:t>
      </w:r>
      <w:r w:rsidRPr="0046268E">
        <w:rPr>
          <w:rFonts w:ascii="Times New Roman" w:hAnsi="Times New Roman" w:cs="Times New Roman"/>
          <w:bCs/>
          <w:spacing w:val="2"/>
        </w:rPr>
        <w:t xml:space="preserve">The impacts of family structure, parental </w:t>
      </w:r>
      <w:r w:rsidRPr="0046268E">
        <w:rPr>
          <w:rFonts w:ascii="Times New Roman" w:hAnsi="Times New Roman" w:cs="Times New Roman"/>
          <w:bCs/>
        </w:rPr>
        <w:t>Practices and family size on children's academic performance.</w:t>
      </w:r>
      <w:r w:rsidRPr="0046268E">
        <w:rPr>
          <w:rFonts w:ascii="Times New Roman" w:hAnsi="Times New Roman" w:cs="Times New Roman"/>
          <w:i/>
        </w:rPr>
        <w:t>Nigerian School Health Journal 3</w:t>
      </w:r>
      <w:r w:rsidRPr="0046268E">
        <w:rPr>
          <w:rFonts w:ascii="Times New Roman" w:hAnsi="Times New Roman" w:cs="Times New Roman"/>
        </w:rPr>
        <w:t xml:space="preserve">. Retrieved from </w:t>
      </w:r>
      <w:r w:rsidRPr="0046268E">
        <w:rPr>
          <w:rFonts w:ascii="Times New Roman" w:hAnsi="Times New Roman" w:cs="Times New Roman"/>
          <w:shd w:val="clear" w:color="auto" w:fill="FFFFFF"/>
        </w:rPr>
        <w:t>https://www.unilorin.edu.ng/.../THE%20IMPACTS%20OF%20</w:t>
      </w:r>
      <w:r w:rsidRPr="0046268E">
        <w:rPr>
          <w:rFonts w:ascii="Times New Roman" w:hAnsi="Times New Roman" w:cs="Times New Roman"/>
          <w:bCs/>
          <w:shd w:val="clear" w:color="auto" w:fill="FFFFFF"/>
        </w:rPr>
        <w:t>FAMILY</w:t>
      </w:r>
    </w:p>
    <w:p w:rsidR="00E15747" w:rsidRPr="0046268E" w:rsidRDefault="00E15747" w:rsidP="00FC6647">
      <w:pPr>
        <w:spacing w:after="0" w:line="240" w:lineRule="auto"/>
        <w:ind w:left="720" w:hanging="720"/>
        <w:jc w:val="both"/>
        <w:rPr>
          <w:rFonts w:ascii="Times New Roman" w:hAnsi="Times New Roman" w:cs="Times New Roman"/>
          <w:bCs/>
        </w:rPr>
      </w:pPr>
      <w:r w:rsidRPr="0046268E">
        <w:rPr>
          <w:rFonts w:ascii="Times New Roman" w:hAnsi="Times New Roman" w:cs="Times New Roman"/>
          <w:bCs/>
        </w:rPr>
        <w:t xml:space="preserve">Ogunniyi, O. J &amp; Dosunmu, A .G. (2014). Historical background and impact of women’s involvement in formal education in Nigeria. </w:t>
      </w:r>
      <w:r w:rsidRPr="0046268E">
        <w:rPr>
          <w:rFonts w:ascii="Times New Roman" w:hAnsi="Times New Roman" w:cs="Times New Roman"/>
          <w:bCs/>
          <w:i/>
        </w:rPr>
        <w:t>European Scientific Journal,</w:t>
      </w:r>
      <w:r w:rsidRPr="0046268E">
        <w:rPr>
          <w:rFonts w:ascii="Times New Roman" w:hAnsi="Times New Roman" w:cs="Times New Roman"/>
          <w:bCs/>
        </w:rPr>
        <w:t xml:space="preserve"> 1.</w:t>
      </w:r>
    </w:p>
    <w:p w:rsidR="00E15747" w:rsidRPr="0046268E" w:rsidRDefault="00E15747" w:rsidP="00FC6647">
      <w:pPr>
        <w:spacing w:after="0" w:line="240" w:lineRule="auto"/>
        <w:ind w:left="720" w:hanging="720"/>
        <w:rPr>
          <w:rFonts w:ascii="Times New Roman" w:hAnsi="Times New Roman" w:cs="Times New Roman"/>
        </w:rPr>
      </w:pPr>
      <w:r w:rsidRPr="0046268E">
        <w:rPr>
          <w:rFonts w:ascii="Times New Roman" w:hAnsi="Times New Roman" w:cs="Times New Roman"/>
        </w:rPr>
        <w:t xml:space="preserve">Parke, R. D. &amp; Buriel, R. (1998). Socialization in the family: Ethnic and ecological perspectives. In N. Eisenberg (Ed.), </w:t>
      </w:r>
      <w:r w:rsidRPr="0046268E">
        <w:rPr>
          <w:rFonts w:ascii="Times New Roman" w:hAnsi="Times New Roman" w:cs="Times New Roman"/>
          <w:i/>
          <w:iCs/>
        </w:rPr>
        <w:t>Handbook of child psychology: Vol. 3.  Social, emotional, and personality development</w:t>
      </w:r>
      <w:r w:rsidRPr="0046268E">
        <w:rPr>
          <w:rFonts w:ascii="Times New Roman" w:hAnsi="Times New Roman" w:cs="Times New Roman"/>
        </w:rPr>
        <w:t xml:space="preserve"> (pp.463-552). New York: Wiley. </w:t>
      </w:r>
    </w:p>
    <w:p w:rsidR="00E15747" w:rsidRPr="0046268E" w:rsidRDefault="00E15747" w:rsidP="00FC6647">
      <w:pPr>
        <w:spacing w:after="0" w:line="240" w:lineRule="auto"/>
        <w:ind w:left="720" w:hanging="720"/>
        <w:rPr>
          <w:rFonts w:ascii="Times New Roman" w:hAnsi="Times New Roman" w:cs="Times New Roman"/>
        </w:rPr>
      </w:pPr>
      <w:r w:rsidRPr="0046268E">
        <w:rPr>
          <w:rFonts w:ascii="Times New Roman" w:hAnsi="Times New Roman" w:cs="Times New Roman"/>
        </w:rPr>
        <w:t>Sulaiman, A. A. (2005). Problems of students with physical disability in inclusive secondary schools in Lagos state. Nigerian Academy of Education. 20</w:t>
      </w:r>
      <w:r w:rsidRPr="0046268E">
        <w:rPr>
          <w:rFonts w:ascii="Times New Roman" w:hAnsi="Times New Roman" w:cs="Times New Roman"/>
          <w:vertAlign w:val="superscript"/>
        </w:rPr>
        <w:t>th</w:t>
      </w:r>
      <w:r w:rsidRPr="0046268E">
        <w:rPr>
          <w:rFonts w:ascii="Times New Roman" w:hAnsi="Times New Roman" w:cs="Times New Roman"/>
        </w:rPr>
        <w:t xml:space="preserve"> annual congress. Book of proceedings. Pp 121-133.</w:t>
      </w:r>
    </w:p>
    <w:p w:rsidR="00E15747" w:rsidRPr="0046268E" w:rsidRDefault="00E15747"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University of Southampton (2010). Online map of maternal health to inform and influence world leaders. </w:t>
      </w:r>
      <w:r w:rsidRPr="0046268E">
        <w:rPr>
          <w:rFonts w:ascii="Times New Roman" w:hAnsi="Times New Roman" w:cs="Times New Roman"/>
          <w:i/>
          <w:iCs/>
        </w:rPr>
        <w:t>ScienceDaily</w:t>
      </w:r>
      <w:r w:rsidRPr="0046268E">
        <w:rPr>
          <w:rFonts w:ascii="Times New Roman" w:hAnsi="Times New Roman" w:cs="Times New Roman"/>
        </w:rPr>
        <w:t>. Retrieved January 14, 2011, from http://www.sciencedaily.com</w:t>
      </w:r>
    </w:p>
    <w:p w:rsidR="00E15747" w:rsidRPr="0046268E" w:rsidRDefault="00E15747"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World Bank 2014). Under-five mortality rate. Retrieved from http://data.worldbank.org/indicator/SH.DYN.MORT</w:t>
      </w:r>
    </w:p>
    <w:p w:rsidR="00E15747" w:rsidRPr="0046268E" w:rsidRDefault="00E15747" w:rsidP="00FC6647">
      <w:pPr>
        <w:spacing w:after="0" w:line="240" w:lineRule="auto"/>
        <w:jc w:val="center"/>
        <w:rPr>
          <w:rFonts w:ascii="Times New Roman" w:hAnsi="Times New Roman" w:cs="Times New Roman"/>
          <w:b/>
        </w:rPr>
      </w:pPr>
    </w:p>
    <w:p w:rsidR="00E15747" w:rsidRPr="0046268E" w:rsidRDefault="00E15747" w:rsidP="00FC6647">
      <w:pPr>
        <w:spacing w:after="0" w:line="240" w:lineRule="auto"/>
        <w:rPr>
          <w:rFonts w:ascii="Times New Roman" w:hAnsi="Times New Roman" w:cs="Times New Roman"/>
          <w:b/>
        </w:rPr>
      </w:pPr>
    </w:p>
    <w:p w:rsidR="001F6A28" w:rsidRPr="0046268E" w:rsidRDefault="001F6A28" w:rsidP="00FC6647">
      <w:pPr>
        <w:spacing w:after="0" w:line="240" w:lineRule="auto"/>
        <w:rPr>
          <w:rFonts w:ascii="Times New Roman" w:hAnsi="Times New Roman" w:cs="Times New Roman"/>
          <w:b/>
        </w:rPr>
      </w:pPr>
    </w:p>
    <w:p w:rsidR="001F6A28" w:rsidRPr="0046268E" w:rsidRDefault="001F6A28" w:rsidP="00FC6647">
      <w:pPr>
        <w:spacing w:after="0" w:line="240" w:lineRule="auto"/>
        <w:rPr>
          <w:rFonts w:ascii="Times New Roman" w:hAnsi="Times New Roman" w:cs="Times New Roman"/>
          <w:b/>
        </w:rPr>
      </w:pPr>
    </w:p>
    <w:p w:rsidR="008969FC" w:rsidRPr="0046268E" w:rsidRDefault="008969FC" w:rsidP="00FC6647">
      <w:pPr>
        <w:spacing w:after="0" w:line="240" w:lineRule="auto"/>
        <w:rPr>
          <w:rFonts w:ascii="Times New Roman" w:hAnsi="Times New Roman" w:cs="Times New Roman"/>
          <w:b/>
        </w:rPr>
      </w:pPr>
    </w:p>
    <w:p w:rsidR="009618D1" w:rsidRPr="0046268E" w:rsidRDefault="009618D1">
      <w:pPr>
        <w:rPr>
          <w:rFonts w:ascii="Times New Roman" w:hAnsi="Times New Roman" w:cs="Times New Roman"/>
          <w:b/>
        </w:rPr>
      </w:pPr>
      <w:r w:rsidRPr="0046268E">
        <w:rPr>
          <w:rFonts w:ascii="Times New Roman" w:hAnsi="Times New Roman" w:cs="Times New Roman"/>
          <w:b/>
        </w:rPr>
        <w:br w:type="page"/>
      </w:r>
    </w:p>
    <w:p w:rsidR="008969FC" w:rsidRPr="0046268E" w:rsidRDefault="009618D1" w:rsidP="00FC6647">
      <w:pPr>
        <w:spacing w:after="0" w:line="240" w:lineRule="auto"/>
        <w:jc w:val="center"/>
        <w:rPr>
          <w:rFonts w:ascii="Times New Roman" w:hAnsi="Times New Roman" w:cs="Times New Roman"/>
          <w:b/>
          <w:sz w:val="24"/>
          <w:szCs w:val="24"/>
        </w:rPr>
      </w:pPr>
      <w:r w:rsidRPr="0046268E">
        <w:rPr>
          <w:rFonts w:ascii="Times New Roman" w:hAnsi="Times New Roman" w:cs="Times New Roman"/>
          <w:b/>
          <w:sz w:val="24"/>
          <w:szCs w:val="24"/>
        </w:rPr>
        <w:lastRenderedPageBreak/>
        <w:t>‘THINK-HOME’: A PHILOSOPHICAL FRAMEWORK FOR MOVING SPORTS MANAGEMENT IN AFRICA INTO NEW FRONTIERS</w:t>
      </w:r>
    </w:p>
    <w:p w:rsidR="008969FC" w:rsidRPr="0046268E" w:rsidRDefault="008969FC" w:rsidP="00FC6647">
      <w:pPr>
        <w:spacing w:after="0" w:line="240" w:lineRule="auto"/>
        <w:jc w:val="center"/>
        <w:rPr>
          <w:rFonts w:ascii="Times New Roman" w:hAnsi="Times New Roman" w:cs="Times New Roman"/>
        </w:rPr>
      </w:pPr>
    </w:p>
    <w:p w:rsidR="008969FC" w:rsidRPr="0046268E" w:rsidRDefault="008969FC" w:rsidP="00FC6647">
      <w:pPr>
        <w:spacing w:after="0" w:line="240" w:lineRule="auto"/>
        <w:jc w:val="center"/>
        <w:rPr>
          <w:rFonts w:ascii="Times New Roman" w:hAnsi="Times New Roman" w:cs="Times New Roman"/>
        </w:rPr>
      </w:pPr>
      <w:r w:rsidRPr="0046268E">
        <w:rPr>
          <w:rFonts w:ascii="Times New Roman" w:hAnsi="Times New Roman" w:cs="Times New Roman"/>
          <w:b/>
        </w:rPr>
        <w:t>Prof. Okey A. Umeakuka</w:t>
      </w:r>
      <w:r w:rsidRPr="0046268E">
        <w:rPr>
          <w:rFonts w:ascii="Times New Roman" w:hAnsi="Times New Roman" w:cs="Times New Roman"/>
        </w:rPr>
        <w:t xml:space="preserve"> (Ph.D), mnae, mipn.</w:t>
      </w:r>
    </w:p>
    <w:p w:rsidR="008969FC" w:rsidRPr="0046268E" w:rsidRDefault="008969FC" w:rsidP="00FC6647">
      <w:pPr>
        <w:spacing w:after="0" w:line="240" w:lineRule="auto"/>
        <w:jc w:val="center"/>
        <w:rPr>
          <w:rFonts w:ascii="Times New Roman" w:hAnsi="Times New Roman" w:cs="Times New Roman"/>
        </w:rPr>
      </w:pPr>
      <w:r w:rsidRPr="0046268E">
        <w:rPr>
          <w:rFonts w:ascii="Times New Roman" w:hAnsi="Times New Roman" w:cs="Times New Roman"/>
        </w:rPr>
        <w:t>Professor of Physical Education (</w:t>
      </w:r>
      <w:r w:rsidRPr="0046268E">
        <w:rPr>
          <w:rFonts w:ascii="Times New Roman" w:hAnsi="Times New Roman" w:cs="Times New Roman"/>
          <w:b/>
          <w:i/>
        </w:rPr>
        <w:t>Recreation and Leisure</w:t>
      </w:r>
      <w:r w:rsidRPr="0046268E">
        <w:rPr>
          <w:rFonts w:ascii="Times New Roman" w:hAnsi="Times New Roman" w:cs="Times New Roman"/>
        </w:rPr>
        <w:t>)</w:t>
      </w:r>
    </w:p>
    <w:p w:rsidR="008969FC" w:rsidRPr="0046268E" w:rsidRDefault="008969FC" w:rsidP="00FC6647">
      <w:pPr>
        <w:spacing w:after="0" w:line="240" w:lineRule="auto"/>
        <w:jc w:val="center"/>
        <w:rPr>
          <w:rFonts w:ascii="Times New Roman" w:hAnsi="Times New Roman" w:cs="Times New Roman"/>
        </w:rPr>
      </w:pPr>
      <w:r w:rsidRPr="0046268E">
        <w:rPr>
          <w:rFonts w:ascii="Times New Roman" w:hAnsi="Times New Roman" w:cs="Times New Roman"/>
        </w:rPr>
        <w:t>(</w:t>
      </w:r>
      <w:r w:rsidRPr="0046268E">
        <w:rPr>
          <w:rFonts w:ascii="Times New Roman" w:hAnsi="Times New Roman" w:cs="Times New Roman"/>
          <w:b/>
          <w:i/>
        </w:rPr>
        <w:t>Master of Sports Management</w:t>
      </w:r>
      <w:r w:rsidRPr="0046268E">
        <w:rPr>
          <w:rFonts w:ascii="Times New Roman" w:hAnsi="Times New Roman" w:cs="Times New Roman"/>
        </w:rPr>
        <w:t>)</w:t>
      </w:r>
    </w:p>
    <w:p w:rsidR="008969FC" w:rsidRPr="0046268E" w:rsidRDefault="008969FC" w:rsidP="00FC6647">
      <w:pPr>
        <w:spacing w:after="0" w:line="240" w:lineRule="auto"/>
        <w:jc w:val="center"/>
        <w:rPr>
          <w:rFonts w:ascii="Times New Roman" w:hAnsi="Times New Roman" w:cs="Times New Roman"/>
        </w:rPr>
      </w:pPr>
      <w:r w:rsidRPr="0046268E">
        <w:rPr>
          <w:rFonts w:ascii="Times New Roman" w:hAnsi="Times New Roman" w:cs="Times New Roman"/>
        </w:rPr>
        <w:t>Department of Health and Physical Education</w:t>
      </w:r>
    </w:p>
    <w:p w:rsidR="008969FC" w:rsidRPr="0046268E" w:rsidRDefault="008969FC" w:rsidP="00FC6647">
      <w:pPr>
        <w:spacing w:after="0" w:line="240" w:lineRule="auto"/>
        <w:jc w:val="center"/>
        <w:rPr>
          <w:rFonts w:ascii="Times New Roman" w:hAnsi="Times New Roman" w:cs="Times New Roman"/>
        </w:rPr>
      </w:pPr>
      <w:r w:rsidRPr="0046268E">
        <w:rPr>
          <w:rFonts w:ascii="Times New Roman" w:hAnsi="Times New Roman" w:cs="Times New Roman"/>
        </w:rPr>
        <w:t>University of Nigeria, Nsukka</w:t>
      </w:r>
    </w:p>
    <w:p w:rsidR="008969FC" w:rsidRPr="0046268E" w:rsidRDefault="008969FC" w:rsidP="00FC6647">
      <w:pPr>
        <w:spacing w:after="0" w:line="240" w:lineRule="auto"/>
        <w:jc w:val="both"/>
        <w:rPr>
          <w:rFonts w:ascii="Times New Roman" w:hAnsi="Times New Roman" w:cs="Times New Roman"/>
        </w:rPr>
      </w:pPr>
    </w:p>
    <w:p w:rsidR="008969FC" w:rsidRPr="0046268E" w:rsidRDefault="008969FC" w:rsidP="00FC6647">
      <w:pPr>
        <w:spacing w:after="0" w:line="240" w:lineRule="auto"/>
        <w:rPr>
          <w:rFonts w:ascii="Times New Roman" w:hAnsi="Times New Roman" w:cs="Times New Roman"/>
          <w:b/>
        </w:rPr>
      </w:pPr>
      <w:r w:rsidRPr="0046268E">
        <w:rPr>
          <w:rFonts w:ascii="Times New Roman" w:hAnsi="Times New Roman" w:cs="Times New Roman"/>
          <w:b/>
        </w:rPr>
        <w:t>Abstract</w:t>
      </w:r>
    </w:p>
    <w:p w:rsidR="008969FC" w:rsidRPr="0046268E" w:rsidRDefault="008969FC" w:rsidP="009618D1">
      <w:pPr>
        <w:spacing w:after="0" w:line="240" w:lineRule="auto"/>
        <w:jc w:val="both"/>
        <w:rPr>
          <w:rFonts w:ascii="Times New Roman" w:hAnsi="Times New Roman" w:cs="Times New Roman"/>
          <w:b/>
          <w:i/>
        </w:rPr>
      </w:pPr>
      <w:r w:rsidRPr="0046268E">
        <w:rPr>
          <w:rFonts w:ascii="Times New Roman" w:hAnsi="Times New Roman" w:cs="Times New Roman"/>
          <w:i/>
        </w:rPr>
        <w:t>Sports management in Africa is still lagging behind those of the more advanced nations of the world. Lack of sound and relevant philosophical guide-post was implicated as one of the factors responsible for this unsatisfactory situation. This paper, therefore, recommended the “Think-Home” philosophy for African countries. According to this philosophy traditional physical education and sports activities which are consistent and relevant to Africa’s way of life should guide sports management decisions and actions. It is a call on African countries to rediscover themselves vis-à-vis their performances in global sports meets. This paper highlighted some of traditional physical education and sports activities in African contexts and then drew attention to colonial incursion as being responsible for Africa’s poor performance in international competitions. The paper also related excellence in specific sporting activities to some specific cultures. It was then concluded that it is only when African nations focus their sports development efforts on sporting activities that are consistent with their culture and environment that they can move sports management in their respective countries into new frontiers.</w:t>
      </w:r>
    </w:p>
    <w:p w:rsidR="008969FC" w:rsidRPr="0046268E" w:rsidRDefault="008969FC" w:rsidP="00FC6647">
      <w:pPr>
        <w:spacing w:after="0" w:line="240" w:lineRule="auto"/>
        <w:jc w:val="both"/>
        <w:rPr>
          <w:rFonts w:ascii="Times New Roman" w:hAnsi="Times New Roman" w:cs="Times New Roman"/>
          <w:b/>
          <w:i/>
        </w:rPr>
      </w:pPr>
    </w:p>
    <w:p w:rsidR="008969FC" w:rsidRPr="0046268E" w:rsidRDefault="008969FC" w:rsidP="00FC6647">
      <w:pPr>
        <w:spacing w:after="0" w:line="240" w:lineRule="auto"/>
        <w:jc w:val="both"/>
        <w:rPr>
          <w:rFonts w:ascii="Times New Roman" w:hAnsi="Times New Roman" w:cs="Times New Roman"/>
        </w:rPr>
      </w:pPr>
      <w:r w:rsidRPr="0046268E">
        <w:rPr>
          <w:rFonts w:ascii="Times New Roman" w:hAnsi="Times New Roman" w:cs="Times New Roman"/>
          <w:b/>
        </w:rPr>
        <w:t xml:space="preserve">Keywords: </w:t>
      </w:r>
      <w:r w:rsidRPr="0046268E">
        <w:rPr>
          <w:rFonts w:ascii="Times New Roman" w:hAnsi="Times New Roman" w:cs="Times New Roman"/>
        </w:rPr>
        <w:t>Think-Home, Philosophical Framework, Sports Management, New Frontier</w:t>
      </w:r>
    </w:p>
    <w:p w:rsidR="009618D1" w:rsidRPr="0046268E" w:rsidRDefault="009618D1" w:rsidP="00FC6647">
      <w:pPr>
        <w:spacing w:after="0" w:line="240" w:lineRule="auto"/>
        <w:jc w:val="both"/>
        <w:rPr>
          <w:rFonts w:ascii="Times New Roman" w:hAnsi="Times New Roman" w:cs="Times New Roman"/>
          <w:b/>
        </w:rPr>
      </w:pPr>
    </w:p>
    <w:p w:rsidR="008969FC" w:rsidRPr="0046268E" w:rsidRDefault="008969FC" w:rsidP="00FC6647">
      <w:pPr>
        <w:spacing w:after="0" w:line="240" w:lineRule="auto"/>
        <w:jc w:val="both"/>
        <w:rPr>
          <w:rFonts w:ascii="Times New Roman" w:hAnsi="Times New Roman" w:cs="Times New Roman"/>
          <w:b/>
        </w:rPr>
      </w:pPr>
      <w:r w:rsidRPr="0046268E">
        <w:rPr>
          <w:rFonts w:ascii="Times New Roman" w:hAnsi="Times New Roman" w:cs="Times New Roman"/>
          <w:b/>
        </w:rPr>
        <w:t>Introduction</w:t>
      </w:r>
    </w:p>
    <w:p w:rsidR="008969FC" w:rsidRPr="0046268E" w:rsidRDefault="008969F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Today, Africa has realized that she is lagging behind such sporting nations as Unites States of America, Germany, Canada etc. Most countries in Africa do not record impressive sports performances both at the national and international meets. The records set at such mega sports meets as the Olympic Games provide standards for each nation to judge itself.</w:t>
      </w:r>
    </w:p>
    <w:p w:rsidR="008969FC" w:rsidRPr="0046268E" w:rsidRDefault="008969F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A look at the positions of African countries on the Olympic medals table will be necessary to enable us appreciate the performance level of Africa.</w:t>
      </w:r>
    </w:p>
    <w:tbl>
      <w:tblPr>
        <w:tblpPr w:leftFromText="180" w:rightFromText="180" w:vertAnchor="text" w:horzAnchor="margin"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3240"/>
        <w:gridCol w:w="2757"/>
        <w:gridCol w:w="2103"/>
      </w:tblGrid>
      <w:tr w:rsidR="00821A6B" w:rsidRPr="0046268E" w:rsidTr="009618D1">
        <w:tc>
          <w:tcPr>
            <w:tcW w:w="828"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br w:type="page"/>
            </w:r>
          </w:p>
        </w:tc>
        <w:tc>
          <w:tcPr>
            <w:tcW w:w="3240"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Olympic</w:t>
            </w:r>
          </w:p>
        </w:tc>
        <w:tc>
          <w:tcPr>
            <w:tcW w:w="2757"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1</w:t>
            </w:r>
            <w:r w:rsidRPr="0046268E">
              <w:rPr>
                <w:rFonts w:ascii="Times New Roman" w:hAnsi="Times New Roman" w:cs="Times New Roman"/>
                <w:vertAlign w:val="superscript"/>
              </w:rPr>
              <w:t>st</w:t>
            </w:r>
            <w:r w:rsidRPr="0046268E">
              <w:rPr>
                <w:rFonts w:ascii="Times New Roman" w:hAnsi="Times New Roman" w:cs="Times New Roman"/>
              </w:rPr>
              <w:t xml:space="preserve"> African Country on the Medals Table</w:t>
            </w:r>
          </w:p>
        </w:tc>
        <w:tc>
          <w:tcPr>
            <w:tcW w:w="2103"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Position</w:t>
            </w:r>
          </w:p>
        </w:tc>
      </w:tr>
      <w:tr w:rsidR="00821A6B" w:rsidRPr="0046268E" w:rsidTr="009618D1">
        <w:tc>
          <w:tcPr>
            <w:tcW w:w="828"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1.</w:t>
            </w:r>
          </w:p>
        </w:tc>
        <w:tc>
          <w:tcPr>
            <w:tcW w:w="3240"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2004 – Athens</w:t>
            </w:r>
          </w:p>
        </w:tc>
        <w:tc>
          <w:tcPr>
            <w:tcW w:w="2757"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Ethiopia</w:t>
            </w:r>
          </w:p>
        </w:tc>
        <w:tc>
          <w:tcPr>
            <w:tcW w:w="2103"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28</w:t>
            </w:r>
            <w:r w:rsidRPr="0046268E">
              <w:rPr>
                <w:rFonts w:ascii="Times New Roman" w:hAnsi="Times New Roman" w:cs="Times New Roman"/>
                <w:vertAlign w:val="superscript"/>
              </w:rPr>
              <w:t>th</w:t>
            </w:r>
          </w:p>
        </w:tc>
      </w:tr>
      <w:tr w:rsidR="00821A6B" w:rsidRPr="0046268E" w:rsidTr="009618D1">
        <w:tc>
          <w:tcPr>
            <w:tcW w:w="828"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2.</w:t>
            </w:r>
          </w:p>
        </w:tc>
        <w:tc>
          <w:tcPr>
            <w:tcW w:w="3240"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2000 – Sidney</w:t>
            </w:r>
          </w:p>
        </w:tc>
        <w:tc>
          <w:tcPr>
            <w:tcW w:w="2757"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Kenya</w:t>
            </w:r>
          </w:p>
        </w:tc>
        <w:tc>
          <w:tcPr>
            <w:tcW w:w="2103"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29</w:t>
            </w:r>
            <w:r w:rsidRPr="0046268E">
              <w:rPr>
                <w:rFonts w:ascii="Times New Roman" w:hAnsi="Times New Roman" w:cs="Times New Roman"/>
                <w:vertAlign w:val="superscript"/>
              </w:rPr>
              <w:t>th</w:t>
            </w:r>
          </w:p>
        </w:tc>
      </w:tr>
      <w:tr w:rsidR="00821A6B" w:rsidRPr="0046268E" w:rsidTr="009618D1">
        <w:tc>
          <w:tcPr>
            <w:tcW w:w="828"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3.</w:t>
            </w:r>
          </w:p>
        </w:tc>
        <w:tc>
          <w:tcPr>
            <w:tcW w:w="3240"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1996 – Atlanta</w:t>
            </w:r>
          </w:p>
        </w:tc>
        <w:tc>
          <w:tcPr>
            <w:tcW w:w="2757"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Kenya</w:t>
            </w:r>
          </w:p>
        </w:tc>
        <w:tc>
          <w:tcPr>
            <w:tcW w:w="2103"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28</w:t>
            </w:r>
            <w:r w:rsidRPr="0046268E">
              <w:rPr>
                <w:rFonts w:ascii="Times New Roman" w:hAnsi="Times New Roman" w:cs="Times New Roman"/>
                <w:vertAlign w:val="superscript"/>
              </w:rPr>
              <w:t>th</w:t>
            </w:r>
          </w:p>
        </w:tc>
      </w:tr>
      <w:tr w:rsidR="00821A6B" w:rsidRPr="0046268E" w:rsidTr="009618D1">
        <w:tc>
          <w:tcPr>
            <w:tcW w:w="828"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4.</w:t>
            </w:r>
          </w:p>
        </w:tc>
        <w:tc>
          <w:tcPr>
            <w:tcW w:w="3240"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1992 – Barcelona</w:t>
            </w:r>
          </w:p>
        </w:tc>
        <w:tc>
          <w:tcPr>
            <w:tcW w:w="2757"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Kenya</w:t>
            </w:r>
          </w:p>
        </w:tc>
        <w:tc>
          <w:tcPr>
            <w:tcW w:w="2103"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22</w:t>
            </w:r>
            <w:r w:rsidRPr="0046268E">
              <w:rPr>
                <w:rFonts w:ascii="Times New Roman" w:hAnsi="Times New Roman" w:cs="Times New Roman"/>
                <w:vertAlign w:val="superscript"/>
              </w:rPr>
              <w:t>nd</w:t>
            </w:r>
          </w:p>
        </w:tc>
      </w:tr>
      <w:tr w:rsidR="00821A6B" w:rsidRPr="0046268E" w:rsidTr="009618D1">
        <w:tc>
          <w:tcPr>
            <w:tcW w:w="828"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5.</w:t>
            </w:r>
          </w:p>
        </w:tc>
        <w:tc>
          <w:tcPr>
            <w:tcW w:w="3240"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1988 - Seoul</w:t>
            </w:r>
          </w:p>
        </w:tc>
        <w:tc>
          <w:tcPr>
            <w:tcW w:w="2757"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Kenya</w:t>
            </w:r>
          </w:p>
        </w:tc>
        <w:tc>
          <w:tcPr>
            <w:tcW w:w="2103"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17</w:t>
            </w:r>
            <w:r w:rsidRPr="0046268E">
              <w:rPr>
                <w:rFonts w:ascii="Times New Roman" w:hAnsi="Times New Roman" w:cs="Times New Roman"/>
                <w:vertAlign w:val="superscript"/>
              </w:rPr>
              <w:t>th</w:t>
            </w:r>
          </w:p>
        </w:tc>
      </w:tr>
      <w:tr w:rsidR="00821A6B" w:rsidRPr="0046268E" w:rsidTr="009618D1">
        <w:tc>
          <w:tcPr>
            <w:tcW w:w="828"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6.</w:t>
            </w:r>
          </w:p>
        </w:tc>
        <w:tc>
          <w:tcPr>
            <w:tcW w:w="3240"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1984 – Los Angelis</w:t>
            </w:r>
          </w:p>
        </w:tc>
        <w:tc>
          <w:tcPr>
            <w:tcW w:w="2757"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Kenya</w:t>
            </w:r>
          </w:p>
        </w:tc>
        <w:tc>
          <w:tcPr>
            <w:tcW w:w="2103"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25</w:t>
            </w:r>
            <w:r w:rsidRPr="0046268E">
              <w:rPr>
                <w:rFonts w:ascii="Times New Roman" w:hAnsi="Times New Roman" w:cs="Times New Roman"/>
                <w:vertAlign w:val="superscript"/>
              </w:rPr>
              <w:t>th</w:t>
            </w:r>
          </w:p>
        </w:tc>
      </w:tr>
      <w:tr w:rsidR="00821A6B" w:rsidRPr="0046268E" w:rsidTr="009618D1">
        <w:tc>
          <w:tcPr>
            <w:tcW w:w="828"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7.</w:t>
            </w:r>
          </w:p>
        </w:tc>
        <w:tc>
          <w:tcPr>
            <w:tcW w:w="3240"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1980 – Moscow</w:t>
            </w:r>
          </w:p>
        </w:tc>
        <w:tc>
          <w:tcPr>
            <w:tcW w:w="2757"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Ethiopia</w:t>
            </w:r>
          </w:p>
        </w:tc>
        <w:tc>
          <w:tcPr>
            <w:tcW w:w="2103"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18</w:t>
            </w:r>
            <w:r w:rsidRPr="0046268E">
              <w:rPr>
                <w:rFonts w:ascii="Times New Roman" w:hAnsi="Times New Roman" w:cs="Times New Roman"/>
                <w:vertAlign w:val="superscript"/>
              </w:rPr>
              <w:t>th</w:t>
            </w:r>
          </w:p>
        </w:tc>
      </w:tr>
      <w:tr w:rsidR="00821A6B" w:rsidRPr="0046268E" w:rsidTr="009618D1">
        <w:tc>
          <w:tcPr>
            <w:tcW w:w="828"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8.</w:t>
            </w:r>
          </w:p>
        </w:tc>
        <w:tc>
          <w:tcPr>
            <w:tcW w:w="3240"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1972 – Munic</w:t>
            </w:r>
          </w:p>
        </w:tc>
        <w:tc>
          <w:tcPr>
            <w:tcW w:w="2757"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Kenya</w:t>
            </w:r>
          </w:p>
        </w:tc>
        <w:tc>
          <w:tcPr>
            <w:tcW w:w="2103" w:type="dxa"/>
          </w:tcPr>
          <w:p w:rsidR="00821A6B" w:rsidRPr="0046268E" w:rsidRDefault="00821A6B" w:rsidP="00FC6647">
            <w:pPr>
              <w:spacing w:after="0" w:line="240" w:lineRule="auto"/>
              <w:jc w:val="both"/>
              <w:rPr>
                <w:rFonts w:ascii="Times New Roman" w:hAnsi="Times New Roman" w:cs="Times New Roman"/>
              </w:rPr>
            </w:pPr>
            <w:r w:rsidRPr="0046268E">
              <w:rPr>
                <w:rFonts w:ascii="Times New Roman" w:hAnsi="Times New Roman" w:cs="Times New Roman"/>
              </w:rPr>
              <w:t>16</w:t>
            </w:r>
            <w:r w:rsidRPr="0046268E">
              <w:rPr>
                <w:rFonts w:ascii="Times New Roman" w:hAnsi="Times New Roman" w:cs="Times New Roman"/>
                <w:vertAlign w:val="superscript"/>
              </w:rPr>
              <w:t>th</w:t>
            </w:r>
          </w:p>
        </w:tc>
      </w:tr>
    </w:tbl>
    <w:p w:rsidR="008969FC" w:rsidRPr="0046268E" w:rsidRDefault="008969FC" w:rsidP="00FC6647">
      <w:pPr>
        <w:spacing w:after="0" w:line="240" w:lineRule="auto"/>
        <w:jc w:val="both"/>
        <w:rPr>
          <w:rFonts w:ascii="Times New Roman" w:hAnsi="Times New Roman" w:cs="Times New Roman"/>
        </w:rPr>
      </w:pPr>
      <w:r w:rsidRPr="0046268E">
        <w:rPr>
          <w:rFonts w:ascii="Times New Roman" w:hAnsi="Times New Roman" w:cs="Times New Roman"/>
          <w:b/>
          <w:i/>
        </w:rPr>
        <w:t>Source:</w:t>
      </w:r>
      <w:r w:rsidRPr="0046268E">
        <w:rPr>
          <w:rFonts w:ascii="Times New Roman" w:hAnsi="Times New Roman" w:cs="Times New Roman"/>
          <w:i/>
        </w:rPr>
        <w:tab/>
      </w:r>
      <w:hyperlink r:id="rId13" w:history="1">
        <w:r w:rsidRPr="0046268E">
          <w:rPr>
            <w:rStyle w:val="Hyperlink"/>
            <w:rFonts w:ascii="Times New Roman" w:hAnsi="Times New Roman" w:cs="Times New Roman"/>
            <w:i/>
            <w:color w:val="auto"/>
            <w:u w:val="none"/>
          </w:rPr>
          <w:t>http://www.darmoni.net/joete.htm</w:t>
        </w:r>
      </w:hyperlink>
    </w:p>
    <w:p w:rsidR="009618D1" w:rsidRPr="0046268E" w:rsidRDefault="009618D1" w:rsidP="00FC6647">
      <w:pPr>
        <w:spacing w:after="0" w:line="240" w:lineRule="auto"/>
        <w:jc w:val="both"/>
        <w:rPr>
          <w:rFonts w:ascii="Times New Roman" w:hAnsi="Times New Roman" w:cs="Times New Roman"/>
          <w:i/>
        </w:rPr>
      </w:pPr>
    </w:p>
    <w:p w:rsidR="008969FC" w:rsidRPr="0046268E" w:rsidRDefault="008969F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By any stretch of imagination the picture of Africa painted in the above table is unacceptable. There is the need for African countries to improve their performances</w:t>
      </w:r>
      <w:r w:rsidR="009618D1" w:rsidRPr="0046268E">
        <w:rPr>
          <w:rFonts w:ascii="Times New Roman" w:hAnsi="Times New Roman" w:cs="Times New Roman"/>
        </w:rPr>
        <w:t>, especially</w:t>
      </w:r>
      <w:r w:rsidRPr="0046268E">
        <w:rPr>
          <w:rFonts w:ascii="Times New Roman" w:hAnsi="Times New Roman" w:cs="Times New Roman"/>
        </w:rPr>
        <w:t>, in international sports arenas. The table raises so many questions like: Is Africa made up of Ethiopia and Kenya alone? Are the performances of the two countries so wonderful? Where are the other countries in Africa? What is the problem with sports development in Africa?</w:t>
      </w:r>
    </w:p>
    <w:p w:rsidR="008969FC" w:rsidRPr="0046268E" w:rsidRDefault="008969F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   The 8</w:t>
      </w:r>
      <w:r w:rsidRPr="0046268E">
        <w:rPr>
          <w:rFonts w:ascii="Times New Roman" w:hAnsi="Times New Roman" w:cs="Times New Roman"/>
          <w:vertAlign w:val="superscript"/>
        </w:rPr>
        <w:t>th</w:t>
      </w:r>
      <w:r w:rsidRPr="0046268E">
        <w:rPr>
          <w:rFonts w:ascii="Times New Roman" w:hAnsi="Times New Roman" w:cs="Times New Roman"/>
        </w:rPr>
        <w:t xml:space="preserve"> All African Games, otherwise called Abuja 2003, named the game’s Mascot “Wakie Wakie” which is a call on Africa to “wake-up.” In one of the games bulletin titled ‘Nigeria awaits the 8</w:t>
      </w:r>
      <w:r w:rsidRPr="0046268E">
        <w:rPr>
          <w:rFonts w:ascii="Times New Roman" w:hAnsi="Times New Roman" w:cs="Times New Roman"/>
          <w:vertAlign w:val="superscript"/>
        </w:rPr>
        <w:t>th</w:t>
      </w:r>
      <w:r w:rsidRPr="0046268E">
        <w:rPr>
          <w:rFonts w:ascii="Times New Roman" w:hAnsi="Times New Roman" w:cs="Times New Roman"/>
        </w:rPr>
        <w:t xml:space="preserve"> all African Games”, it is explained that Mascots convey the spirit and character of the games; they communicate the mood, style and aspirations of the games. The choice of a cock, then, as the Mascot for the 8</w:t>
      </w:r>
      <w:r w:rsidRPr="0046268E">
        <w:rPr>
          <w:rFonts w:ascii="Times New Roman" w:hAnsi="Times New Roman" w:cs="Times New Roman"/>
          <w:vertAlign w:val="superscript"/>
        </w:rPr>
        <w:t>th</w:t>
      </w:r>
      <w:r w:rsidRPr="0046268E">
        <w:rPr>
          <w:rFonts w:ascii="Times New Roman" w:hAnsi="Times New Roman" w:cs="Times New Roman"/>
        </w:rPr>
        <w:t xml:space="preserve"> all Africa Games appropriately signifies the need for Africa to wake up in sports matters. It </w:t>
      </w:r>
      <w:r w:rsidRPr="0046268E">
        <w:rPr>
          <w:rFonts w:ascii="Times New Roman" w:hAnsi="Times New Roman" w:cs="Times New Roman"/>
        </w:rPr>
        <w:lastRenderedPageBreak/>
        <w:t>is popularly acknowledged in Africa that cock heralds the beginning of a new dawn. The opportunity of this game was expected to awaken a new thought and direction for moving sports in African into new frontier.</w:t>
      </w:r>
    </w:p>
    <w:p w:rsidR="008969FC" w:rsidRPr="0046268E" w:rsidRDefault="008969F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African countries have had enough dwindling sports fortunes. Many factors can be held responsible for this poor showing. This author believes that lack of clear-cut philosophy in sports management is one of those factors. Sports management entails the effective manipulation of the men, materials, money, and machines so that ends could be attained optimally and adequately (Ikhuoya, 2001) A good and relevant philosophy is necessary to secure achievement of the above stated expectations. According to Bucher and Krotee (1998) philosophy promotes the development and clarification of beliefs and values that serve as a foundation for the bahaviour and ultimately the performance outcome of the management team and organization. They noted that one of the fundamental components of management and one that is often neglected is the establishment of a sound philosophy concerning physical education and sports. Writing on Physical Education in Nigeria, Momodu (1998) observed that in the statement of objectives not clear enunciation of the philosophy of the curriculum or its rationale and aims is evident. While contributing ideas on effective organisation of sports in Nigeria too Amuchie (1977) suggested development of  a sound philosophy. Still on the importance of sound philosophy Okeem (1982) quoted Maritain as having stated thus in relation to philosophy of History:</w:t>
      </w:r>
    </w:p>
    <w:p w:rsidR="008969FC" w:rsidRPr="0046268E" w:rsidRDefault="008969FC" w:rsidP="00FC6647">
      <w:pPr>
        <w:tabs>
          <w:tab w:val="left" w:pos="6480"/>
        </w:tabs>
        <w:spacing w:after="0" w:line="240" w:lineRule="auto"/>
        <w:ind w:left="720" w:right="1685"/>
        <w:jc w:val="both"/>
        <w:rPr>
          <w:rFonts w:ascii="Times New Roman" w:hAnsi="Times New Roman" w:cs="Times New Roman"/>
        </w:rPr>
      </w:pPr>
      <w:r w:rsidRPr="0046268E">
        <w:rPr>
          <w:rFonts w:ascii="Times New Roman" w:hAnsi="Times New Roman" w:cs="Times New Roman"/>
        </w:rPr>
        <w:t>The philosophy of history has an impact on our actions. In my opinion many mistakes we are now making in social and political life proceed from the fact that, while we have many true principles, we do not always know how to apply them intelligently. Applying them intelligently depends to a great extent on a genuine philosophy of history. If we lack in this, we run a great risk of applying good principles wrongly – a misfortune, not only for us but for our good principles as well .</w:t>
      </w:r>
    </w:p>
    <w:p w:rsidR="009618D1" w:rsidRPr="0046268E" w:rsidRDefault="009618D1" w:rsidP="00FC6647">
      <w:pPr>
        <w:spacing w:after="0" w:line="240" w:lineRule="auto"/>
        <w:ind w:firstLine="720"/>
        <w:jc w:val="both"/>
        <w:rPr>
          <w:rFonts w:ascii="Times New Roman" w:hAnsi="Times New Roman" w:cs="Times New Roman"/>
        </w:rPr>
      </w:pPr>
    </w:p>
    <w:p w:rsidR="008969FC" w:rsidRPr="0046268E" w:rsidRDefault="008969F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This author shares the view that a relevant philosophy of sports management practice in Africa, and indeed any other country or continent, should derive from the history of such nations. It is from this perception that this paper hopes to address the problem of inadequate philosophy for effective sports management in Africa. The ‘Think-Home’ philosophy is, therefore, being propounded for the African countries as a promising guide for moving sports management in African into new frontier.</w:t>
      </w:r>
    </w:p>
    <w:p w:rsidR="009618D1" w:rsidRPr="0046268E" w:rsidRDefault="009618D1" w:rsidP="00FC6647">
      <w:pPr>
        <w:spacing w:after="0" w:line="240" w:lineRule="auto"/>
        <w:jc w:val="both"/>
        <w:rPr>
          <w:rFonts w:ascii="Times New Roman" w:hAnsi="Times New Roman" w:cs="Times New Roman"/>
          <w:b/>
        </w:rPr>
      </w:pPr>
    </w:p>
    <w:p w:rsidR="008969FC" w:rsidRPr="0046268E" w:rsidRDefault="008969FC"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The ‘Think-Home” Philosophy  </w:t>
      </w:r>
    </w:p>
    <w:p w:rsidR="008969FC" w:rsidRPr="0046268E" w:rsidRDefault="008969F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“Think-Home” Philosophy was propounded by the first civilian Executive Governor of Anambra State of Nigeria, His Excellency Dr. Chukwuemeka Ezeife, in 1992. The press Department of the Government House Awka (1993) explained that this was a strategy adopted by the governor to persuade the wealthy people of Anambra State to contribute individually and collectively to the speedy development of the young state. The governor made the call when he noticed that wealthy people of Anambra State origin, who live in other states of Nigeria, play very significant roles in the development of those states but without much contribution in their home state. Hence the call to “Think-Home”. </w:t>
      </w:r>
    </w:p>
    <w:p w:rsidR="008969FC" w:rsidRPr="0046268E" w:rsidRDefault="008969F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In the face of dwindling sports fortunes in Africa today it has become necessary to redirect the minds of sports managers in Africa towards a viable approach to moving sports in Africa forward. The “Think-Home” in relation to sports development in Africa, would require every country in Africa to look back to their history and identify those sporting activities that are consistent with their culture and environment and channel their effort and resources towards their development. Cultural and environmental factors do suggest certain physical education and sports activities for a group or society. Such activities are usually interwoven with the people’s way of life. Performance of these activities are usually natural to the people of the society in question. When such activities are identified and development efforts focused on them in different countries of Africa, it is expected that the hope of making it to even international level will be brighter.</w:t>
      </w:r>
    </w:p>
    <w:p w:rsidR="009618D1" w:rsidRPr="0046268E" w:rsidRDefault="009618D1" w:rsidP="00FC6647">
      <w:pPr>
        <w:spacing w:after="0" w:line="240" w:lineRule="auto"/>
        <w:jc w:val="both"/>
        <w:rPr>
          <w:rFonts w:ascii="Times New Roman" w:hAnsi="Times New Roman" w:cs="Times New Roman"/>
          <w:b/>
        </w:rPr>
      </w:pPr>
    </w:p>
    <w:p w:rsidR="009618D1" w:rsidRPr="0046268E" w:rsidRDefault="009618D1" w:rsidP="00FC6647">
      <w:pPr>
        <w:spacing w:after="0" w:line="240" w:lineRule="auto"/>
        <w:jc w:val="both"/>
        <w:rPr>
          <w:rFonts w:ascii="Times New Roman" w:hAnsi="Times New Roman" w:cs="Times New Roman"/>
          <w:b/>
        </w:rPr>
      </w:pPr>
    </w:p>
    <w:p w:rsidR="009618D1" w:rsidRPr="0046268E" w:rsidRDefault="009618D1" w:rsidP="00FC6647">
      <w:pPr>
        <w:spacing w:after="0" w:line="240" w:lineRule="auto"/>
        <w:jc w:val="both"/>
        <w:rPr>
          <w:rFonts w:ascii="Times New Roman" w:hAnsi="Times New Roman" w:cs="Times New Roman"/>
          <w:b/>
        </w:rPr>
      </w:pPr>
    </w:p>
    <w:p w:rsidR="008969FC" w:rsidRPr="0046268E" w:rsidRDefault="008969FC" w:rsidP="00FC6647">
      <w:pPr>
        <w:spacing w:after="0" w:line="240" w:lineRule="auto"/>
        <w:jc w:val="both"/>
        <w:rPr>
          <w:rFonts w:ascii="Times New Roman" w:hAnsi="Times New Roman" w:cs="Times New Roman"/>
          <w:b/>
        </w:rPr>
      </w:pPr>
      <w:r w:rsidRPr="0046268E">
        <w:rPr>
          <w:rFonts w:ascii="Times New Roman" w:hAnsi="Times New Roman" w:cs="Times New Roman"/>
          <w:b/>
        </w:rPr>
        <w:lastRenderedPageBreak/>
        <w:t xml:space="preserve">The Issue </w:t>
      </w:r>
    </w:p>
    <w:p w:rsidR="008969FC" w:rsidRPr="0046268E" w:rsidRDefault="008969F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Sports development and management in almost all Africa countries is very much tied to their colonial experiences. The practice is, therefore, dominated and determined by foreign ideas and influences. The scramble for Africa in the 19</w:t>
      </w:r>
      <w:r w:rsidRPr="0046268E">
        <w:rPr>
          <w:rFonts w:ascii="Times New Roman" w:hAnsi="Times New Roman" w:cs="Times New Roman"/>
          <w:vertAlign w:val="superscript"/>
        </w:rPr>
        <w:t>th</w:t>
      </w:r>
      <w:r w:rsidRPr="0046268E">
        <w:rPr>
          <w:rFonts w:ascii="Times New Roman" w:hAnsi="Times New Roman" w:cs="Times New Roman"/>
        </w:rPr>
        <w:t xml:space="preserve"> Century by the British, French, Portuguese, and the German resulted in colonization of the counties in Africa by these overlords, Fafunwa (1980) noted that during the colonial regime, Western education of one type or another was introduced to the countries and that each of the affected countries has taken on some of the characteristics of the cosmopolitan power in terms of the social, cultural, economic, and political practices. Writing on the situation in Tanzania Okeem (1982) reported that the German enforced their sovereignty and established their administration by a series of wars, punitive expeditions, and suppressive campaigns. The average African was conditioned to believe that the European was a superior individual and therefore, made themselves slaves of the colonial systems (Fafunwa,1980). Cultural values and practices were therefore abandoned for the foreign and completely alien way of life. This new way of life completely neglected the traditional and familiar practices. According to Okeem (1982) exposure to the modern led to the abandonment of the old and the acquisition of the new life-style which implies triumph of the new over the old order.</w:t>
      </w:r>
    </w:p>
    <w:p w:rsidR="008969FC" w:rsidRPr="0046268E" w:rsidRDefault="008969F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In the spirit of the ‘Think-Home’ Philosophy being propounded in this paper, all hopes for rekindling African nature in sports development and management are not lost. “If Africa is to make progress unconventional approaches … will have to be devised (Fafunwa, 1980). In the words of Joyce Cary as reported in Okeem (1982):</w:t>
      </w:r>
    </w:p>
    <w:p w:rsidR="008969FC" w:rsidRPr="0046268E" w:rsidRDefault="008969FC" w:rsidP="00FC6647">
      <w:pPr>
        <w:spacing w:after="0" w:line="240" w:lineRule="auto"/>
        <w:ind w:left="720" w:right="1685"/>
        <w:jc w:val="both"/>
        <w:rPr>
          <w:rFonts w:ascii="Times New Roman" w:hAnsi="Times New Roman" w:cs="Times New Roman"/>
        </w:rPr>
      </w:pPr>
      <w:r w:rsidRPr="0046268E">
        <w:rPr>
          <w:rFonts w:ascii="Times New Roman" w:hAnsi="Times New Roman" w:cs="Times New Roman"/>
        </w:rPr>
        <w:t>…any given civilization however primitive, in Africa as in Europe, has a life of its own. It consist of people who have grown up with certain ideas, ties, obligation, expectations, and a certain relation with their government. Any sudden and violent change in such a civilization, or its method of government, is like the dislocation of a human body. It breaks what was a living and homogenous unit, possibly crude and simple in form, but self-respecting and energetic, into a mere scattering of human units, despondent and usually corrupt p.158.</w:t>
      </w:r>
    </w:p>
    <w:p w:rsidR="009618D1" w:rsidRPr="0046268E" w:rsidRDefault="009618D1" w:rsidP="00FC6647">
      <w:pPr>
        <w:spacing w:after="0" w:line="240" w:lineRule="auto"/>
        <w:ind w:firstLine="720"/>
        <w:jc w:val="both"/>
        <w:rPr>
          <w:rFonts w:ascii="Times New Roman" w:hAnsi="Times New Roman" w:cs="Times New Roman"/>
        </w:rPr>
      </w:pPr>
    </w:p>
    <w:p w:rsidR="008969FC" w:rsidRPr="0046268E" w:rsidRDefault="008969F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African countries can still wake up from this despondency in their sports management. One of the sure way to achieve this is by focusing sports management practices in the sports that are consistent with Africa cultural heritage. Every country in Africa and elsewhere has some physical activities and sports skills which are traditional to her in which she has a competitive advantage over other nations.</w:t>
      </w:r>
    </w:p>
    <w:p w:rsidR="009618D1" w:rsidRPr="0046268E" w:rsidRDefault="009618D1" w:rsidP="00FC6647">
      <w:pPr>
        <w:spacing w:after="0" w:line="240" w:lineRule="auto"/>
        <w:jc w:val="both"/>
        <w:rPr>
          <w:rFonts w:ascii="Times New Roman" w:hAnsi="Times New Roman" w:cs="Times New Roman"/>
          <w:b/>
        </w:rPr>
      </w:pPr>
    </w:p>
    <w:p w:rsidR="008969FC" w:rsidRPr="0046268E" w:rsidRDefault="008969FC" w:rsidP="00FC6647">
      <w:pPr>
        <w:spacing w:after="0" w:line="240" w:lineRule="auto"/>
        <w:jc w:val="both"/>
        <w:rPr>
          <w:rFonts w:ascii="Times New Roman" w:hAnsi="Times New Roman" w:cs="Times New Roman"/>
          <w:b/>
        </w:rPr>
      </w:pPr>
      <w:r w:rsidRPr="0046268E">
        <w:rPr>
          <w:rFonts w:ascii="Times New Roman" w:hAnsi="Times New Roman" w:cs="Times New Roman"/>
          <w:b/>
        </w:rPr>
        <w:t>Physical Education and Sports In Traditional African Contexts</w:t>
      </w:r>
    </w:p>
    <w:p w:rsidR="008969FC" w:rsidRPr="0046268E" w:rsidRDefault="008969F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Before the advent of Europeans various ethnic groups in Nigeria and indeed in Africa had sporting activities as components of their cultural life (Omoruan, 1996). He also noted that in African tribal life, men and women enjoyed leisure, not according to “Clock-time” but whenever they were free from the routine of daily life. Such leisure time activities, according to him, include wrestling, archery, horse racing, acrobatic feats, fishing, and hunting. Commenting on physical education and sports in the early days in Nigeria, Oduyale (1983) reported that there was a great deal of natural play in the streets and alleys. According to him among the local people in Lagos for example, wrestling, dancing and acrobatic activities were common physical activities which had been handed down from their great ancestors. Around </w:t>
      </w:r>
      <w:smartTag w:uri="urn:schemas-microsoft-com:office:smarttags" w:element="metricconverter">
        <w:smartTagPr>
          <w:attr w:name="ProductID" w:val="1900 in"/>
        </w:smartTagPr>
        <w:r w:rsidRPr="0046268E">
          <w:rPr>
            <w:rFonts w:ascii="Times New Roman" w:hAnsi="Times New Roman" w:cs="Times New Roman"/>
          </w:rPr>
          <w:t>1900 in</w:t>
        </w:r>
      </w:smartTag>
      <w:r w:rsidRPr="0046268E">
        <w:rPr>
          <w:rFonts w:ascii="Times New Roman" w:hAnsi="Times New Roman" w:cs="Times New Roman"/>
        </w:rPr>
        <w:t xml:space="preserve"> Nigeria, children practiced physical and sporting activities after school in front of huts, on the farm, in the open private spaces where boys were taught various techniques in wrestling, sword bearing, throwing the spear and archery by their peer groups (Adedeji, 1980). According to him, dung hills were used in teaching stunts, somersaults,, and tumbling skills, roadsides were used as practice areas by boys while running errands for agility like Cart-wheel, Arab spring, high and long jumps over tree trunks and across streams.</w:t>
      </w:r>
    </w:p>
    <w:p w:rsidR="008969FC" w:rsidRPr="0046268E" w:rsidRDefault="008969FC"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Illustrating Kenyan sports performance structure, Njororai (2003) identified two major players as external and internal factors. Contextually the external factors fit into the present discourse. According to him the external factors consists of the natural environmental conditions such as climate, weather, attitude, terrain etc. In a similar sense, Pufaa (2003) noted that before colonial incursion into Ghana the communities practiced traditional games and sports which were generally related to the </w:t>
      </w:r>
      <w:r w:rsidRPr="0046268E">
        <w:rPr>
          <w:rFonts w:ascii="Times New Roman" w:hAnsi="Times New Roman" w:cs="Times New Roman"/>
        </w:rPr>
        <w:lastRenderedPageBreak/>
        <w:t>economic and social interest, traditional practices, as well as environmental needs of the people. In specific terns he identified rope pulling, running, rowing, swimming, boxing, throwing of missiles, wrestling, climbing, shooting and jumping. Writing on sport in Tanzania Ogundare (2003) noted that the country is made up of about one hundred and twenty -three tribes and that in their traditional setting games and sports were practiced according to the needs, ways of life and style of the diverse communities. “Think-Home” is of the view that the various traditional sporting activities in African countries are suggestive of areas where the countries are most likely to have competitive advantage in international competitions. Presently most African concentrate and channel their resources and energies towards sporting activities which their colonial masters brought to them only to go to international sports meets to compete with them.</w:t>
      </w:r>
    </w:p>
    <w:p w:rsidR="008969FC" w:rsidRPr="0046268E" w:rsidRDefault="008969F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From the afore - going, the following sporting or related sporting activities seem to have been suggested for African Countries to channel substantial part of their available resources towards their development. These include: wrestling, boxing, swimming, gymnastic activities, tract athletics, sprints, middle distance raced, long distance raced, field athletics, Javelin, shots put, discuss, long jump, high  jump, relays, and hurdles etc.</w:t>
      </w:r>
    </w:p>
    <w:p w:rsidR="008969FC" w:rsidRPr="0046268E" w:rsidRDefault="008969F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The ‘Think- Home’ Philosophy would require countries in Africa to recapitulate the traditional African nature of Physical activities as a guide to the choice of sporting activities to emphasis in their sports management plans. To do this African nations should consider their geographical features, religious dispositions, level of technological development, the anthropometric dispositions of her citizenry, and the economic and political climates prevalent in the localities. Management of culturally related sports in Africa is expected to yield more impressive results as against management of foreign ones. The sports related to people’s way of life promise to be less expensive to develop as availability of personnel and natural facilities can always be guaranteed and people are naturally familiar with the skills. African countries should, for now, prune down the number of championship sports and channel development efforts to the few which are consistent with their culture and environment. It is better to participate and make impact in few sports than to participate in every sport with little or nothing to show for it.</w:t>
      </w:r>
    </w:p>
    <w:p w:rsidR="008969FC" w:rsidRPr="0046268E" w:rsidRDefault="008969F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When the Europeans colonized Africa they introduced their own systems of education, which included sporting activities.  They brought with them such games as football, handball, netball, hockey, cricket, tennis, badminton, table tennis etc. Non of the above mentioned sports has its origin in Africa.   As had been pointed by Okeem (1982) exposure to these modern sports led to abandonment of the indigenous ones.  The sports experiences in the various schools were completely new and lacked originality.  The white man’s sports were preferred to the detriment of the indigenous ones.  Even when the new sports prove to be more expensive to administer than the indigenous ones, African countries continue to lavish their scarce resources on them just to answer participants.  The white man’s sports became so popular that African countries seem to have forgotten the fact that it is the number of gold and other medals a country wins in international sports meets that gives her a place in the sports performance rating and not necessarily the number of athletes they took to the competition. </w:t>
      </w:r>
    </w:p>
    <w:p w:rsidR="00821A6B" w:rsidRPr="0046268E" w:rsidRDefault="008969FC" w:rsidP="00FC6647">
      <w:pPr>
        <w:spacing w:after="0" w:line="240" w:lineRule="auto"/>
        <w:jc w:val="both"/>
        <w:rPr>
          <w:rFonts w:ascii="Times New Roman" w:hAnsi="Times New Roman" w:cs="Times New Roman"/>
        </w:rPr>
      </w:pPr>
      <w:r w:rsidRPr="0046268E">
        <w:rPr>
          <w:rFonts w:ascii="Times New Roman" w:hAnsi="Times New Roman" w:cs="Times New Roman"/>
        </w:rPr>
        <w:tab/>
        <w:t>Most of the sports introduced by the white men in Africa are team games and majority of those related to African culture are either individual or dual sports.  It is by far more expensive to raise a team than to train one or two athletes for individual and dual sports respectively.  African economy generally is not known to be buoyant for very expensive sports programmes.  A win in a team game attracts a medal just as a win in individual or dual sport would also attract a medal.  A gold medal in football is not greater than a gold medal in wrestling.  At the end of sporting competitions the number of medals won by each of the participating country is counted and the type and number forms the basis for rating.  While not asking the African countries to completely stop participating in the numerous imported team games, one could still question the justification for the continued huge material and human resources being expended in these sports over the years.  Most African countries have not made significant impact in these sports despite the huge sums of money they expended in them even at the expense of other social needs.  Now is the time for African countries to reexamine their sports management philosophy and try to come to terms with the reality of their cultural and environmental dispositions.</w:t>
      </w:r>
    </w:p>
    <w:p w:rsidR="008969FC" w:rsidRPr="0046268E" w:rsidRDefault="008969F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environment of a nation could naturally predispose the inhabitants to one form of physical activity or the other.  In other words the nature of a country’s environment may dictate what </w:t>
      </w:r>
      <w:r w:rsidRPr="0046268E">
        <w:rPr>
          <w:rFonts w:ascii="Times New Roman" w:hAnsi="Times New Roman" w:cs="Times New Roman"/>
        </w:rPr>
        <w:lastRenderedPageBreak/>
        <w:t>sporting activity they play.  Sports and games provide a touch stone for understanding how people live, work, and think (Cozens and stumpf, 1953).  The political, social and economic nature of a nation’s environment: availability of such features as hills and mountains, rivers and lakes, snow etc have implications for physical activities and sports within an area.  But it is only when the occupants of the area recognize and harness their natural endowment that they could be expected to excel in the related sporting activities.</w:t>
      </w:r>
    </w:p>
    <w:p w:rsidR="008969FC" w:rsidRPr="0046268E" w:rsidRDefault="008969FC"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Many nations have excelled in sports which can be related to their nature and their environment.  The Americans are normally tall and so they exploit that height for such games as basketball and volleyball.  Also American society can be viewed as relatively rough and perhaps this justifies their preference for rough and vibrant sports such as roughby and American style of wrestling.  Since they are a buoyant economy and technologically advanced they could afford divergent and expensive sports programmes.  The same can be said of such sporting nations as Germany, Canada, South Africa etc.  The hilly topography of the East African Countries implies the necessity for endurance in the normal everyday engagements.  The East Africans, therefore, excel in endurance activities like the long distance races.  In Brazil football has become part of the culture and every child naturally grows up to play football.  The environment of such countries as China, Korea, Japan made it necessary for individuals to be ready to defend themselves at any point in time.  The nationals of these countries, therefore, excel in martial arts like Karate, Kong-Fu, Taekwondo etc.  Even within a country people from different parts prove to be better in one form of sporting activity or the other due to the peculiar circumstances of their environments.  Think-Home is also concerned with African country identifying the sporting predispositions of the different sections of each country and try to harness and encourage them. </w:t>
      </w:r>
    </w:p>
    <w:p w:rsidR="00821A6B" w:rsidRPr="0046268E" w:rsidRDefault="00821A6B" w:rsidP="00FC6647">
      <w:pPr>
        <w:spacing w:after="0" w:line="240" w:lineRule="auto"/>
        <w:jc w:val="both"/>
        <w:rPr>
          <w:rFonts w:ascii="Times New Roman" w:hAnsi="Times New Roman" w:cs="Times New Roman"/>
          <w:b/>
        </w:rPr>
      </w:pPr>
    </w:p>
    <w:p w:rsidR="008969FC" w:rsidRPr="0046268E" w:rsidRDefault="008969FC" w:rsidP="00FC6647">
      <w:pPr>
        <w:spacing w:after="0" w:line="240" w:lineRule="auto"/>
        <w:jc w:val="both"/>
        <w:rPr>
          <w:rFonts w:ascii="Times New Roman" w:hAnsi="Times New Roman" w:cs="Times New Roman"/>
          <w:b/>
        </w:rPr>
      </w:pPr>
      <w:r w:rsidRPr="0046268E">
        <w:rPr>
          <w:rFonts w:ascii="Times New Roman" w:hAnsi="Times New Roman" w:cs="Times New Roman"/>
          <w:b/>
        </w:rPr>
        <w:t>Conclusion</w:t>
      </w:r>
    </w:p>
    <w:p w:rsidR="008969FC" w:rsidRPr="0046268E" w:rsidRDefault="008969FC"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The author would want to conclude this paper with the following questions for the African Nations:  What were the traditional pass time activities of the people of your country?  Which of them are related to the sporting activities which feature in National and International sports meets?  What natural sporting facilities are obtainable in your locality?  How far have you tried to harness them in your sports management plans?  How buoyant is your economy and how have you tried to define the scope and depth of your sports programmes in relation to the economy of your country?  Have you tried to explore all cultural aspects in your environments which are capable of enhancing your sports performance outcomes?  By trying to provide answer to the above questions African Nations would be compelled to “Think-Home”, which this paper believes, has potentials for moving sports management in the entire continent of Africa into new frontiers.  When African countries channel their efforts and resources to development of those culturally related sporting activities they stand a good chance of making a significant mark in both National and International sports competitions.  </w:t>
      </w:r>
    </w:p>
    <w:p w:rsidR="00821A6B" w:rsidRPr="0046268E" w:rsidRDefault="00821A6B" w:rsidP="00FC6647">
      <w:pPr>
        <w:spacing w:after="0" w:line="240" w:lineRule="auto"/>
        <w:jc w:val="both"/>
        <w:rPr>
          <w:rFonts w:ascii="Times New Roman" w:hAnsi="Times New Roman" w:cs="Times New Roman"/>
          <w:b/>
        </w:rPr>
      </w:pPr>
    </w:p>
    <w:p w:rsidR="008969FC" w:rsidRPr="0046268E" w:rsidRDefault="008969FC" w:rsidP="00FC6647">
      <w:pPr>
        <w:spacing w:after="0" w:line="240" w:lineRule="auto"/>
        <w:jc w:val="both"/>
        <w:rPr>
          <w:rFonts w:ascii="Times New Roman" w:hAnsi="Times New Roman" w:cs="Times New Roman"/>
          <w:b/>
        </w:rPr>
      </w:pPr>
      <w:r w:rsidRPr="0046268E">
        <w:rPr>
          <w:rFonts w:ascii="Times New Roman" w:hAnsi="Times New Roman" w:cs="Times New Roman"/>
          <w:b/>
        </w:rPr>
        <w:t>References</w:t>
      </w:r>
    </w:p>
    <w:p w:rsidR="008969FC" w:rsidRPr="0046268E" w:rsidRDefault="008969FC" w:rsidP="009618D1">
      <w:pPr>
        <w:spacing w:after="0" w:line="240" w:lineRule="auto"/>
        <w:ind w:left="709" w:hanging="709"/>
        <w:jc w:val="both"/>
        <w:rPr>
          <w:rFonts w:ascii="Times New Roman" w:hAnsi="Times New Roman" w:cs="Times New Roman"/>
        </w:rPr>
      </w:pPr>
      <w:r w:rsidRPr="0046268E">
        <w:rPr>
          <w:rFonts w:ascii="Times New Roman" w:hAnsi="Times New Roman" w:cs="Times New Roman"/>
        </w:rPr>
        <w:t xml:space="preserve">Amuchie, F.A. (1977 Spring).  Towards Effective Organization of Sports in theFederation of Nigeria.  </w:t>
      </w:r>
      <w:r w:rsidRPr="0046268E">
        <w:rPr>
          <w:rFonts w:ascii="Times New Roman" w:hAnsi="Times New Roman" w:cs="Times New Roman"/>
          <w:i/>
        </w:rPr>
        <w:t>International Journal of Physical Education, The  Official Magazine of the International Council on Health, Physical education and Recreation, 14</w:t>
      </w:r>
      <w:r w:rsidRPr="0046268E">
        <w:rPr>
          <w:rFonts w:ascii="Times New Roman" w:hAnsi="Times New Roman" w:cs="Times New Roman"/>
        </w:rPr>
        <w:t>(1), 38-42.</w:t>
      </w:r>
    </w:p>
    <w:p w:rsidR="008969FC" w:rsidRPr="0046268E" w:rsidRDefault="008969FC" w:rsidP="009618D1">
      <w:pPr>
        <w:spacing w:after="0" w:line="240" w:lineRule="auto"/>
        <w:ind w:left="709" w:hanging="709"/>
        <w:jc w:val="both"/>
        <w:rPr>
          <w:rFonts w:ascii="Times New Roman" w:hAnsi="Times New Roman" w:cs="Times New Roman"/>
        </w:rPr>
      </w:pPr>
      <w:r w:rsidRPr="0046268E">
        <w:rPr>
          <w:rFonts w:ascii="Times New Roman" w:hAnsi="Times New Roman" w:cs="Times New Roman"/>
        </w:rPr>
        <w:t xml:space="preserve">Bucher, C.A. &amp; Krotee, M.E. (1998).  </w:t>
      </w:r>
      <w:r w:rsidRPr="0046268E">
        <w:rPr>
          <w:rFonts w:ascii="Times New Roman" w:hAnsi="Times New Roman" w:cs="Times New Roman"/>
          <w:i/>
        </w:rPr>
        <w:t>Management of Physical Education and Sport.</w:t>
      </w:r>
      <w:r w:rsidRPr="0046268E">
        <w:rPr>
          <w:rFonts w:ascii="Times New Roman" w:hAnsi="Times New Roman" w:cs="Times New Roman"/>
        </w:rPr>
        <w:t xml:space="preserve">St. Louis: McGraw-Hill. </w:t>
      </w:r>
    </w:p>
    <w:p w:rsidR="008969FC" w:rsidRPr="0046268E" w:rsidRDefault="008969FC" w:rsidP="009618D1">
      <w:pPr>
        <w:spacing w:after="0" w:line="240" w:lineRule="auto"/>
        <w:ind w:left="709" w:hanging="709"/>
        <w:jc w:val="both"/>
        <w:rPr>
          <w:rFonts w:ascii="Times New Roman" w:hAnsi="Times New Roman" w:cs="Times New Roman"/>
        </w:rPr>
      </w:pPr>
      <w:r w:rsidRPr="0046268E">
        <w:rPr>
          <w:rFonts w:ascii="Times New Roman" w:hAnsi="Times New Roman" w:cs="Times New Roman"/>
        </w:rPr>
        <w:t xml:space="preserve">Cozens,F.W. &amp; Stumpf, F.S (1953).  </w:t>
      </w:r>
      <w:r w:rsidRPr="0046268E">
        <w:rPr>
          <w:rFonts w:ascii="Times New Roman" w:hAnsi="Times New Roman" w:cs="Times New Roman"/>
          <w:i/>
        </w:rPr>
        <w:t>Sport in American Life.</w:t>
      </w:r>
      <w:r w:rsidRPr="0046268E">
        <w:rPr>
          <w:rFonts w:ascii="Times New Roman" w:hAnsi="Times New Roman" w:cs="Times New Roman"/>
        </w:rPr>
        <w:t xml:space="preserve"> Chicago: the University of Chicago Press. </w:t>
      </w:r>
      <w:r w:rsidRPr="0046268E">
        <w:rPr>
          <w:rFonts w:ascii="Times New Roman" w:hAnsi="Times New Roman" w:cs="Times New Roman"/>
        </w:rPr>
        <w:tab/>
      </w:r>
    </w:p>
    <w:p w:rsidR="008969FC" w:rsidRPr="0046268E" w:rsidRDefault="008969FC" w:rsidP="009618D1">
      <w:pPr>
        <w:spacing w:after="0" w:line="240" w:lineRule="auto"/>
        <w:ind w:left="709" w:hanging="709"/>
        <w:jc w:val="both"/>
        <w:rPr>
          <w:rFonts w:ascii="Times New Roman" w:hAnsi="Times New Roman" w:cs="Times New Roman"/>
        </w:rPr>
      </w:pPr>
      <w:r w:rsidRPr="0046268E">
        <w:rPr>
          <w:rFonts w:ascii="Times New Roman" w:hAnsi="Times New Roman" w:cs="Times New Roman"/>
        </w:rPr>
        <w:t xml:space="preserve">Fafunwa, A.B. (1980).  </w:t>
      </w:r>
      <w:r w:rsidRPr="0046268E">
        <w:rPr>
          <w:rFonts w:ascii="Times New Roman" w:hAnsi="Times New Roman" w:cs="Times New Roman"/>
          <w:i/>
        </w:rPr>
        <w:t>New Perspectives in African education.</w:t>
      </w:r>
      <w:r w:rsidRPr="0046268E">
        <w:rPr>
          <w:rFonts w:ascii="Times New Roman" w:hAnsi="Times New Roman" w:cs="Times New Roman"/>
        </w:rPr>
        <w:t xml:space="preserve">  London: Macmillan Education Limited.</w:t>
      </w:r>
    </w:p>
    <w:p w:rsidR="008969FC" w:rsidRPr="0046268E" w:rsidRDefault="008969FC" w:rsidP="009618D1">
      <w:pPr>
        <w:spacing w:after="0" w:line="240" w:lineRule="auto"/>
        <w:ind w:left="709" w:hanging="709"/>
        <w:jc w:val="both"/>
        <w:rPr>
          <w:rFonts w:ascii="Times New Roman" w:hAnsi="Times New Roman" w:cs="Times New Roman"/>
          <w:i/>
        </w:rPr>
      </w:pPr>
      <w:r w:rsidRPr="0046268E">
        <w:rPr>
          <w:rFonts w:ascii="Times New Roman" w:hAnsi="Times New Roman" w:cs="Times New Roman"/>
        </w:rPr>
        <w:t xml:space="preserve">Ikhioya, O.S.A. (2001).  </w:t>
      </w:r>
      <w:r w:rsidRPr="0046268E">
        <w:rPr>
          <w:rFonts w:ascii="Times New Roman" w:hAnsi="Times New Roman" w:cs="Times New Roman"/>
          <w:i/>
        </w:rPr>
        <w:t>Functional strategies for Effective sports Management Practices.</w:t>
      </w:r>
      <w:r w:rsidRPr="0046268E">
        <w:rPr>
          <w:rFonts w:ascii="Times New Roman" w:hAnsi="Times New Roman" w:cs="Times New Roman"/>
        </w:rPr>
        <w:t xml:space="preserve">  Lagos: Aduke Commercial Printers.</w:t>
      </w:r>
    </w:p>
    <w:p w:rsidR="00913BA0" w:rsidRPr="0046268E" w:rsidRDefault="008969FC" w:rsidP="009618D1">
      <w:pPr>
        <w:spacing w:after="0" w:line="240" w:lineRule="auto"/>
        <w:ind w:left="709" w:hanging="709"/>
        <w:jc w:val="both"/>
        <w:rPr>
          <w:rFonts w:ascii="Times New Roman" w:hAnsi="Times New Roman" w:cs="Times New Roman"/>
          <w:i/>
        </w:rPr>
      </w:pPr>
      <w:r w:rsidRPr="0046268E">
        <w:rPr>
          <w:rFonts w:ascii="Times New Roman" w:hAnsi="Times New Roman" w:cs="Times New Roman"/>
        </w:rPr>
        <w:t xml:space="preserve">Momodu, A. (1998).  Physical Education in Nigeria.  </w:t>
      </w:r>
      <w:r w:rsidRPr="0046268E">
        <w:rPr>
          <w:rFonts w:ascii="Times New Roman" w:hAnsi="Times New Roman" w:cs="Times New Roman"/>
          <w:i/>
        </w:rPr>
        <w:t>International Council forHealth, Physical Education, Recreation, Sports and Dance Journal 3</w:t>
      </w:r>
      <w:r w:rsidRPr="0046268E">
        <w:rPr>
          <w:rFonts w:ascii="Times New Roman" w:hAnsi="Times New Roman" w:cs="Times New Roman"/>
        </w:rPr>
        <w:t xml:space="preserve"> (2),45-48.   </w:t>
      </w:r>
    </w:p>
    <w:p w:rsidR="002E773C" w:rsidRPr="0046268E" w:rsidRDefault="008969FC" w:rsidP="009618D1">
      <w:pPr>
        <w:spacing w:after="0" w:line="240" w:lineRule="auto"/>
        <w:ind w:left="709" w:hanging="709"/>
        <w:jc w:val="both"/>
        <w:rPr>
          <w:rFonts w:ascii="Times New Roman" w:hAnsi="Times New Roman" w:cs="Times New Roman"/>
        </w:rPr>
      </w:pPr>
      <w:r w:rsidRPr="0046268E">
        <w:rPr>
          <w:rFonts w:ascii="Times New Roman" w:hAnsi="Times New Roman" w:cs="Times New Roman"/>
        </w:rPr>
        <w:t xml:space="preserve">Njororai, W.W. (2003).  The Diversity of sport in Kenya in L.O: Amusa and A.L.Torcola  (Eds.) </w:t>
      </w:r>
      <w:r w:rsidRPr="0046268E">
        <w:rPr>
          <w:rFonts w:ascii="Times New Roman" w:hAnsi="Times New Roman" w:cs="Times New Roman"/>
          <w:i/>
        </w:rPr>
        <w:t>Sport in Contemporary African Society: An Anthology.  A publication of African Association for Health Physical Education,Recreation, Sport and dance.</w:t>
      </w:r>
      <w:r w:rsidRPr="0046268E">
        <w:rPr>
          <w:rFonts w:ascii="Times New Roman" w:hAnsi="Times New Roman" w:cs="Times New Roman"/>
        </w:rPr>
        <w:t xml:space="preserve">  South Africa: Dynasty Printers.</w:t>
      </w:r>
    </w:p>
    <w:p w:rsidR="008969FC" w:rsidRPr="0046268E" w:rsidRDefault="008969FC" w:rsidP="009618D1">
      <w:pPr>
        <w:spacing w:after="0" w:line="240" w:lineRule="auto"/>
        <w:ind w:left="709" w:hanging="709"/>
        <w:jc w:val="both"/>
        <w:rPr>
          <w:rFonts w:ascii="Times New Roman" w:hAnsi="Times New Roman" w:cs="Times New Roman"/>
          <w:i/>
        </w:rPr>
      </w:pPr>
      <w:r w:rsidRPr="0046268E">
        <w:rPr>
          <w:rFonts w:ascii="Times New Roman" w:hAnsi="Times New Roman" w:cs="Times New Roman"/>
        </w:rPr>
        <w:t xml:space="preserve">Oduyale, A.T. (1983).  </w:t>
      </w:r>
      <w:r w:rsidRPr="0046268E">
        <w:rPr>
          <w:rFonts w:ascii="Times New Roman" w:hAnsi="Times New Roman" w:cs="Times New Roman"/>
          <w:i/>
        </w:rPr>
        <w:t xml:space="preserve">Handing Ekperigin:  The Grandmaster of Nigerian Physical </w:t>
      </w:r>
    </w:p>
    <w:p w:rsidR="008969FC" w:rsidRPr="0046268E" w:rsidRDefault="008969FC" w:rsidP="009618D1">
      <w:pPr>
        <w:spacing w:after="0" w:line="240" w:lineRule="auto"/>
        <w:ind w:left="709" w:hanging="709"/>
        <w:jc w:val="both"/>
        <w:rPr>
          <w:rFonts w:ascii="Times New Roman" w:hAnsi="Times New Roman" w:cs="Times New Roman"/>
        </w:rPr>
      </w:pPr>
      <w:r w:rsidRPr="0046268E">
        <w:rPr>
          <w:rFonts w:ascii="Times New Roman" w:hAnsi="Times New Roman" w:cs="Times New Roman"/>
          <w:i/>
        </w:rPr>
        <w:lastRenderedPageBreak/>
        <w:tab/>
        <w:t>Education.</w:t>
      </w:r>
      <w:r w:rsidRPr="0046268E">
        <w:rPr>
          <w:rFonts w:ascii="Times New Roman" w:hAnsi="Times New Roman" w:cs="Times New Roman"/>
        </w:rPr>
        <w:t xml:space="preserve">  Lagos: University of Lagos.</w:t>
      </w:r>
    </w:p>
    <w:p w:rsidR="002E773C" w:rsidRPr="0046268E" w:rsidRDefault="008969FC" w:rsidP="009618D1">
      <w:pPr>
        <w:spacing w:after="0" w:line="240" w:lineRule="auto"/>
        <w:ind w:left="709" w:hanging="709"/>
        <w:jc w:val="both"/>
        <w:rPr>
          <w:rFonts w:ascii="Times New Roman" w:hAnsi="Times New Roman" w:cs="Times New Roman"/>
          <w:lang w:val="it-IT"/>
        </w:rPr>
      </w:pPr>
      <w:r w:rsidRPr="0046268E">
        <w:rPr>
          <w:rFonts w:ascii="Times New Roman" w:hAnsi="Times New Roman" w:cs="Times New Roman"/>
          <w:lang w:val="it-IT"/>
        </w:rPr>
        <w:t>Ogundara, O.A. (2003).  Sport in Tanzania in L.O. Amusa and A.L. Toriola (Eds).</w:t>
      </w:r>
      <w:r w:rsidRPr="0046268E">
        <w:rPr>
          <w:rFonts w:ascii="Times New Roman" w:hAnsi="Times New Roman" w:cs="Times New Roman"/>
        </w:rPr>
        <w:t xml:space="preserve">Sport in Contemporary African Society:  </w:t>
      </w:r>
      <w:r w:rsidRPr="0046268E">
        <w:rPr>
          <w:rFonts w:ascii="Times New Roman" w:hAnsi="Times New Roman" w:cs="Times New Roman"/>
          <w:i/>
        </w:rPr>
        <w:t>An anthology.</w:t>
      </w:r>
      <w:r w:rsidRPr="0046268E">
        <w:rPr>
          <w:rFonts w:ascii="Times New Roman" w:hAnsi="Times New Roman" w:cs="Times New Roman"/>
        </w:rPr>
        <w:t xml:space="preserve"> A Publication of Africa Association for Health, Physical Education, Recreation, Sport and Dance. South Africa: Dynasty Printers.</w:t>
      </w:r>
    </w:p>
    <w:p w:rsidR="008969FC" w:rsidRPr="0046268E" w:rsidRDefault="008969FC" w:rsidP="009618D1">
      <w:pPr>
        <w:spacing w:after="0" w:line="240" w:lineRule="auto"/>
        <w:ind w:left="709" w:hanging="709"/>
        <w:jc w:val="both"/>
        <w:rPr>
          <w:rFonts w:ascii="Times New Roman" w:hAnsi="Times New Roman" w:cs="Times New Roman"/>
        </w:rPr>
      </w:pPr>
      <w:r w:rsidRPr="0046268E">
        <w:rPr>
          <w:rFonts w:ascii="Times New Roman" w:hAnsi="Times New Roman" w:cs="Times New Roman"/>
        </w:rPr>
        <w:t xml:space="preserve">Okeem, E.O. (1992).  </w:t>
      </w:r>
      <w:r w:rsidRPr="0046268E">
        <w:rPr>
          <w:rFonts w:ascii="Times New Roman" w:hAnsi="Times New Roman" w:cs="Times New Roman"/>
          <w:i/>
        </w:rPr>
        <w:t>Adult Education in Ghana and Tanzania (195-75).</w:t>
      </w:r>
      <w:r w:rsidRPr="0046268E">
        <w:rPr>
          <w:rFonts w:ascii="Times New Roman" w:hAnsi="Times New Roman" w:cs="Times New Roman"/>
        </w:rPr>
        <w:t xml:space="preserve">  Nigeria: </w:t>
      </w:r>
    </w:p>
    <w:p w:rsidR="008969FC" w:rsidRPr="0046268E" w:rsidRDefault="008969FC" w:rsidP="009618D1">
      <w:pPr>
        <w:spacing w:after="0" w:line="240" w:lineRule="auto"/>
        <w:ind w:left="709" w:hanging="709"/>
        <w:jc w:val="both"/>
        <w:rPr>
          <w:rFonts w:ascii="Times New Roman" w:hAnsi="Times New Roman" w:cs="Times New Roman"/>
        </w:rPr>
      </w:pPr>
      <w:r w:rsidRPr="0046268E">
        <w:rPr>
          <w:rFonts w:ascii="Times New Roman" w:hAnsi="Times New Roman" w:cs="Times New Roman"/>
        </w:rPr>
        <w:tab/>
        <w:t>University of Nigeria Press.</w:t>
      </w:r>
    </w:p>
    <w:p w:rsidR="008969FC" w:rsidRPr="0046268E" w:rsidRDefault="008969FC" w:rsidP="009618D1">
      <w:pPr>
        <w:spacing w:after="0" w:line="240" w:lineRule="auto"/>
        <w:ind w:left="709" w:hanging="709"/>
        <w:jc w:val="both"/>
        <w:rPr>
          <w:rFonts w:ascii="Times New Roman" w:hAnsi="Times New Roman" w:cs="Times New Roman"/>
          <w:i/>
        </w:rPr>
      </w:pPr>
      <w:r w:rsidRPr="0046268E">
        <w:rPr>
          <w:rFonts w:ascii="Times New Roman" w:hAnsi="Times New Roman" w:cs="Times New Roman"/>
        </w:rPr>
        <w:t xml:space="preserve">Omoruan, J.C. (1996).  </w:t>
      </w:r>
      <w:r w:rsidRPr="0046268E">
        <w:rPr>
          <w:rFonts w:ascii="Times New Roman" w:hAnsi="Times New Roman" w:cs="Times New Roman"/>
          <w:i/>
        </w:rPr>
        <w:t xml:space="preserve">A </w:t>
      </w:r>
      <w:r w:rsidR="009618D1" w:rsidRPr="0046268E">
        <w:rPr>
          <w:rFonts w:ascii="Times New Roman" w:hAnsi="Times New Roman" w:cs="Times New Roman"/>
          <w:i/>
        </w:rPr>
        <w:t>Handbook</w:t>
      </w:r>
      <w:r w:rsidRPr="0046268E">
        <w:rPr>
          <w:rFonts w:ascii="Times New Roman" w:hAnsi="Times New Roman" w:cs="Times New Roman"/>
          <w:i/>
        </w:rPr>
        <w:t xml:space="preserve"> on </w:t>
      </w:r>
      <w:r w:rsidR="009618D1" w:rsidRPr="0046268E">
        <w:rPr>
          <w:rFonts w:ascii="Times New Roman" w:hAnsi="Times New Roman" w:cs="Times New Roman"/>
          <w:i/>
        </w:rPr>
        <w:t>Physical</w:t>
      </w:r>
      <w:r w:rsidRPr="0046268E">
        <w:rPr>
          <w:rFonts w:ascii="Times New Roman" w:hAnsi="Times New Roman" w:cs="Times New Roman"/>
          <w:i/>
        </w:rPr>
        <w:t xml:space="preserve"> Education, Sport and Recreation.Zaria-Nigeria:</w:t>
      </w:r>
      <w:r w:rsidRPr="0046268E">
        <w:rPr>
          <w:rFonts w:ascii="Times New Roman" w:hAnsi="Times New Roman" w:cs="Times New Roman"/>
        </w:rPr>
        <w:t xml:space="preserve"> S. Asekome and Co.</w:t>
      </w:r>
    </w:p>
    <w:p w:rsidR="008969FC" w:rsidRPr="0046268E" w:rsidRDefault="008969FC" w:rsidP="009618D1">
      <w:pPr>
        <w:spacing w:after="0" w:line="240" w:lineRule="auto"/>
        <w:ind w:left="709" w:hanging="709"/>
        <w:jc w:val="both"/>
        <w:rPr>
          <w:rFonts w:ascii="Times New Roman" w:hAnsi="Times New Roman" w:cs="Times New Roman"/>
        </w:rPr>
      </w:pPr>
      <w:r w:rsidRPr="0046268E">
        <w:rPr>
          <w:rFonts w:ascii="Times New Roman" w:hAnsi="Times New Roman" w:cs="Times New Roman"/>
        </w:rPr>
        <w:t xml:space="preserve">Press Department of government House Awka (1993). Governor Ezeife’s OneYear in Office:  Working Quietly for Total Transportation of Anambra State”. </w:t>
      </w:r>
      <w:r w:rsidRPr="0046268E">
        <w:rPr>
          <w:rFonts w:ascii="Times New Roman" w:hAnsi="Times New Roman" w:cs="Times New Roman"/>
          <w:i/>
        </w:rPr>
        <w:t>Daily Champion Newspaper.  Friday, January 15</w:t>
      </w:r>
      <w:r w:rsidRPr="0046268E">
        <w:rPr>
          <w:rFonts w:ascii="Times New Roman" w:hAnsi="Times New Roman" w:cs="Times New Roman"/>
        </w:rPr>
        <w:t xml:space="preserve">, 1993. </w:t>
      </w:r>
    </w:p>
    <w:p w:rsidR="008969FC" w:rsidRPr="0046268E" w:rsidRDefault="008969FC" w:rsidP="009618D1">
      <w:pPr>
        <w:spacing w:after="0" w:line="240" w:lineRule="auto"/>
        <w:ind w:left="709" w:hanging="709"/>
        <w:jc w:val="both"/>
        <w:rPr>
          <w:rFonts w:ascii="Times New Roman" w:hAnsi="Times New Roman" w:cs="Times New Roman"/>
        </w:rPr>
      </w:pPr>
      <w:r w:rsidRPr="0046268E">
        <w:rPr>
          <w:rFonts w:ascii="Times New Roman" w:hAnsi="Times New Roman" w:cs="Times New Roman"/>
        </w:rPr>
        <w:t xml:space="preserve">Pufaa, H.A. (2003). Sport in Ghana in L.O. Amusa and  A.L. Toriola (“Eds).  Sport In Contemporary African Society: </w:t>
      </w:r>
      <w:r w:rsidRPr="0046268E">
        <w:rPr>
          <w:rFonts w:ascii="Times New Roman" w:hAnsi="Times New Roman" w:cs="Times New Roman"/>
          <w:i/>
        </w:rPr>
        <w:t>An Anthology.</w:t>
      </w:r>
      <w:r w:rsidRPr="0046268E">
        <w:rPr>
          <w:rFonts w:ascii="Times New Roman" w:hAnsi="Times New Roman" w:cs="Times New Roman"/>
        </w:rPr>
        <w:t xml:space="preserve">  A Publication of African Association for Health, Physical Education, Recreation, Sport and Dance. South Africa.  Dynasty Printers.</w:t>
      </w:r>
    </w:p>
    <w:p w:rsidR="008969FC" w:rsidRPr="0046268E" w:rsidRDefault="008969FC" w:rsidP="00FC6647">
      <w:pPr>
        <w:spacing w:after="0" w:line="240" w:lineRule="auto"/>
        <w:ind w:left="720" w:firstLine="60"/>
        <w:jc w:val="both"/>
        <w:rPr>
          <w:rFonts w:ascii="Times New Roman" w:hAnsi="Times New Roman" w:cs="Times New Roman"/>
        </w:rPr>
      </w:pPr>
    </w:p>
    <w:p w:rsidR="008969FC" w:rsidRPr="0046268E" w:rsidRDefault="008969FC" w:rsidP="00FC6647">
      <w:pPr>
        <w:spacing w:after="0" w:line="240" w:lineRule="auto"/>
        <w:rPr>
          <w:rFonts w:ascii="Times New Roman" w:hAnsi="Times New Roman" w:cs="Times New Roman"/>
          <w:b/>
        </w:rPr>
      </w:pPr>
    </w:p>
    <w:p w:rsidR="001F6A28" w:rsidRPr="0046268E" w:rsidRDefault="001F6A28" w:rsidP="00FC6647">
      <w:pPr>
        <w:spacing w:after="0" w:line="240" w:lineRule="auto"/>
        <w:rPr>
          <w:rFonts w:ascii="Times New Roman" w:hAnsi="Times New Roman" w:cs="Times New Roman"/>
          <w:b/>
        </w:rPr>
      </w:pPr>
    </w:p>
    <w:p w:rsidR="008969FC" w:rsidRPr="0046268E" w:rsidRDefault="008969FC" w:rsidP="00FC6647">
      <w:pPr>
        <w:spacing w:after="0" w:line="240" w:lineRule="auto"/>
        <w:rPr>
          <w:rFonts w:ascii="Times New Roman" w:hAnsi="Times New Roman" w:cs="Times New Roman"/>
          <w:b/>
        </w:rPr>
      </w:pPr>
    </w:p>
    <w:p w:rsidR="009618D1" w:rsidRPr="0046268E" w:rsidRDefault="009618D1">
      <w:pPr>
        <w:rPr>
          <w:rFonts w:ascii="Times New Roman" w:hAnsi="Times New Roman" w:cs="Times New Roman"/>
          <w:b/>
        </w:rPr>
      </w:pPr>
      <w:r w:rsidRPr="0046268E">
        <w:rPr>
          <w:rFonts w:ascii="Times New Roman" w:hAnsi="Times New Roman" w:cs="Times New Roman"/>
          <w:b/>
        </w:rPr>
        <w:br w:type="page"/>
      </w:r>
    </w:p>
    <w:p w:rsidR="00097C61" w:rsidRPr="0046268E" w:rsidRDefault="009618D1" w:rsidP="00FC6647">
      <w:pPr>
        <w:spacing w:after="0" w:line="240" w:lineRule="auto"/>
        <w:jc w:val="center"/>
        <w:rPr>
          <w:rFonts w:ascii="Times New Roman" w:hAnsi="Times New Roman" w:cs="Times New Roman"/>
          <w:b/>
          <w:sz w:val="24"/>
        </w:rPr>
      </w:pPr>
      <w:r w:rsidRPr="0046268E">
        <w:rPr>
          <w:rFonts w:ascii="Times New Roman" w:hAnsi="Times New Roman" w:cs="Times New Roman"/>
          <w:b/>
          <w:sz w:val="24"/>
        </w:rPr>
        <w:lastRenderedPageBreak/>
        <w:t xml:space="preserve">CURRICULUM TRANSFORMATION USING ICT IN THE TEACHING </w:t>
      </w:r>
    </w:p>
    <w:p w:rsidR="00F72FDA" w:rsidRPr="0046268E" w:rsidRDefault="009618D1" w:rsidP="00FC6647">
      <w:pPr>
        <w:spacing w:after="0" w:line="240" w:lineRule="auto"/>
        <w:jc w:val="center"/>
        <w:rPr>
          <w:rFonts w:ascii="Times New Roman" w:hAnsi="Times New Roman" w:cs="Times New Roman"/>
          <w:b/>
          <w:sz w:val="24"/>
        </w:rPr>
      </w:pPr>
      <w:r w:rsidRPr="0046268E">
        <w:rPr>
          <w:rFonts w:ascii="Times New Roman" w:hAnsi="Times New Roman" w:cs="Times New Roman"/>
          <w:b/>
          <w:sz w:val="24"/>
        </w:rPr>
        <w:t>PHYSICAL EDUCATION IN SECONDARY SCHOOLS IN ONITSHA L.G.A. OF ANAMBRA STATE</w:t>
      </w:r>
    </w:p>
    <w:p w:rsidR="00F72FDA" w:rsidRPr="0046268E" w:rsidRDefault="00F72FDA" w:rsidP="00FC6647">
      <w:pPr>
        <w:spacing w:after="0" w:line="240" w:lineRule="auto"/>
        <w:jc w:val="both"/>
        <w:rPr>
          <w:rFonts w:ascii="Times New Roman" w:hAnsi="Times New Roman" w:cs="Times New Roman"/>
          <w:b/>
        </w:rPr>
      </w:pPr>
    </w:p>
    <w:p w:rsidR="00F72FDA" w:rsidRPr="0046268E" w:rsidRDefault="00F72FDA" w:rsidP="00FC6647">
      <w:pPr>
        <w:spacing w:after="0" w:line="240" w:lineRule="auto"/>
        <w:jc w:val="both"/>
        <w:rPr>
          <w:rFonts w:ascii="Times New Roman" w:hAnsi="Times New Roman" w:cs="Times New Roman"/>
          <w:b/>
          <w:vertAlign w:val="superscript"/>
        </w:rPr>
      </w:pPr>
      <w:r w:rsidRPr="0046268E">
        <w:rPr>
          <w:rFonts w:ascii="Times New Roman" w:hAnsi="Times New Roman" w:cs="Times New Roman"/>
          <w:b/>
        </w:rPr>
        <w:tab/>
      </w:r>
      <w:r w:rsidRPr="0046268E">
        <w:rPr>
          <w:rFonts w:ascii="Times New Roman" w:hAnsi="Times New Roman" w:cs="Times New Roman"/>
          <w:b/>
        </w:rPr>
        <w:tab/>
      </w:r>
      <w:r w:rsidR="00CE5453" w:rsidRPr="0046268E">
        <w:rPr>
          <w:rFonts w:ascii="Times New Roman" w:hAnsi="Times New Roman" w:cs="Times New Roman"/>
        </w:rPr>
        <w:tab/>
      </w:r>
      <w:r w:rsidRPr="0046268E">
        <w:rPr>
          <w:rFonts w:ascii="Times New Roman" w:hAnsi="Times New Roman" w:cs="Times New Roman"/>
          <w:b/>
        </w:rPr>
        <w:t>D.O. Dike</w:t>
      </w:r>
      <w:r w:rsidR="009815A1" w:rsidRPr="0046268E">
        <w:rPr>
          <w:rFonts w:ascii="Times New Roman" w:hAnsi="Times New Roman" w:cs="Times New Roman"/>
          <w:b/>
          <w:vertAlign w:val="superscript"/>
        </w:rPr>
        <w:t>1</w:t>
      </w:r>
      <w:r w:rsidR="00CE5453" w:rsidRPr="0046268E">
        <w:rPr>
          <w:rFonts w:ascii="Times New Roman" w:hAnsi="Times New Roman" w:cs="Times New Roman"/>
          <w:b/>
        </w:rPr>
        <w:t xml:space="preserve"> a</w:t>
      </w:r>
      <w:r w:rsidR="009815A1" w:rsidRPr="0046268E">
        <w:rPr>
          <w:rFonts w:ascii="Times New Roman" w:hAnsi="Times New Roman" w:cs="Times New Roman"/>
          <w:b/>
        </w:rPr>
        <w:t>nd Linda N. Chukwurah</w:t>
      </w:r>
      <w:r w:rsidR="002E773C" w:rsidRPr="0046268E">
        <w:rPr>
          <w:rFonts w:ascii="Times New Roman" w:hAnsi="Times New Roman" w:cs="Times New Roman"/>
          <w:b/>
          <w:vertAlign w:val="superscript"/>
        </w:rPr>
        <w:t>2</w:t>
      </w:r>
    </w:p>
    <w:p w:rsidR="009618D1" w:rsidRPr="0046268E" w:rsidRDefault="009815A1" w:rsidP="00FC6647">
      <w:pPr>
        <w:spacing w:after="0" w:line="240" w:lineRule="auto"/>
        <w:jc w:val="center"/>
        <w:rPr>
          <w:rFonts w:ascii="Times New Roman" w:hAnsi="Times New Roman" w:cs="Times New Roman"/>
        </w:rPr>
      </w:pPr>
      <w:r w:rsidRPr="0046268E">
        <w:rPr>
          <w:rFonts w:ascii="Times New Roman" w:hAnsi="Times New Roman" w:cs="Times New Roman"/>
          <w:vertAlign w:val="superscript"/>
        </w:rPr>
        <w:t>1</w:t>
      </w:r>
      <w:r w:rsidR="002E773C" w:rsidRPr="0046268E">
        <w:rPr>
          <w:rFonts w:ascii="Times New Roman" w:hAnsi="Times New Roman" w:cs="Times New Roman"/>
          <w:vertAlign w:val="superscript"/>
        </w:rPr>
        <w:t xml:space="preserve">,2, </w:t>
      </w:r>
      <w:r w:rsidR="00F72FDA" w:rsidRPr="0046268E">
        <w:rPr>
          <w:rFonts w:ascii="Times New Roman" w:hAnsi="Times New Roman" w:cs="Times New Roman"/>
        </w:rPr>
        <w:t xml:space="preserve">Department of Health and Physical Education, </w:t>
      </w:r>
    </w:p>
    <w:p w:rsidR="00F72FDA" w:rsidRPr="0046268E" w:rsidRDefault="009815A1" w:rsidP="00FC6647">
      <w:pPr>
        <w:spacing w:after="0" w:line="240" w:lineRule="auto"/>
        <w:jc w:val="center"/>
        <w:rPr>
          <w:rFonts w:ascii="Times New Roman" w:hAnsi="Times New Roman" w:cs="Times New Roman"/>
        </w:rPr>
      </w:pPr>
      <w:r w:rsidRPr="0046268E">
        <w:rPr>
          <w:rFonts w:ascii="Times New Roman" w:hAnsi="Times New Roman" w:cs="Times New Roman"/>
        </w:rPr>
        <w:t>University of Nigeria, Nsukka</w:t>
      </w:r>
    </w:p>
    <w:p w:rsidR="00F72FDA" w:rsidRPr="0046268E" w:rsidRDefault="00F72FDA" w:rsidP="00FC6647">
      <w:pPr>
        <w:spacing w:after="0" w:line="240" w:lineRule="auto"/>
        <w:jc w:val="both"/>
        <w:rPr>
          <w:rFonts w:ascii="Times New Roman" w:hAnsi="Times New Roman" w:cs="Times New Roman"/>
        </w:rPr>
      </w:pPr>
      <w:r w:rsidRPr="0046268E">
        <w:rPr>
          <w:rFonts w:ascii="Times New Roman" w:hAnsi="Times New Roman" w:cs="Times New Roman"/>
        </w:rPr>
        <w:tab/>
      </w:r>
      <w:r w:rsidRPr="0046268E">
        <w:rPr>
          <w:rFonts w:ascii="Times New Roman" w:hAnsi="Times New Roman" w:cs="Times New Roman"/>
        </w:rPr>
        <w:tab/>
      </w:r>
      <w:r w:rsidRPr="0046268E">
        <w:rPr>
          <w:rFonts w:ascii="Times New Roman" w:hAnsi="Times New Roman" w:cs="Times New Roman"/>
        </w:rPr>
        <w:tab/>
      </w:r>
      <w:r w:rsidRPr="0046268E">
        <w:rPr>
          <w:rFonts w:ascii="Times New Roman" w:hAnsi="Times New Roman" w:cs="Times New Roman"/>
        </w:rPr>
        <w:tab/>
      </w:r>
      <w:r w:rsidRPr="0046268E">
        <w:rPr>
          <w:rFonts w:ascii="Times New Roman" w:hAnsi="Times New Roman" w:cs="Times New Roman"/>
        </w:rPr>
        <w:tab/>
      </w:r>
    </w:p>
    <w:p w:rsidR="00F72FDA" w:rsidRPr="0046268E" w:rsidRDefault="00F72FDA" w:rsidP="00097C61">
      <w:pPr>
        <w:spacing w:after="0" w:line="240" w:lineRule="auto"/>
        <w:jc w:val="both"/>
        <w:rPr>
          <w:rFonts w:ascii="Times New Roman" w:hAnsi="Times New Roman" w:cs="Times New Roman"/>
          <w:b/>
          <w:i/>
        </w:rPr>
      </w:pPr>
      <w:r w:rsidRPr="0046268E">
        <w:rPr>
          <w:rFonts w:ascii="Times New Roman" w:hAnsi="Times New Roman" w:cs="Times New Roman"/>
          <w:b/>
        </w:rPr>
        <w:t>Abstract</w:t>
      </w:r>
    </w:p>
    <w:p w:rsidR="00F72FDA" w:rsidRPr="0046268E" w:rsidRDefault="00F72FDA" w:rsidP="00FC6647">
      <w:pPr>
        <w:spacing w:after="0" w:line="240" w:lineRule="auto"/>
        <w:jc w:val="both"/>
        <w:rPr>
          <w:rFonts w:ascii="Times New Roman" w:hAnsi="Times New Roman" w:cs="Times New Roman"/>
          <w:i/>
        </w:rPr>
      </w:pPr>
      <w:r w:rsidRPr="0046268E">
        <w:rPr>
          <w:rFonts w:ascii="Times New Roman" w:hAnsi="Times New Roman" w:cs="Times New Roman"/>
          <w:i/>
        </w:rPr>
        <w:t xml:space="preserve">The study was to investigate curriculum transformation and the use of ICT in teaching physical education in secondary schools in Onitsha L .G.A of Anambra State. Descriptive survey research design was used and the population consisted of all the physical education teachers in all the 30 secondary schools in the L.G.A, hence, no sampling. Researchers made questionnaire were used for data collection and research questions were answered using mean scores. 2.50 was set as the criterion mean in the study. The results revealed the following: Use of ICT in teaching P.E improve students’ skills and techniques; Assist students in the review and evaluation of their performance; Develop student’s knowledge and understanding of the subject; and Develop student’s understanding of the human body and health. Based on the results, the researchers recommended that Ministry of Education should map out ways to ensure that teachers integrate ICT in teaching of physical education. </w:t>
      </w:r>
    </w:p>
    <w:p w:rsidR="009618D1" w:rsidRPr="0046268E" w:rsidRDefault="009618D1" w:rsidP="00FC6647">
      <w:pPr>
        <w:spacing w:after="0" w:line="240" w:lineRule="auto"/>
        <w:jc w:val="both"/>
        <w:rPr>
          <w:rFonts w:ascii="Times New Roman" w:hAnsi="Times New Roman" w:cs="Times New Roman"/>
          <w:b/>
        </w:rPr>
      </w:pPr>
    </w:p>
    <w:p w:rsidR="009815A1" w:rsidRPr="0046268E" w:rsidRDefault="009815A1" w:rsidP="00FC6647">
      <w:pPr>
        <w:spacing w:after="0" w:line="240" w:lineRule="auto"/>
        <w:jc w:val="both"/>
        <w:rPr>
          <w:rFonts w:ascii="Times New Roman" w:hAnsi="Times New Roman" w:cs="Times New Roman"/>
        </w:rPr>
      </w:pPr>
      <w:r w:rsidRPr="0046268E">
        <w:rPr>
          <w:rFonts w:ascii="Times New Roman" w:hAnsi="Times New Roman" w:cs="Times New Roman"/>
          <w:b/>
        </w:rPr>
        <w:t>Keywords:</w:t>
      </w:r>
      <w:r w:rsidR="00412003" w:rsidRPr="0046268E">
        <w:rPr>
          <w:rFonts w:ascii="Times New Roman" w:hAnsi="Times New Roman" w:cs="Times New Roman"/>
        </w:rPr>
        <w:t>Curriculum, Transformation, Physical Education, Information and Communication Technology</w:t>
      </w:r>
    </w:p>
    <w:p w:rsidR="009618D1" w:rsidRPr="0046268E" w:rsidRDefault="009618D1" w:rsidP="00FC6647">
      <w:pPr>
        <w:spacing w:after="0" w:line="240" w:lineRule="auto"/>
        <w:jc w:val="both"/>
        <w:rPr>
          <w:rFonts w:ascii="Times New Roman" w:hAnsi="Times New Roman" w:cs="Times New Roman"/>
          <w:b/>
        </w:rPr>
      </w:pPr>
    </w:p>
    <w:p w:rsidR="00F72FDA" w:rsidRPr="0046268E" w:rsidRDefault="00F72FDA" w:rsidP="00FC6647">
      <w:pPr>
        <w:spacing w:after="0" w:line="240" w:lineRule="auto"/>
        <w:jc w:val="both"/>
        <w:rPr>
          <w:rFonts w:ascii="Times New Roman" w:hAnsi="Times New Roman" w:cs="Times New Roman"/>
          <w:b/>
        </w:rPr>
      </w:pPr>
      <w:r w:rsidRPr="0046268E">
        <w:rPr>
          <w:rFonts w:ascii="Times New Roman" w:hAnsi="Times New Roman" w:cs="Times New Roman"/>
          <w:b/>
        </w:rPr>
        <w:t>Introduction</w:t>
      </w:r>
    </w:p>
    <w:p w:rsidR="00F72FDA" w:rsidRPr="0046268E" w:rsidRDefault="00F72FDA" w:rsidP="00FC6647">
      <w:pPr>
        <w:spacing w:after="0" w:line="240" w:lineRule="auto"/>
        <w:jc w:val="both"/>
        <w:rPr>
          <w:rFonts w:ascii="Times New Roman" w:hAnsi="Times New Roman" w:cs="Times New Roman"/>
        </w:rPr>
      </w:pPr>
      <w:r w:rsidRPr="0046268E">
        <w:rPr>
          <w:rFonts w:ascii="Times New Roman" w:hAnsi="Times New Roman" w:cs="Times New Roman"/>
        </w:rPr>
        <w:tab/>
        <w:t>Globally, curriculum forms the bedrock of every nation’s education system. Curriculum goes a long way to determine the extent of success to be attained by the educational system and the caliber of human resource to be produced in a nation. According to Longstreet (2000), curriculum is the subjects that are most useful for living in contemporary society which involves all the experience learners have under the guidance of the school. Marsh and Willis (2003) defined curriculum as the totality of learning experiences provided to students that they can attain general skills and knowledge at a variety of learning sites. Curriculum can be simply termed a brief written account of one’s past history, e. g. education and many other aspects of life endeavour. Experiences of educational reform have shown that curriculum is at the same time a policy and a technical issue, a process and a product, involving a wide range of institutions and actors. Curriculum involves the courses offered by an educational institution, set of courses constituting an area of specialization. Curriculum in a nutshell, showcases the strength and weakness of an educational system. For the purpose of this paper, Marsh and Willis (2003) definition of curriculum was adopted.</w:t>
      </w:r>
    </w:p>
    <w:p w:rsidR="00F72FDA" w:rsidRPr="0046268E" w:rsidRDefault="00F72FDA" w:rsidP="00FC6647">
      <w:pPr>
        <w:spacing w:after="0" w:line="240" w:lineRule="auto"/>
        <w:jc w:val="both"/>
        <w:rPr>
          <w:rFonts w:ascii="Times New Roman" w:hAnsi="Times New Roman" w:cs="Times New Roman"/>
        </w:rPr>
      </w:pPr>
      <w:r w:rsidRPr="0046268E">
        <w:rPr>
          <w:rFonts w:ascii="Times New Roman" w:hAnsi="Times New Roman" w:cs="Times New Roman"/>
        </w:rPr>
        <w:tab/>
        <w:t>Curriculum does not exist merely for its sake, according to Kelly (2009), the purpose of a curriculum include; to give both structure and direction for students learning new information as well as providing guideline for the teacher presenting the material in order to ensure that necessary information are organised and arranged ahead of time, to balance between subjects that are interesting for students and to specify the inputs required in relation to the occupational profile. Curriculum also provides guidance to both teachers and students on access requirements, linkages to other related occupations, articulation without learning pathways such as vocational qualifications obtained in education institutions, content (scope and depth), learning activities, development of learning materials and lesson plans as well as assessment requirements (Kelly, 2009). Curriculum is imbedded with learning experiences that reflects the needs of a nation and the best possible ways to fulfill them through producing capable human resources via education at all levels.</w:t>
      </w:r>
    </w:p>
    <w:p w:rsidR="009618D1" w:rsidRPr="0046268E" w:rsidRDefault="009618D1" w:rsidP="00FC6647">
      <w:pPr>
        <w:spacing w:after="0" w:line="240" w:lineRule="auto"/>
        <w:jc w:val="both"/>
        <w:rPr>
          <w:rFonts w:ascii="Times New Roman" w:hAnsi="Times New Roman" w:cs="Times New Roman"/>
          <w:b/>
        </w:rPr>
      </w:pPr>
    </w:p>
    <w:p w:rsidR="00F72FDA" w:rsidRPr="0046268E" w:rsidRDefault="00F72FDA" w:rsidP="00FC6647">
      <w:pPr>
        <w:spacing w:after="0" w:line="240" w:lineRule="auto"/>
        <w:jc w:val="both"/>
        <w:rPr>
          <w:rFonts w:ascii="Times New Roman" w:hAnsi="Times New Roman" w:cs="Times New Roman"/>
          <w:b/>
        </w:rPr>
      </w:pPr>
      <w:r w:rsidRPr="0046268E">
        <w:rPr>
          <w:rFonts w:ascii="Times New Roman" w:hAnsi="Times New Roman" w:cs="Times New Roman"/>
          <w:b/>
        </w:rPr>
        <w:t>Physical Education</w:t>
      </w:r>
    </w:p>
    <w:p w:rsidR="00F72FDA" w:rsidRPr="0046268E" w:rsidRDefault="00F72FDA"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Generally, physical education is that aspect of education gained through organised physical activities. It is concerned with the total process of child’s training and development. According to Bucher (1975), physical education is a phase of the total education process that has as its aim the </w:t>
      </w:r>
      <w:r w:rsidRPr="0046268E">
        <w:rPr>
          <w:rFonts w:ascii="Times New Roman" w:hAnsi="Times New Roman" w:cs="Times New Roman"/>
        </w:rPr>
        <w:lastRenderedPageBreak/>
        <w:t>development of physically, mentally, emotionally and socially fit citizens through the medium of physical activities that have been selected with a view to realizing these outcomes. Atom (2011) defined physical education as a process of learning through physical activities designed to improve physical fitness, develop motor skills, knowledge and behaviour of healthy and active living, sportsmanship and emotional intelligence. Thus, physical education is not only aimed at physical development but also includes the development of the individual as a whole.</w:t>
      </w:r>
    </w:p>
    <w:p w:rsidR="00F72FDA" w:rsidRPr="0046268E" w:rsidRDefault="00F72FDA" w:rsidP="00FC6647">
      <w:pPr>
        <w:spacing w:after="0" w:line="240" w:lineRule="auto"/>
        <w:jc w:val="both"/>
        <w:rPr>
          <w:rFonts w:ascii="Times New Roman" w:hAnsi="Times New Roman" w:cs="Times New Roman"/>
        </w:rPr>
      </w:pPr>
      <w:r w:rsidRPr="0046268E">
        <w:rPr>
          <w:rFonts w:ascii="Times New Roman" w:hAnsi="Times New Roman" w:cs="Times New Roman"/>
        </w:rPr>
        <w:tab/>
        <w:t>Physical education is also described as a process of education through physical activity; the goal is the development of individuals which is acquired through experience of motion. Physical education is a means to encourage the development of motors skills, physical abilities, knowledge, reasoning, appreciation of value (attitude-mental-emotion-spiritual-social), and habituation of healthy lifestyle that leads to stimulate growth and balanced development. The aim of physical education, like general education is to develop human personality in its totality through well planned activity programmes. Physical education goal is to develop all personality of an individual or wholesome development of human personality and it includes; physical, mental, social, emotional and moral aspects to make an individual a good citizen who is able to make contribution in process of nation building in one’s own way. Thus, the objectives of physical education which are:</w:t>
      </w:r>
    </w:p>
    <w:p w:rsidR="00F72FDA" w:rsidRPr="0046268E" w:rsidRDefault="00F72FDA" w:rsidP="009618D1">
      <w:pPr>
        <w:pStyle w:val="ListParagraph"/>
        <w:numPr>
          <w:ilvl w:val="0"/>
          <w:numId w:val="5"/>
        </w:numPr>
        <w:spacing w:line="240" w:lineRule="auto"/>
        <w:ind w:left="720"/>
        <w:rPr>
          <w:rFonts w:ascii="Times New Roman" w:hAnsi="Times New Roman" w:cs="Times New Roman"/>
        </w:rPr>
      </w:pPr>
      <w:r w:rsidRPr="0046268E">
        <w:rPr>
          <w:rFonts w:ascii="Times New Roman" w:hAnsi="Times New Roman" w:cs="Times New Roman"/>
        </w:rPr>
        <w:t>The objective of physical fitness</w:t>
      </w:r>
    </w:p>
    <w:p w:rsidR="00F72FDA" w:rsidRPr="0046268E" w:rsidRDefault="00F72FDA" w:rsidP="009618D1">
      <w:pPr>
        <w:pStyle w:val="ListParagraph"/>
        <w:spacing w:line="240" w:lineRule="auto"/>
        <w:rPr>
          <w:rFonts w:ascii="Times New Roman" w:hAnsi="Times New Roman" w:cs="Times New Roman"/>
        </w:rPr>
      </w:pPr>
      <w:r w:rsidRPr="0046268E">
        <w:rPr>
          <w:rFonts w:ascii="Times New Roman" w:hAnsi="Times New Roman" w:cs="Times New Roman"/>
        </w:rPr>
        <w:t>This refers to the state where an individual has developed great endurance, flexibility, speed, agility, strength and coordination. Physical fitness is essential to leading a happy, vigorous and abundant life.</w:t>
      </w:r>
    </w:p>
    <w:p w:rsidR="00F72FDA" w:rsidRPr="0046268E" w:rsidRDefault="00F72FDA" w:rsidP="009618D1">
      <w:pPr>
        <w:pStyle w:val="ListParagraph"/>
        <w:numPr>
          <w:ilvl w:val="0"/>
          <w:numId w:val="5"/>
        </w:numPr>
        <w:spacing w:line="240" w:lineRule="auto"/>
        <w:ind w:left="720"/>
        <w:rPr>
          <w:rFonts w:ascii="Times New Roman" w:hAnsi="Times New Roman" w:cs="Times New Roman"/>
        </w:rPr>
      </w:pPr>
      <w:r w:rsidRPr="0046268E">
        <w:rPr>
          <w:rFonts w:ascii="Times New Roman" w:hAnsi="Times New Roman" w:cs="Times New Roman"/>
        </w:rPr>
        <w:t>The objective of social efficiency</w:t>
      </w:r>
    </w:p>
    <w:p w:rsidR="00F72FDA" w:rsidRPr="0046268E" w:rsidRDefault="00F72FDA" w:rsidP="009618D1">
      <w:pPr>
        <w:pStyle w:val="ListParagraph"/>
        <w:spacing w:line="240" w:lineRule="auto"/>
        <w:rPr>
          <w:rFonts w:ascii="Times New Roman" w:hAnsi="Times New Roman" w:cs="Times New Roman"/>
        </w:rPr>
      </w:pPr>
      <w:r w:rsidRPr="0046268E">
        <w:rPr>
          <w:rFonts w:ascii="Times New Roman" w:hAnsi="Times New Roman" w:cs="Times New Roman"/>
        </w:rPr>
        <w:t>This is concerned with one’s proper adaption to group living. Physical education activities provides ample opportunities to develop traits such as cooperation, respect to others, loyalty, sportsmanship and self confidence. All these qualities help an individual to make him a good citizen.</w:t>
      </w:r>
    </w:p>
    <w:p w:rsidR="00F72FDA" w:rsidRPr="0046268E" w:rsidRDefault="00F72FDA" w:rsidP="009618D1">
      <w:pPr>
        <w:pStyle w:val="ListParagraph"/>
        <w:numPr>
          <w:ilvl w:val="0"/>
          <w:numId w:val="5"/>
        </w:numPr>
        <w:spacing w:line="240" w:lineRule="auto"/>
        <w:ind w:left="720"/>
        <w:rPr>
          <w:rFonts w:ascii="Times New Roman" w:hAnsi="Times New Roman" w:cs="Times New Roman"/>
        </w:rPr>
      </w:pPr>
      <w:r w:rsidRPr="0046268E">
        <w:rPr>
          <w:rFonts w:ascii="Times New Roman" w:hAnsi="Times New Roman" w:cs="Times New Roman"/>
        </w:rPr>
        <w:t>The objective of culture</w:t>
      </w:r>
    </w:p>
    <w:p w:rsidR="00F72FDA" w:rsidRPr="0046268E" w:rsidRDefault="00F72FDA" w:rsidP="009618D1">
      <w:pPr>
        <w:pStyle w:val="ListParagraph"/>
        <w:spacing w:line="240" w:lineRule="auto"/>
        <w:rPr>
          <w:rFonts w:ascii="Times New Roman" w:hAnsi="Times New Roman" w:cs="Times New Roman"/>
        </w:rPr>
      </w:pPr>
      <w:r w:rsidRPr="0046268E">
        <w:rPr>
          <w:rFonts w:ascii="Times New Roman" w:hAnsi="Times New Roman" w:cs="Times New Roman"/>
        </w:rPr>
        <w:t>This aims at developing an understanding and appreciation of one’s own local environment as well as the environment which is world-wide in scope. By participating in various physical education activities such as dance, sports and games, a person fully understand the history, culture, tradition, religious practices, and the aesthetic values associated with these activities.</w:t>
      </w:r>
    </w:p>
    <w:p w:rsidR="009618D1" w:rsidRPr="0046268E" w:rsidRDefault="009618D1" w:rsidP="00FC6647">
      <w:pPr>
        <w:spacing w:after="0" w:line="240" w:lineRule="auto"/>
        <w:ind w:firstLine="720"/>
        <w:jc w:val="both"/>
        <w:rPr>
          <w:rFonts w:ascii="Times New Roman" w:hAnsi="Times New Roman" w:cs="Times New Roman"/>
        </w:rPr>
      </w:pPr>
    </w:p>
    <w:p w:rsidR="00F72FDA" w:rsidRPr="0046268E" w:rsidRDefault="00F72FDA"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Inherent in physical education are learning experiences that reflects the desires of a nation and the various ways to accomplish them through the production of able human resources through education institutions, thus the need for periodic changes of the physical education curriculum to meet the revolving demands of the society.</w:t>
      </w:r>
    </w:p>
    <w:p w:rsidR="009618D1" w:rsidRPr="0046268E" w:rsidRDefault="009618D1" w:rsidP="00FC6647">
      <w:pPr>
        <w:spacing w:after="0" w:line="240" w:lineRule="auto"/>
        <w:jc w:val="both"/>
        <w:rPr>
          <w:rFonts w:ascii="Times New Roman" w:hAnsi="Times New Roman" w:cs="Times New Roman"/>
          <w:b/>
        </w:rPr>
      </w:pPr>
    </w:p>
    <w:p w:rsidR="00F72FDA" w:rsidRPr="0046268E" w:rsidRDefault="00F72FDA" w:rsidP="00FC6647">
      <w:pPr>
        <w:spacing w:after="0" w:line="240" w:lineRule="auto"/>
        <w:jc w:val="both"/>
        <w:rPr>
          <w:rFonts w:ascii="Times New Roman" w:hAnsi="Times New Roman" w:cs="Times New Roman"/>
          <w:b/>
        </w:rPr>
      </w:pPr>
      <w:r w:rsidRPr="0046268E">
        <w:rPr>
          <w:rFonts w:ascii="Times New Roman" w:hAnsi="Times New Roman" w:cs="Times New Roman"/>
          <w:b/>
        </w:rPr>
        <w:t>Curriculum Transformation</w:t>
      </w:r>
    </w:p>
    <w:p w:rsidR="00F72FDA" w:rsidRPr="0046268E" w:rsidRDefault="00F72FDA"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According to Douglas (2004), transformation is the act of making changes for better. America Heritage (2009) defined transformation as the process that involves change, especially, to a better form. Transformation cuts across all areas, organization and institutions. Curriculum transformation according to Anderson (2004) is a process whereby faculty in colleges, universities and secondary schools study existing stated learning experiences with the aim of modifying it to meet the needs of the learners and the society at large. Schenfeld (2010) defined curriculum transformation as changes which goes beyond creating a course or module, which aims to ensure that learning experiences are up to date and flexible, allowing for ongoing innovation and change. Curriculum transformation globally is a periodic change which is geared at phasing out some learning experiences and making positive input in the curriculum in order to cater for the societal, individual and educational needs of the populace. Curriculum transformation is a gradual process without hurry, in order to be able to cover the society demands and produce better learning experiences for the students.</w:t>
      </w:r>
    </w:p>
    <w:p w:rsidR="00F72FDA" w:rsidRPr="0046268E" w:rsidRDefault="00F72FDA" w:rsidP="00FC6647">
      <w:pPr>
        <w:spacing w:after="0" w:line="240" w:lineRule="auto"/>
        <w:ind w:firstLine="720"/>
        <w:jc w:val="both"/>
        <w:rPr>
          <w:rFonts w:ascii="Times New Roman" w:hAnsi="Times New Roman" w:cs="Times New Roman"/>
          <w:b/>
        </w:rPr>
      </w:pPr>
      <w:r w:rsidRPr="0046268E">
        <w:rPr>
          <w:rFonts w:ascii="Times New Roman" w:hAnsi="Times New Roman" w:cs="Times New Roman"/>
        </w:rPr>
        <w:t xml:space="preserve">Curriculum transformation is synonymous with injection of new ideas, methods and techniques or strategies into educational system so as to improve both internal and external efficiency arrangement of the system and more of development such as social, cultural, political, economic and technological, (Adepoju and Olaniyi, 1999). Curriculum transformation implies bringing about a change in the status quo. It is being described as a new dispensation to meet the challenges posed by </w:t>
      </w:r>
      <w:r w:rsidRPr="0046268E">
        <w:rPr>
          <w:rFonts w:ascii="Times New Roman" w:hAnsi="Times New Roman" w:cs="Times New Roman"/>
        </w:rPr>
        <w:lastRenderedPageBreak/>
        <w:t>new technological development and improve the quality of educational system. According to Vince (2006), curriculum changes typically revolve around three (3) models which are infusion, integration and specialization. Infusion involves the content to pen in the curriculum to permeate and alter it in a way that affects all students. The content finds its way into the existing aspect of the curriculum, including programme and course objectives, subject areas, reading assignments and categories for assessment of outcomes. Integration aims to coordinate or unite aging content with the rest of the curriculum. It is not so persuasion as infused curriculum, rather aims to place aging content in strategic locations in the curriculum. This adds discussion and readings, but do not fundamentally alter the students’ learning experiences. The focus of integration is on specific course content other than on students’ long term learning outcomes. On the other hand, specialization refers to graduate advanced learning that builds on foundation content, with strong links to the advanced practicum placements and research in the field. Although specialization is often a desirable direction for graduation students, it can also result in segregation or isolating aging content from the rest of the curriculum or creating separate course that compete with one another for students which may transcend to having little or no knowledge of the aging content. Generally, the main aim of curriculum transformation is to improve standard of education and equip the learners adequately to meet the challenges of the society in the chosen area of specialization. Therefore, this paper defines curriculum transformation as the changes in physical education learning experiences which are geared towards providing learning experiences for all through information communication technology.</w:t>
      </w:r>
    </w:p>
    <w:p w:rsidR="009618D1" w:rsidRPr="0046268E" w:rsidRDefault="009618D1" w:rsidP="00FC6647">
      <w:pPr>
        <w:spacing w:after="0" w:line="240" w:lineRule="auto"/>
        <w:jc w:val="both"/>
        <w:rPr>
          <w:rFonts w:ascii="Times New Roman" w:hAnsi="Times New Roman" w:cs="Times New Roman"/>
          <w:b/>
        </w:rPr>
      </w:pPr>
    </w:p>
    <w:p w:rsidR="00F72FDA" w:rsidRPr="0046268E" w:rsidRDefault="00F72FDA" w:rsidP="00FC6647">
      <w:pPr>
        <w:spacing w:after="0" w:line="240" w:lineRule="auto"/>
        <w:jc w:val="both"/>
        <w:rPr>
          <w:rFonts w:ascii="Times New Roman" w:hAnsi="Times New Roman" w:cs="Times New Roman"/>
          <w:b/>
        </w:rPr>
      </w:pPr>
      <w:r w:rsidRPr="0046268E">
        <w:rPr>
          <w:rFonts w:ascii="Times New Roman" w:hAnsi="Times New Roman" w:cs="Times New Roman"/>
          <w:b/>
        </w:rPr>
        <w:t>Information and Communication Technology (ICT)</w:t>
      </w:r>
    </w:p>
    <w:p w:rsidR="00F72FDA" w:rsidRPr="0046268E" w:rsidRDefault="00F72FDA" w:rsidP="00FC6647">
      <w:pPr>
        <w:spacing w:after="0" w:line="240" w:lineRule="auto"/>
        <w:jc w:val="both"/>
        <w:rPr>
          <w:rFonts w:ascii="Times New Roman" w:hAnsi="Times New Roman" w:cs="Times New Roman"/>
        </w:rPr>
      </w:pPr>
      <w:r w:rsidRPr="0046268E">
        <w:rPr>
          <w:rFonts w:ascii="Times New Roman" w:hAnsi="Times New Roman" w:cs="Times New Roman"/>
        </w:rPr>
        <w:tab/>
        <w:t>It is extremely difficult nowadays to discuss education at any level in isolation with changes, reform and innovations, especially in this period of globalization and information and communication technology development, when teaching and learning activities are more of learners-centered rather than instructors-centered. To ensure that educational system is structured and made much more relevant to the needs and aspirations of the society, new and relevant ideas and approaches must be injected into the system.</w:t>
      </w:r>
    </w:p>
    <w:p w:rsidR="00F72FDA" w:rsidRPr="0046268E" w:rsidRDefault="00F72FDA"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Information and communication technology is an umbrella term that includes any communication device or application, encompassing; radio, television, cellular phones, computer and network hardware and software, satellite and others, as well as the various services and applications associated with them such as videoconferencing and distance learning. Information and communication technology is also defined as a diverse set of technological tools and resources used to communicate, and to create, disseminate, store and manage information. The technologies include; computers, the internet, broadcasting technologies (radio and television) and telephone. In recent years, there has been a groundswell of interest in how computers and the internet can best be harnessed to improve the efficiency and effectiveness of education at all levels and in both formal and informal setting. </w:t>
      </w:r>
    </w:p>
    <w:p w:rsidR="00F72FDA" w:rsidRPr="0046268E" w:rsidRDefault="00F72FDA" w:rsidP="00FC6647">
      <w:pPr>
        <w:spacing w:after="0" w:line="240" w:lineRule="auto"/>
        <w:jc w:val="both"/>
        <w:rPr>
          <w:rFonts w:ascii="Times New Roman" w:hAnsi="Times New Roman" w:cs="Times New Roman"/>
        </w:rPr>
      </w:pPr>
      <w:r w:rsidRPr="0046268E">
        <w:rPr>
          <w:rFonts w:ascii="Times New Roman" w:hAnsi="Times New Roman" w:cs="Times New Roman"/>
        </w:rPr>
        <w:tab/>
        <w:t>The broad goals of education should guide the choice of technologies that will be used and their modalities of use. The potential of each technology varies according to how it is used. Haddled and Oraxter (2008) identified five levels of technology use in education and they include; presentation, demonstration, drill and practice, interaction and collaboration. Each of the different ICTs; print, audio/video cassettes, radio and television broadcasts, computers or the internet may be used for presentation and demonstration, which are the basic of all the five levels. Except for video technologies, drill and practice may likely be performed using the whole range of technologies. On the other hand, networked computers and the internet are the ICTs that enable interactive and collaborative learning best, their full potentials as educational tools will remain unrealized if they are used merely for presentation and demonstration.</w:t>
      </w:r>
    </w:p>
    <w:p w:rsidR="00821A6B" w:rsidRPr="0046268E" w:rsidRDefault="00821A6B" w:rsidP="00FC6647">
      <w:pPr>
        <w:spacing w:after="0" w:line="240" w:lineRule="auto"/>
        <w:jc w:val="both"/>
        <w:rPr>
          <w:rFonts w:ascii="Times New Roman" w:hAnsi="Times New Roman" w:cs="Times New Roman"/>
          <w:b/>
        </w:rPr>
      </w:pPr>
    </w:p>
    <w:p w:rsidR="00F72FDA" w:rsidRPr="0046268E" w:rsidRDefault="00F72FDA" w:rsidP="00FC6647">
      <w:pPr>
        <w:spacing w:after="0" w:line="240" w:lineRule="auto"/>
        <w:jc w:val="both"/>
        <w:rPr>
          <w:rFonts w:ascii="Times New Roman" w:hAnsi="Times New Roman" w:cs="Times New Roman"/>
          <w:b/>
        </w:rPr>
      </w:pPr>
      <w:r w:rsidRPr="0046268E">
        <w:rPr>
          <w:rFonts w:ascii="Times New Roman" w:hAnsi="Times New Roman" w:cs="Times New Roman"/>
          <w:b/>
        </w:rPr>
        <w:t>Teaching Physical Education Using Information and Communication Technology</w:t>
      </w:r>
    </w:p>
    <w:p w:rsidR="00F72FDA" w:rsidRPr="0046268E" w:rsidRDefault="00F72FDA"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Physical education activity plays an important role in people’s daily habitual life. There is an increasing awareness of the importance of health and fitness, as well as the influences brought by physical activity from school-life to adulthood. Physical education is a discipline that does not rely heavily on written discourse; rather, it is where multiple presentations are needed for the construction of understanding. Within the broad areas of sport, physical activity and health, technologies are widely used as educational tools, to collect data as a basis for the development of better coaching </w:t>
      </w:r>
      <w:r w:rsidRPr="0046268E">
        <w:rPr>
          <w:rFonts w:ascii="Times New Roman" w:hAnsi="Times New Roman" w:cs="Times New Roman"/>
        </w:rPr>
        <w:lastRenderedPageBreak/>
        <w:t>methods and performance techniques, (Lockyer, 2007). ICT has the potential to offer in exciting and challenging environment, through which to enhance learning, (Hall, 2001). However, it is imperative that physical activity focus is maintained. Physical education must endeavour to use technologies if such integration would promote learning within the activity context.</w:t>
      </w:r>
    </w:p>
    <w:p w:rsidR="00F72FDA" w:rsidRPr="0046268E" w:rsidRDefault="00F72FDA" w:rsidP="00FC6647">
      <w:pPr>
        <w:spacing w:after="0" w:line="240" w:lineRule="auto"/>
        <w:jc w:val="both"/>
        <w:rPr>
          <w:rFonts w:ascii="Times New Roman" w:hAnsi="Times New Roman" w:cs="Times New Roman"/>
        </w:rPr>
      </w:pPr>
      <w:r w:rsidRPr="0046268E">
        <w:rPr>
          <w:rFonts w:ascii="Times New Roman" w:hAnsi="Times New Roman" w:cs="Times New Roman"/>
        </w:rPr>
        <w:tab/>
        <w:t>In the assertion of Matos (2005) ICT motivate learners and keep them engaged in learning, improve attainment levels and raise standards, personalize learning and give learners a voice, make difficult and abstract concepts in physical education easier to explain, saves time and more efficient in teaching practical topics and make learners partners in their formal learning. Furthermore, Matos (2005) enumerated ICT that enhance teaching and learning of physical education and they include; video cameras, motion analysis software, film editing in P.E, voice projection system, games consoles, pedometers, video conferencing and you-tube. According to Papastergious (2011), video cameras can provide footage of experienced performers in action and can be used to inspire, demonstrate correct techniques and develop pupils’ understanding of physical education; motion analysis software helps in the evaluation of pupil performance and enhances learning while film editing in physical education enables teachers and pupils to study individual and team performance across a range of activities. Equally, voice projection system is used in P.E to amplify, enhance speech frequencies and broadcasts the voice of teachers from speakers to the whole class; games consoles are used to encourage disaffected pupils in P.E lessons in order to increase fitness levels; pedometers can be used to record pupils walking, running or jumping as well as measures the distance travelled, calories burnt and total time of active minutes by clipping it to the shoes of the pupils while video conferencing can provide pupil with the opportunity to learn in different ways which might include a focus on a particular topic being covered in physical education at examination level and you-tube enables physical education teacher wishing to visually describe a sport, an action, a skill or technique to a class to do so without much explanation and difficulty (Papastergious, 2011).</w:t>
      </w:r>
    </w:p>
    <w:p w:rsidR="00F72FDA" w:rsidRPr="0046268E" w:rsidRDefault="00F72FDA" w:rsidP="00FC6647">
      <w:pPr>
        <w:spacing w:after="0" w:line="240" w:lineRule="auto"/>
        <w:jc w:val="both"/>
        <w:rPr>
          <w:rFonts w:ascii="Times New Roman" w:hAnsi="Times New Roman" w:cs="Times New Roman"/>
        </w:rPr>
      </w:pPr>
      <w:r w:rsidRPr="0046268E">
        <w:rPr>
          <w:rFonts w:ascii="Times New Roman" w:hAnsi="Times New Roman" w:cs="Times New Roman"/>
        </w:rPr>
        <w:tab/>
        <w:t>Within physical education according to Hall (2001), ICT has the potentials to contribute at various stages which include;</w:t>
      </w:r>
    </w:p>
    <w:p w:rsidR="00F72FDA" w:rsidRPr="0046268E" w:rsidRDefault="00F72FDA" w:rsidP="00FC6647">
      <w:pPr>
        <w:pStyle w:val="ListParagraph"/>
        <w:numPr>
          <w:ilvl w:val="0"/>
          <w:numId w:val="5"/>
        </w:numPr>
        <w:spacing w:line="240" w:lineRule="auto"/>
        <w:rPr>
          <w:rFonts w:ascii="Times New Roman" w:hAnsi="Times New Roman" w:cs="Times New Roman"/>
        </w:rPr>
      </w:pPr>
      <w:r w:rsidRPr="0046268E">
        <w:rPr>
          <w:rFonts w:ascii="Times New Roman" w:hAnsi="Times New Roman" w:cs="Times New Roman"/>
        </w:rPr>
        <w:t>Improve student’s skills and techniques.</w:t>
      </w:r>
    </w:p>
    <w:p w:rsidR="00F72FDA" w:rsidRPr="0046268E" w:rsidRDefault="00F72FDA" w:rsidP="00FC6647">
      <w:pPr>
        <w:pStyle w:val="ListParagraph"/>
        <w:numPr>
          <w:ilvl w:val="0"/>
          <w:numId w:val="5"/>
        </w:numPr>
        <w:spacing w:line="240" w:lineRule="auto"/>
        <w:rPr>
          <w:rFonts w:ascii="Times New Roman" w:hAnsi="Times New Roman" w:cs="Times New Roman"/>
        </w:rPr>
      </w:pPr>
      <w:r w:rsidRPr="0046268E">
        <w:rPr>
          <w:rFonts w:ascii="Times New Roman" w:hAnsi="Times New Roman" w:cs="Times New Roman"/>
        </w:rPr>
        <w:t>Assist students in the review and evaluation of their performances.</w:t>
      </w:r>
    </w:p>
    <w:p w:rsidR="00F72FDA" w:rsidRPr="0046268E" w:rsidRDefault="00F72FDA" w:rsidP="00FC6647">
      <w:pPr>
        <w:pStyle w:val="ListParagraph"/>
        <w:numPr>
          <w:ilvl w:val="0"/>
          <w:numId w:val="5"/>
        </w:numPr>
        <w:spacing w:line="240" w:lineRule="auto"/>
        <w:rPr>
          <w:rFonts w:ascii="Times New Roman" w:hAnsi="Times New Roman" w:cs="Times New Roman"/>
        </w:rPr>
      </w:pPr>
      <w:r w:rsidRPr="0046268E">
        <w:rPr>
          <w:rFonts w:ascii="Times New Roman" w:hAnsi="Times New Roman" w:cs="Times New Roman"/>
        </w:rPr>
        <w:t>Develop student’s knowledge and understanding of the subject.</w:t>
      </w:r>
    </w:p>
    <w:p w:rsidR="00F72FDA" w:rsidRPr="0046268E" w:rsidRDefault="00F72FDA" w:rsidP="00FC6647">
      <w:pPr>
        <w:pStyle w:val="ListParagraph"/>
        <w:numPr>
          <w:ilvl w:val="0"/>
          <w:numId w:val="5"/>
        </w:numPr>
        <w:spacing w:line="240" w:lineRule="auto"/>
        <w:rPr>
          <w:rFonts w:ascii="Times New Roman" w:hAnsi="Times New Roman" w:cs="Times New Roman"/>
        </w:rPr>
      </w:pPr>
      <w:r w:rsidRPr="0046268E">
        <w:rPr>
          <w:rFonts w:ascii="Times New Roman" w:hAnsi="Times New Roman" w:cs="Times New Roman"/>
        </w:rPr>
        <w:t>Develop student’s understanding of the human body, physiology and health.</w:t>
      </w:r>
    </w:p>
    <w:p w:rsidR="009618D1" w:rsidRPr="0046268E" w:rsidRDefault="009618D1" w:rsidP="00FC6647">
      <w:pPr>
        <w:spacing w:after="0" w:line="240" w:lineRule="auto"/>
        <w:jc w:val="both"/>
        <w:rPr>
          <w:rFonts w:ascii="Times New Roman" w:hAnsi="Times New Roman" w:cs="Times New Roman"/>
        </w:rPr>
      </w:pPr>
    </w:p>
    <w:p w:rsidR="00F72FDA" w:rsidRPr="0046268E" w:rsidRDefault="00F72FDA" w:rsidP="009618D1">
      <w:pPr>
        <w:spacing w:after="0" w:line="240" w:lineRule="auto"/>
        <w:ind w:firstLine="660"/>
        <w:jc w:val="both"/>
        <w:rPr>
          <w:rFonts w:ascii="Times New Roman" w:hAnsi="Times New Roman" w:cs="Times New Roman"/>
        </w:rPr>
      </w:pPr>
      <w:r w:rsidRPr="0046268E">
        <w:rPr>
          <w:rFonts w:ascii="Times New Roman" w:hAnsi="Times New Roman" w:cs="Times New Roman"/>
        </w:rPr>
        <w:t>The study therefore seek to ascertain how the use of ICT in teaching P.E in secondary schools in Onitsha L.G.A. of Anambra State would achieve same potentials in the students as stated by Hall (2001).</w:t>
      </w:r>
    </w:p>
    <w:p w:rsidR="00F72FDA" w:rsidRPr="0046268E" w:rsidRDefault="00F72FDA" w:rsidP="00FC6647">
      <w:pPr>
        <w:spacing w:after="0" w:line="240" w:lineRule="auto"/>
        <w:ind w:firstLine="660"/>
        <w:jc w:val="both"/>
        <w:rPr>
          <w:rFonts w:ascii="Times New Roman" w:hAnsi="Times New Roman" w:cs="Times New Roman"/>
        </w:rPr>
      </w:pPr>
      <w:r w:rsidRPr="0046268E">
        <w:rPr>
          <w:rFonts w:ascii="Times New Roman" w:hAnsi="Times New Roman" w:cs="Times New Roman"/>
        </w:rPr>
        <w:t xml:space="preserve">The use of ICT in teaching physical education brings enthusiasm and motivation for the teachers and students, enables students to review their work and modify it to improve the quality (Richney, 2008). Richney (2008) further stated that ICT can be valuable to motivate students to improve their techniques as it provides opportunities to give feedback and create ideal situation for assessment of students learning. According to Papastergious (2011), blogs are utilized by physical education students as means to reflect on and showcase their performances of specific skills, through creating multimedia posts on the skills and receiving comments from the instructors, peers and external experts. </w:t>
      </w:r>
    </w:p>
    <w:p w:rsidR="00F72FDA" w:rsidRPr="0046268E" w:rsidRDefault="00F72FDA" w:rsidP="00FC6647">
      <w:pPr>
        <w:spacing w:after="0" w:line="240" w:lineRule="auto"/>
        <w:jc w:val="both"/>
        <w:rPr>
          <w:rFonts w:ascii="Times New Roman" w:hAnsi="Times New Roman" w:cs="Times New Roman"/>
        </w:rPr>
      </w:pPr>
      <w:r w:rsidRPr="0046268E">
        <w:rPr>
          <w:rFonts w:ascii="Times New Roman" w:hAnsi="Times New Roman" w:cs="Times New Roman"/>
        </w:rPr>
        <w:tab/>
        <w:t>The use of ICT in teaching physical education also assists students in reviewing their performances in activities and aid in the evaluation too. According to Kirschner and Sellingger (2003), ICT allows pupils to use data-loggers to measure effort expanded in different activities and to record improvement in fitness level. In the opinion of Dates (2005) ICT enables physical education teachers to have split screen in order to compare two performances and from watching video clips of performances, the students evaluate their performances and learn how to improve their techniques.</w:t>
      </w:r>
    </w:p>
    <w:p w:rsidR="00F72FDA" w:rsidRPr="0046268E" w:rsidRDefault="00F72FDA"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The use of ICT in the teaching physical education helps in the development of learner’s insight on the subject. Cuckle and Clarke (2002) stated that through video conferencing technology students from different locations see and discuss areas of difficulty in physical education which aids better understanding of the topics. Equally, ICT enables students to carry out independent research on a topic they do not understand (Cuckle and Clarke, 2002). In the assertion of Brits and Duarte (2005), video cameras can provide footage of experienced performance in action and can be used to inspire, </w:t>
      </w:r>
      <w:r w:rsidRPr="0046268E">
        <w:rPr>
          <w:rFonts w:ascii="Times New Roman" w:hAnsi="Times New Roman" w:cs="Times New Roman"/>
        </w:rPr>
        <w:lastRenderedPageBreak/>
        <w:t>demonstrate correct techniques and to develop pupils’ understanding and knowledge of the subject. ICT provides opportunities to learn that might not readily learn in any other way. By reviewing their own actions, for example; pupils can evaluate and improve their own games strategies, gymnastics sequences, trampoling routines or dance compositions, particularly if they are able to look at their performances in slow motion or from a different viewing angle (Vikram, 2009).</w:t>
      </w:r>
    </w:p>
    <w:p w:rsidR="00F72FDA" w:rsidRPr="0046268E" w:rsidRDefault="00F72FDA" w:rsidP="00FC6647">
      <w:pPr>
        <w:spacing w:after="0" w:line="240" w:lineRule="auto"/>
        <w:jc w:val="both"/>
        <w:rPr>
          <w:rFonts w:ascii="Times New Roman" w:hAnsi="Times New Roman" w:cs="Times New Roman"/>
        </w:rPr>
      </w:pPr>
      <w:r w:rsidRPr="0046268E">
        <w:rPr>
          <w:rFonts w:ascii="Times New Roman" w:hAnsi="Times New Roman" w:cs="Times New Roman"/>
        </w:rPr>
        <w:tab/>
        <w:t>Also, ICT enables learners to learn more about the human body and how it responds to physical activities. In the view of Matos (2005), the use of fitness monitoring equipment such as specific fitness machines, monitoring blood pressure, heart rate and training zone helps students to understand ways to improve their health and wellness. According to Nye (2007), the use of ICT in physical education makes the science of sport come to life by linking both physical and mental activity, helps to create full-fledged students who are able to concentrate better on both practical and theoretical work and help students to develop a better understanding of their own body parts and that of the human body in general. Also, ICT raises the profile of physical education within the establishment by making the subject not only interesting but also attractive and effective where students can learn healthy lifestyles and consequences of unhealthy lifestyles (Nye, 2007).</w:t>
      </w:r>
    </w:p>
    <w:p w:rsidR="00F72FDA" w:rsidRPr="0046268E" w:rsidRDefault="00F72FDA"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Generally, ICT plays significant role in making the teaching of physical education activities more lively, interesting and easier to learn. ICT helps students to carry out research on their own especially in areas of interest and difficulty. In numerous ways, ICT aid the teaching of physical education in schools, the researchers deemed it proper to carry out the present research so as to ascertain the use of ICT in the teaching of physical education in secondary schools in Onistha L.G.A. of Anambra State. </w:t>
      </w:r>
    </w:p>
    <w:p w:rsidR="009618D1" w:rsidRPr="0046268E" w:rsidRDefault="009618D1" w:rsidP="00FC6647">
      <w:pPr>
        <w:spacing w:after="0" w:line="240" w:lineRule="auto"/>
        <w:jc w:val="both"/>
        <w:rPr>
          <w:rFonts w:ascii="Times New Roman" w:hAnsi="Times New Roman" w:cs="Times New Roman"/>
          <w:b/>
        </w:rPr>
      </w:pPr>
    </w:p>
    <w:p w:rsidR="00F72FDA" w:rsidRPr="0046268E" w:rsidRDefault="00F72FDA" w:rsidP="00FC6647">
      <w:pPr>
        <w:spacing w:after="0" w:line="240" w:lineRule="auto"/>
        <w:jc w:val="both"/>
        <w:rPr>
          <w:rFonts w:ascii="Times New Roman" w:hAnsi="Times New Roman" w:cs="Times New Roman"/>
          <w:b/>
        </w:rPr>
      </w:pPr>
      <w:r w:rsidRPr="0046268E">
        <w:rPr>
          <w:rFonts w:ascii="Times New Roman" w:hAnsi="Times New Roman" w:cs="Times New Roman"/>
          <w:b/>
        </w:rPr>
        <w:t>Research Questions</w:t>
      </w:r>
    </w:p>
    <w:p w:rsidR="00F72FDA" w:rsidRPr="0046268E" w:rsidRDefault="00F72FDA" w:rsidP="00FC6647">
      <w:pPr>
        <w:pStyle w:val="ListParagraph"/>
        <w:numPr>
          <w:ilvl w:val="0"/>
          <w:numId w:val="6"/>
        </w:numPr>
        <w:spacing w:line="240" w:lineRule="auto"/>
        <w:rPr>
          <w:rFonts w:ascii="Times New Roman" w:hAnsi="Times New Roman" w:cs="Times New Roman"/>
        </w:rPr>
      </w:pPr>
      <w:r w:rsidRPr="0046268E">
        <w:rPr>
          <w:rFonts w:ascii="Times New Roman" w:hAnsi="Times New Roman" w:cs="Times New Roman"/>
        </w:rPr>
        <w:t>How does ICT improve student’s skills and techniques?</w:t>
      </w:r>
    </w:p>
    <w:p w:rsidR="00F72FDA" w:rsidRPr="0046268E" w:rsidRDefault="00F72FDA" w:rsidP="00FC6647">
      <w:pPr>
        <w:pStyle w:val="ListParagraph"/>
        <w:numPr>
          <w:ilvl w:val="0"/>
          <w:numId w:val="6"/>
        </w:numPr>
        <w:spacing w:line="240" w:lineRule="auto"/>
        <w:rPr>
          <w:rFonts w:ascii="Times New Roman" w:hAnsi="Times New Roman" w:cs="Times New Roman"/>
        </w:rPr>
      </w:pPr>
      <w:r w:rsidRPr="0046268E">
        <w:rPr>
          <w:rFonts w:ascii="Times New Roman" w:hAnsi="Times New Roman" w:cs="Times New Roman"/>
        </w:rPr>
        <w:t>How does ICT assist students in the review and evaluation of their performances?</w:t>
      </w:r>
    </w:p>
    <w:p w:rsidR="00F72FDA" w:rsidRPr="0046268E" w:rsidRDefault="00F72FDA" w:rsidP="00FC6647">
      <w:pPr>
        <w:pStyle w:val="ListParagraph"/>
        <w:numPr>
          <w:ilvl w:val="0"/>
          <w:numId w:val="6"/>
        </w:numPr>
        <w:spacing w:line="240" w:lineRule="auto"/>
        <w:rPr>
          <w:rFonts w:ascii="Times New Roman" w:hAnsi="Times New Roman" w:cs="Times New Roman"/>
        </w:rPr>
      </w:pPr>
      <w:r w:rsidRPr="0046268E">
        <w:rPr>
          <w:rFonts w:ascii="Times New Roman" w:hAnsi="Times New Roman" w:cs="Times New Roman"/>
        </w:rPr>
        <w:t>How does ICT develop student’s knowledge and understanding of the subject?</w:t>
      </w:r>
    </w:p>
    <w:p w:rsidR="001F6A28" w:rsidRPr="0046268E" w:rsidRDefault="00F72FDA" w:rsidP="00FC6647">
      <w:pPr>
        <w:pStyle w:val="ListParagraph"/>
        <w:numPr>
          <w:ilvl w:val="0"/>
          <w:numId w:val="6"/>
        </w:numPr>
        <w:spacing w:line="240" w:lineRule="auto"/>
        <w:rPr>
          <w:rFonts w:ascii="Times New Roman" w:hAnsi="Times New Roman" w:cs="Times New Roman"/>
        </w:rPr>
      </w:pPr>
      <w:r w:rsidRPr="0046268E">
        <w:rPr>
          <w:rFonts w:ascii="Times New Roman" w:hAnsi="Times New Roman" w:cs="Times New Roman"/>
        </w:rPr>
        <w:t>How does ICT develop student’s understanding of the human body and health?</w:t>
      </w:r>
    </w:p>
    <w:p w:rsidR="009618D1" w:rsidRPr="0046268E" w:rsidRDefault="009618D1" w:rsidP="00FC6647">
      <w:pPr>
        <w:spacing w:after="0" w:line="240" w:lineRule="auto"/>
        <w:jc w:val="both"/>
        <w:rPr>
          <w:rFonts w:ascii="Times New Roman" w:hAnsi="Times New Roman" w:cs="Times New Roman"/>
          <w:b/>
        </w:rPr>
      </w:pPr>
    </w:p>
    <w:p w:rsidR="00F72FDA" w:rsidRPr="0046268E" w:rsidRDefault="00F72FDA"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Methods </w:t>
      </w:r>
    </w:p>
    <w:p w:rsidR="00F72FDA" w:rsidRPr="0046268E" w:rsidRDefault="00F72FDA"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Descriptive survey research design is a research design that is used to obtain information concerning the current status of the phenomena to describe ‘what exists’ with respect to variables or situations (Sheilds and Rangarjan, 2013). All the 30 secondary school physical education teachers in Onitsha were used for the study, hence, no sampling. Questionnaire was used for data collection and the validity of the instrument was established by five experts in the Department of Health and Physical Education, UNN. Data were analyzed using Statistical Package for Social Sciences (SPSS) batch system and mean scores were used to answer the research questions and 2.50 was set as the criterion mean.   </w:t>
      </w:r>
    </w:p>
    <w:p w:rsidR="009618D1" w:rsidRPr="0046268E" w:rsidRDefault="009618D1" w:rsidP="00FC6647">
      <w:pPr>
        <w:spacing w:after="0" w:line="240" w:lineRule="auto"/>
        <w:jc w:val="both"/>
        <w:rPr>
          <w:rFonts w:ascii="Times New Roman" w:hAnsi="Times New Roman" w:cs="Times New Roman"/>
        </w:rPr>
      </w:pPr>
    </w:p>
    <w:p w:rsidR="00F72FDA" w:rsidRPr="0046268E" w:rsidRDefault="00F72FDA" w:rsidP="00FC6647">
      <w:pPr>
        <w:spacing w:after="0" w:line="240" w:lineRule="auto"/>
        <w:jc w:val="both"/>
        <w:rPr>
          <w:rFonts w:ascii="Times New Roman" w:hAnsi="Times New Roman" w:cs="Times New Roman"/>
          <w:b/>
        </w:rPr>
      </w:pPr>
      <w:r w:rsidRPr="0046268E">
        <w:rPr>
          <w:rFonts w:ascii="Times New Roman" w:hAnsi="Times New Roman" w:cs="Times New Roman"/>
          <w:b/>
        </w:rPr>
        <w:t>Table 1</w:t>
      </w:r>
      <w:r w:rsidR="009618D1" w:rsidRPr="0046268E">
        <w:rPr>
          <w:rFonts w:ascii="Times New Roman" w:hAnsi="Times New Roman" w:cs="Times New Roman"/>
          <w:b/>
        </w:rPr>
        <w:t xml:space="preserve">: </w:t>
      </w:r>
      <w:r w:rsidRPr="0046268E">
        <w:rPr>
          <w:rFonts w:ascii="Times New Roman" w:hAnsi="Times New Roman" w:cs="Times New Roman"/>
          <w:b/>
        </w:rPr>
        <w:t>Improving student’s skills and techniques through the use of ICT (n=30)</w:t>
      </w:r>
    </w:p>
    <w:p w:rsidR="009618D1" w:rsidRPr="0046268E" w:rsidRDefault="00C511A1" w:rsidP="00FC6647">
      <w:pPr>
        <w:spacing w:after="0" w:line="240" w:lineRule="auto"/>
        <w:jc w:val="both"/>
        <w:rPr>
          <w:rFonts w:ascii="Times New Roman" w:hAnsi="Times New Roman" w:cs="Times New Roman"/>
          <w:b/>
        </w:rPr>
      </w:pPr>
      <w:r w:rsidRPr="00C511A1">
        <w:rPr>
          <w:rFonts w:ascii="Times New Roman" w:hAnsi="Times New Roman" w:cs="Times New Roman"/>
          <w:b/>
          <w:noProof/>
          <w:lang w:val="en-GB" w:eastAsia="en-GB"/>
        </w:rPr>
        <w:pict>
          <v:shapetype id="_x0000_t32" coordsize="21600,21600" o:spt="32" o:oned="t" path="m,l21600,21600e" filled="f">
            <v:path arrowok="t" fillok="f" o:connecttype="none"/>
            <o:lock v:ext="edit" shapetype="t"/>
          </v:shapetype>
          <v:shape id="AutoShape 18" o:spid="_x0000_s1161" type="#_x0000_t32" style="position:absolute;left:0;text-align:left;margin-left:2.25pt;margin-top:9.7pt;width:447.75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GhHgIAAD4EAAAOAAAAZHJzL2Uyb0RvYy54bWysU02P2jAQvVfqf7B8Z5PQQCEirFYJ9LLt&#10;Iu32BxjbSaw6tmUbAqr63zs2BO1uL1VVDmacmXnz8Z5X96deoiO3TmhV4uwuxYgrqplQbYm/v2wn&#10;C4ycJ4oRqRUv8Zk7fL/++GE1mIJPdacl4xYBiHLFYErceW+KJHG04z1xd9pwBc5G2554uNo2YZYM&#10;gN7LZJqm82TQlhmrKXcOvtYXJ15H/Kbh1D81jeMeyRJDbz6eNp77cCbrFSlaS0wn6LUN8g9d9EQo&#10;KHqDqokn6GDFH1C9oFY73fg7qvtEN42gPM4A02Tpu2meO2J4nAWW48xtTe7/wdJvx51FggF3U6BK&#10;kR5Iejh4HWujbBE2NBhXQGCldjbMSE/q2Txq+sMhpauOqJbH6JezgeQsZCRvUsLFGaizH75qBjEE&#10;CsR1nRrbB0hYBDpFVs43VvjJIwofZ/PFPJ/OMKKjLyHFmGis81+47lEwSuy8JaLtfKWVAu61zWIZ&#10;cnx0PrRFijEhVFV6K6SMEpAKDSVezqBO8DgtBQvOeLHtvpIWHUkQUfzFGd+FWX1QLIJ1nLDN1fZE&#10;yIsNxaUKeDAYtHO1Lir5uUyXm8VmkU/y6XwzydO6njxsq3wy32afZ/Wnuqrq7FdoLcuLTjDGVehu&#10;VGyW/50irm/norWbZm9rSN6ix31Bs+N/bDoyG8i8yGKv2XlnR8ZBpDH4+qDCK3h9B/v1s1//BgAA&#10;//8DAFBLAwQUAAYACAAAACEAiW8IJtsAAAAHAQAADwAAAGRycy9kb3ducmV2LnhtbEyPzW7CMBCE&#10;75X6DtZW6qUqNghQE+IgVKmHHvmRuJp4SdLG6yh2SMrTd1EP5bgzo9lvsvXoGnHBLtSeNEwnCgRS&#10;4W1NpYbD/uP1DUSIhqxpPKGGHwywzh8fMpNaP9AWL7tYCi6hkBoNVYxtKmUoKnQmTHyLxN7Zd85E&#10;PrtS2s4MXO4aOVNqKZ2piT9UpsX3CovvXe80YOgXU7VJXHn4vA4vx9n1a2j3Wj8/jZsViIhj/A/D&#10;DZ/RIWemk+/JBtFomC84yHIyB8F2ohRPO/0JMs/kPX/+CwAA//8DAFBLAQItABQABgAIAAAAIQC2&#10;gziS/gAAAOEBAAATAAAAAAAAAAAAAAAAAAAAAABbQ29udGVudF9UeXBlc10ueG1sUEsBAi0AFAAG&#10;AAgAAAAhADj9If/WAAAAlAEAAAsAAAAAAAAAAAAAAAAALwEAAF9yZWxzLy5yZWxzUEsBAi0AFAAG&#10;AAgAAAAhAFbCIaEeAgAAPgQAAA4AAAAAAAAAAAAAAAAALgIAAGRycy9lMm9Eb2MueG1sUEsBAi0A&#10;FAAGAAgAAAAhAIlvCCbbAAAABwEAAA8AAAAAAAAAAAAAAAAAeAQAAGRycy9kb3ducmV2LnhtbFBL&#10;BQYAAAAABAAEAPMAAACABQAAAAA=&#10;"/>
        </w:pict>
      </w:r>
    </w:p>
    <w:p w:rsidR="00F72FDA" w:rsidRPr="0046268E" w:rsidRDefault="00C511A1" w:rsidP="00FC6647">
      <w:pPr>
        <w:spacing w:after="0" w:line="240" w:lineRule="auto"/>
        <w:jc w:val="both"/>
        <w:rPr>
          <w:rFonts w:ascii="Times New Roman" w:hAnsi="Times New Roman" w:cs="Times New Roman"/>
        </w:rPr>
      </w:pPr>
      <w:r w:rsidRPr="00C511A1">
        <w:rPr>
          <w:rFonts w:ascii="Times New Roman" w:hAnsi="Times New Roman" w:cs="Times New Roman"/>
          <w:noProof/>
          <w:lang w:val="en-GB" w:eastAsia="en-GB"/>
        </w:rPr>
        <w:pict>
          <v:shape id="AutoShape 19" o:spid="_x0000_s1160" type="#_x0000_t32" style="position:absolute;left:0;text-align:left;margin-left:2.25pt;margin-top:13.1pt;width:447.75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aUQHwIAAD4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WB303uM&#10;FOlhSY8Hr2NtlC3DhAbjCgis1M6GHulJPZsnTX84pHTVEdXyGP1yNpCchYzkTUq4OAN19sMXzSCG&#10;QIE4rlNj+wAJg0CnuJXzbSv85BGFj7P5Yp5PZxjR0ZeQYkw01vnPXPcoGCV23hLRdr7SSsHutc1i&#10;GXJ8cj7QIsWYEKoqvRVSRglIhYYSL2dQJ3icloIFZ7zYdl9Ji44kiCj+Yo/vwqw+KBbBOk7Y5mp7&#10;IuTFhuJSBTxoDOhcrYtKfi7T5WaxWeSTfDrfTPK0rieP2yqfzLfZ/az+VFdVnf0K1LK86ARjXAV2&#10;o2Kz/O8UcX07F63dNHsbQ/IWPc4LyI7/kXTcbFjmRRZ7zc47O24cRBqDrw8qvILXd7BfP/v1bwAA&#10;AP//AwBQSwMEFAAGAAgAAAAhAGKl6dDcAAAABwEAAA8AAABkcnMvZG93bnJldi54bWxMj8FuwjAQ&#10;RO9I/IO1lXpBxSYqqIQ4CCH10GMBqVcTb5PQeB3FDkn5+m7VQznOzmjmbbYdXSOu2IXak4bFXIFA&#10;KrytqdRwOr4+vYAI0ZA1jSfU8I0Btvl0kpnU+oHe8XqIpeASCqnRUMXYplKGokJnwty3SOx9+s6Z&#10;yLIrpe3MwOWukYlSK+lMTbxQmRb3FRZfh95pwNAvF2q3duXp7TbMPpLbZWiPWj8+jLsNiIhj/A/D&#10;Lz6jQ85MZ9+TDaLR8LzkoIZklYBge60Uv3b+O8g8k/f8+Q8AAAD//wMAUEsBAi0AFAAGAAgAAAAh&#10;ALaDOJL+AAAA4QEAABMAAAAAAAAAAAAAAAAAAAAAAFtDb250ZW50X1R5cGVzXS54bWxQSwECLQAU&#10;AAYACAAAACEAOP0h/9YAAACUAQAACwAAAAAAAAAAAAAAAAAvAQAAX3JlbHMvLnJlbHNQSwECLQAU&#10;AAYACAAAACEAbeWlEB8CAAA+BAAADgAAAAAAAAAAAAAAAAAuAgAAZHJzL2Uyb0RvYy54bWxQSwEC&#10;LQAUAAYACAAAACEAYqXp0NwAAAAHAQAADwAAAAAAAAAAAAAAAAB5BAAAZHJzL2Rvd25yZXYueG1s&#10;UEsFBgAAAAAEAAQA8wAAAIIFAAAAAA==&#10;"/>
        </w:pict>
      </w:r>
      <w:r w:rsidR="00F72FDA" w:rsidRPr="0046268E">
        <w:rPr>
          <w:rFonts w:ascii="Times New Roman" w:hAnsi="Times New Roman" w:cs="Times New Roman"/>
        </w:rPr>
        <w:t xml:space="preserve">    Items </w:t>
      </w:r>
      <w:r w:rsidR="00F72FDA" w:rsidRPr="0046268E">
        <w:rPr>
          <w:rFonts w:ascii="Times New Roman" w:hAnsi="Times New Roman" w:cs="Times New Roman"/>
        </w:rPr>
        <w:tab/>
      </w:r>
      <w:r w:rsidR="00F72FDA" w:rsidRPr="0046268E">
        <w:rPr>
          <w:rFonts w:ascii="Times New Roman" w:hAnsi="Times New Roman" w:cs="Times New Roman"/>
        </w:rPr>
        <w:tab/>
      </w:r>
      <w:r w:rsidR="00F72FDA" w:rsidRPr="0046268E">
        <w:rPr>
          <w:rFonts w:ascii="Times New Roman" w:hAnsi="Times New Roman" w:cs="Times New Roman"/>
        </w:rPr>
        <w:tab/>
      </w:r>
      <w:r w:rsidR="00F72FDA" w:rsidRPr="0046268E">
        <w:rPr>
          <w:rFonts w:ascii="Times New Roman" w:hAnsi="Times New Roman" w:cs="Times New Roman"/>
        </w:rPr>
        <w:tab/>
      </w:r>
      <w:r w:rsidR="00F72FDA" w:rsidRPr="0046268E">
        <w:rPr>
          <w:rFonts w:ascii="Times New Roman" w:hAnsi="Times New Roman" w:cs="Times New Roman"/>
        </w:rPr>
        <w:tab/>
      </w:r>
      <w:r w:rsidR="00F72FDA" w:rsidRPr="0046268E">
        <w:rPr>
          <w:rFonts w:ascii="Times New Roman" w:hAnsi="Times New Roman" w:cs="Times New Roman"/>
        </w:rPr>
        <w:tab/>
      </w:r>
      <w:r w:rsidR="00F72FDA" w:rsidRPr="0046268E">
        <w:rPr>
          <w:rFonts w:ascii="Times New Roman" w:hAnsi="Times New Roman" w:cs="Times New Roman"/>
        </w:rPr>
        <w:tab/>
        <w:t>SA</w:t>
      </w:r>
      <w:r w:rsidR="00F72FDA" w:rsidRPr="0046268E">
        <w:rPr>
          <w:rFonts w:ascii="Times New Roman" w:hAnsi="Times New Roman" w:cs="Times New Roman"/>
        </w:rPr>
        <w:tab/>
        <w:t>A</w:t>
      </w:r>
      <w:r w:rsidR="00F72FDA" w:rsidRPr="0046268E">
        <w:rPr>
          <w:rFonts w:ascii="Times New Roman" w:hAnsi="Times New Roman" w:cs="Times New Roman"/>
        </w:rPr>
        <w:tab/>
        <w:t>D</w:t>
      </w:r>
      <w:r w:rsidR="00F72FDA" w:rsidRPr="0046268E">
        <w:rPr>
          <w:rFonts w:ascii="Times New Roman" w:hAnsi="Times New Roman" w:cs="Times New Roman"/>
        </w:rPr>
        <w:tab/>
        <w:t>SD</w:t>
      </w:r>
      <w:r w:rsidR="00F72FDA" w:rsidRPr="0046268E">
        <w:rPr>
          <w:rFonts w:ascii="Times New Roman" w:hAnsi="Times New Roman" w:cs="Times New Roman"/>
        </w:rPr>
        <w:tab/>
        <w:t>Mean</w:t>
      </w:r>
    </w:p>
    <w:p w:rsidR="00F72FDA" w:rsidRPr="0046268E" w:rsidRDefault="00F72FDA" w:rsidP="00FC6647">
      <w:pPr>
        <w:pStyle w:val="ListParagraph"/>
        <w:numPr>
          <w:ilvl w:val="0"/>
          <w:numId w:val="8"/>
        </w:numPr>
        <w:spacing w:line="240" w:lineRule="auto"/>
        <w:rPr>
          <w:rFonts w:ascii="Times New Roman" w:hAnsi="Times New Roman" w:cs="Times New Roman"/>
        </w:rPr>
      </w:pPr>
      <w:r w:rsidRPr="0046268E">
        <w:rPr>
          <w:rFonts w:ascii="Times New Roman" w:hAnsi="Times New Roman" w:cs="Times New Roman"/>
        </w:rPr>
        <w:t>ICT helps students perform activities properly</w:t>
      </w:r>
      <w:r w:rsidRPr="0046268E">
        <w:rPr>
          <w:rFonts w:ascii="Times New Roman" w:hAnsi="Times New Roman" w:cs="Times New Roman"/>
        </w:rPr>
        <w:tab/>
      </w:r>
      <w:r w:rsidR="009618D1" w:rsidRPr="0046268E">
        <w:rPr>
          <w:rFonts w:ascii="Times New Roman" w:hAnsi="Times New Roman" w:cs="Times New Roman"/>
        </w:rPr>
        <w:tab/>
      </w:r>
      <w:r w:rsidRPr="0046268E">
        <w:rPr>
          <w:rFonts w:ascii="Times New Roman" w:hAnsi="Times New Roman" w:cs="Times New Roman"/>
        </w:rPr>
        <w:t>12</w:t>
      </w:r>
      <w:r w:rsidRPr="0046268E">
        <w:rPr>
          <w:rFonts w:ascii="Times New Roman" w:hAnsi="Times New Roman" w:cs="Times New Roman"/>
        </w:rPr>
        <w:tab/>
        <w:t>14</w:t>
      </w:r>
      <w:r w:rsidRPr="0046268E">
        <w:rPr>
          <w:rFonts w:ascii="Times New Roman" w:hAnsi="Times New Roman" w:cs="Times New Roman"/>
        </w:rPr>
        <w:tab/>
        <w:t>2</w:t>
      </w:r>
      <w:r w:rsidRPr="0046268E">
        <w:rPr>
          <w:rFonts w:ascii="Times New Roman" w:hAnsi="Times New Roman" w:cs="Times New Roman"/>
        </w:rPr>
        <w:tab/>
        <w:t>0</w:t>
      </w:r>
      <w:r w:rsidRPr="0046268E">
        <w:rPr>
          <w:rFonts w:ascii="Times New Roman" w:hAnsi="Times New Roman" w:cs="Times New Roman"/>
        </w:rPr>
        <w:tab/>
        <w:t>3.20</w:t>
      </w:r>
    </w:p>
    <w:p w:rsidR="00F72FDA" w:rsidRPr="0046268E" w:rsidRDefault="00F72FDA" w:rsidP="00FC6647">
      <w:pPr>
        <w:pStyle w:val="ListParagraph"/>
        <w:numPr>
          <w:ilvl w:val="0"/>
          <w:numId w:val="8"/>
        </w:numPr>
        <w:spacing w:line="240" w:lineRule="auto"/>
        <w:rPr>
          <w:rFonts w:ascii="Times New Roman" w:hAnsi="Times New Roman" w:cs="Times New Roman"/>
        </w:rPr>
      </w:pPr>
      <w:r w:rsidRPr="0046268E">
        <w:rPr>
          <w:rFonts w:ascii="Times New Roman" w:hAnsi="Times New Roman" w:cs="Times New Roman"/>
        </w:rPr>
        <w:t>ICT helps students to understand steps in activities</w:t>
      </w:r>
      <w:r w:rsidRPr="0046268E">
        <w:rPr>
          <w:rFonts w:ascii="Times New Roman" w:hAnsi="Times New Roman" w:cs="Times New Roman"/>
        </w:rPr>
        <w:tab/>
        <w:t>14</w:t>
      </w:r>
      <w:r w:rsidRPr="0046268E">
        <w:rPr>
          <w:rFonts w:ascii="Times New Roman" w:hAnsi="Times New Roman" w:cs="Times New Roman"/>
        </w:rPr>
        <w:tab/>
        <w:t>15</w:t>
      </w:r>
      <w:r w:rsidRPr="0046268E">
        <w:rPr>
          <w:rFonts w:ascii="Times New Roman" w:hAnsi="Times New Roman" w:cs="Times New Roman"/>
        </w:rPr>
        <w:tab/>
        <w:t>1</w:t>
      </w:r>
      <w:r w:rsidRPr="0046268E">
        <w:rPr>
          <w:rFonts w:ascii="Times New Roman" w:hAnsi="Times New Roman" w:cs="Times New Roman"/>
        </w:rPr>
        <w:tab/>
        <w:t>0</w:t>
      </w:r>
      <w:r w:rsidRPr="0046268E">
        <w:rPr>
          <w:rFonts w:ascii="Times New Roman" w:hAnsi="Times New Roman" w:cs="Times New Roman"/>
        </w:rPr>
        <w:tab/>
        <w:t>3.25</w:t>
      </w:r>
    </w:p>
    <w:p w:rsidR="00F72FDA" w:rsidRPr="0046268E" w:rsidRDefault="00F72FDA" w:rsidP="00FC6647">
      <w:pPr>
        <w:pStyle w:val="ListParagraph"/>
        <w:numPr>
          <w:ilvl w:val="0"/>
          <w:numId w:val="8"/>
        </w:numPr>
        <w:spacing w:line="240" w:lineRule="auto"/>
        <w:rPr>
          <w:rFonts w:ascii="Times New Roman" w:hAnsi="Times New Roman" w:cs="Times New Roman"/>
        </w:rPr>
      </w:pPr>
      <w:r w:rsidRPr="0046268E">
        <w:rPr>
          <w:rFonts w:ascii="Times New Roman" w:hAnsi="Times New Roman" w:cs="Times New Roman"/>
        </w:rPr>
        <w:t>ICT helps students to step up their performance</w:t>
      </w:r>
      <w:r w:rsidRPr="0046268E">
        <w:rPr>
          <w:rFonts w:ascii="Times New Roman" w:hAnsi="Times New Roman" w:cs="Times New Roman"/>
        </w:rPr>
        <w:tab/>
      </w:r>
      <w:r w:rsidR="009618D1" w:rsidRPr="0046268E">
        <w:rPr>
          <w:rFonts w:ascii="Times New Roman" w:hAnsi="Times New Roman" w:cs="Times New Roman"/>
        </w:rPr>
        <w:tab/>
      </w:r>
      <w:r w:rsidRPr="0046268E">
        <w:rPr>
          <w:rFonts w:ascii="Times New Roman" w:hAnsi="Times New Roman" w:cs="Times New Roman"/>
        </w:rPr>
        <w:t>9</w:t>
      </w:r>
      <w:r w:rsidRPr="0046268E">
        <w:rPr>
          <w:rFonts w:ascii="Times New Roman" w:hAnsi="Times New Roman" w:cs="Times New Roman"/>
        </w:rPr>
        <w:tab/>
        <w:t>20</w:t>
      </w:r>
      <w:r w:rsidRPr="0046268E">
        <w:rPr>
          <w:rFonts w:ascii="Times New Roman" w:hAnsi="Times New Roman" w:cs="Times New Roman"/>
        </w:rPr>
        <w:tab/>
        <w:t>1</w:t>
      </w:r>
      <w:r w:rsidRPr="0046268E">
        <w:rPr>
          <w:rFonts w:ascii="Times New Roman" w:hAnsi="Times New Roman" w:cs="Times New Roman"/>
        </w:rPr>
        <w:tab/>
        <w:t>0</w:t>
      </w:r>
      <w:r w:rsidRPr="0046268E">
        <w:rPr>
          <w:rFonts w:ascii="Times New Roman" w:hAnsi="Times New Roman" w:cs="Times New Roman"/>
        </w:rPr>
        <w:tab/>
        <w:t>3.27</w:t>
      </w:r>
    </w:p>
    <w:p w:rsidR="00F72FDA" w:rsidRPr="0046268E" w:rsidRDefault="00F72FDA" w:rsidP="00FC6647">
      <w:pPr>
        <w:pStyle w:val="ListParagraph"/>
        <w:numPr>
          <w:ilvl w:val="0"/>
          <w:numId w:val="8"/>
        </w:numPr>
        <w:spacing w:line="240" w:lineRule="auto"/>
        <w:rPr>
          <w:rFonts w:ascii="Times New Roman" w:hAnsi="Times New Roman" w:cs="Times New Roman"/>
        </w:rPr>
      </w:pPr>
      <w:r w:rsidRPr="0046268E">
        <w:rPr>
          <w:rFonts w:ascii="Times New Roman" w:hAnsi="Times New Roman" w:cs="Times New Roman"/>
        </w:rPr>
        <w:t>ICT helps students to perfect their skills</w:t>
      </w:r>
      <w:r w:rsidRPr="0046268E">
        <w:rPr>
          <w:rFonts w:ascii="Times New Roman" w:hAnsi="Times New Roman" w:cs="Times New Roman"/>
        </w:rPr>
        <w:tab/>
      </w:r>
      <w:r w:rsidRPr="0046268E">
        <w:rPr>
          <w:rFonts w:ascii="Times New Roman" w:hAnsi="Times New Roman" w:cs="Times New Roman"/>
        </w:rPr>
        <w:tab/>
      </w:r>
      <w:r w:rsidR="009618D1" w:rsidRPr="0046268E">
        <w:rPr>
          <w:rFonts w:ascii="Times New Roman" w:hAnsi="Times New Roman" w:cs="Times New Roman"/>
        </w:rPr>
        <w:tab/>
      </w:r>
      <w:r w:rsidRPr="0046268E">
        <w:rPr>
          <w:rFonts w:ascii="Times New Roman" w:hAnsi="Times New Roman" w:cs="Times New Roman"/>
        </w:rPr>
        <w:t>17</w:t>
      </w:r>
      <w:r w:rsidRPr="0046268E">
        <w:rPr>
          <w:rFonts w:ascii="Times New Roman" w:hAnsi="Times New Roman" w:cs="Times New Roman"/>
        </w:rPr>
        <w:tab/>
        <w:t>13</w:t>
      </w:r>
      <w:r w:rsidRPr="0046268E">
        <w:rPr>
          <w:rFonts w:ascii="Times New Roman" w:hAnsi="Times New Roman" w:cs="Times New Roman"/>
        </w:rPr>
        <w:tab/>
        <w:t>0</w:t>
      </w:r>
      <w:r w:rsidRPr="0046268E">
        <w:rPr>
          <w:rFonts w:ascii="Times New Roman" w:hAnsi="Times New Roman" w:cs="Times New Roman"/>
        </w:rPr>
        <w:tab/>
        <w:t>0</w:t>
      </w:r>
      <w:r w:rsidRPr="0046268E">
        <w:rPr>
          <w:rFonts w:ascii="Times New Roman" w:hAnsi="Times New Roman" w:cs="Times New Roman"/>
        </w:rPr>
        <w:tab/>
        <w:t>3.57</w:t>
      </w:r>
    </w:p>
    <w:p w:rsidR="00F72FDA" w:rsidRPr="0046268E" w:rsidRDefault="00C511A1" w:rsidP="00FC6647">
      <w:pPr>
        <w:spacing w:after="0" w:line="240" w:lineRule="auto"/>
        <w:ind w:left="5760"/>
        <w:jc w:val="both"/>
        <w:rPr>
          <w:rFonts w:ascii="Times New Roman" w:hAnsi="Times New Roman" w:cs="Times New Roman"/>
        </w:rPr>
      </w:pPr>
      <w:r w:rsidRPr="00C511A1">
        <w:rPr>
          <w:rFonts w:ascii="Times New Roman" w:hAnsi="Times New Roman" w:cs="Times New Roman"/>
          <w:noProof/>
          <w:lang w:val="en-GB" w:eastAsia="en-GB"/>
        </w:rPr>
        <w:pict>
          <v:shape id="AutoShape 20" o:spid="_x0000_s1159" type="#_x0000_t32" style="position:absolute;left:0;text-align:left;margin-left:8.25pt;margin-top:11.55pt;width:441.75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KkAHgIAAD4EAAAOAAAAZHJzL2Uyb0RvYy54bWysU9uO2yAQfa/Uf0C8Z32pkyZWnNXKTvqy&#10;7Uba7QcQwDYqBgQkTlT13zuQi3a3L1VVP+CBmTlz5ra8Pw4SHbh1QqsKZ3cpRlxRzYTqKvz9ZTOZ&#10;Y+Q8UYxIrXiFT9zh+9XHD8vRlDzXvZaMWwQgypWjqXDvvSmTxNGeD8TdacMVKFttB+LharuEWTIC&#10;+iCTPE1nyagtM1ZT7hy8NmclXkX8tuXUP7Wt4x7JCgM3H08bz104k9WSlJ0lphf0QoP8A4uBCAVB&#10;b1AN8QTtrfgDahDUaqdbf0f1kOi2FZTHHCCbLH2XzXNPDI+5QHGcuZXJ/T9Y+u2wtUgw6F0+w0iR&#10;AZr0sPc6xkZ5rNBoXAmGtdrakCM9qmfzqOkPh5Sue6I6Hq1fTgacs1DT5I1LuDgDcXbjV83AhkCA&#10;WK5ja4cACYVAx9iV060r/OgRhcfpLEvzfIoRveoSUl4djXX+C9cDCkKFnbdEdL2vtVLQe22zGIYc&#10;Hp0PtEh5dQhRld4IKeMISIXGCi+mECdonJaCBWW82G5XS4sOJAxR/GKO78ys3isWwXpO2PoieyLk&#10;WYbgUgU8SAzoXKTzlPxcpIv1fD0vJkU+W0+KtGkmD5u6mMw22edp86mp6yb7FahlRdkLxrgK7K4T&#10;mxV/NxGX3TnP2m1mb2VI3qLHegHZ6z+Sjp0NzQwr5sqdZqetvXYchjQaXxYqbMHrO8iv1371GwAA&#10;//8DAFBLAwQUAAYACAAAACEAm8N3oNwAAAAIAQAADwAAAGRycy9kb3ducmV2LnhtbEyPwU7DMBBE&#10;75X4B2uRuFTUTlArGuJUFRIHjrSVuLrxkgTidRQ7TejXs6iH9jg7o9k3+WZyrThhHxpPGpKFAoFU&#10;ettQpeGwf3t8BhGiIWtaT6jhFwNsirtZbjLrR/rA0y5WgksoZEZDHWOXSRnKGp0JC98hsffle2ci&#10;y76Stjcjl7tWpkqtpDMN8YfadPhaY/mzG5wGDMMyUdu1qw7v53H+mZ6/x26v9cP9tH0BEXGK1zD8&#10;4zM6FMx09APZIFrWqyUnNaRPCQj210rxtuPlIItc3g4o/gAAAP//AwBQSwECLQAUAAYACAAAACEA&#10;toM4kv4AAADhAQAAEwAAAAAAAAAAAAAAAAAAAAAAW0NvbnRlbnRfVHlwZXNdLnhtbFBLAQItABQA&#10;BgAIAAAAIQA4/SH/1gAAAJQBAAALAAAAAAAAAAAAAAAAAC8BAABfcmVscy8ucmVsc1BLAQItABQA&#10;BgAIAAAAIQDN4KkAHgIAAD4EAAAOAAAAAAAAAAAAAAAAAC4CAABkcnMvZTJvRG9jLnhtbFBLAQIt&#10;ABQABgAIAAAAIQCbw3eg3AAAAAgBAAAPAAAAAAAAAAAAAAAAAHgEAABkcnMvZG93bnJldi54bWxQ&#10;SwUGAAAAAAQABADzAAAAgQUAAAAA&#10;"/>
        </w:pict>
      </w:r>
      <w:r w:rsidR="00F72FDA" w:rsidRPr="0046268E">
        <w:rPr>
          <w:rFonts w:ascii="Times New Roman" w:hAnsi="Times New Roman" w:cs="Times New Roman"/>
        </w:rPr>
        <w:t>Grand mean = 3.32</w:t>
      </w:r>
    </w:p>
    <w:p w:rsidR="009618D1" w:rsidRPr="0046268E" w:rsidRDefault="00F72FDA" w:rsidP="00FC6647">
      <w:pPr>
        <w:spacing w:after="0" w:line="240" w:lineRule="auto"/>
        <w:jc w:val="both"/>
        <w:rPr>
          <w:rFonts w:ascii="Times New Roman" w:hAnsi="Times New Roman" w:cs="Times New Roman"/>
        </w:rPr>
      </w:pPr>
      <w:r w:rsidRPr="0046268E">
        <w:rPr>
          <w:rFonts w:ascii="Times New Roman" w:hAnsi="Times New Roman" w:cs="Times New Roman"/>
        </w:rPr>
        <w:tab/>
      </w:r>
    </w:p>
    <w:p w:rsidR="00F72FDA" w:rsidRPr="0046268E" w:rsidRDefault="00F72FDA" w:rsidP="009618D1">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Table 1 reveals a grand mean of 3.32 which is greater than the criterion mean of 2.50. Therefore, the result shows that ICT help students to improve their skills and techniques. The result shows that ICT help students perform activities properly (3.20), understand steps in activities (3.25), step up their performance (3.27) and perfect their skills (3.57). </w:t>
      </w:r>
    </w:p>
    <w:p w:rsidR="009618D1" w:rsidRPr="0046268E" w:rsidRDefault="009618D1" w:rsidP="00FC6647">
      <w:pPr>
        <w:spacing w:after="0" w:line="240" w:lineRule="auto"/>
        <w:jc w:val="both"/>
        <w:rPr>
          <w:rFonts w:ascii="Times New Roman" w:hAnsi="Times New Roman" w:cs="Times New Roman"/>
        </w:rPr>
      </w:pPr>
    </w:p>
    <w:p w:rsidR="009618D1" w:rsidRPr="0046268E" w:rsidRDefault="009618D1" w:rsidP="00FC6647">
      <w:pPr>
        <w:spacing w:after="0" w:line="240" w:lineRule="auto"/>
        <w:jc w:val="both"/>
        <w:rPr>
          <w:rFonts w:ascii="Times New Roman" w:hAnsi="Times New Roman" w:cs="Times New Roman"/>
        </w:rPr>
      </w:pPr>
    </w:p>
    <w:p w:rsidR="009618D1" w:rsidRPr="0046268E" w:rsidRDefault="009618D1" w:rsidP="00FC6647">
      <w:pPr>
        <w:spacing w:after="0" w:line="240" w:lineRule="auto"/>
        <w:jc w:val="both"/>
        <w:rPr>
          <w:rFonts w:ascii="Times New Roman" w:hAnsi="Times New Roman" w:cs="Times New Roman"/>
        </w:rPr>
      </w:pPr>
    </w:p>
    <w:p w:rsidR="009618D1" w:rsidRPr="0046268E" w:rsidRDefault="009618D1" w:rsidP="00FC6647">
      <w:pPr>
        <w:spacing w:after="0" w:line="240" w:lineRule="auto"/>
        <w:jc w:val="both"/>
        <w:rPr>
          <w:rFonts w:ascii="Times New Roman" w:hAnsi="Times New Roman" w:cs="Times New Roman"/>
        </w:rPr>
      </w:pPr>
    </w:p>
    <w:p w:rsidR="00F72FDA" w:rsidRPr="0046268E" w:rsidRDefault="00F72FDA" w:rsidP="009618D1">
      <w:pPr>
        <w:spacing w:after="0" w:line="240" w:lineRule="auto"/>
        <w:jc w:val="both"/>
        <w:rPr>
          <w:rFonts w:ascii="Times New Roman" w:hAnsi="Times New Roman" w:cs="Times New Roman"/>
          <w:b/>
        </w:rPr>
      </w:pPr>
      <w:r w:rsidRPr="0046268E">
        <w:rPr>
          <w:rFonts w:ascii="Times New Roman" w:hAnsi="Times New Roman" w:cs="Times New Roman"/>
          <w:b/>
        </w:rPr>
        <w:t>Table 2</w:t>
      </w:r>
      <w:r w:rsidR="009618D1" w:rsidRPr="0046268E">
        <w:rPr>
          <w:rFonts w:ascii="Times New Roman" w:hAnsi="Times New Roman" w:cs="Times New Roman"/>
          <w:b/>
        </w:rPr>
        <w:t xml:space="preserve">: </w:t>
      </w:r>
      <w:r w:rsidRPr="0046268E">
        <w:rPr>
          <w:rFonts w:ascii="Times New Roman" w:hAnsi="Times New Roman" w:cs="Times New Roman"/>
          <w:b/>
        </w:rPr>
        <w:t>Assisting students in the review and evaluation of their performance through the use of ICT (n=30)</w:t>
      </w:r>
    </w:p>
    <w:p w:rsidR="00F72FDA" w:rsidRPr="0046268E" w:rsidRDefault="00C511A1" w:rsidP="00FC6647">
      <w:pPr>
        <w:spacing w:after="0" w:line="240" w:lineRule="auto"/>
        <w:ind w:left="720" w:hanging="720"/>
        <w:jc w:val="both"/>
        <w:rPr>
          <w:rFonts w:ascii="Times New Roman" w:hAnsi="Times New Roman" w:cs="Times New Roman"/>
        </w:rPr>
      </w:pPr>
      <w:r w:rsidRPr="00C511A1">
        <w:rPr>
          <w:rFonts w:ascii="Times New Roman" w:hAnsi="Times New Roman" w:cs="Times New Roman"/>
          <w:noProof/>
          <w:lang w:val="en-GB" w:eastAsia="en-GB"/>
        </w:rPr>
        <w:pict>
          <v:shape id="AutoShape 21" o:spid="_x0000_s1158" type="#_x0000_t32" style="position:absolute;left:0;text-align:left;margin-left:2.25pt;margin-top:7.15pt;width:440.25pt;height:1.5pt;flip: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ao2LAIAAEwEAAAOAAAAZHJzL2Uyb0RvYy54bWysVMGO2jAQvVfqP1i+QxIKFCLCapVAL9su&#10;0m57N7aTWHVsyzYEVPXfO3aAlvZSVc3BsTMzb+bNPGf1cOokOnLrhFYFzsYpRlxRzYRqCvz5dTta&#10;YOQ8UYxIrXiBz9zhh/XbN6ve5HyiWy0ZtwhAlMt7U+DWe5MniaMt74gba8MVGGttO+LhaJuEWdID&#10;eieTSZrOk15bZqym3Dn4Wg1GvI74dc2pf65rxz2SBYbafFxtXPdhTdYrkjeWmFbQSxnkH6roiFCQ&#10;9AZVEU/QwYo/oDpBrXa69mOqu0TXtaA8cgA2Wfobm5eWGB65QHOcubXJ/T9Y+um4s0gwmN1khpEi&#10;HQzp8eB1zI0mWehQb1wOjqXa2cCRntSLedL0q0NKly1RDY/er2cDwTEiuQsJB2cgz77/qBn4EEgQ&#10;23WqbYdqKcyXEBjAoSXoFOdzvs2Hnzyi8HE2W2bZeyiTgi1bprM4v4TkASYEG+v8B647FDYFdt4S&#10;0bS+1EqBErQdUpDjk/NACwKvASFY6a2QMgpCKtQXeDmDlgSL01KwYIwH2+xLadGRBEnFJ/QIwO7c&#10;rD4oFsFaTtjmsvdEyGEP/lIFPCAH5Vx2g2a+LdPlZrFZTEfTyXwzmqZVNXrcltPRfAv0q3dVWVbZ&#10;91BaNs1bwRhXobqrfrPp3+njcpMG5d0UfGtDco8eKUKx13csOs45jHYQyV6z886GboSRg2Sj8+V6&#10;hTvx6zl6/fwJrH8AAAD//wMAUEsDBBQABgAIAAAAIQBkeh1Z3AAAAAcBAAAPAAAAZHJzL2Rvd25y&#10;ZXYueG1sTI/BTsMwEETvlfoP1lbi1jrQtI3SOBVCAnFAkSj07sZLEojXIXaT9O9ZTnDcmdHsm+ww&#10;2VYM2PvGkYLbVQQCqXSmoUrB+9vjMgHhgyajW0eo4IoeDvl8lunUuJFecTiGSnAJ+VQrqEPoUil9&#10;WaPVfuU6JPY+XG914LOvpOn1yOW2lXdRtJVWN8Qfat3hQ43l1/FiFXzT7nqK5ZB8FkXYPj2/VITF&#10;qNTNYrrfgwg4hb8w/OIzOuTMdHYXMl60CuINB1mO1yDYTpINTzuzsFuDzDP5nz//AQAA//8DAFBL&#10;AQItABQABgAIAAAAIQC2gziS/gAAAOEBAAATAAAAAAAAAAAAAAAAAAAAAABbQ29udGVudF9UeXBl&#10;c10ueG1sUEsBAi0AFAAGAAgAAAAhADj9If/WAAAAlAEAAAsAAAAAAAAAAAAAAAAALwEAAF9yZWxz&#10;Ly5yZWxzUEsBAi0AFAAGAAgAAAAhAOzpqjYsAgAATAQAAA4AAAAAAAAAAAAAAAAALgIAAGRycy9l&#10;Mm9Eb2MueG1sUEsBAi0AFAAGAAgAAAAhAGR6HVncAAAABwEAAA8AAAAAAAAAAAAAAAAAhgQAAGRy&#10;cy9kb3ducmV2LnhtbFBLBQYAAAAABAAEAPMAAACPBQAAAAA=&#10;"/>
        </w:pict>
      </w:r>
    </w:p>
    <w:p w:rsidR="00F72FDA" w:rsidRPr="0046268E" w:rsidRDefault="00F72FDA"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Items </w:t>
      </w:r>
      <w:r w:rsidRPr="0046268E">
        <w:rPr>
          <w:rFonts w:ascii="Times New Roman" w:hAnsi="Times New Roman" w:cs="Times New Roman"/>
        </w:rPr>
        <w:tab/>
      </w:r>
      <w:r w:rsidRPr="0046268E">
        <w:rPr>
          <w:rFonts w:ascii="Times New Roman" w:hAnsi="Times New Roman" w:cs="Times New Roman"/>
        </w:rPr>
        <w:tab/>
      </w:r>
      <w:r w:rsidRPr="0046268E">
        <w:rPr>
          <w:rFonts w:ascii="Times New Roman" w:hAnsi="Times New Roman" w:cs="Times New Roman"/>
        </w:rPr>
        <w:tab/>
      </w:r>
      <w:r w:rsidRPr="0046268E">
        <w:rPr>
          <w:rFonts w:ascii="Times New Roman" w:hAnsi="Times New Roman" w:cs="Times New Roman"/>
        </w:rPr>
        <w:tab/>
      </w:r>
      <w:r w:rsidRPr="0046268E">
        <w:rPr>
          <w:rFonts w:ascii="Times New Roman" w:hAnsi="Times New Roman" w:cs="Times New Roman"/>
        </w:rPr>
        <w:tab/>
      </w:r>
      <w:r w:rsidRPr="0046268E">
        <w:rPr>
          <w:rFonts w:ascii="Times New Roman" w:hAnsi="Times New Roman" w:cs="Times New Roman"/>
        </w:rPr>
        <w:tab/>
      </w:r>
      <w:r w:rsidRPr="0046268E">
        <w:rPr>
          <w:rFonts w:ascii="Times New Roman" w:hAnsi="Times New Roman" w:cs="Times New Roman"/>
        </w:rPr>
        <w:tab/>
      </w:r>
      <w:r w:rsidRPr="0046268E">
        <w:rPr>
          <w:rFonts w:ascii="Times New Roman" w:hAnsi="Times New Roman" w:cs="Times New Roman"/>
        </w:rPr>
        <w:tab/>
        <w:t xml:space="preserve">  SA</w:t>
      </w:r>
      <w:r w:rsidRPr="0046268E">
        <w:rPr>
          <w:rFonts w:ascii="Times New Roman" w:hAnsi="Times New Roman" w:cs="Times New Roman"/>
        </w:rPr>
        <w:tab/>
        <w:t>A      D</w:t>
      </w:r>
      <w:r w:rsidRPr="0046268E">
        <w:rPr>
          <w:rFonts w:ascii="Times New Roman" w:hAnsi="Times New Roman" w:cs="Times New Roman"/>
        </w:rPr>
        <w:tab/>
        <w:t xml:space="preserve">     SD</w:t>
      </w:r>
      <w:r w:rsidRPr="0046268E">
        <w:rPr>
          <w:rFonts w:ascii="Times New Roman" w:hAnsi="Times New Roman" w:cs="Times New Roman"/>
        </w:rPr>
        <w:tab/>
        <w:t xml:space="preserve">     Mean</w:t>
      </w:r>
    </w:p>
    <w:p w:rsidR="00F72FDA" w:rsidRPr="0046268E" w:rsidRDefault="00C511A1" w:rsidP="00FC6647">
      <w:pPr>
        <w:spacing w:after="0" w:line="240" w:lineRule="auto"/>
        <w:ind w:left="720" w:hanging="720"/>
        <w:jc w:val="both"/>
        <w:rPr>
          <w:rFonts w:ascii="Times New Roman" w:hAnsi="Times New Roman" w:cs="Times New Roman"/>
        </w:rPr>
      </w:pPr>
      <w:r w:rsidRPr="00C511A1">
        <w:rPr>
          <w:rFonts w:ascii="Times New Roman" w:hAnsi="Times New Roman" w:cs="Times New Roman"/>
          <w:noProof/>
          <w:lang w:val="en-GB" w:eastAsia="en-GB"/>
        </w:rPr>
        <w:pict>
          <v:shape id="AutoShape 22" o:spid="_x0000_s1157" type="#_x0000_t32" style="position:absolute;left:0;text-align:left;margin-left:2.25pt;margin-top:3.85pt;width:440.25pt;height:.05pt;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1jKQIAAEoEAAAOAAAAZHJzL2Uyb0RvYy54bWysVE2P2jAQvVfqf7B8h3xsoBARVqsE2sN2&#10;i7TbH2Bsh1h1bMs2BFT1v3dsWLq0l6pqDs44nnnzZuY5i/tjL9GBWye0qnA2TjHiimom1K7CX1/W&#10;oxlGzhPFiNSKV/jEHb5fvn+3GEzJc91pybhFAKJcOZgKd96bMkkc7XhP3FgbruCw1bYnHrZ2lzBL&#10;BkDvZZKn6TQZtGXGasqdg6/N+RAvI37bcuq/tK3jHskKAzcfVxvXbViT5YKUO0tMJ+iFBvkHFj0R&#10;CpJeoRriCdpb8QdUL6jVTrd+THWf6LYVlMcaoJos/a2a544YHmuB5jhzbZP7f7D06bCxSDCYXV5g&#10;pEgPQ3rYex1zozwPHRqMK8GxVhsbaqRH9WweNf3mkNJ1R9SOR++Xk4HgLEQkNyFh4wzk2Q6fNQMf&#10;Agliu46t7VErhfkUAgM4tAQd43xO1/nwo0cUPk4m8yz7MMGIwtn0bhIzkTKAhFBjnf/IdY+CUWHn&#10;LRG7ztdaKdCBtucE5PDofKD4KyAEK70WUkY5SIWGCs8n+SQycloKFg6Dm7O7bS0tOpAgqPhcWNy4&#10;Wb1XLIJ1nLDVxfZEyLMNyaUKeFAa0LlYZ8V8n6fz1Ww1K0ZFPl2NirRpRg/ruhhN11B8c9fUdZP9&#10;CNSyouwEY1wFdq/qzYq/U8flHp11d9XvtQ3JLXrsF5B9fUfSccphsGeJbDU7bezr9EGw0flyucKN&#10;eLsH++0vYPkTAAD//wMAUEsDBBQABgAIAAAAIQA+ADyo2gAAAAUBAAAPAAAAZHJzL2Rvd25yZXYu&#10;eG1sTI/BTsMwEETvSP0Ha5G4UQfUNlaIU1VIIA4oUgvc3XhJAvE6xG6S/j3LqRxHM5p5k29n14kR&#10;h9B60nC3TEAgVd62VGt4f3u6VSBCNGRN5wk1nDHAtlhc5SazfqI9jodYCy6hkBkNTYx9JmWoGnQm&#10;LH2PxN6nH5yJLIda2sFMXO46eZ8kG+lMS7zQmB4fG6y+Dyen4YfS88dKjuqrLOPm+eW1JiwnrW+u&#10;590DiIhzvIThD5/RoWCmoz+RDaLTsFpzUEOagmBXqTU/O7JWIItc/qcvfgEAAP//AwBQSwECLQAU&#10;AAYACAAAACEAtoM4kv4AAADhAQAAEwAAAAAAAAAAAAAAAAAAAAAAW0NvbnRlbnRfVHlwZXNdLnht&#10;bFBLAQItABQABgAIAAAAIQA4/SH/1gAAAJQBAAALAAAAAAAAAAAAAAAAAC8BAABfcmVscy8ucmVs&#10;c1BLAQItABQABgAIAAAAIQDJvw1jKQIAAEoEAAAOAAAAAAAAAAAAAAAAAC4CAABkcnMvZTJvRG9j&#10;LnhtbFBLAQItABQABgAIAAAAIQA+ADyo2gAAAAUBAAAPAAAAAAAAAAAAAAAAAIMEAABkcnMvZG93&#10;bnJldi54bWxQSwUGAAAAAAQABADzAAAAigUAAAAA&#10;"/>
        </w:pict>
      </w:r>
    </w:p>
    <w:p w:rsidR="00F72FDA" w:rsidRPr="0046268E" w:rsidRDefault="00F72FDA" w:rsidP="00FC6647">
      <w:pPr>
        <w:pStyle w:val="ListParagraph"/>
        <w:numPr>
          <w:ilvl w:val="0"/>
          <w:numId w:val="8"/>
        </w:numPr>
        <w:spacing w:line="240" w:lineRule="auto"/>
        <w:rPr>
          <w:rFonts w:ascii="Times New Roman" w:hAnsi="Times New Roman" w:cs="Times New Roman"/>
        </w:rPr>
      </w:pPr>
      <w:r w:rsidRPr="0046268E">
        <w:rPr>
          <w:rFonts w:ascii="Times New Roman" w:hAnsi="Times New Roman" w:cs="Times New Roman"/>
        </w:rPr>
        <w:t>ICT helps students to examine activities                        20      9       1       0         3.27</w:t>
      </w:r>
    </w:p>
    <w:p w:rsidR="00F72FDA" w:rsidRPr="0046268E" w:rsidRDefault="00F72FDA" w:rsidP="00FC6647">
      <w:pPr>
        <w:pStyle w:val="ListParagraph"/>
        <w:numPr>
          <w:ilvl w:val="0"/>
          <w:numId w:val="8"/>
        </w:numPr>
        <w:spacing w:line="240" w:lineRule="auto"/>
        <w:rPr>
          <w:rFonts w:ascii="Times New Roman" w:hAnsi="Times New Roman" w:cs="Times New Roman"/>
        </w:rPr>
      </w:pPr>
      <w:r w:rsidRPr="0046268E">
        <w:rPr>
          <w:rFonts w:ascii="Times New Roman" w:hAnsi="Times New Roman" w:cs="Times New Roman"/>
        </w:rPr>
        <w:t>ICT helps students to assess their activities                     7      23      0       0         3.77</w:t>
      </w:r>
    </w:p>
    <w:p w:rsidR="00F72FDA" w:rsidRPr="0046268E" w:rsidRDefault="00F72FDA" w:rsidP="00FC6647">
      <w:pPr>
        <w:pStyle w:val="ListParagraph"/>
        <w:numPr>
          <w:ilvl w:val="0"/>
          <w:numId w:val="8"/>
        </w:numPr>
        <w:spacing w:line="240" w:lineRule="auto"/>
        <w:rPr>
          <w:rFonts w:ascii="Times New Roman" w:hAnsi="Times New Roman" w:cs="Times New Roman"/>
        </w:rPr>
      </w:pPr>
      <w:r w:rsidRPr="0046268E">
        <w:rPr>
          <w:rFonts w:ascii="Times New Roman" w:hAnsi="Times New Roman" w:cs="Times New Roman"/>
        </w:rPr>
        <w:t xml:space="preserve">ICT helps students to grade their actions                       14    12      4       0        3.27       </w:t>
      </w:r>
    </w:p>
    <w:p w:rsidR="00F72FDA" w:rsidRPr="0046268E" w:rsidRDefault="00F72FDA" w:rsidP="00FC6647">
      <w:pPr>
        <w:pStyle w:val="ListParagraph"/>
        <w:numPr>
          <w:ilvl w:val="0"/>
          <w:numId w:val="8"/>
        </w:numPr>
        <w:spacing w:line="240" w:lineRule="auto"/>
        <w:rPr>
          <w:rFonts w:ascii="Times New Roman" w:hAnsi="Times New Roman" w:cs="Times New Roman"/>
        </w:rPr>
      </w:pPr>
      <w:r w:rsidRPr="0046268E">
        <w:rPr>
          <w:rFonts w:ascii="Times New Roman" w:hAnsi="Times New Roman" w:cs="Times New Roman"/>
        </w:rPr>
        <w:t>ICT enables students to examine difference in actions    9    20       1       0         3.27</w:t>
      </w:r>
    </w:p>
    <w:p w:rsidR="00F72FDA" w:rsidRPr="0046268E" w:rsidRDefault="00C511A1" w:rsidP="00FC6647">
      <w:pPr>
        <w:spacing w:after="0" w:line="240" w:lineRule="auto"/>
        <w:ind w:left="5760" w:hanging="720"/>
        <w:jc w:val="both"/>
        <w:rPr>
          <w:rFonts w:ascii="Times New Roman" w:hAnsi="Times New Roman" w:cs="Times New Roman"/>
        </w:rPr>
      </w:pPr>
      <w:r w:rsidRPr="00C511A1">
        <w:rPr>
          <w:rFonts w:ascii="Times New Roman" w:hAnsi="Times New Roman" w:cs="Times New Roman"/>
          <w:noProof/>
          <w:lang w:val="en-GB" w:eastAsia="en-GB"/>
        </w:rPr>
        <w:pict>
          <v:shape id="AutoShape 23" o:spid="_x0000_s1156" type="#_x0000_t32" style="position:absolute;left:0;text-align:left;margin-left:0;margin-top:11.95pt;width:442.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M6IAIAAD4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A3ecBI&#10;kR5Iet57HWMjeIMODcYVYFiprQ010qN6NS+afndI6aojquXR+u1kwDkLHsk7l3BxBuLshs+agQ2B&#10;ALFdx8b2ARIagY6RldONFX70iMLjdJYtHqdAHr3qElJcHY11/hPXPQpCiZ23RLSdr7RSwL22WQxD&#10;Di/Oh7RIcXUIUZXeCCnjCEiFhhIvppNpdHBaChaUwczZdldJiw4kDFH8Yo2guTezeq9YBOs4YeuL&#10;7ImQZxmCSxXwoDBI5yKdp+THIl2s5+t5Psons/UoT+t69Lyp8tFskz1O64e6qursZ0gty4tOMMZV&#10;yO46sVn+dxNx2Z3zrN1m9taG5D167Bcke/3HpCOzgczzWOw0O23tlXEY0mh8WaiwBfd3kO/XfvUL&#10;AAD//wMAUEsDBBQABgAIAAAAIQC19EGu2gAAAAYBAAAPAAAAZHJzL2Rvd25yZXYueG1sTI9BS8NA&#10;EIXvgv9hGcGL2E0jlTRmUorgwaNtwes2OybR7GzIbprYX++IB3t87w3vfVNsZtepEw2h9YywXCSg&#10;iCtvW64RDvuX+wxUiIat6TwTwjcF2JTXV4XJrZ/4jU67WCsp4ZAbhCbGPtc6VA05Exa+J5bsww/O&#10;RJFDre1gJil3nU6T5FE707IsNKan54aqr93oECiMq2WyXbv68Hqe7t7T8+fU7xFvb+btE6hIc/w/&#10;hl98QYdSmI5+ZBtUhyCPRIT0YQ1K0ixbiXH8M3RZ6Ev88gcAAP//AwBQSwECLQAUAAYACAAAACEA&#10;toM4kv4AAADhAQAAEwAAAAAAAAAAAAAAAAAAAAAAW0NvbnRlbnRfVHlwZXNdLnhtbFBLAQItABQA&#10;BgAIAAAAIQA4/SH/1gAAAJQBAAALAAAAAAAAAAAAAAAAAC8BAABfcmVscy8ucmVsc1BLAQItABQA&#10;BgAIAAAAIQAWOwM6IAIAAD4EAAAOAAAAAAAAAAAAAAAAAC4CAABkcnMvZTJvRG9jLnhtbFBLAQIt&#10;ABQABgAIAAAAIQC19EGu2gAAAAYBAAAPAAAAAAAAAAAAAAAAAHoEAABkcnMvZG93bnJldi54bWxQ&#10;SwUGAAAAAAQABADzAAAAgQUAAAAA&#10;"/>
        </w:pict>
      </w:r>
      <w:r w:rsidR="00F72FDA" w:rsidRPr="0046268E">
        <w:rPr>
          <w:rFonts w:ascii="Times New Roman" w:hAnsi="Times New Roman" w:cs="Times New Roman"/>
        </w:rPr>
        <w:t>Grand mean = 3.39</w:t>
      </w:r>
    </w:p>
    <w:p w:rsidR="009618D1" w:rsidRPr="0046268E" w:rsidRDefault="00F72FDA" w:rsidP="00FC6647">
      <w:pPr>
        <w:spacing w:after="0" w:line="240" w:lineRule="auto"/>
        <w:jc w:val="both"/>
        <w:rPr>
          <w:rFonts w:ascii="Times New Roman" w:hAnsi="Times New Roman" w:cs="Times New Roman"/>
        </w:rPr>
      </w:pPr>
      <w:r w:rsidRPr="0046268E">
        <w:rPr>
          <w:rFonts w:ascii="Times New Roman" w:hAnsi="Times New Roman" w:cs="Times New Roman"/>
        </w:rPr>
        <w:tab/>
      </w:r>
    </w:p>
    <w:p w:rsidR="00F72FDA" w:rsidRPr="0046268E" w:rsidRDefault="00F72FDA" w:rsidP="009618D1">
      <w:pPr>
        <w:spacing w:after="0" w:line="240" w:lineRule="auto"/>
        <w:ind w:firstLine="720"/>
        <w:jc w:val="both"/>
        <w:rPr>
          <w:rFonts w:ascii="Times New Roman" w:hAnsi="Times New Roman" w:cs="Times New Roman"/>
        </w:rPr>
      </w:pPr>
      <w:r w:rsidRPr="0046268E">
        <w:rPr>
          <w:rFonts w:ascii="Times New Roman" w:hAnsi="Times New Roman" w:cs="Times New Roman"/>
        </w:rPr>
        <w:t>Table 2 recorded a grand mean score of 3.39 which is greater than the criterion mean of 2.50. This implies that ICT assist students to review and evaluate their performances. Results from the table shows that ICT help students to examine activities (3.27), assess their activities (3.77), grade their actions (3.27) and examine difference in actions (3.27).</w:t>
      </w:r>
    </w:p>
    <w:p w:rsidR="009618D1" w:rsidRPr="0046268E" w:rsidRDefault="009618D1" w:rsidP="00FC6647">
      <w:pPr>
        <w:spacing w:after="0" w:line="240" w:lineRule="auto"/>
        <w:jc w:val="both"/>
        <w:rPr>
          <w:rFonts w:ascii="Times New Roman" w:hAnsi="Times New Roman" w:cs="Times New Roman"/>
        </w:rPr>
      </w:pPr>
    </w:p>
    <w:p w:rsidR="00F72FDA" w:rsidRPr="0046268E" w:rsidRDefault="00F72FDA" w:rsidP="00FC6647">
      <w:pPr>
        <w:spacing w:after="0" w:line="240" w:lineRule="auto"/>
        <w:jc w:val="both"/>
        <w:rPr>
          <w:rFonts w:ascii="Times New Roman" w:hAnsi="Times New Roman" w:cs="Times New Roman"/>
          <w:b/>
        </w:rPr>
      </w:pPr>
      <w:r w:rsidRPr="0046268E">
        <w:rPr>
          <w:rFonts w:ascii="Times New Roman" w:hAnsi="Times New Roman" w:cs="Times New Roman"/>
          <w:b/>
        </w:rPr>
        <w:t>Table 3</w:t>
      </w:r>
      <w:r w:rsidR="009618D1" w:rsidRPr="0046268E">
        <w:rPr>
          <w:rFonts w:ascii="Times New Roman" w:hAnsi="Times New Roman" w:cs="Times New Roman"/>
          <w:b/>
        </w:rPr>
        <w:t xml:space="preserve">: </w:t>
      </w:r>
      <w:r w:rsidRPr="0046268E">
        <w:rPr>
          <w:rFonts w:ascii="Times New Roman" w:hAnsi="Times New Roman" w:cs="Times New Roman"/>
          <w:b/>
        </w:rPr>
        <w:t xml:space="preserve">Developing student’s knowledge and understanding of the subject through ICT (n=30)  </w:t>
      </w:r>
    </w:p>
    <w:p w:rsidR="00F72FDA" w:rsidRPr="0046268E" w:rsidRDefault="00C511A1" w:rsidP="00FC6647">
      <w:pPr>
        <w:spacing w:after="0" w:line="240" w:lineRule="auto"/>
        <w:ind w:left="720" w:hanging="720"/>
        <w:jc w:val="both"/>
        <w:rPr>
          <w:rFonts w:ascii="Times New Roman" w:hAnsi="Times New Roman" w:cs="Times New Roman"/>
        </w:rPr>
      </w:pPr>
      <w:r w:rsidRPr="00C511A1">
        <w:rPr>
          <w:rFonts w:ascii="Times New Roman" w:hAnsi="Times New Roman" w:cs="Times New Roman"/>
          <w:noProof/>
          <w:lang w:val="en-GB" w:eastAsia="en-GB"/>
        </w:rPr>
        <w:pict>
          <v:shape id="AutoShape 24" o:spid="_x0000_s1155" type="#_x0000_t32" style="position:absolute;left:0;text-align:left;margin-left:2.25pt;margin-top:3.3pt;width:447.75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1w/HwIAAD4EAAAOAAAAZHJzL2Uyb0RvYy54bWysU9tu2zAMfR+wfxD0nvoyJ0uMOEVhJ3vp&#10;1gDtPkCRZFuYLAmSEicY9u+jlAva7mUYlgeFMsnDQ/JoeX8cJDpw64RWFc7uUoy4opoJ1VX4+8tm&#10;MsfIeaIYkVrxCp+4w/erjx+Woyl5rnstGbcIQJQrR1Ph3ntTJomjPR+Iu9OGK3C22g7Ew9V2CbNk&#10;BPRBJnmazpJRW2asptw5+NqcnXgV8duWU//Uto57JCsM3Hw8bTx34UxWS1J2lphe0AsN8g8sBiIU&#10;FL1BNcQTtLfiD6hBUKudbv0d1UOi21ZQHnuAbrL0XTfPPTE89gLDceY2Jvf/YOm3w9YiwWB3eY6R&#10;IgMs6WHvdayN8iJMaDSuhMBabW3okR7Vs3nU9IdDStc9UR2P0S8nA8lZyEjepISLM1BnN37VDGII&#10;FIjjOrZ2CJAwCHSMWzndtsKPHlH4OJ3NZ0U+xYhefQkpr4nGOv+F6wEFo8LOWyK63tdaKdi9tlks&#10;Qw6PzgdapLwmhKpKb4SUUQJSobHCiynUCR6npWDBGS+229XSogMJIoq/2OO7MKv3ikWwnhO2vtie&#10;CHm2obhUAQ8aAzoX66ySn4t0sZ6v58WkyGfrSZE2zeRhUxeT2Sb7PG0+NXXdZL8Ctawoe8EYV4Hd&#10;VbFZ8XeKuLyds9Zumr2NIXmLHucFZK//kXTcbFjmWRY7zU5be904iDQGXx5UeAWv72C/fvar3wAA&#10;AP//AwBQSwMEFAAGAAgAAAAhAMZ/OVXaAAAABQEAAA8AAABkcnMvZG93bnJldi54bWxMj8FuwjAQ&#10;RO9I/IO1lXpBxQaVqIQ4CCH10GMBqVcTb5PQeB3FDkn5+m57KcfRjGbeZNvRNeKKXag9aVjMFQik&#10;wtuaSg2n4+vTC4gQDVnTeEIN3xhgm08nmUmtH+gdr4dYCi6hkBoNVYxtKmUoKnQmzH2LxN6n75yJ&#10;LLtS2s4MXO4auVQqkc7UxAuVaXFfYfF16J0GDP1qoXZrV57ebsPsY3m7DO1R68eHcbcBEXGM/2H4&#10;xWd0yJnp7HuyQTQanlcc1JAkINhdK8XPzn9a5pm8p89/AAAA//8DAFBLAQItABQABgAIAAAAIQC2&#10;gziS/gAAAOEBAAATAAAAAAAAAAAAAAAAAAAAAABbQ29udGVudF9UeXBlc10ueG1sUEsBAi0AFAAG&#10;AAgAAAAhADj9If/WAAAAlAEAAAsAAAAAAAAAAAAAAAAALwEAAF9yZWxzLy5yZWxzUEsBAi0AFAAG&#10;AAgAAAAhAIi/XD8fAgAAPgQAAA4AAAAAAAAAAAAAAAAALgIAAGRycy9lMm9Eb2MueG1sUEsBAi0A&#10;FAAGAAgAAAAhAMZ/OVXaAAAABQEAAA8AAAAAAAAAAAAAAAAAeQQAAGRycy9kb3ducmV2LnhtbFBL&#10;BQYAAAAABAAEAPMAAACABQAAAAA=&#10;"/>
        </w:pict>
      </w:r>
    </w:p>
    <w:p w:rsidR="00F72FDA" w:rsidRPr="0046268E" w:rsidRDefault="00F72FDA"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  Items </w:t>
      </w:r>
      <w:r w:rsidRPr="0046268E">
        <w:rPr>
          <w:rFonts w:ascii="Times New Roman" w:hAnsi="Times New Roman" w:cs="Times New Roman"/>
        </w:rPr>
        <w:tab/>
      </w:r>
      <w:r w:rsidRPr="0046268E">
        <w:rPr>
          <w:rFonts w:ascii="Times New Roman" w:hAnsi="Times New Roman" w:cs="Times New Roman"/>
        </w:rPr>
        <w:tab/>
      </w:r>
      <w:r w:rsidRPr="0046268E">
        <w:rPr>
          <w:rFonts w:ascii="Times New Roman" w:hAnsi="Times New Roman" w:cs="Times New Roman"/>
        </w:rPr>
        <w:tab/>
      </w:r>
      <w:r w:rsidRPr="0046268E">
        <w:rPr>
          <w:rFonts w:ascii="Times New Roman" w:hAnsi="Times New Roman" w:cs="Times New Roman"/>
        </w:rPr>
        <w:tab/>
      </w:r>
      <w:r w:rsidRPr="0046268E">
        <w:rPr>
          <w:rFonts w:ascii="Times New Roman" w:hAnsi="Times New Roman" w:cs="Times New Roman"/>
        </w:rPr>
        <w:tab/>
      </w:r>
      <w:r w:rsidRPr="0046268E">
        <w:rPr>
          <w:rFonts w:ascii="Times New Roman" w:hAnsi="Times New Roman" w:cs="Times New Roman"/>
        </w:rPr>
        <w:tab/>
      </w:r>
      <w:r w:rsidRPr="0046268E">
        <w:rPr>
          <w:rFonts w:ascii="Times New Roman" w:hAnsi="Times New Roman" w:cs="Times New Roman"/>
        </w:rPr>
        <w:tab/>
      </w:r>
      <w:r w:rsidRPr="0046268E">
        <w:rPr>
          <w:rFonts w:ascii="Times New Roman" w:hAnsi="Times New Roman" w:cs="Times New Roman"/>
        </w:rPr>
        <w:tab/>
      </w:r>
      <w:r w:rsidRPr="0046268E">
        <w:rPr>
          <w:rFonts w:ascii="Times New Roman" w:hAnsi="Times New Roman" w:cs="Times New Roman"/>
        </w:rPr>
        <w:tab/>
        <w:t>SA   A   D   SD   Mean</w:t>
      </w:r>
    </w:p>
    <w:p w:rsidR="00F72FDA" w:rsidRPr="0046268E" w:rsidRDefault="00C511A1" w:rsidP="00FC6647">
      <w:pPr>
        <w:spacing w:after="0" w:line="240" w:lineRule="auto"/>
        <w:ind w:left="720" w:hanging="720"/>
        <w:jc w:val="both"/>
        <w:rPr>
          <w:rFonts w:ascii="Times New Roman" w:hAnsi="Times New Roman" w:cs="Times New Roman"/>
        </w:rPr>
      </w:pPr>
      <w:r w:rsidRPr="00C511A1">
        <w:rPr>
          <w:rFonts w:ascii="Times New Roman" w:hAnsi="Times New Roman" w:cs="Times New Roman"/>
          <w:noProof/>
          <w:lang w:val="en-GB" w:eastAsia="en-GB"/>
        </w:rPr>
        <w:pict>
          <v:shape id="AutoShape 25" o:spid="_x0000_s1154" type="#_x0000_t32" style="position:absolute;left:0;text-align:left;margin-left:2.25pt;margin-top:2pt;width:440.25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DyHgIAAD4EAAAOAAAAZHJzL2Uyb0RvYy54bWysU8GO2jAQvVfqP1i+QxIathARVqsEetl2&#10;kXb7AcZ2EquObdmGgKr+e8eGoN3tparKwYwzM2/ezDyv7k+9REdundCqxNk0xYgrqplQbYm/v2wn&#10;C4ycJ4oRqRUv8Zk7fL/++GE1mILPdKcl4xYBiHLFYErceW+KJHG04z1xU224AmejbU88XG2bMEsG&#10;QO9lMkvTu2TQlhmrKXcOvtYXJ15H/Kbh1D81jeMeyRIDNx9PG899OJP1ihStJaYT9EqD/AOLnggF&#10;RW9QNfEEHaz4A6oX1GqnGz+luk900wjKYw/QTZa+6+a5I4bHXmA4ztzG5P4fLP123FkkGOxulmGk&#10;SA9Lejh4HWuj2TxMaDCugMBK7WzokZ7Us3nU9IdDSlcdUS2P0S9nA8lZyEjepISLM1BnP3zVDGII&#10;FIjjOjW2D5AwCHSKWznftsJPHlH4OJ8vs+zzHCM6+hJSjInGOv+F6x4Fo8TOWyLazldaKdi9tlks&#10;Q46PzgdapBgTQlWlt0LKKAGp0FDi5RwaDh6npWDBGS+23VfSoiMJIoq/2OO7MKsPikWwjhO2udqe&#10;CHmxobhUAQ8aAzpX66KSn8t0uVlsFvkkn91tJnla15OHbZVP7rbQev2prqo6+xWoZXnRCca4CuxG&#10;xWb53yni+nYuWrtp9jaG5C16nBeQHf8j6bjZsMyLLPaanXd23DiINAZfH1R4Ba/vYL9+9uvfAAAA&#10;//8DAFBLAwQUAAYACAAAACEAiZYJXtkAAAAFAQAADwAAAGRycy9kb3ducmV2LnhtbEyPQU/DMAyF&#10;70j8h8hIXBBLN1FUuqbThMSBI9skrl5j2o7GqZp0Lfv1GC5wsp/e0/PnYjO7Tp1pCK1nA8tFAoq4&#10;8rbl2sBh/3KfgQoR2WLnmQx8UYBNeX1VYG79xG903sVaSQmHHA00Mfa51qFqyGFY+J5YvA8/OIwi&#10;h1rbAScpd51eJcmjdtiyXGiwp+eGqs/d6AxQGNNlsn1y9eH1Mt29ry6nqd8bc3szb9egIs3xLww/&#10;+IIOpTAd/cg2qM7AQypBGfKQuFmWynL81bos9H/68hsAAP//AwBQSwECLQAUAAYACAAAACEAtoM4&#10;kv4AAADhAQAAEwAAAAAAAAAAAAAAAAAAAAAAW0NvbnRlbnRfVHlwZXNdLnhtbFBLAQItABQABgAI&#10;AAAAIQA4/SH/1gAAAJQBAAALAAAAAAAAAAAAAAAAAC8BAABfcmVscy8ucmVsc1BLAQItABQABgAI&#10;AAAAIQDfRMDyHgIAAD4EAAAOAAAAAAAAAAAAAAAAAC4CAABkcnMvZTJvRG9jLnhtbFBLAQItABQA&#10;BgAIAAAAIQCJlgle2QAAAAUBAAAPAAAAAAAAAAAAAAAAAHgEAABkcnMvZG93bnJldi54bWxQSwUG&#10;AAAAAAQABADzAAAAfgUAAAAA&#10;"/>
        </w:pict>
      </w:r>
    </w:p>
    <w:p w:rsidR="00F72FDA" w:rsidRPr="0046268E" w:rsidRDefault="00F72FDA" w:rsidP="00FC6647">
      <w:pPr>
        <w:pStyle w:val="ListParagraph"/>
        <w:numPr>
          <w:ilvl w:val="0"/>
          <w:numId w:val="8"/>
        </w:numPr>
        <w:spacing w:line="240" w:lineRule="auto"/>
        <w:rPr>
          <w:rFonts w:ascii="Times New Roman" w:hAnsi="Times New Roman" w:cs="Times New Roman"/>
        </w:rPr>
      </w:pPr>
      <w:r w:rsidRPr="0046268E">
        <w:rPr>
          <w:rFonts w:ascii="Times New Roman" w:hAnsi="Times New Roman" w:cs="Times New Roman"/>
        </w:rPr>
        <w:t>ICT assists students to get more information about P.E          10    20   0    0     2.70</w:t>
      </w:r>
    </w:p>
    <w:p w:rsidR="00F72FDA" w:rsidRPr="0046268E" w:rsidRDefault="00F72FDA" w:rsidP="00FC6647">
      <w:pPr>
        <w:pStyle w:val="ListParagraph"/>
        <w:numPr>
          <w:ilvl w:val="0"/>
          <w:numId w:val="8"/>
        </w:numPr>
        <w:spacing w:line="240" w:lineRule="auto"/>
        <w:rPr>
          <w:rFonts w:ascii="Times New Roman" w:hAnsi="Times New Roman" w:cs="Times New Roman"/>
        </w:rPr>
      </w:pPr>
      <w:r w:rsidRPr="0046268E">
        <w:rPr>
          <w:rFonts w:ascii="Times New Roman" w:hAnsi="Times New Roman" w:cs="Times New Roman"/>
        </w:rPr>
        <w:t>ICT helps students to be aware of new innovations in P.E     19    11   0    0     3.63</w:t>
      </w:r>
    </w:p>
    <w:p w:rsidR="00F72FDA" w:rsidRPr="0046268E" w:rsidRDefault="00F72FDA" w:rsidP="00FC6647">
      <w:pPr>
        <w:pStyle w:val="ListParagraph"/>
        <w:numPr>
          <w:ilvl w:val="0"/>
          <w:numId w:val="8"/>
        </w:numPr>
        <w:spacing w:line="240" w:lineRule="auto"/>
        <w:rPr>
          <w:rFonts w:ascii="Times New Roman" w:hAnsi="Times New Roman" w:cs="Times New Roman"/>
        </w:rPr>
      </w:pPr>
      <w:r w:rsidRPr="0046268E">
        <w:rPr>
          <w:rFonts w:ascii="Times New Roman" w:hAnsi="Times New Roman" w:cs="Times New Roman"/>
        </w:rPr>
        <w:t>ICT helps students to gain insight on P.E activities                 22      7   1    0     3.77</w:t>
      </w:r>
    </w:p>
    <w:p w:rsidR="00F72FDA" w:rsidRPr="0046268E" w:rsidRDefault="00F72FDA" w:rsidP="00FC6647">
      <w:pPr>
        <w:pStyle w:val="ListParagraph"/>
        <w:numPr>
          <w:ilvl w:val="0"/>
          <w:numId w:val="8"/>
        </w:numPr>
        <w:spacing w:line="240" w:lineRule="auto"/>
        <w:rPr>
          <w:rFonts w:ascii="Times New Roman" w:hAnsi="Times New Roman" w:cs="Times New Roman"/>
        </w:rPr>
      </w:pPr>
      <w:r w:rsidRPr="0046268E">
        <w:rPr>
          <w:rFonts w:ascii="Times New Roman" w:hAnsi="Times New Roman" w:cs="Times New Roman"/>
        </w:rPr>
        <w:t xml:space="preserve">ICT helps students to interprete sequence of activities           21      9   0    0     3.77 </w:t>
      </w:r>
    </w:p>
    <w:p w:rsidR="00F72FDA" w:rsidRPr="0046268E" w:rsidRDefault="00C511A1" w:rsidP="00FC6647">
      <w:pPr>
        <w:spacing w:after="0" w:line="240" w:lineRule="auto"/>
        <w:ind w:left="5760" w:hanging="720"/>
        <w:jc w:val="both"/>
        <w:rPr>
          <w:rFonts w:ascii="Times New Roman" w:hAnsi="Times New Roman" w:cs="Times New Roman"/>
        </w:rPr>
      </w:pPr>
      <w:r w:rsidRPr="00C511A1">
        <w:rPr>
          <w:rFonts w:ascii="Times New Roman" w:hAnsi="Times New Roman" w:cs="Times New Roman"/>
          <w:noProof/>
          <w:lang w:val="en-GB" w:eastAsia="en-GB"/>
        </w:rPr>
        <w:pict>
          <v:shape id="AutoShape 26" o:spid="_x0000_s1153" type="#_x0000_t32" style="position:absolute;left:0;text-align:left;margin-left:4.5pt;margin-top:11.55pt;width:435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Dv+IAIAAD4EAAAOAAAAZHJzL2Uyb0RvYy54bWysU02P2jAQvVfqf7ByZ/PRhEJEWK0S6GXb&#10;Iu32BxjbSaw6tmUbAqr63zs2BLHtparKwYwzM2/ezDyvHk+DQEdmLFeyitKHJEJMEkW57Kro2+t2&#10;toiQdVhSLJRkVXRmNnpcv3+3GnXJMtUrQZlBACJtOeoq6p3TZRxb0rMB2welmQRnq8yAHVxNF1OD&#10;R0AfRJwlyTwelaHaKMKsha/NxRmtA37bMuK+tq1lDokqAm4unCace3/G6xUuO4N1z8mVBv4HFgPm&#10;EoreoBrsMDoY/gfUwIlRVrXugaghVm3LCQs9QDdp8ls3Lz3WLPQCw7H6Nib7/2DJl+POIE5hdxnM&#10;R+IBlvR0cCrURtncT2jUtoTAWu6M75Gc5It+VuS7RVLVPZYdC9GvZw3Jqc+I36T4i9VQZz9+VhRi&#10;MBQI4zq1ZvCQMAh0Cls537bCTg4R+FgUWV4kQI5MvhiXU6I21n1iakDeqCLrDOZd72olJexemTSU&#10;wcdn6zwtXE4JvqpUWy5EkICQaKyiZZEVIcEqwal3+jBrun0tDDpiL6LwCz2C5z7MqIOkAaxnmG6u&#10;tsNcXGwoLqTHg8aAztW6qOTHMlluFptFPsuz+WaWJ00ze9rW+Wy+TT8WzYemrpv0p6eW5mXPKWXS&#10;s5sUm+Z/p4jr27lo7abZ2xjit+hhXkB2+g+kw2b9Mi+y2Ct63plp4yDSEHx9UP4V3N/Bvn/2618A&#10;AAD//wMAUEsDBBQABgAIAAAAIQA4PVnO2wAAAAcBAAAPAAAAZHJzL2Rvd25yZXYueG1sTI/BTsMw&#10;EETvSPyDtUhcEHUSBLQhm6pC4sCRthJXN16SQLyOYqcJ/Xq24gDHmVnNvC3Ws+vUkYbQekZIFwko&#10;4srblmuE/e7ldgkqRMPWdJ4J4ZsCrMvLi8Lk1k/8RsdtrJWUcMgNQhNjn2sdqoacCQvfE0v24Qdn&#10;osih1nYwk5S7TmdJ8qCdaVkWGtPTc0PV13Z0CBTG+zTZrFy9fz1NN+/Z6XPqd4jXV/PmCVSkOf4d&#10;wxlf0KEUpoMf2QbVIazkk4iQ3aWgJF4+no3Dr6HLQv/nL38AAAD//wMAUEsBAi0AFAAGAAgAAAAh&#10;ALaDOJL+AAAA4QEAABMAAAAAAAAAAAAAAAAAAAAAAFtDb250ZW50X1R5cGVzXS54bWxQSwECLQAU&#10;AAYACAAAACEAOP0h/9YAAACUAQAACwAAAAAAAAAAAAAAAAAvAQAAX3JlbHMvLnJlbHNQSwECLQAU&#10;AAYACAAAACEAq0g7/iACAAA+BAAADgAAAAAAAAAAAAAAAAAuAgAAZHJzL2Uyb0RvYy54bWxQSwEC&#10;LQAUAAYACAAAACEAOD1ZztsAAAAHAQAADwAAAAAAAAAAAAAAAAB6BAAAZHJzL2Rvd25yZXYueG1s&#10;UEsFBgAAAAAEAAQA8wAAAIIFAAAAAA==&#10;"/>
        </w:pict>
      </w:r>
      <w:r w:rsidR="00F72FDA" w:rsidRPr="0046268E">
        <w:rPr>
          <w:rFonts w:ascii="Times New Roman" w:hAnsi="Times New Roman" w:cs="Times New Roman"/>
        </w:rPr>
        <w:t>Grand mean = 3.46</w:t>
      </w:r>
    </w:p>
    <w:p w:rsidR="009618D1" w:rsidRPr="0046268E" w:rsidRDefault="009618D1" w:rsidP="00FC6647">
      <w:pPr>
        <w:spacing w:after="0" w:line="240" w:lineRule="auto"/>
        <w:ind w:firstLine="720"/>
        <w:jc w:val="both"/>
        <w:rPr>
          <w:rFonts w:ascii="Times New Roman" w:hAnsi="Times New Roman" w:cs="Times New Roman"/>
        </w:rPr>
      </w:pPr>
    </w:p>
    <w:p w:rsidR="00F72FDA" w:rsidRPr="0046268E" w:rsidRDefault="00F72FDA"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Table 3 reveals a grand mean score of 3.46 which is greater than the criterion mean of 2.50 and this implies that ICT helps develop student’s understanding and knowledge of the subject. The result shows that ICT assist students to get more information about P.E. (2.70), be aware of new innovations in P.E. (3.63), gain insight on P.E. activities (3.77) and interprete sequence of activities (3.77).</w:t>
      </w:r>
    </w:p>
    <w:p w:rsidR="00767340" w:rsidRPr="0046268E" w:rsidRDefault="00767340" w:rsidP="00FC6647">
      <w:pPr>
        <w:spacing w:after="0" w:line="240" w:lineRule="auto"/>
        <w:jc w:val="both"/>
        <w:rPr>
          <w:rFonts w:ascii="Times New Roman" w:hAnsi="Times New Roman" w:cs="Times New Roman"/>
        </w:rPr>
      </w:pPr>
    </w:p>
    <w:p w:rsidR="00F72FDA" w:rsidRPr="0046268E" w:rsidRDefault="00F72FDA" w:rsidP="00FC6647">
      <w:pPr>
        <w:spacing w:after="0" w:line="240" w:lineRule="auto"/>
        <w:jc w:val="both"/>
        <w:rPr>
          <w:rFonts w:ascii="Times New Roman" w:hAnsi="Times New Roman" w:cs="Times New Roman"/>
          <w:b/>
        </w:rPr>
      </w:pPr>
      <w:r w:rsidRPr="0046268E">
        <w:rPr>
          <w:rFonts w:ascii="Times New Roman" w:hAnsi="Times New Roman" w:cs="Times New Roman"/>
          <w:b/>
        </w:rPr>
        <w:t>Table 4</w:t>
      </w:r>
      <w:r w:rsidR="00767340" w:rsidRPr="0046268E">
        <w:rPr>
          <w:rFonts w:ascii="Times New Roman" w:hAnsi="Times New Roman" w:cs="Times New Roman"/>
          <w:b/>
        </w:rPr>
        <w:t xml:space="preserve">: </w:t>
      </w:r>
      <w:r w:rsidRPr="0046268E">
        <w:rPr>
          <w:rFonts w:ascii="Times New Roman" w:hAnsi="Times New Roman" w:cs="Times New Roman"/>
          <w:b/>
        </w:rPr>
        <w:t>Developing student’s understanding of the human body and health (n=30)</w:t>
      </w:r>
    </w:p>
    <w:p w:rsidR="00F72FDA" w:rsidRPr="0046268E" w:rsidRDefault="00C511A1" w:rsidP="00FC6647">
      <w:pPr>
        <w:spacing w:after="0" w:line="240" w:lineRule="auto"/>
        <w:jc w:val="both"/>
        <w:rPr>
          <w:rFonts w:ascii="Times New Roman" w:hAnsi="Times New Roman" w:cs="Times New Roman"/>
        </w:rPr>
      </w:pPr>
      <w:r w:rsidRPr="00C511A1">
        <w:rPr>
          <w:rFonts w:ascii="Times New Roman" w:hAnsi="Times New Roman" w:cs="Times New Roman"/>
          <w:noProof/>
          <w:lang w:val="en-GB" w:eastAsia="en-GB"/>
        </w:rPr>
        <w:pict>
          <v:shape id="AutoShape 27" o:spid="_x0000_s1152" type="#_x0000_t32" style="position:absolute;left:0;text-align:left;margin-left:-.75pt;margin-top:9.55pt;width:438.75pt;height: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30HwIAAD4EAAAOAAAAZHJzL2Uyb0RvYy54bWysU9uO2yAQfa/Uf0C8J77UuVlxVis76cu2&#10;jbTbDyCAbVQbEJA4UdV/70DiaHf7UlXNAxk8M2fOzBzWD+e+QydurFCywMk0xohLqpiQTYG/v+wm&#10;S4ysI5KRTkle4Au3+GHz8cN60DlPVas6xg0CEGnzQRe4dU7nUWRpy3tip0pzCc5amZ44uJomYoYM&#10;gN53URrH82hQhmmjKLcWvlZXJ94E/Lrm1H2ra8sd6goM3Fw4TTgP/ow2a5I3huhW0BsN8g8seiIk&#10;FL1DVcQRdDTiD6heUKOsqt2Uqj5SdS0oDz1AN0n8rpvnlmgeeoHhWH0fk/1/sPTraW+QYLC7ZIWR&#10;JD0s6fHoVKiN0oWf0KBtDoGl3BvfIz3LZ/2k6A+LpCpbIhseol8uGpITnxG9SfEXq6HOYfiiGMQQ&#10;KBDGda5N7yFhEOgctnK5b4WfHaLwcTZbpEk6w4iOvojkY6I21n3mqkfeKLB1hoimdaWSEnavTBLK&#10;kNOTdZ4WyccEX1Wqnei6IIFOoqHAqxnU8R6rOsG8M1xMcyg7g07Eiyj8Qo/vwow6ShbAWk7Y9mY7&#10;IrqrDcU76fGgMaBzs64q+bmKV9vldplNsnS+nWRxVU0ed2U2me+Sxaz6VJVllfzy1JIsbwVjXHp2&#10;o2KT7O8UcXs7V63dNXsfQ/QWPcwLyI7/gXTYrF/mVRYHxS57M24cRBqCbw/Kv4LXd7BfP/vNbwAA&#10;AP//AwBQSwMEFAAGAAgAAAAhAJ5NvS3cAAAACAEAAA8AAABkcnMvZG93bnJldi54bWxMj0FLw0AQ&#10;he+C/2EZwYu0mxRa25hNKYIHj7YFr9PsmESzsyG7aWJ/vSMe7HHee7z5Xr6dXKvO1IfGs4F0noAi&#10;Lr1tuDJwPLzM1qBCRLbYeiYD3xRgW9ze5JhZP/IbnfexUlLCIUMDdYxdpnUoa3IY5r4jFu/D9w6j&#10;nH2lbY+jlLtWL5JkpR02LB9q7Oi5pvJrPzgDFIZlmuw2rjq+XsaH98Xlc+wOxtzfTbsnUJGm+B+G&#10;X3xBh0KYTn5gG1RrYJYuJSn6JgUl/vpxJdtOf4Iucn09oPgBAAD//wMAUEsBAi0AFAAGAAgAAAAh&#10;ALaDOJL+AAAA4QEAABMAAAAAAAAAAAAAAAAAAAAAAFtDb250ZW50X1R5cGVzXS54bWxQSwECLQAU&#10;AAYACAAAACEAOP0h/9YAAACUAQAACwAAAAAAAAAAAAAAAAAvAQAAX3JlbHMvLnJlbHNQSwECLQAU&#10;AAYACAAAACEAKQGd9B8CAAA+BAAADgAAAAAAAAAAAAAAAAAuAgAAZHJzL2Uyb0RvYy54bWxQSwEC&#10;LQAUAAYACAAAACEAnk29LdwAAAAIAQAADwAAAAAAAAAAAAAAAAB5BAAAZHJzL2Rvd25yZXYueG1s&#10;UEsFBgAAAAAEAAQA8wAAAIIFAAAAAA==&#10;"/>
        </w:pict>
      </w:r>
    </w:p>
    <w:p w:rsidR="00F72FDA" w:rsidRPr="0046268E" w:rsidRDefault="00F72FDA"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Items </w:t>
      </w:r>
      <w:r w:rsidRPr="0046268E">
        <w:rPr>
          <w:rFonts w:ascii="Times New Roman" w:hAnsi="Times New Roman" w:cs="Times New Roman"/>
        </w:rPr>
        <w:tab/>
      </w:r>
      <w:r w:rsidRPr="0046268E">
        <w:rPr>
          <w:rFonts w:ascii="Times New Roman" w:hAnsi="Times New Roman" w:cs="Times New Roman"/>
        </w:rPr>
        <w:tab/>
      </w:r>
      <w:r w:rsidRPr="0046268E">
        <w:rPr>
          <w:rFonts w:ascii="Times New Roman" w:hAnsi="Times New Roman" w:cs="Times New Roman"/>
        </w:rPr>
        <w:tab/>
      </w:r>
      <w:r w:rsidRPr="0046268E">
        <w:rPr>
          <w:rFonts w:ascii="Times New Roman" w:hAnsi="Times New Roman" w:cs="Times New Roman"/>
        </w:rPr>
        <w:tab/>
      </w:r>
      <w:r w:rsidRPr="0046268E">
        <w:rPr>
          <w:rFonts w:ascii="Times New Roman" w:hAnsi="Times New Roman" w:cs="Times New Roman"/>
        </w:rPr>
        <w:tab/>
      </w:r>
      <w:r w:rsidRPr="0046268E">
        <w:rPr>
          <w:rFonts w:ascii="Times New Roman" w:hAnsi="Times New Roman" w:cs="Times New Roman"/>
        </w:rPr>
        <w:tab/>
      </w:r>
      <w:r w:rsidRPr="0046268E">
        <w:rPr>
          <w:rFonts w:ascii="Times New Roman" w:hAnsi="Times New Roman" w:cs="Times New Roman"/>
        </w:rPr>
        <w:tab/>
      </w:r>
      <w:r w:rsidRPr="0046268E">
        <w:rPr>
          <w:rFonts w:ascii="Times New Roman" w:hAnsi="Times New Roman" w:cs="Times New Roman"/>
        </w:rPr>
        <w:tab/>
      </w:r>
      <w:r w:rsidRPr="0046268E">
        <w:rPr>
          <w:rFonts w:ascii="Times New Roman" w:hAnsi="Times New Roman" w:cs="Times New Roman"/>
        </w:rPr>
        <w:tab/>
        <w:t xml:space="preserve"> SA   A   D   SD   Mean</w:t>
      </w:r>
    </w:p>
    <w:p w:rsidR="00F72FDA" w:rsidRPr="0046268E" w:rsidRDefault="00C511A1" w:rsidP="00FC6647">
      <w:pPr>
        <w:spacing w:after="0" w:line="240" w:lineRule="auto"/>
        <w:jc w:val="both"/>
        <w:rPr>
          <w:rFonts w:ascii="Times New Roman" w:hAnsi="Times New Roman" w:cs="Times New Roman"/>
        </w:rPr>
      </w:pPr>
      <w:r w:rsidRPr="00C511A1">
        <w:rPr>
          <w:rFonts w:ascii="Times New Roman" w:hAnsi="Times New Roman" w:cs="Times New Roman"/>
          <w:noProof/>
          <w:lang w:val="en-GB" w:eastAsia="en-GB"/>
        </w:rPr>
        <w:pict>
          <v:shape id="AutoShape 28" o:spid="_x0000_s1151" type="#_x0000_t32" style="position:absolute;left:0;text-align:left;margin-left:-1.5pt;margin-top:4.3pt;width:441.75pt;height: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ouHgIAAD4EAAAOAAAAZHJzL2Uyb0RvYy54bWysU9uO2yAQfa/Uf0C8Z32pkyZWnNXKTvqy&#10;7Uba7QcQwDYqBgQkTlT13zuQi3a3L1XVPJDBM3Pmcg7L++Mg0YFbJ7SqcHaXYsQV1UyorsLfXzaT&#10;OUbOE8WI1IpX+MQdvl99/LAcTclz3WvJuEUAolw5mgr33psySRzt+UDcnTZcgbPVdiAerrZLmCUj&#10;oA8yydN0lozaMmM15c7B1+bsxKuI37ac+qe2ddwjWWHozcfTxnMXzmS1JGVniekFvbRB/qGLgQgF&#10;RW9QDfEE7a34A2oQ1GqnW39H9ZDothWUxxlgmix9N81zTwyPs8BynLmtyf0/WPrtsLVIMOAuA6oU&#10;GYCkh73XsTbK52FDo3ElBNZqa8OM9KiezaOmPxxSuu6J6niMfjkZSM5CRvImJVycgTq78atmEEOg&#10;QFzXsbVDgIRFoGNk5XRjhR89ovBxOsvSPJ9iRK++hJTXRGOd/8L1gIJRYectEV3va60UcK9tFsuQ&#10;w6PzoS1SXhNCVaU3QsooAanQWOHFFOoEj9NSsOCMF9vtamnRgQQRxV+c8V2Y1XvFIljPCVtfbE+E&#10;PNtQXKqAB4NBOxfrrJKfi3Sxnq/nxaTIZ+tJkTbN5GFTF5PZJvs8bT41dd1kv0JrWVH2gjGuQndX&#10;xWbF3yni8nbOWrtp9raG5C163Bc0e/2PTUdmA5lnWew0O23tlXEQaQy+PKjwCl7fwX797Fe/AQAA&#10;//8DAFBLAwQUAAYACAAAACEASrRAqNsAAAAGAQAADwAAAGRycy9kb3ducmV2LnhtbEyPwW7CMBBE&#10;70j9B2sr9YLAhgqUhjgIVeqhxwJSrybeJqHxOoodkvL13XKhx9GMZt5k29E14oJdqD1pWMwVCKTC&#10;25pKDcfD2ywBEaIhaxpPqOEHA2zzh0lmUusH+sDLPpaCSyikRkMVY5tKGYoKnQlz3yKx9+U7ZyLL&#10;rpS2MwOXu0YulVpLZ2rihcq0+Fph8b3vnQYM/Wqhdi+uPL5fh+nn8noe2oPWT4/jbgMi4hjvYfjD&#10;Z3TImenke7JBNBpmz3wlakjWINhOErUCcbppmWfyP37+CwAA//8DAFBLAQItABQABgAIAAAAIQC2&#10;gziS/gAAAOEBAAATAAAAAAAAAAAAAAAAAAAAAABbQ29udGVudF9UeXBlc10ueG1sUEsBAi0AFAAG&#10;AAgAAAAhADj9If/WAAAAlAEAAAsAAAAAAAAAAAAAAAAALwEAAF9yZWxzLy5yZWxzUEsBAi0AFAAG&#10;AAgAAAAhAItCai4eAgAAPgQAAA4AAAAAAAAAAAAAAAAALgIAAGRycy9lMm9Eb2MueG1sUEsBAi0A&#10;FAAGAAgAAAAhAEq0QKjbAAAABgEAAA8AAAAAAAAAAAAAAAAAeAQAAGRycy9kb3ducmV2LnhtbFBL&#10;BQYAAAAABAAEAPMAAACABQAAAAA=&#10;"/>
        </w:pict>
      </w:r>
    </w:p>
    <w:p w:rsidR="00F72FDA" w:rsidRPr="0046268E" w:rsidRDefault="00F72FDA" w:rsidP="00FC6647">
      <w:pPr>
        <w:pStyle w:val="ListParagraph"/>
        <w:numPr>
          <w:ilvl w:val="0"/>
          <w:numId w:val="8"/>
        </w:numPr>
        <w:spacing w:line="240" w:lineRule="auto"/>
        <w:rPr>
          <w:rFonts w:ascii="Times New Roman" w:hAnsi="Times New Roman" w:cs="Times New Roman"/>
        </w:rPr>
      </w:pPr>
      <w:r w:rsidRPr="0046268E">
        <w:rPr>
          <w:rFonts w:ascii="Times New Roman" w:hAnsi="Times New Roman" w:cs="Times New Roman"/>
        </w:rPr>
        <w:t>ICT assists students to know organs of human body                 9      20   1    0     3.27</w:t>
      </w:r>
    </w:p>
    <w:p w:rsidR="00F72FDA" w:rsidRPr="0046268E" w:rsidRDefault="00F72FDA" w:rsidP="00FC6647">
      <w:pPr>
        <w:pStyle w:val="ListParagraph"/>
        <w:numPr>
          <w:ilvl w:val="0"/>
          <w:numId w:val="8"/>
        </w:numPr>
        <w:spacing w:line="240" w:lineRule="auto"/>
        <w:rPr>
          <w:rFonts w:ascii="Times New Roman" w:hAnsi="Times New Roman" w:cs="Times New Roman"/>
        </w:rPr>
      </w:pPr>
      <w:r w:rsidRPr="0046268E">
        <w:rPr>
          <w:rFonts w:ascii="Times New Roman" w:hAnsi="Times New Roman" w:cs="Times New Roman"/>
        </w:rPr>
        <w:t>ICT enables students to understand mechanism of the body    14     15   1    0     3.43</w:t>
      </w:r>
    </w:p>
    <w:p w:rsidR="00F72FDA" w:rsidRPr="0046268E" w:rsidRDefault="00F72FDA" w:rsidP="00FC6647">
      <w:pPr>
        <w:pStyle w:val="ListParagraph"/>
        <w:numPr>
          <w:ilvl w:val="0"/>
          <w:numId w:val="8"/>
        </w:numPr>
        <w:spacing w:line="240" w:lineRule="auto"/>
        <w:rPr>
          <w:rFonts w:ascii="Times New Roman" w:hAnsi="Times New Roman" w:cs="Times New Roman"/>
        </w:rPr>
      </w:pPr>
      <w:r w:rsidRPr="0046268E">
        <w:rPr>
          <w:rFonts w:ascii="Times New Roman" w:hAnsi="Times New Roman" w:cs="Times New Roman"/>
        </w:rPr>
        <w:t xml:space="preserve">ICT helps students to know healthy lifestyles                           13    15   2    0     3.20  </w:t>
      </w:r>
    </w:p>
    <w:p w:rsidR="00F72FDA" w:rsidRPr="0046268E" w:rsidRDefault="00F72FDA" w:rsidP="00FC6647">
      <w:pPr>
        <w:pStyle w:val="ListParagraph"/>
        <w:numPr>
          <w:ilvl w:val="0"/>
          <w:numId w:val="8"/>
        </w:numPr>
        <w:spacing w:line="240" w:lineRule="auto"/>
        <w:rPr>
          <w:rFonts w:ascii="Times New Roman" w:hAnsi="Times New Roman" w:cs="Times New Roman"/>
        </w:rPr>
      </w:pPr>
      <w:r w:rsidRPr="0046268E">
        <w:rPr>
          <w:rFonts w:ascii="Times New Roman" w:hAnsi="Times New Roman" w:cs="Times New Roman"/>
        </w:rPr>
        <w:t xml:space="preserve">ICT helps students to know the importance of cleanliness        13     17   0    0     3.57 </w:t>
      </w:r>
    </w:p>
    <w:p w:rsidR="00F72FDA" w:rsidRPr="0046268E" w:rsidRDefault="00F72FDA" w:rsidP="00FC6647">
      <w:pPr>
        <w:spacing w:after="0" w:line="240" w:lineRule="auto"/>
        <w:jc w:val="both"/>
        <w:rPr>
          <w:rFonts w:ascii="Times New Roman" w:hAnsi="Times New Roman" w:cs="Times New Roman"/>
        </w:rPr>
      </w:pPr>
    </w:p>
    <w:p w:rsidR="00F72FDA" w:rsidRPr="0046268E" w:rsidRDefault="00C511A1" w:rsidP="00FC6647">
      <w:pPr>
        <w:spacing w:after="0" w:line="240" w:lineRule="auto"/>
        <w:ind w:left="5040"/>
        <w:jc w:val="both"/>
        <w:rPr>
          <w:rFonts w:ascii="Times New Roman" w:hAnsi="Times New Roman" w:cs="Times New Roman"/>
        </w:rPr>
      </w:pPr>
      <w:r w:rsidRPr="00C511A1">
        <w:rPr>
          <w:rFonts w:ascii="Times New Roman" w:hAnsi="Times New Roman" w:cs="Times New Roman"/>
          <w:noProof/>
          <w:lang w:val="en-GB" w:eastAsia="en-GB"/>
        </w:rPr>
        <w:pict>
          <v:shape id="AutoShape 29" o:spid="_x0000_s1150" type="#_x0000_t32" style="position:absolute;left:0;text-align:left;margin-left:3.75pt;margin-top:11.65pt;width:438.75pt;height: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aCmHwIAAD4EAAAOAAAAZHJzL2Uyb0RvYy54bWysU9uO2yAQfa/Uf0C8J77UuVlxVis76cu2&#10;jbTbDyCAbVQbEJA4UdV/70DiaHf7UlXNAxk8M2fOzBzWD+e+QydurFCywMk0xohLqpiQTYG/v+wm&#10;S4ysI5KRTkle4Au3+GHz8cN60DlPVas6xg0CEGnzQRe4dU7nUWRpy3tip0pzCc5amZ44uJomYoYM&#10;gN53URrH82hQhmmjKLcWvlZXJ94E/Lrm1H2ra8sd6goM3Fw4TTgP/ow2a5I3huhW0BsN8g8seiIk&#10;FL1DVcQRdDTiD6heUKOsqt2Uqj5SdS0oDz1AN0n8rpvnlmgeeoHhWH0fk/1/sPTraW+QYLC7ZIGR&#10;JD0s6fHoVKiN0pWf0KBtDoGl3BvfIz3LZ/2k6A+LpCpbIhseol8uGpITnxG9SfEXq6HOYfiiGMQQ&#10;KBDGda5N7yFhEOgctnK5b4WfHaLwcTZbpEk6w4iOvojkY6I21n3mqkfeKLB1hoimdaWSEnavTBLK&#10;kNOTdZ4WyccEX1Wqnei6IIFOoqHAqxnU8R6rOsG8M1xMcyg7g07Eiyj8Qo/vwow6ShbAWk7Y9mY7&#10;IrqrDcU76fGgMaBzs64q+bmKV9vldplNsnS+nWRxVU0ed2U2me+Sxaz6VJVllfzy1JIsbwVjXHp2&#10;o2KT7O8UcXs7V63dNXsfQ/QWPcwLyI7/gXTYrF/mVRYHxS57M24cRBqCbw/Kv4LXd7BfP/vNbwAA&#10;AP//AwBQSwMEFAAGAAgAAAAhAEYxR/3cAAAABwEAAA8AAABkcnMvZG93bnJldi54bWxMj8FOwzAQ&#10;RO9I/QdrK/WCWqepAmmIU1WVOHCkrcTVjZckEK+j2GlCv55FHOA4O6OZt/lusq24Yu8bRwrWqwgE&#10;UulMQ5WC8+l5mYLwQZPRrSNU8IUedsXsLteZcSO94vUYKsEl5DOtoA6hy6T0ZY1W+5XrkNh7d73V&#10;gWVfSdPrkcttK+MoepBWN8QLte7wUGP5eRysAvRDso72W1udX27j/Vt8+xi7k1KL+bR/AhFwCn9h&#10;+MFndCiY6eIGMl60Ch4TDiqINxsQbKdpwq9dfg+yyOV//uIbAAD//wMAUEsBAi0AFAAGAAgAAAAh&#10;ALaDOJL+AAAA4QEAABMAAAAAAAAAAAAAAAAAAAAAAFtDb250ZW50X1R5cGVzXS54bWxQSwECLQAU&#10;AAYACAAAACEAOP0h/9YAAACUAQAACwAAAAAAAAAAAAAAAAAvAQAAX3JlbHMvLnJlbHNQSwECLQAU&#10;AAYACAAAACEAVyGgph8CAAA+BAAADgAAAAAAAAAAAAAAAAAuAgAAZHJzL2Uyb0RvYy54bWxQSwEC&#10;LQAUAAYACAAAACEARjFH/dwAAAAHAQAADwAAAAAAAAAAAAAAAAB5BAAAZHJzL2Rvd25yZXYueG1s&#10;UEsFBgAAAAAEAAQA8wAAAIIFAAAAAA==&#10;"/>
        </w:pict>
      </w:r>
      <w:r w:rsidR="00F72FDA" w:rsidRPr="0046268E">
        <w:rPr>
          <w:rFonts w:ascii="Times New Roman" w:hAnsi="Times New Roman" w:cs="Times New Roman"/>
        </w:rPr>
        <w:t>Grand mean = 3.36</w:t>
      </w:r>
    </w:p>
    <w:p w:rsidR="00767340" w:rsidRPr="0046268E" w:rsidRDefault="00F72FDA" w:rsidP="00FC6647">
      <w:pPr>
        <w:spacing w:after="0" w:line="240" w:lineRule="auto"/>
        <w:jc w:val="both"/>
        <w:rPr>
          <w:rFonts w:ascii="Times New Roman" w:hAnsi="Times New Roman" w:cs="Times New Roman"/>
        </w:rPr>
      </w:pPr>
      <w:r w:rsidRPr="0046268E">
        <w:rPr>
          <w:rFonts w:ascii="Times New Roman" w:hAnsi="Times New Roman" w:cs="Times New Roman"/>
        </w:rPr>
        <w:tab/>
      </w:r>
    </w:p>
    <w:p w:rsidR="002E773C" w:rsidRPr="0046268E" w:rsidRDefault="00F72FDA" w:rsidP="00767340">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Table 4 shows a grand mean score of 3.36. The criterion mean is less than the grand mean which implies that through ICT students develop understanding of the human body and health. Equally, the result shows that ICT assist students to know organs of human body (3.27), understand mechanism of the body (3.43), know healthy lifestyles (3.20) and know the importance of cleanliness (3.57). </w:t>
      </w:r>
    </w:p>
    <w:p w:rsidR="00700E2B" w:rsidRPr="0046268E" w:rsidRDefault="00700E2B" w:rsidP="00FC6647">
      <w:pPr>
        <w:spacing w:after="0" w:line="240" w:lineRule="auto"/>
        <w:jc w:val="both"/>
        <w:rPr>
          <w:rFonts w:ascii="Times New Roman" w:hAnsi="Times New Roman" w:cs="Times New Roman"/>
          <w:b/>
        </w:rPr>
      </w:pPr>
    </w:p>
    <w:p w:rsidR="00F72FDA" w:rsidRPr="0046268E" w:rsidRDefault="00F72FDA" w:rsidP="00FC6647">
      <w:pPr>
        <w:spacing w:after="0" w:line="240" w:lineRule="auto"/>
        <w:jc w:val="both"/>
        <w:rPr>
          <w:rFonts w:ascii="Times New Roman" w:hAnsi="Times New Roman" w:cs="Times New Roman"/>
        </w:rPr>
      </w:pPr>
      <w:r w:rsidRPr="0046268E">
        <w:rPr>
          <w:rFonts w:ascii="Times New Roman" w:hAnsi="Times New Roman" w:cs="Times New Roman"/>
          <w:b/>
        </w:rPr>
        <w:t xml:space="preserve">Discussions </w:t>
      </w:r>
    </w:p>
    <w:p w:rsidR="00F72FDA" w:rsidRPr="0046268E" w:rsidRDefault="00F72FDA" w:rsidP="00FC6647">
      <w:pPr>
        <w:spacing w:after="0" w:line="240" w:lineRule="auto"/>
        <w:ind w:right="-29"/>
        <w:jc w:val="both"/>
        <w:rPr>
          <w:rFonts w:ascii="Times New Roman" w:hAnsi="Times New Roman" w:cs="Times New Roman"/>
        </w:rPr>
      </w:pPr>
      <w:r w:rsidRPr="0046268E">
        <w:rPr>
          <w:rFonts w:ascii="Times New Roman" w:hAnsi="Times New Roman" w:cs="Times New Roman"/>
        </w:rPr>
        <w:tab/>
        <w:t xml:space="preserve">Findings in table 1 shows a grand mean score of 3.32 which is greater than the criterion mean of 2.50. This indicated that through ICT students improve their skills and techniques in physical education activities. The finding in line with Richney (2008) who asserted that using ICT in teaching physical education brings enthusiasm and motivation for the teachers and enable students to review </w:t>
      </w:r>
      <w:r w:rsidRPr="0046268E">
        <w:rPr>
          <w:rFonts w:ascii="Times New Roman" w:hAnsi="Times New Roman" w:cs="Times New Roman"/>
        </w:rPr>
        <w:lastRenderedPageBreak/>
        <w:t>their work and modify it to improve the quality. With the use of ICT in teaching practical activities in physical education, students have the opportunity of improving their skills and techniques after viewing their performances against that of elite athletes. According to Papastergious (2011), blogs are utilized by physical education students as means to reflect on and showcase their performances of specific skills, through creating multimedia posts on the skills and receiving comments from the instructors, peers and external experts.</w:t>
      </w:r>
    </w:p>
    <w:p w:rsidR="00F72FDA" w:rsidRPr="0046268E" w:rsidRDefault="00F72FDA" w:rsidP="00FC6647">
      <w:pPr>
        <w:spacing w:after="0" w:line="240" w:lineRule="auto"/>
        <w:ind w:right="-29"/>
        <w:jc w:val="both"/>
        <w:rPr>
          <w:rFonts w:ascii="Times New Roman" w:hAnsi="Times New Roman" w:cs="Times New Roman"/>
        </w:rPr>
      </w:pPr>
      <w:r w:rsidRPr="0046268E">
        <w:rPr>
          <w:rFonts w:ascii="Times New Roman" w:hAnsi="Times New Roman" w:cs="Times New Roman"/>
        </w:rPr>
        <w:tab/>
        <w:t>Results in table 2 recorded a grand mean score of 3.39 which is greater than the criterion mean of 2.50. This shows that ICT assist students in the review and evaluation of their performance. The result agreed with the assertion of Kirschner and Sellingger (2003) that ICT allows pupils to use data-loggers to measure effort expanded in different activities and to record improvement in fitness level. In the opinion of Dates (2005) ICT enables physical education teachers to have split screen in order to compare two performances and from watching video clips of performances, the students evaluate their performances and learn how to improve their techniques.</w:t>
      </w:r>
    </w:p>
    <w:p w:rsidR="00F72FDA" w:rsidRPr="0046268E" w:rsidRDefault="00F72FDA" w:rsidP="00FC6647">
      <w:pPr>
        <w:spacing w:after="0" w:line="240" w:lineRule="auto"/>
        <w:ind w:right="-29"/>
        <w:jc w:val="both"/>
        <w:rPr>
          <w:rFonts w:ascii="Times New Roman" w:hAnsi="Times New Roman" w:cs="Times New Roman"/>
        </w:rPr>
      </w:pPr>
      <w:r w:rsidRPr="0046268E">
        <w:rPr>
          <w:rFonts w:ascii="Times New Roman" w:hAnsi="Times New Roman" w:cs="Times New Roman"/>
        </w:rPr>
        <w:tab/>
        <w:t xml:space="preserve">Results in table 3 recorded the grand mean score of 3.46 which is greater than the criterion mean of 2.50. This indicated that through the use of ICT in teaching physical education, students develop knowledge and understanding of the subject. The result is in line with Brits and Duarte (2005) who stated that video cameras can provide footage of experienced performances in action and can be used to inspire, demonstrate correct techniques and develop pupils’ understanding and knowledge of the subject.  By reviewing their own actions, for example; pupils can evaluate and improve their own games strategies, gymnastics sequences, trampoling routines or dance compositions, particularly if they are able to look at their performances in slow motion or from a different viewing angle (Vikram, 2009). </w:t>
      </w:r>
    </w:p>
    <w:p w:rsidR="001F6A28" w:rsidRPr="0046268E" w:rsidRDefault="00F72FDA" w:rsidP="00FC6647">
      <w:pPr>
        <w:spacing w:after="0" w:line="240" w:lineRule="auto"/>
        <w:ind w:right="-29"/>
        <w:jc w:val="both"/>
        <w:rPr>
          <w:rFonts w:ascii="Times New Roman" w:hAnsi="Times New Roman" w:cs="Times New Roman"/>
        </w:rPr>
      </w:pPr>
      <w:r w:rsidRPr="0046268E">
        <w:rPr>
          <w:rFonts w:ascii="Times New Roman" w:hAnsi="Times New Roman" w:cs="Times New Roman"/>
        </w:rPr>
        <w:tab/>
        <w:t>Findings in table 4 recorded a grand mean score of 3.36 which is greater than the criterion mean of 2.50. This indicated that ICT helps students to develop understanding of the human body and health. Through the use of ICT in teaching physical education, students have clear view of the human body, how it functions and healthy lifestyles. The result agrees with the opinion of Nye (2007) that the use of ICT in physical education makes the science of sport come to life by linking both physical and mental activity, helps to create full-fledged students who are able to concentrate better on both practical and theoretical work and help students to develop a better understanding of their own body parts and that of the human body in general. Also, ICT raises the profile of physical education within the establishment by making the subject not only interesting but also attractive and effective where students can learn healthy lifestyles and consequences of unhealthy lifestyles (Nye, 2007).</w:t>
      </w:r>
    </w:p>
    <w:p w:rsidR="00767340" w:rsidRPr="0046268E" w:rsidRDefault="00767340" w:rsidP="00FC6647">
      <w:pPr>
        <w:spacing w:after="0" w:line="240" w:lineRule="auto"/>
        <w:ind w:right="432"/>
        <w:jc w:val="both"/>
        <w:rPr>
          <w:rFonts w:ascii="Times New Roman" w:hAnsi="Times New Roman" w:cs="Times New Roman"/>
          <w:b/>
        </w:rPr>
      </w:pPr>
    </w:p>
    <w:p w:rsidR="00F72FDA" w:rsidRPr="0046268E" w:rsidRDefault="00F72FDA" w:rsidP="00FC6647">
      <w:pPr>
        <w:spacing w:after="0" w:line="240" w:lineRule="auto"/>
        <w:ind w:right="432"/>
        <w:jc w:val="both"/>
        <w:rPr>
          <w:rFonts w:ascii="Times New Roman" w:hAnsi="Times New Roman" w:cs="Times New Roman"/>
          <w:b/>
        </w:rPr>
      </w:pPr>
      <w:r w:rsidRPr="0046268E">
        <w:rPr>
          <w:rFonts w:ascii="Times New Roman" w:hAnsi="Times New Roman" w:cs="Times New Roman"/>
          <w:b/>
        </w:rPr>
        <w:t>Conclusions</w:t>
      </w:r>
    </w:p>
    <w:p w:rsidR="00F72FDA" w:rsidRPr="0046268E" w:rsidRDefault="00F72FDA" w:rsidP="00FC6647">
      <w:pPr>
        <w:spacing w:after="0" w:line="240" w:lineRule="auto"/>
        <w:ind w:left="-432" w:right="432"/>
        <w:jc w:val="both"/>
        <w:rPr>
          <w:rFonts w:ascii="Times New Roman" w:hAnsi="Times New Roman" w:cs="Times New Roman"/>
        </w:rPr>
      </w:pPr>
      <w:r w:rsidRPr="0046268E">
        <w:rPr>
          <w:rFonts w:ascii="Times New Roman" w:hAnsi="Times New Roman" w:cs="Times New Roman"/>
        </w:rPr>
        <w:tab/>
        <w:t>The following conclusions were drawn from the study:</w:t>
      </w:r>
    </w:p>
    <w:p w:rsidR="00F72FDA" w:rsidRPr="0046268E" w:rsidRDefault="00F72FDA" w:rsidP="00FC6647">
      <w:pPr>
        <w:pStyle w:val="ListParagraph"/>
        <w:numPr>
          <w:ilvl w:val="0"/>
          <w:numId w:val="7"/>
        </w:numPr>
        <w:spacing w:line="240" w:lineRule="auto"/>
        <w:rPr>
          <w:rFonts w:ascii="Times New Roman" w:hAnsi="Times New Roman" w:cs="Times New Roman"/>
        </w:rPr>
      </w:pPr>
      <w:r w:rsidRPr="0046268E">
        <w:rPr>
          <w:rFonts w:ascii="Times New Roman" w:hAnsi="Times New Roman" w:cs="Times New Roman"/>
        </w:rPr>
        <w:t>Through the use of ICT in teaching physical education students improve their skills and techniques.</w:t>
      </w:r>
    </w:p>
    <w:p w:rsidR="00F72FDA" w:rsidRPr="0046268E" w:rsidRDefault="00F72FDA" w:rsidP="00FC6647">
      <w:pPr>
        <w:pStyle w:val="ListParagraph"/>
        <w:numPr>
          <w:ilvl w:val="0"/>
          <w:numId w:val="7"/>
        </w:numPr>
        <w:spacing w:line="240" w:lineRule="auto"/>
        <w:rPr>
          <w:rFonts w:ascii="Times New Roman" w:hAnsi="Times New Roman" w:cs="Times New Roman"/>
        </w:rPr>
      </w:pPr>
      <w:r w:rsidRPr="0046268E">
        <w:rPr>
          <w:rFonts w:ascii="Times New Roman" w:hAnsi="Times New Roman" w:cs="Times New Roman"/>
        </w:rPr>
        <w:t>The use of ICT in teaching physical education assists students to review and evaluate their performances.</w:t>
      </w:r>
    </w:p>
    <w:p w:rsidR="00F72FDA" w:rsidRPr="0046268E" w:rsidRDefault="00F72FDA" w:rsidP="00FC6647">
      <w:pPr>
        <w:pStyle w:val="ListParagraph"/>
        <w:numPr>
          <w:ilvl w:val="0"/>
          <w:numId w:val="7"/>
        </w:numPr>
        <w:spacing w:line="240" w:lineRule="auto"/>
        <w:rPr>
          <w:rFonts w:ascii="Times New Roman" w:hAnsi="Times New Roman" w:cs="Times New Roman"/>
        </w:rPr>
      </w:pPr>
      <w:r w:rsidRPr="0046268E">
        <w:rPr>
          <w:rFonts w:ascii="Times New Roman" w:hAnsi="Times New Roman" w:cs="Times New Roman"/>
        </w:rPr>
        <w:t>The use of ICT in teaching physical education develops students’ knowledge and understanding of the human body.</w:t>
      </w:r>
    </w:p>
    <w:p w:rsidR="00821A6B" w:rsidRPr="0046268E" w:rsidRDefault="00F72FDA" w:rsidP="00FC6647">
      <w:pPr>
        <w:pStyle w:val="ListParagraph"/>
        <w:numPr>
          <w:ilvl w:val="0"/>
          <w:numId w:val="7"/>
        </w:numPr>
        <w:spacing w:line="240" w:lineRule="auto"/>
        <w:rPr>
          <w:rFonts w:ascii="Times New Roman" w:hAnsi="Times New Roman" w:cs="Times New Roman"/>
        </w:rPr>
      </w:pPr>
      <w:r w:rsidRPr="0046268E">
        <w:rPr>
          <w:rFonts w:ascii="Times New Roman" w:hAnsi="Times New Roman" w:cs="Times New Roman"/>
        </w:rPr>
        <w:t>Teaching physical education using ICT develops students’ understanding of the human body and health.</w:t>
      </w:r>
    </w:p>
    <w:p w:rsidR="00767340" w:rsidRPr="0046268E" w:rsidRDefault="00767340" w:rsidP="00FC6647">
      <w:pPr>
        <w:spacing w:after="0" w:line="240" w:lineRule="auto"/>
        <w:jc w:val="both"/>
        <w:rPr>
          <w:rFonts w:ascii="Times New Roman" w:hAnsi="Times New Roman" w:cs="Times New Roman"/>
          <w:b/>
        </w:rPr>
      </w:pPr>
    </w:p>
    <w:p w:rsidR="00F72FDA" w:rsidRPr="0046268E" w:rsidRDefault="00F72FDA" w:rsidP="00FC6647">
      <w:pPr>
        <w:spacing w:after="0" w:line="240" w:lineRule="auto"/>
        <w:jc w:val="both"/>
        <w:rPr>
          <w:rFonts w:ascii="Times New Roman" w:hAnsi="Times New Roman" w:cs="Times New Roman"/>
          <w:b/>
        </w:rPr>
      </w:pPr>
      <w:r w:rsidRPr="0046268E">
        <w:rPr>
          <w:rFonts w:ascii="Times New Roman" w:hAnsi="Times New Roman" w:cs="Times New Roman"/>
          <w:b/>
        </w:rPr>
        <w:t>Recommendation</w:t>
      </w:r>
    </w:p>
    <w:p w:rsidR="00F72FDA" w:rsidRPr="0046268E" w:rsidRDefault="00F72FDA" w:rsidP="00FC6647">
      <w:pPr>
        <w:spacing w:after="0" w:line="240" w:lineRule="auto"/>
        <w:jc w:val="both"/>
        <w:rPr>
          <w:rFonts w:ascii="Times New Roman" w:hAnsi="Times New Roman" w:cs="Times New Roman"/>
        </w:rPr>
      </w:pPr>
      <w:r w:rsidRPr="0046268E">
        <w:rPr>
          <w:rFonts w:ascii="Times New Roman" w:hAnsi="Times New Roman" w:cs="Times New Roman"/>
        </w:rPr>
        <w:tab/>
        <w:t>From the results of the study, the researchers recommend that Ministry of Education should map out modalities to ensure that physical education teachers are taught how to integrate ICT in their classes through workshops and seminars in order to enhance the effective learning of the subject.</w:t>
      </w:r>
    </w:p>
    <w:p w:rsidR="00412003" w:rsidRPr="0046268E" w:rsidRDefault="00412003" w:rsidP="00FC6647">
      <w:pPr>
        <w:spacing w:after="0" w:line="240" w:lineRule="auto"/>
        <w:ind w:left="720" w:hanging="720"/>
        <w:jc w:val="both"/>
        <w:rPr>
          <w:rFonts w:ascii="Times New Roman" w:hAnsi="Times New Roman" w:cs="Times New Roman"/>
          <w:b/>
        </w:rPr>
      </w:pPr>
    </w:p>
    <w:p w:rsidR="00F72FDA" w:rsidRPr="0046268E" w:rsidRDefault="00F72FDA" w:rsidP="00FC6647">
      <w:pPr>
        <w:spacing w:after="0" w:line="240" w:lineRule="auto"/>
        <w:ind w:left="720" w:hanging="720"/>
        <w:jc w:val="both"/>
        <w:rPr>
          <w:rFonts w:ascii="Times New Roman" w:hAnsi="Times New Roman" w:cs="Times New Roman"/>
          <w:b/>
        </w:rPr>
      </w:pPr>
      <w:r w:rsidRPr="0046268E">
        <w:rPr>
          <w:rFonts w:ascii="Times New Roman" w:hAnsi="Times New Roman" w:cs="Times New Roman"/>
          <w:b/>
        </w:rPr>
        <w:t>References</w:t>
      </w:r>
    </w:p>
    <w:p w:rsidR="00F72FDA" w:rsidRPr="0046268E" w:rsidRDefault="00F72FDA" w:rsidP="00FC6647">
      <w:pPr>
        <w:spacing w:after="0" w:line="240" w:lineRule="auto"/>
        <w:ind w:left="720" w:hanging="720"/>
        <w:jc w:val="both"/>
        <w:rPr>
          <w:rFonts w:ascii="Times New Roman" w:hAnsi="Times New Roman" w:cs="Times New Roman"/>
          <w:i/>
        </w:rPr>
      </w:pPr>
      <w:r w:rsidRPr="0046268E">
        <w:rPr>
          <w:rFonts w:ascii="Times New Roman" w:hAnsi="Times New Roman" w:cs="Times New Roman"/>
        </w:rPr>
        <w:t xml:space="preserve">Adepoju, T. L. &amp; Olaniyi, G. B. (1999). Innovations in primary school administration. </w:t>
      </w:r>
      <w:r w:rsidRPr="0046268E">
        <w:rPr>
          <w:rFonts w:ascii="Times New Roman" w:hAnsi="Times New Roman" w:cs="Times New Roman"/>
          <w:i/>
        </w:rPr>
        <w:t>Student Pre-primary Education, 1(1): 77-84</w:t>
      </w:r>
    </w:p>
    <w:p w:rsidR="00F72FDA" w:rsidRPr="0046268E" w:rsidRDefault="00F72FDA"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Anderson, R. (2004). </w:t>
      </w:r>
      <w:r w:rsidRPr="0046268E">
        <w:rPr>
          <w:rFonts w:ascii="Times New Roman" w:hAnsi="Times New Roman" w:cs="Times New Roman"/>
          <w:i/>
        </w:rPr>
        <w:t>Curriculum transformation process: Due to growing society</w:t>
      </w:r>
      <w:r w:rsidRPr="0046268E">
        <w:rPr>
          <w:rFonts w:ascii="Times New Roman" w:hAnsi="Times New Roman" w:cs="Times New Roman"/>
        </w:rPr>
        <w:t>. Upper Saddle River, NJ: Prentice Hall.</w:t>
      </w:r>
    </w:p>
    <w:p w:rsidR="00F72FDA" w:rsidRPr="0046268E" w:rsidRDefault="00F72FDA"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lastRenderedPageBreak/>
        <w:t xml:space="preserve">American Heritage dictionary of English language (2009). </w:t>
      </w:r>
      <w:r w:rsidRPr="0046268E">
        <w:rPr>
          <w:rFonts w:ascii="Times New Roman" w:hAnsi="Times New Roman" w:cs="Times New Roman"/>
          <w:i/>
        </w:rPr>
        <w:t>Transformation.</w:t>
      </w:r>
      <w:r w:rsidRPr="0046268E">
        <w:rPr>
          <w:rFonts w:ascii="Times New Roman" w:hAnsi="Times New Roman" w:cs="Times New Roman"/>
        </w:rPr>
        <w:t xml:space="preserve"> 4</w:t>
      </w:r>
      <w:r w:rsidRPr="0046268E">
        <w:rPr>
          <w:rFonts w:ascii="Times New Roman" w:hAnsi="Times New Roman" w:cs="Times New Roman"/>
          <w:vertAlign w:val="superscript"/>
        </w:rPr>
        <w:t>th</w:t>
      </w:r>
      <w:r w:rsidRPr="0046268E">
        <w:rPr>
          <w:rFonts w:ascii="Times New Roman" w:hAnsi="Times New Roman" w:cs="Times New Roman"/>
        </w:rPr>
        <w:t xml:space="preserve"> edition. Houghton Mifflin Company.</w:t>
      </w:r>
    </w:p>
    <w:p w:rsidR="00F72FDA" w:rsidRPr="0046268E" w:rsidRDefault="00F72FDA"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Brits, C. &amp; Duarte, J. (2005). ICT and in-service teachers’ training: Numbers and trends. </w:t>
      </w:r>
      <w:r w:rsidRPr="0046268E">
        <w:rPr>
          <w:rFonts w:ascii="Times New Roman" w:hAnsi="Times New Roman" w:cs="Times New Roman"/>
          <w:i/>
        </w:rPr>
        <w:t>Interactive Educational Multimedia,</w:t>
      </w:r>
      <w:r w:rsidRPr="0046268E">
        <w:rPr>
          <w:rFonts w:ascii="Times New Roman" w:hAnsi="Times New Roman" w:cs="Times New Roman"/>
        </w:rPr>
        <w:t xml:space="preserve"> 11, 67-77.</w:t>
      </w:r>
    </w:p>
    <w:p w:rsidR="00F72FDA" w:rsidRPr="0046268E" w:rsidRDefault="00F72FDA"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Bucher, C. A. (1975). </w:t>
      </w:r>
      <w:r w:rsidRPr="0046268E">
        <w:rPr>
          <w:rFonts w:ascii="Times New Roman" w:hAnsi="Times New Roman" w:cs="Times New Roman"/>
          <w:i/>
        </w:rPr>
        <w:t>Foundations of physical education</w:t>
      </w:r>
      <w:r w:rsidRPr="0046268E">
        <w:rPr>
          <w:rFonts w:ascii="Times New Roman" w:hAnsi="Times New Roman" w:cs="Times New Roman"/>
        </w:rPr>
        <w:t>. 7</w:t>
      </w:r>
      <w:r w:rsidRPr="0046268E">
        <w:rPr>
          <w:rFonts w:ascii="Times New Roman" w:hAnsi="Times New Roman" w:cs="Times New Roman"/>
          <w:vertAlign w:val="superscript"/>
        </w:rPr>
        <w:t>th</w:t>
      </w:r>
      <w:r w:rsidRPr="0046268E">
        <w:rPr>
          <w:rFonts w:ascii="Times New Roman" w:hAnsi="Times New Roman" w:cs="Times New Roman"/>
        </w:rPr>
        <w:t xml:space="preserve"> edition. St. Louis: The C.V. Mosby company.</w:t>
      </w:r>
    </w:p>
    <w:p w:rsidR="00F72FDA" w:rsidRPr="0046268E" w:rsidRDefault="00F72FDA"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Cuckle, P &amp; Clarke, C. (2002). Mentoring student-teachers in schools: Views, practices and access to ICT. </w:t>
      </w:r>
      <w:r w:rsidRPr="0046268E">
        <w:rPr>
          <w:rFonts w:ascii="Times New Roman" w:hAnsi="Times New Roman" w:cs="Times New Roman"/>
          <w:i/>
        </w:rPr>
        <w:t>Journal of Computer Assisted Learning,</w:t>
      </w:r>
      <w:r w:rsidRPr="0046268E">
        <w:rPr>
          <w:rFonts w:ascii="Times New Roman" w:hAnsi="Times New Roman" w:cs="Times New Roman"/>
        </w:rPr>
        <w:t xml:space="preserve"> 18, 330-340.</w:t>
      </w:r>
    </w:p>
    <w:p w:rsidR="00F72FDA" w:rsidRPr="0046268E" w:rsidRDefault="00F72FDA"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Dates, A. (2005). </w:t>
      </w:r>
      <w:r w:rsidRPr="0046268E">
        <w:rPr>
          <w:rFonts w:ascii="Times New Roman" w:hAnsi="Times New Roman" w:cs="Times New Roman"/>
          <w:i/>
        </w:rPr>
        <w:t>Technology, e-learning and distance education.</w:t>
      </w:r>
      <w:r w:rsidRPr="0046268E">
        <w:rPr>
          <w:rFonts w:ascii="Times New Roman" w:hAnsi="Times New Roman" w:cs="Times New Roman"/>
        </w:rPr>
        <w:t xml:space="preserve"> London: Routledge.</w:t>
      </w:r>
    </w:p>
    <w:p w:rsidR="00F72FDA" w:rsidRPr="0046268E" w:rsidRDefault="00F72FDA"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Douglas, R. (2004). </w:t>
      </w:r>
      <w:r w:rsidRPr="0046268E">
        <w:rPr>
          <w:rFonts w:ascii="Times New Roman" w:hAnsi="Times New Roman" w:cs="Times New Roman"/>
          <w:i/>
        </w:rPr>
        <w:t>Transformation.</w:t>
      </w:r>
      <w:r w:rsidRPr="0046268E">
        <w:rPr>
          <w:rFonts w:ascii="Times New Roman" w:hAnsi="Times New Roman" w:cs="Times New Roman"/>
        </w:rPr>
        <w:t xml:space="preserve"> Oxford: Oxford University press.</w:t>
      </w:r>
    </w:p>
    <w:p w:rsidR="00F72FDA" w:rsidRPr="0046268E" w:rsidRDefault="00F72FDA"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Hall, A. (2001). </w:t>
      </w:r>
      <w:r w:rsidRPr="0046268E">
        <w:rPr>
          <w:rFonts w:ascii="Times New Roman" w:hAnsi="Times New Roman" w:cs="Times New Roman"/>
          <w:i/>
        </w:rPr>
        <w:t>ICT in physical education.</w:t>
      </w:r>
      <w:r w:rsidRPr="0046268E">
        <w:rPr>
          <w:rFonts w:ascii="Times New Roman" w:hAnsi="Times New Roman" w:cs="Times New Roman"/>
        </w:rPr>
        <w:t xml:space="preserve"> Cambridge: Pearson publishing Chesterton Mill.</w:t>
      </w:r>
    </w:p>
    <w:p w:rsidR="00F72FDA" w:rsidRPr="0046268E" w:rsidRDefault="00F72FDA"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Kelly, A.V. (2009). </w:t>
      </w:r>
      <w:r w:rsidRPr="0046268E">
        <w:rPr>
          <w:rFonts w:ascii="Times New Roman" w:hAnsi="Times New Roman" w:cs="Times New Roman"/>
          <w:i/>
        </w:rPr>
        <w:t>The curriculum: Theory and Practice.</w:t>
      </w:r>
      <w:r w:rsidRPr="0046268E">
        <w:rPr>
          <w:rFonts w:ascii="Times New Roman" w:hAnsi="Times New Roman" w:cs="Times New Roman"/>
        </w:rPr>
        <w:t xml:space="preserve"> 6</w:t>
      </w:r>
      <w:r w:rsidRPr="0046268E">
        <w:rPr>
          <w:rFonts w:ascii="Times New Roman" w:hAnsi="Times New Roman" w:cs="Times New Roman"/>
          <w:vertAlign w:val="superscript"/>
        </w:rPr>
        <w:t>th</w:t>
      </w:r>
      <w:r w:rsidRPr="0046268E">
        <w:rPr>
          <w:rFonts w:ascii="Times New Roman" w:hAnsi="Times New Roman" w:cs="Times New Roman"/>
        </w:rPr>
        <w:t xml:space="preserve"> edition.  New York: The Oakland press.</w:t>
      </w:r>
    </w:p>
    <w:p w:rsidR="00F72FDA" w:rsidRPr="0046268E" w:rsidRDefault="00F72FDA"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Kirschner, P &amp; Sellinger, M. (2003). The state of affairs of teacher education with respect to Information and Computer Technology. </w:t>
      </w:r>
      <w:r w:rsidRPr="0046268E">
        <w:rPr>
          <w:rFonts w:ascii="Times New Roman" w:hAnsi="Times New Roman" w:cs="Times New Roman"/>
          <w:i/>
        </w:rPr>
        <w:t>Technology, Pedagogy and Education,</w:t>
      </w:r>
      <w:r w:rsidRPr="0046268E">
        <w:rPr>
          <w:rFonts w:ascii="Times New Roman" w:hAnsi="Times New Roman" w:cs="Times New Roman"/>
        </w:rPr>
        <w:t xml:space="preserve"> 12(1), 5-17.</w:t>
      </w:r>
    </w:p>
    <w:p w:rsidR="00F72FDA" w:rsidRPr="0046268E" w:rsidRDefault="00F72FDA"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Lockyer, L. (2007). Technology use, technology views: Anticipating ICT use for beginning physical and health education teachers</w:t>
      </w:r>
      <w:r w:rsidRPr="0046268E">
        <w:rPr>
          <w:rFonts w:ascii="Times New Roman" w:hAnsi="Times New Roman" w:cs="Times New Roman"/>
          <w:i/>
        </w:rPr>
        <w:t xml:space="preserve">. Issues in informing science and information technology, Vol 4: 15-22: University of Wollongong. </w:t>
      </w:r>
      <w:r w:rsidRPr="0046268E">
        <w:rPr>
          <w:rFonts w:ascii="Times New Roman" w:hAnsi="Times New Roman" w:cs="Times New Roman"/>
        </w:rPr>
        <w:t>Wollongong, Australia.</w:t>
      </w:r>
    </w:p>
    <w:p w:rsidR="00F72FDA" w:rsidRPr="0046268E" w:rsidRDefault="00F72FDA"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Longstreet, W.S. (2000). </w:t>
      </w:r>
      <w:r w:rsidRPr="0046268E">
        <w:rPr>
          <w:rFonts w:ascii="Times New Roman" w:hAnsi="Times New Roman" w:cs="Times New Roman"/>
          <w:i/>
        </w:rPr>
        <w:t>Curriculum for a new millennium.</w:t>
      </w:r>
      <w:r w:rsidRPr="0046268E">
        <w:rPr>
          <w:rFonts w:ascii="Times New Roman" w:hAnsi="Times New Roman" w:cs="Times New Roman"/>
        </w:rPr>
        <w:t xml:space="preserve"> Boston: Allyn and Bacon.</w:t>
      </w:r>
    </w:p>
    <w:p w:rsidR="00F72FDA" w:rsidRPr="0046268E" w:rsidRDefault="00F72FDA"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Marsh, C. J. and Willis, G. (2003). </w:t>
      </w:r>
      <w:r w:rsidRPr="0046268E">
        <w:rPr>
          <w:rFonts w:ascii="Times New Roman" w:hAnsi="Times New Roman" w:cs="Times New Roman"/>
          <w:i/>
        </w:rPr>
        <w:t>Curriculum: Alternative approaches, ongoing issues.</w:t>
      </w:r>
      <w:r w:rsidRPr="0046268E">
        <w:rPr>
          <w:rFonts w:ascii="Times New Roman" w:hAnsi="Times New Roman" w:cs="Times New Roman"/>
        </w:rPr>
        <w:t xml:space="preserve"> 3</w:t>
      </w:r>
      <w:r w:rsidRPr="0046268E">
        <w:rPr>
          <w:rFonts w:ascii="Times New Roman" w:hAnsi="Times New Roman" w:cs="Times New Roman"/>
          <w:vertAlign w:val="superscript"/>
        </w:rPr>
        <w:t>rd</w:t>
      </w:r>
      <w:r w:rsidRPr="0046268E">
        <w:rPr>
          <w:rFonts w:ascii="Times New Roman" w:hAnsi="Times New Roman" w:cs="Times New Roman"/>
        </w:rPr>
        <w:t xml:space="preserve"> edition. Upper Saddle River, NJ: Merrill Prentice Hall.</w:t>
      </w:r>
    </w:p>
    <w:p w:rsidR="00F72FDA" w:rsidRPr="0046268E" w:rsidRDefault="00F72FDA"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Matos, J. P. (2005). ICT in pre-service teacher education in Portugal: Trends and needs-emerging from a survey. </w:t>
      </w:r>
      <w:r w:rsidRPr="0046268E">
        <w:rPr>
          <w:rFonts w:ascii="Times New Roman" w:hAnsi="Times New Roman" w:cs="Times New Roman"/>
          <w:i/>
        </w:rPr>
        <w:t>Interactive Educational Multimedia</w:t>
      </w:r>
      <w:r w:rsidRPr="0046268E">
        <w:rPr>
          <w:rFonts w:ascii="Times New Roman" w:hAnsi="Times New Roman" w:cs="Times New Roman"/>
        </w:rPr>
        <w:t xml:space="preserve"> (11), 153-167. </w:t>
      </w:r>
    </w:p>
    <w:p w:rsidR="00F72FDA" w:rsidRPr="0046268E" w:rsidRDefault="00F72FDA"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Nye, D. (2007). T</w:t>
      </w:r>
      <w:r w:rsidRPr="0046268E">
        <w:rPr>
          <w:rFonts w:ascii="Times New Roman" w:hAnsi="Times New Roman" w:cs="Times New Roman"/>
          <w:i/>
        </w:rPr>
        <w:t xml:space="preserve">echnology matters: Questions to live with. </w:t>
      </w:r>
      <w:r w:rsidRPr="0046268E">
        <w:rPr>
          <w:rFonts w:ascii="Times New Roman" w:hAnsi="Times New Roman" w:cs="Times New Roman"/>
        </w:rPr>
        <w:t>Cambridge MA: MIT Press.</w:t>
      </w:r>
    </w:p>
    <w:p w:rsidR="00F72FDA" w:rsidRPr="0046268E" w:rsidRDefault="00F72FDA"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Papastregious, M. (2011). </w:t>
      </w:r>
      <w:r w:rsidRPr="0046268E">
        <w:rPr>
          <w:rFonts w:ascii="Times New Roman" w:hAnsi="Times New Roman" w:cs="Times New Roman"/>
          <w:i/>
        </w:rPr>
        <w:t>Multimedia blogging in physical education: Effects on student knowledge and ICT self-efficacy.</w:t>
      </w:r>
      <w:r w:rsidRPr="0046268E">
        <w:rPr>
          <w:rFonts w:ascii="Times New Roman" w:hAnsi="Times New Roman" w:cs="Times New Roman"/>
        </w:rPr>
        <w:t xml:space="preserve"> University of Thesaly, Dept of Physical Education and Sport Science Trikala, Greece.</w:t>
      </w:r>
    </w:p>
    <w:p w:rsidR="00F72FDA" w:rsidRPr="0046268E" w:rsidRDefault="00F72FDA"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Richney, R. (2008). Reflections on the 2008 AECT Definitions[ of the field. </w:t>
      </w:r>
      <w:r w:rsidRPr="0046268E">
        <w:rPr>
          <w:rFonts w:ascii="Times New Roman" w:hAnsi="Times New Roman" w:cs="Times New Roman"/>
          <w:i/>
        </w:rPr>
        <w:t>Tech Trends</w:t>
      </w:r>
      <w:r w:rsidRPr="0046268E">
        <w:rPr>
          <w:rFonts w:ascii="Times New Roman" w:hAnsi="Times New Roman" w:cs="Times New Roman"/>
        </w:rPr>
        <w:t xml:space="preserve"> 52(1), 24-25.</w:t>
      </w:r>
    </w:p>
    <w:p w:rsidR="00F72FDA" w:rsidRPr="0046268E" w:rsidRDefault="00F72FDA"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Rodriguez, G. S. (2011). The use of ICT in physical science education. </w:t>
      </w:r>
      <w:r w:rsidRPr="0046268E">
        <w:rPr>
          <w:rFonts w:ascii="Times New Roman" w:hAnsi="Times New Roman" w:cs="Times New Roman"/>
          <w:i/>
        </w:rPr>
        <w:t>International Journal of the Physical Sciences, 6 (4) 944-947.</w:t>
      </w:r>
      <w:r w:rsidRPr="0046268E">
        <w:rPr>
          <w:rFonts w:ascii="Times New Roman" w:hAnsi="Times New Roman" w:cs="Times New Roman"/>
        </w:rPr>
        <w:t xml:space="preserve"> Madrid, Spain. </w:t>
      </w:r>
    </w:p>
    <w:p w:rsidR="00F72FDA" w:rsidRPr="0046268E" w:rsidRDefault="00F72FDA"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Schenfeld, V. (2010). </w:t>
      </w:r>
      <w:r w:rsidRPr="0046268E">
        <w:rPr>
          <w:rFonts w:ascii="Times New Roman" w:hAnsi="Times New Roman" w:cs="Times New Roman"/>
          <w:i/>
        </w:rPr>
        <w:t>Making inclusion work.</w:t>
      </w:r>
      <w:r w:rsidRPr="0046268E">
        <w:rPr>
          <w:rFonts w:ascii="Times New Roman" w:hAnsi="Times New Roman" w:cs="Times New Roman"/>
        </w:rPr>
        <w:t xml:space="preserve"> Upper Saddle River, NJ: Prentice Hall.</w:t>
      </w:r>
    </w:p>
    <w:p w:rsidR="00F72FDA" w:rsidRPr="0046268E" w:rsidRDefault="00F72FDA"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Vikram, S. (2009). </w:t>
      </w:r>
      <w:r w:rsidRPr="0046268E">
        <w:rPr>
          <w:rFonts w:ascii="Times New Roman" w:hAnsi="Times New Roman" w:cs="Times New Roman"/>
          <w:i/>
        </w:rPr>
        <w:t>Impact of Information and Communication Technology on public life.</w:t>
      </w:r>
      <w:r w:rsidRPr="0046268E">
        <w:rPr>
          <w:rFonts w:ascii="Times New Roman" w:hAnsi="Times New Roman" w:cs="Times New Roman"/>
        </w:rPr>
        <w:t xml:space="preserve"> New Jersey: Laxmi Publishers Ltd.</w:t>
      </w:r>
    </w:p>
    <w:p w:rsidR="00F72FDA" w:rsidRPr="0046268E" w:rsidRDefault="00F72FDA" w:rsidP="00FC6647">
      <w:pPr>
        <w:spacing w:after="0" w:line="240" w:lineRule="auto"/>
        <w:jc w:val="both"/>
        <w:rPr>
          <w:rFonts w:ascii="Times New Roman" w:hAnsi="Times New Roman" w:cs="Times New Roman"/>
        </w:rPr>
      </w:pPr>
    </w:p>
    <w:p w:rsidR="00767340" w:rsidRPr="0046268E" w:rsidRDefault="00767340">
      <w:pPr>
        <w:rPr>
          <w:rFonts w:ascii="Times New Roman" w:hAnsi="Times New Roman" w:cs="Times New Roman"/>
          <w:b/>
        </w:rPr>
      </w:pPr>
      <w:r w:rsidRPr="0046268E">
        <w:rPr>
          <w:rFonts w:ascii="Times New Roman" w:hAnsi="Times New Roman" w:cs="Times New Roman"/>
          <w:b/>
        </w:rPr>
        <w:br w:type="page"/>
      </w:r>
    </w:p>
    <w:p w:rsidR="00B72E3E" w:rsidRPr="0046268E" w:rsidRDefault="00767340" w:rsidP="00767340">
      <w:pPr>
        <w:tabs>
          <w:tab w:val="left" w:pos="3825"/>
        </w:tabs>
        <w:spacing w:after="0" w:line="240" w:lineRule="auto"/>
        <w:jc w:val="center"/>
        <w:rPr>
          <w:rFonts w:ascii="Times New Roman" w:hAnsi="Times New Roman" w:cs="Times New Roman"/>
          <w:b/>
          <w:sz w:val="24"/>
        </w:rPr>
      </w:pPr>
      <w:r w:rsidRPr="0046268E">
        <w:rPr>
          <w:rFonts w:ascii="Times New Roman" w:hAnsi="Times New Roman" w:cs="Times New Roman"/>
          <w:b/>
          <w:sz w:val="24"/>
        </w:rPr>
        <w:lastRenderedPageBreak/>
        <w:t>PERCEIVED PHYSICAL ACTIVITY BENEFITS BY UNIVERSITY STAFF IN SOUTH-EASTERN NIGERIA</w:t>
      </w:r>
    </w:p>
    <w:p w:rsidR="00B72E3E" w:rsidRPr="0046268E" w:rsidRDefault="00B72E3E" w:rsidP="00FC6647">
      <w:pPr>
        <w:tabs>
          <w:tab w:val="left" w:pos="3825"/>
        </w:tabs>
        <w:spacing w:after="0" w:line="240" w:lineRule="auto"/>
        <w:rPr>
          <w:rFonts w:ascii="Times New Roman" w:hAnsi="Times New Roman" w:cs="Times New Roman"/>
          <w:b/>
        </w:rPr>
      </w:pPr>
    </w:p>
    <w:p w:rsidR="00B72E3E" w:rsidRPr="0046268E" w:rsidRDefault="009815A1" w:rsidP="00FC6647">
      <w:pPr>
        <w:spacing w:after="0" w:line="240" w:lineRule="auto"/>
        <w:jc w:val="center"/>
        <w:rPr>
          <w:rFonts w:ascii="Times New Roman" w:hAnsi="Times New Roman" w:cs="Times New Roman"/>
          <w:b/>
        </w:rPr>
      </w:pPr>
      <w:r w:rsidRPr="0046268E">
        <w:rPr>
          <w:rFonts w:ascii="Times New Roman" w:hAnsi="Times New Roman" w:cs="Times New Roman"/>
          <w:b/>
        </w:rPr>
        <w:t>Joshua E. Umeifekwem</w:t>
      </w:r>
      <w:r w:rsidRPr="0046268E">
        <w:rPr>
          <w:rFonts w:ascii="Times New Roman" w:hAnsi="Times New Roman" w:cs="Times New Roman"/>
          <w:b/>
          <w:vertAlign w:val="superscript"/>
        </w:rPr>
        <w:t>1</w:t>
      </w:r>
      <w:r w:rsidRPr="0046268E">
        <w:rPr>
          <w:rFonts w:ascii="Times New Roman" w:hAnsi="Times New Roman" w:cs="Times New Roman"/>
          <w:b/>
        </w:rPr>
        <w:t xml:space="preserve">, and Kay C. Onyechi </w:t>
      </w:r>
      <w:r w:rsidRPr="0046268E">
        <w:rPr>
          <w:rFonts w:ascii="Times New Roman" w:hAnsi="Times New Roman" w:cs="Times New Roman"/>
          <w:b/>
          <w:vertAlign w:val="superscript"/>
        </w:rPr>
        <w:t>2</w:t>
      </w:r>
      <w:r w:rsidRPr="0046268E">
        <w:rPr>
          <w:rFonts w:ascii="Times New Roman" w:hAnsi="Times New Roman" w:cs="Times New Roman"/>
          <w:b/>
        </w:rPr>
        <w:t>,</w:t>
      </w:r>
    </w:p>
    <w:p w:rsidR="00767340" w:rsidRPr="0046268E" w:rsidRDefault="009815A1" w:rsidP="00FC6647">
      <w:pPr>
        <w:tabs>
          <w:tab w:val="left" w:pos="3825"/>
        </w:tabs>
        <w:spacing w:after="0" w:line="240" w:lineRule="auto"/>
        <w:jc w:val="center"/>
        <w:rPr>
          <w:rFonts w:ascii="Times New Roman" w:hAnsi="Times New Roman" w:cs="Times New Roman"/>
        </w:rPr>
      </w:pPr>
      <w:r w:rsidRPr="0046268E">
        <w:rPr>
          <w:rFonts w:ascii="Times New Roman" w:hAnsi="Times New Roman" w:cs="Times New Roman"/>
          <w:vertAlign w:val="superscript"/>
        </w:rPr>
        <w:t>1</w:t>
      </w:r>
      <w:r w:rsidR="00B72E3E" w:rsidRPr="0046268E">
        <w:rPr>
          <w:rFonts w:ascii="Times New Roman" w:hAnsi="Times New Roman" w:cs="Times New Roman"/>
        </w:rPr>
        <w:t xml:space="preserve">Department of Health and Physical </w:t>
      </w:r>
      <w:r w:rsidR="00767340" w:rsidRPr="0046268E">
        <w:rPr>
          <w:rFonts w:ascii="Times New Roman" w:hAnsi="Times New Roman" w:cs="Times New Roman"/>
        </w:rPr>
        <w:t xml:space="preserve">Education, </w:t>
      </w:r>
    </w:p>
    <w:p w:rsidR="00B72E3E" w:rsidRPr="0046268E" w:rsidRDefault="00767340" w:rsidP="00FC6647">
      <w:pPr>
        <w:tabs>
          <w:tab w:val="left" w:pos="3825"/>
        </w:tabs>
        <w:spacing w:after="0" w:line="240" w:lineRule="auto"/>
        <w:jc w:val="center"/>
        <w:rPr>
          <w:rFonts w:ascii="Times New Roman" w:hAnsi="Times New Roman" w:cs="Times New Roman"/>
        </w:rPr>
      </w:pPr>
      <w:r w:rsidRPr="0046268E">
        <w:rPr>
          <w:rFonts w:ascii="Times New Roman" w:hAnsi="Times New Roman" w:cs="Times New Roman"/>
        </w:rPr>
        <w:t>University</w:t>
      </w:r>
      <w:r w:rsidR="00B72E3E" w:rsidRPr="0046268E">
        <w:rPr>
          <w:rFonts w:ascii="Times New Roman" w:hAnsi="Times New Roman" w:cs="Times New Roman"/>
        </w:rPr>
        <w:t xml:space="preserve"> of Nigeria, Nsukka, Enugu </w:t>
      </w:r>
      <w:r w:rsidRPr="0046268E">
        <w:rPr>
          <w:rFonts w:ascii="Times New Roman" w:hAnsi="Times New Roman" w:cs="Times New Roman"/>
        </w:rPr>
        <w:t>State,</w:t>
      </w:r>
      <w:r w:rsidR="00B72E3E" w:rsidRPr="0046268E">
        <w:rPr>
          <w:rFonts w:ascii="Times New Roman" w:hAnsi="Times New Roman" w:cs="Times New Roman"/>
        </w:rPr>
        <w:t xml:space="preserve"> Nigeria</w:t>
      </w:r>
    </w:p>
    <w:p w:rsidR="00B72E3E" w:rsidRPr="0046268E" w:rsidRDefault="00B72E3E" w:rsidP="00FC6647">
      <w:pPr>
        <w:tabs>
          <w:tab w:val="left" w:pos="3825"/>
        </w:tabs>
        <w:spacing w:after="0" w:line="240" w:lineRule="auto"/>
        <w:rPr>
          <w:rFonts w:ascii="Times New Roman" w:hAnsi="Times New Roman" w:cs="Times New Roman"/>
        </w:rPr>
      </w:pPr>
    </w:p>
    <w:p w:rsidR="00767340" w:rsidRPr="0046268E" w:rsidRDefault="009815A1" w:rsidP="00FC6647">
      <w:pPr>
        <w:tabs>
          <w:tab w:val="left" w:pos="3825"/>
        </w:tabs>
        <w:spacing w:after="0" w:line="240" w:lineRule="auto"/>
        <w:jc w:val="center"/>
        <w:rPr>
          <w:rFonts w:ascii="Times New Roman" w:hAnsi="Times New Roman" w:cs="Times New Roman"/>
        </w:rPr>
      </w:pPr>
      <w:r w:rsidRPr="0046268E">
        <w:rPr>
          <w:rFonts w:ascii="Times New Roman" w:hAnsi="Times New Roman" w:cs="Times New Roman"/>
          <w:vertAlign w:val="superscript"/>
        </w:rPr>
        <w:t>2</w:t>
      </w:r>
      <w:r w:rsidR="00B72E3E" w:rsidRPr="0046268E">
        <w:rPr>
          <w:rFonts w:ascii="Times New Roman" w:hAnsi="Times New Roman" w:cs="Times New Roman"/>
        </w:rPr>
        <w:t>Department of Educational Foundations,</w:t>
      </w:r>
    </w:p>
    <w:p w:rsidR="00B72E3E" w:rsidRPr="0046268E" w:rsidRDefault="00B72E3E" w:rsidP="00FC6647">
      <w:pPr>
        <w:tabs>
          <w:tab w:val="left" w:pos="3825"/>
        </w:tabs>
        <w:spacing w:after="0" w:line="240" w:lineRule="auto"/>
        <w:jc w:val="center"/>
        <w:rPr>
          <w:rFonts w:ascii="Times New Roman" w:hAnsi="Times New Roman" w:cs="Times New Roman"/>
        </w:rPr>
      </w:pPr>
      <w:r w:rsidRPr="0046268E">
        <w:rPr>
          <w:rFonts w:ascii="Times New Roman" w:hAnsi="Times New Roman" w:cs="Times New Roman"/>
        </w:rPr>
        <w:t xml:space="preserve">University of Nigeria, Nsukka, Enugu </w:t>
      </w:r>
      <w:r w:rsidR="00767340" w:rsidRPr="0046268E">
        <w:rPr>
          <w:rFonts w:ascii="Times New Roman" w:hAnsi="Times New Roman" w:cs="Times New Roman"/>
        </w:rPr>
        <w:t>State,</w:t>
      </w:r>
      <w:r w:rsidRPr="0046268E">
        <w:rPr>
          <w:rFonts w:ascii="Times New Roman" w:hAnsi="Times New Roman" w:cs="Times New Roman"/>
        </w:rPr>
        <w:t xml:space="preserve"> Nigeria.</w:t>
      </w:r>
    </w:p>
    <w:p w:rsidR="00B72E3E" w:rsidRPr="0046268E" w:rsidRDefault="00B72E3E" w:rsidP="00FC6647">
      <w:pPr>
        <w:tabs>
          <w:tab w:val="left" w:pos="3825"/>
        </w:tabs>
        <w:spacing w:after="0" w:line="240" w:lineRule="auto"/>
        <w:jc w:val="center"/>
        <w:rPr>
          <w:rFonts w:ascii="Times New Roman" w:hAnsi="Times New Roman" w:cs="Times New Roman"/>
          <w:b/>
        </w:rPr>
      </w:pPr>
    </w:p>
    <w:p w:rsidR="00B72E3E" w:rsidRPr="0046268E" w:rsidRDefault="00B72E3E" w:rsidP="00FC6647">
      <w:pPr>
        <w:tabs>
          <w:tab w:val="left" w:pos="3825"/>
        </w:tabs>
        <w:spacing w:after="0" w:line="240" w:lineRule="auto"/>
        <w:rPr>
          <w:rFonts w:ascii="Times New Roman" w:hAnsi="Times New Roman" w:cs="Times New Roman"/>
          <w:b/>
        </w:rPr>
      </w:pPr>
    </w:p>
    <w:p w:rsidR="00B72E3E" w:rsidRPr="0046268E" w:rsidRDefault="00B72E3E" w:rsidP="00FC6647">
      <w:pPr>
        <w:spacing w:after="0" w:line="240" w:lineRule="auto"/>
        <w:rPr>
          <w:rFonts w:ascii="Times New Roman" w:hAnsi="Times New Roman" w:cs="Times New Roman"/>
          <w:b/>
        </w:rPr>
      </w:pPr>
      <w:r w:rsidRPr="0046268E">
        <w:rPr>
          <w:rFonts w:ascii="Times New Roman" w:hAnsi="Times New Roman" w:cs="Times New Roman"/>
          <w:b/>
        </w:rPr>
        <w:t xml:space="preserve">Abstract: </w:t>
      </w:r>
    </w:p>
    <w:p w:rsidR="00B72E3E" w:rsidRPr="0046268E" w:rsidRDefault="00B72E3E" w:rsidP="00767340">
      <w:pPr>
        <w:spacing w:after="0" w:line="240" w:lineRule="auto"/>
        <w:jc w:val="both"/>
        <w:rPr>
          <w:rFonts w:ascii="Times New Roman" w:hAnsi="Times New Roman" w:cs="Times New Roman"/>
          <w:b/>
          <w:i/>
        </w:rPr>
      </w:pPr>
      <w:r w:rsidRPr="0046268E">
        <w:rPr>
          <w:rFonts w:ascii="Times New Roman" w:hAnsi="Times New Roman" w:cs="Times New Roman"/>
          <w:i/>
        </w:rPr>
        <w:t xml:space="preserve">This study </w:t>
      </w:r>
      <w:r w:rsidRPr="0046268E">
        <w:rPr>
          <w:rFonts w:ascii="Times New Roman" w:eastAsia="BatangChe" w:hAnsi="Times New Roman" w:cs="Times New Roman"/>
          <w:i/>
        </w:rPr>
        <w:t xml:space="preserve">determined </w:t>
      </w:r>
      <w:r w:rsidRPr="0046268E">
        <w:rPr>
          <w:rFonts w:ascii="Times New Roman" w:hAnsi="Times New Roman" w:cs="Times New Roman"/>
          <w:i/>
        </w:rPr>
        <w:t xml:space="preserve">perceived physical activity benefits by staff in two Federal Universities located in the South-eastern part of Nigeria. A descriptive survey design was adopted. A total of 600 University staff from two Federal Universities in Southeastern Nigeria (mean age= 39.2, SD= 15.71) participated in the study. Samples were specifically selected based on categories of gender and staff cadre (teaching and non-teaching).  A structured and validated questionnaire was the instrument used for data collection. Staff generally perceived physical activity as beneficial to disease risk reduction, improved social, emotional, and physical health but not as beneficial to spiritual health. Taken as a whole, there was no significant difference in overall perceived Physical activity benefits based on gender (males: </w:t>
      </w:r>
      <w:r w:rsidRPr="0046268E">
        <w:rPr>
          <w:rFonts w:ascii="Times New Roman" w:hAnsi="Times New Roman" w:cs="Times New Roman"/>
          <w:i/>
        </w:rPr>
        <w:sym w:font="Symbol" w:char="F063"/>
      </w:r>
      <w:r w:rsidRPr="0046268E">
        <w:rPr>
          <w:rFonts w:ascii="Times New Roman" w:hAnsi="Times New Roman" w:cs="Times New Roman"/>
          <w:i/>
        </w:rPr>
        <w:t xml:space="preserve">=3.33; SD=1.99, and females: </w:t>
      </w:r>
      <w:r w:rsidRPr="0046268E">
        <w:rPr>
          <w:rFonts w:ascii="Times New Roman" w:hAnsi="Times New Roman" w:cs="Times New Roman"/>
          <w:i/>
        </w:rPr>
        <w:sym w:font="Symbol" w:char="F063"/>
      </w:r>
      <w:r w:rsidRPr="0046268E">
        <w:rPr>
          <w:rFonts w:ascii="Times New Roman" w:hAnsi="Times New Roman" w:cs="Times New Roman"/>
          <w:i/>
        </w:rPr>
        <w:t xml:space="preserve">=3.29; SD=2.2.60; t (598)=.642, p.521, two tailed). However, both teaching and non-teaching staff differed significantly on perceived physical activity benefits   (Teaching staff: </w:t>
      </w:r>
      <w:r w:rsidRPr="0046268E">
        <w:rPr>
          <w:rFonts w:ascii="Times New Roman" w:hAnsi="Times New Roman" w:cs="Times New Roman"/>
          <w:i/>
        </w:rPr>
        <w:sym w:font="Symbol" w:char="F063"/>
      </w:r>
      <w:r w:rsidRPr="0046268E">
        <w:rPr>
          <w:rFonts w:ascii="Times New Roman" w:hAnsi="Times New Roman" w:cs="Times New Roman"/>
          <w:i/>
        </w:rPr>
        <w:t xml:space="preserve">=3.34, SD=2.31 and non-teaching staff </w:t>
      </w:r>
      <w:r w:rsidRPr="0046268E">
        <w:rPr>
          <w:rFonts w:ascii="Times New Roman" w:hAnsi="Times New Roman" w:cs="Times New Roman"/>
          <w:i/>
        </w:rPr>
        <w:sym w:font="Symbol" w:char="F063"/>
      </w:r>
      <w:r w:rsidRPr="0046268E">
        <w:rPr>
          <w:rFonts w:ascii="Times New Roman" w:hAnsi="Times New Roman" w:cs="Times New Roman"/>
          <w:i/>
        </w:rPr>
        <w:t xml:space="preserve"> =2.78, SD=2.46; t (598) = .099, p.027, two tailed).It was concluded that Staff in Federal universities in the Southeastern part of Nigeria perceived physical activity positively as a means for improving and maintaining physical, social and emotional health and reduction of disease risks. It was concluded that staff are boldly aware of the importance of physical activity to general health. The physical activity promotion implications for University staff were discussed within the framework of the findings.</w:t>
      </w:r>
    </w:p>
    <w:p w:rsidR="00B72E3E" w:rsidRPr="0046268E" w:rsidRDefault="00B72E3E" w:rsidP="00FC6647">
      <w:pPr>
        <w:tabs>
          <w:tab w:val="left" w:pos="3825"/>
        </w:tabs>
        <w:spacing w:after="0" w:line="240" w:lineRule="auto"/>
        <w:rPr>
          <w:rFonts w:ascii="Times New Roman" w:hAnsi="Times New Roman" w:cs="Times New Roman"/>
          <w:i/>
        </w:rPr>
      </w:pPr>
    </w:p>
    <w:p w:rsidR="00B72E3E" w:rsidRPr="0046268E" w:rsidRDefault="00B72E3E" w:rsidP="00FC6647">
      <w:pPr>
        <w:spacing w:after="0" w:line="240" w:lineRule="auto"/>
        <w:rPr>
          <w:rFonts w:ascii="Times New Roman" w:hAnsi="Times New Roman" w:cs="Times New Roman"/>
        </w:rPr>
      </w:pPr>
      <w:r w:rsidRPr="0046268E">
        <w:rPr>
          <w:rFonts w:ascii="Times New Roman" w:hAnsi="Times New Roman" w:cs="Times New Roman"/>
          <w:b/>
        </w:rPr>
        <w:t xml:space="preserve">Key Words: </w:t>
      </w:r>
      <w:r w:rsidRPr="0046268E">
        <w:rPr>
          <w:rFonts w:ascii="Times New Roman" w:hAnsi="Times New Roman" w:cs="Times New Roman"/>
        </w:rPr>
        <w:t>Physical Activity, University, Physical activity benefits, Health promotion, Lifestyle, Behaviour.</w:t>
      </w:r>
    </w:p>
    <w:p w:rsidR="00B72E3E" w:rsidRPr="0046268E" w:rsidRDefault="00B72E3E" w:rsidP="00FC6647">
      <w:pPr>
        <w:spacing w:after="0" w:line="240" w:lineRule="auto"/>
        <w:rPr>
          <w:rFonts w:ascii="Times New Roman" w:hAnsi="Times New Roman" w:cs="Times New Roman"/>
        </w:rPr>
      </w:pPr>
    </w:p>
    <w:p w:rsidR="00B72E3E" w:rsidRPr="0046268E" w:rsidRDefault="00B72E3E" w:rsidP="00FC6647">
      <w:pPr>
        <w:spacing w:after="0" w:line="240" w:lineRule="auto"/>
        <w:rPr>
          <w:rFonts w:ascii="Times New Roman" w:hAnsi="Times New Roman" w:cs="Times New Roman"/>
          <w:b/>
        </w:rPr>
      </w:pPr>
      <w:r w:rsidRPr="0046268E">
        <w:rPr>
          <w:rFonts w:ascii="Times New Roman" w:hAnsi="Times New Roman" w:cs="Times New Roman"/>
          <w:b/>
        </w:rPr>
        <w:t>Introduction</w:t>
      </w:r>
    </w:p>
    <w:p w:rsidR="00B72E3E" w:rsidRPr="0046268E" w:rsidRDefault="00B72E3E" w:rsidP="00767340">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Physical Activity (PA) has remained one of the foremost means of optimizing health and wellbeing among diverse populations. Strong epidemiological evidence indicates that Physical activity provides a significant cost effective way of improving public health across the population of all ages and conditions with a wide range of physical, social and mental health benefits (Biddle, Gorely &amp; Stensel, </w:t>
      </w:r>
      <w:r w:rsidRPr="0046268E">
        <w:rPr>
          <w:rFonts w:ascii="Times New Roman" w:hAnsi="Times New Roman" w:cs="Times New Roman"/>
          <w:bCs/>
        </w:rPr>
        <w:t>2004).</w:t>
      </w:r>
      <w:r w:rsidRPr="0046268E">
        <w:rPr>
          <w:rFonts w:ascii="Times New Roman" w:hAnsi="Times New Roman" w:cs="Times New Roman"/>
        </w:rPr>
        <w:t xml:space="preserve">Despite these acclaimed advantages regarding benefits of physical activity, </w:t>
      </w:r>
      <w:r w:rsidRPr="0046268E">
        <w:rPr>
          <w:rFonts w:ascii="Times New Roman" w:eastAsia="Times New Roman" w:hAnsi="Times New Roman" w:cs="Times New Roman"/>
          <w:bCs/>
        </w:rPr>
        <w:t xml:space="preserve">inactivity and sedentary lifestyle have in contrast posed serious challenge to public health </w:t>
      </w:r>
      <w:r w:rsidRPr="0046268E">
        <w:rPr>
          <w:rFonts w:ascii="Times New Roman" w:eastAsia="Times New Roman" w:hAnsi="Times New Roman" w:cs="Times New Roman"/>
        </w:rPr>
        <w:t xml:space="preserve"> in </w:t>
      </w:r>
      <w:r w:rsidRPr="0046268E">
        <w:rPr>
          <w:rFonts w:ascii="Times New Roman" w:eastAsia="Times New Roman" w:hAnsi="Times New Roman" w:cs="Times New Roman"/>
          <w:bCs/>
        </w:rPr>
        <w:t>both</w:t>
      </w:r>
      <w:r w:rsidRPr="0046268E">
        <w:rPr>
          <w:rFonts w:ascii="Times New Roman" w:eastAsia="Times New Roman" w:hAnsi="Times New Roman" w:cs="Times New Roman"/>
        </w:rPr>
        <w:t xml:space="preserve"> high-income countries (</w:t>
      </w:r>
      <w:r w:rsidRPr="0046268E">
        <w:rPr>
          <w:rFonts w:ascii="Times New Roman" w:eastAsia="Times New Roman" w:hAnsi="Times New Roman" w:cs="Times New Roman"/>
          <w:bCs/>
        </w:rPr>
        <w:t>HIC</w:t>
      </w:r>
      <w:r w:rsidRPr="0046268E">
        <w:rPr>
          <w:rFonts w:ascii="Times New Roman" w:eastAsia="Times New Roman" w:hAnsi="Times New Roman" w:cs="Times New Roman"/>
        </w:rPr>
        <w:t>) and low and middle-income countries (</w:t>
      </w:r>
      <w:r w:rsidRPr="0046268E">
        <w:rPr>
          <w:rFonts w:ascii="Times New Roman" w:eastAsia="Times New Roman" w:hAnsi="Times New Roman" w:cs="Times New Roman"/>
          <w:bCs/>
        </w:rPr>
        <w:t>LMIC</w:t>
      </w:r>
      <w:r w:rsidRPr="0046268E">
        <w:rPr>
          <w:rFonts w:ascii="Times New Roman" w:eastAsia="Times New Roman" w:hAnsi="Times New Roman" w:cs="Times New Roman"/>
        </w:rPr>
        <w:t xml:space="preserve">) particularly in countries experiencing rapid urbanization as both are now implicated as one of the  leading risk factors for global mortality, (Global Advocacy for Physical Activity [GAPA], 2011; </w:t>
      </w:r>
      <w:r w:rsidRPr="0046268E">
        <w:rPr>
          <w:rFonts w:ascii="Times New Roman" w:hAnsi="Times New Roman" w:cs="Times New Roman"/>
        </w:rPr>
        <w:t>World Health Organization [WHO],2002, 2010)</w:t>
      </w:r>
      <w:r w:rsidRPr="0046268E">
        <w:rPr>
          <w:rFonts w:ascii="Times New Roman" w:eastAsia="Times New Roman" w:hAnsi="Times New Roman" w:cs="Times New Roman"/>
        </w:rPr>
        <w:t xml:space="preserve">. </w:t>
      </w:r>
    </w:p>
    <w:p w:rsidR="00B72E3E" w:rsidRPr="0046268E" w:rsidRDefault="00B72E3E" w:rsidP="00767340">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In order to prevent the negative effects of physical inactivity, Corbin, Lindsey, Welk, and Corbin (2002) urged lifestyle </w:t>
      </w:r>
      <w:r w:rsidR="0080212A" w:rsidRPr="0046268E">
        <w:rPr>
          <w:rFonts w:ascii="Times New Roman" w:hAnsi="Times New Roman" w:cs="Times New Roman"/>
        </w:rPr>
        <w:t>behaviour</w:t>
      </w:r>
      <w:r w:rsidRPr="0046268E">
        <w:rPr>
          <w:rFonts w:ascii="Times New Roman" w:hAnsi="Times New Roman" w:cs="Times New Roman"/>
        </w:rPr>
        <w:t xml:space="preserve"> change as the best method of preventing illness and early death in our society. As a result, major interest in health promotion and wellness research to improve habitual participation in physical activity has shifted to a positive lifestyle </w:t>
      </w:r>
      <w:r w:rsidR="0080212A" w:rsidRPr="0046268E">
        <w:rPr>
          <w:rFonts w:ascii="Times New Roman" w:hAnsi="Times New Roman" w:cs="Times New Roman"/>
        </w:rPr>
        <w:t>behaviour</w:t>
      </w:r>
      <w:r w:rsidRPr="0046268E">
        <w:rPr>
          <w:rFonts w:ascii="Times New Roman" w:hAnsi="Times New Roman" w:cs="Times New Roman"/>
        </w:rPr>
        <w:t xml:space="preserve"> approach (Biddle, Gorely&amp; Stensel, </w:t>
      </w:r>
      <w:r w:rsidRPr="0046268E">
        <w:rPr>
          <w:rFonts w:ascii="Times New Roman" w:hAnsi="Times New Roman" w:cs="Times New Roman"/>
          <w:bCs/>
        </w:rPr>
        <w:t xml:space="preserve">2004; </w:t>
      </w:r>
      <w:r w:rsidRPr="0046268E">
        <w:rPr>
          <w:rFonts w:ascii="Times New Roman" w:eastAsia="Times New Roman" w:hAnsi="Times New Roman" w:cs="Times New Roman"/>
        </w:rPr>
        <w:t xml:space="preserve">GAPA, 2011; </w:t>
      </w:r>
      <w:r w:rsidRPr="0046268E">
        <w:rPr>
          <w:rFonts w:ascii="Times New Roman" w:hAnsi="Times New Roman" w:cs="Times New Roman"/>
        </w:rPr>
        <w:t>Okafor, 2006</w:t>
      </w:r>
      <w:r w:rsidRPr="0046268E">
        <w:rPr>
          <w:rFonts w:ascii="Times New Roman" w:eastAsia="Times New Roman" w:hAnsi="Times New Roman" w:cs="Times New Roman"/>
        </w:rPr>
        <w:t>)</w:t>
      </w:r>
      <w:r w:rsidRPr="0046268E">
        <w:rPr>
          <w:rFonts w:ascii="Times New Roman" w:hAnsi="Times New Roman" w:cs="Times New Roman"/>
        </w:rPr>
        <w:t>.</w:t>
      </w:r>
    </w:p>
    <w:p w:rsidR="00B72E3E" w:rsidRPr="0046268E" w:rsidRDefault="00B72E3E" w:rsidP="00767340">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Research has identified demographic variables, knowledge, attitudes and beliefs about physical activity, personal, interpersonal factors and environmental policy </w:t>
      </w:r>
      <w:r w:rsidRPr="0046268E">
        <w:rPr>
          <w:rFonts w:ascii="Times New Roman" w:hAnsi="Times New Roman" w:cs="Times New Roman"/>
          <w:bCs/>
        </w:rPr>
        <w:t xml:space="preserve">as some </w:t>
      </w:r>
      <w:r w:rsidRPr="0046268E">
        <w:rPr>
          <w:rFonts w:ascii="Times New Roman" w:hAnsi="Times New Roman" w:cs="Times New Roman"/>
        </w:rPr>
        <w:t xml:space="preserve">important mediators to PA participation (Dishman, 1994; </w:t>
      </w:r>
      <w:r w:rsidRPr="0046268E">
        <w:rPr>
          <w:rFonts w:ascii="Times New Roman" w:hAnsi="Times New Roman" w:cs="Times New Roman"/>
          <w:bCs/>
        </w:rPr>
        <w:t>Lovell, El Ansari &amp; Parker, 2010)</w:t>
      </w:r>
      <w:r w:rsidRPr="0046268E">
        <w:rPr>
          <w:rFonts w:ascii="Times New Roman" w:hAnsi="Times New Roman" w:cs="Times New Roman"/>
        </w:rPr>
        <w:t xml:space="preserve">. However,  Buckworth and Dishman (1999),  Nahas and Goldfine (2003)  maintained that two cognitive variables of ‘perceived benefits’ and ‘perceived barriers’ were major determinants of participation in PA. According to them, participation in physical activity can positively be influenced by perceived </w:t>
      </w:r>
      <w:r w:rsidRPr="0046268E">
        <w:rPr>
          <w:rFonts w:ascii="Times New Roman" w:hAnsi="Times New Roman" w:cs="Times New Roman"/>
        </w:rPr>
        <w:lastRenderedPageBreak/>
        <w:t xml:space="preserve">benefits, while lack of participation on the other hand may be influenced by perceived barriers and concluded that perceived benefits or otherwise determine to a large extent the outcome of PA behaviour of participation or non-participation. </w:t>
      </w:r>
    </w:p>
    <w:p w:rsidR="00B72E3E" w:rsidRPr="0046268E" w:rsidRDefault="00B72E3E" w:rsidP="00767340">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A number of researches on PA behaviour have been conducted in University setting to gain insight into determinants of PA, however, most of the studies were among students. For example, in one study </w:t>
      </w:r>
      <w:r w:rsidRPr="0046268E">
        <w:rPr>
          <w:rFonts w:ascii="Times New Roman" w:hAnsi="Times New Roman" w:cs="Times New Roman"/>
          <w:bCs/>
        </w:rPr>
        <w:t>Daskapan, Tuzun, and Eker (2006)</w:t>
      </w:r>
      <w:r w:rsidRPr="0046268E">
        <w:rPr>
          <w:rFonts w:ascii="Times New Roman" w:hAnsi="Times New Roman" w:cs="Times New Roman"/>
        </w:rPr>
        <w:t xml:space="preserve"> found that “lack of time due to responsibilities related to the family and social environment” were most perceived barriers to PA among Turkish University Student. Another study, Taha, (2008),reported that majority of male and female students knew that physical activity is protective against diseases in general (92.9% and 91.8% respectively) and in the prevention of obesity (69.4% and 78.5%) but had poor knowledge about the role of physical activity in the prevention of diabetes mellitus and hypertension. Significantly more male students than female students practiced physical activity 3 or more times per week (45.6% versus 33.7%).  </w:t>
      </w:r>
      <w:r w:rsidRPr="0046268E">
        <w:rPr>
          <w:rFonts w:ascii="Times New Roman" w:hAnsi="Times New Roman" w:cs="Times New Roman"/>
          <w:bCs/>
        </w:rPr>
        <w:t xml:space="preserve"> A similar study, Lovell, El Ansari and Parker (2010) identified</w:t>
      </w:r>
      <w:r w:rsidRPr="0046268E">
        <w:rPr>
          <w:rFonts w:ascii="Times New Roman" w:hAnsi="Times New Roman" w:cs="Times New Roman"/>
        </w:rPr>
        <w:t xml:space="preserve"> significantly higher perceived benefits (Physical performance) from exercise than perceived barriers to exercise among non-exercising female students in the United Kingdom. Conversely, the greatest perceived barrier to exercise was physical exertion, which was rated significantly higher than time expenditure, exercise milieu, and family discouragement barriers. In Nigeria, Umeifekwem (2011)found that most students in Federal Universities located in the southeastern part of Nigeria reported being aware of health benefits of PA but had significantly low participation rate in routine PA, in addition, males indicated more awareness of health benefits of PA and participated more than their female counterparts. </w:t>
      </w:r>
    </w:p>
    <w:p w:rsidR="00B72E3E" w:rsidRPr="0046268E" w:rsidRDefault="00B72E3E" w:rsidP="00767340">
      <w:pPr>
        <w:autoSpaceDE w:val="0"/>
        <w:autoSpaceDN w:val="0"/>
        <w:adjustRightInd w:val="0"/>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promotion of Physical activity in workplaces especially in government establishments as a means of promoting public health has in recent times become a subject of significant interest among researchers. According to Nugent (2008) this may not be unconnected with the findings that public servants including staff in university setting are progressively being influenced by modernization, automation and urbanization with its attendant outcome of decreased physical activity, sedentary living and resultant hypokinetic disorders. As a result, Quintiliani, Sattelmair and Sorensen (2008) posit that Physical activity programmes which are based on health promotion initiatives in workplaces has potential to impact greater population of employed adults and improve health outcome through multiple levels of influence directly as in creating opportunities for physical activity or indirectly, through social support and social norm. </w:t>
      </w:r>
    </w:p>
    <w:p w:rsidR="00B72E3E" w:rsidRPr="0046268E" w:rsidRDefault="00B72E3E" w:rsidP="00767340">
      <w:pPr>
        <w:spacing w:after="0" w:line="240" w:lineRule="auto"/>
        <w:ind w:firstLine="720"/>
        <w:jc w:val="both"/>
        <w:rPr>
          <w:rFonts w:ascii="Times New Roman" w:hAnsi="Times New Roman" w:cs="Times New Roman"/>
        </w:rPr>
      </w:pPr>
      <w:r w:rsidRPr="0046268E">
        <w:rPr>
          <w:rFonts w:ascii="Times New Roman" w:hAnsi="Times New Roman" w:cs="Times New Roman"/>
        </w:rPr>
        <w:t>Knowledge of physical activity behaviour which possibly explains why individuals start, persist, dropout, become addicted to physical activity or adopt inactive and sedentary lifestyle is essential to understanding and formulation of evidence based PA policy for work places. The</w:t>
      </w:r>
      <w:r w:rsidRPr="0046268E">
        <w:rPr>
          <w:rFonts w:ascii="Times New Roman" w:eastAsia="BatangChe" w:hAnsi="Times New Roman" w:cs="Times New Roman"/>
        </w:rPr>
        <w:t xml:space="preserve"> World Health Organization has raised concerns regarding insufficiency of national data and guidelines on PA for health among low and middle income class in workplaces including the University environment and argued that lack of such data constituted a major drawback to formulating and initiating sustainable PA programmes policy in workplace environments (</w:t>
      </w:r>
      <w:r w:rsidRPr="0046268E">
        <w:rPr>
          <w:rFonts w:ascii="Times New Roman" w:hAnsi="Times New Roman" w:cs="Times New Roman"/>
        </w:rPr>
        <w:t>World Health Organization, 2002)</w:t>
      </w:r>
      <w:r w:rsidRPr="0046268E">
        <w:rPr>
          <w:rFonts w:ascii="Times New Roman" w:eastAsia="BatangChe" w:hAnsi="Times New Roman" w:cs="Times New Roman"/>
        </w:rPr>
        <w:t>.</w:t>
      </w:r>
      <w:r w:rsidRPr="0046268E">
        <w:rPr>
          <w:rFonts w:ascii="Times New Roman" w:hAnsi="Times New Roman" w:cs="Times New Roman"/>
          <w:bCs/>
        </w:rPr>
        <w:t>Lovell, El Ansari, and Parker (2010) maintained that</w:t>
      </w:r>
      <w:r w:rsidRPr="0046268E">
        <w:rPr>
          <w:rFonts w:ascii="Times New Roman" w:hAnsi="Times New Roman" w:cs="Times New Roman"/>
        </w:rPr>
        <w:t>research whichadvances our knowledge of any of the PA determinants has strong potential to better inform PA promotion interventions and in consequence support positive physiological and psychological public health outcome.</w:t>
      </w:r>
    </w:p>
    <w:p w:rsidR="00B72E3E" w:rsidRPr="0046268E" w:rsidRDefault="00B72E3E" w:rsidP="00767340">
      <w:pPr>
        <w:autoSpaceDE w:val="0"/>
        <w:autoSpaceDN w:val="0"/>
        <w:adjustRightInd w:val="0"/>
        <w:spacing w:after="0" w:line="240" w:lineRule="auto"/>
        <w:ind w:firstLine="720"/>
        <w:jc w:val="both"/>
        <w:rPr>
          <w:rFonts w:ascii="Times New Roman" w:hAnsi="Times New Roman" w:cs="Times New Roman"/>
        </w:rPr>
      </w:pPr>
      <w:r w:rsidRPr="0046268E">
        <w:rPr>
          <w:rFonts w:ascii="Times New Roman" w:hAnsi="Times New Roman" w:cs="Times New Roman"/>
        </w:rPr>
        <w:t>Regrettably, only few researches have been conducted with regard to physical activity among University staff in Nigeria. For example, Omolawon and Sanusi (2006) found that occupational demands and lack of sports facilities and equipment were the major barriers to low participation in sports and physical activity, in a study of perceived determinants associated with low participation of the university’s academic staff in sports and physical activity in University of Ibadan South-west Nigeria.   In another study, it was revealed that varying degrees of hypokinetic diseases were prevalent among staff in tertiary institutions in Nigeria (Adegun &amp; Konwea, 2009). These findings exacerbate the need therefore to understand and further describe University staff perceived physical activity benefits.</w:t>
      </w:r>
    </w:p>
    <w:p w:rsidR="00B72E3E" w:rsidRPr="0046268E" w:rsidRDefault="00B72E3E" w:rsidP="00767340">
      <w:pPr>
        <w:autoSpaceDE w:val="0"/>
        <w:autoSpaceDN w:val="0"/>
        <w:adjustRightInd w:val="0"/>
        <w:spacing w:after="0" w:line="240" w:lineRule="auto"/>
        <w:ind w:firstLine="720"/>
        <w:jc w:val="both"/>
        <w:rPr>
          <w:rFonts w:ascii="Times New Roman" w:hAnsi="Times New Roman" w:cs="Times New Roman"/>
        </w:rPr>
      </w:pPr>
      <w:r w:rsidRPr="0046268E">
        <w:rPr>
          <w:rFonts w:ascii="Times New Roman" w:eastAsia="BatangChe" w:hAnsi="Times New Roman" w:cs="Times New Roman"/>
        </w:rPr>
        <w:t xml:space="preserve">This study therefore sought to determine </w:t>
      </w:r>
      <w:r w:rsidRPr="0046268E">
        <w:rPr>
          <w:rFonts w:ascii="Times New Roman" w:hAnsi="Times New Roman" w:cs="Times New Roman"/>
        </w:rPr>
        <w:t xml:space="preserve">perceived benefits of physical activity among staff in some universities in the Southeastern part of Nigeria. Two hypotheses of no significant difference with regard to perceived PA benefits and participation between gender and staff category guided the study. </w:t>
      </w:r>
    </w:p>
    <w:p w:rsidR="00B72E3E" w:rsidRPr="0046268E" w:rsidRDefault="00B72E3E" w:rsidP="00FC6647">
      <w:pPr>
        <w:spacing w:after="0" w:line="240" w:lineRule="auto"/>
        <w:rPr>
          <w:rFonts w:ascii="Times New Roman" w:hAnsi="Times New Roman" w:cs="Times New Roman"/>
          <w:b/>
        </w:rPr>
      </w:pPr>
    </w:p>
    <w:p w:rsidR="00767340" w:rsidRPr="0046268E" w:rsidRDefault="00767340" w:rsidP="00FC6647">
      <w:pPr>
        <w:spacing w:after="0" w:line="240" w:lineRule="auto"/>
        <w:rPr>
          <w:rFonts w:ascii="Times New Roman" w:hAnsi="Times New Roman" w:cs="Times New Roman"/>
          <w:b/>
        </w:rPr>
      </w:pPr>
    </w:p>
    <w:p w:rsidR="00B72E3E" w:rsidRPr="0046268E" w:rsidRDefault="00B72E3E" w:rsidP="00FC6647">
      <w:pPr>
        <w:spacing w:after="0" w:line="240" w:lineRule="auto"/>
        <w:rPr>
          <w:rFonts w:ascii="Times New Roman" w:hAnsi="Times New Roman" w:cs="Times New Roman"/>
          <w:b/>
        </w:rPr>
      </w:pPr>
      <w:r w:rsidRPr="0046268E">
        <w:rPr>
          <w:rFonts w:ascii="Times New Roman" w:hAnsi="Times New Roman" w:cs="Times New Roman"/>
          <w:b/>
        </w:rPr>
        <w:lastRenderedPageBreak/>
        <w:t>Methods</w:t>
      </w:r>
    </w:p>
    <w:p w:rsidR="00B72E3E" w:rsidRPr="0046268E" w:rsidRDefault="00B72E3E" w:rsidP="00767340">
      <w:pPr>
        <w:spacing w:after="0" w:line="240" w:lineRule="auto"/>
        <w:jc w:val="both"/>
        <w:rPr>
          <w:rFonts w:ascii="Times New Roman" w:hAnsi="Times New Roman" w:cs="Times New Roman"/>
        </w:rPr>
      </w:pPr>
      <w:r w:rsidRPr="0046268E">
        <w:rPr>
          <w:rFonts w:ascii="Times New Roman" w:hAnsi="Times New Roman" w:cs="Times New Roman"/>
        </w:rPr>
        <w:t xml:space="preserve">The descriptive survey research design was utilized for this study.  </w:t>
      </w:r>
    </w:p>
    <w:p w:rsidR="00B72E3E" w:rsidRPr="0046268E" w:rsidRDefault="00B72E3E" w:rsidP="00767340">
      <w:pPr>
        <w:spacing w:after="0" w:line="240" w:lineRule="auto"/>
        <w:jc w:val="both"/>
        <w:rPr>
          <w:rFonts w:ascii="Times New Roman" w:hAnsi="Times New Roman" w:cs="Times New Roman"/>
        </w:rPr>
      </w:pPr>
      <w:r w:rsidRPr="0046268E">
        <w:rPr>
          <w:rFonts w:ascii="Times New Roman" w:hAnsi="Times New Roman" w:cs="Times New Roman"/>
          <w:b/>
          <w:i/>
        </w:rPr>
        <w:t>Participants</w:t>
      </w:r>
      <w:r w:rsidRPr="0046268E">
        <w:rPr>
          <w:rFonts w:ascii="Times New Roman" w:hAnsi="Times New Roman" w:cs="Times New Roman"/>
          <w:i/>
        </w:rPr>
        <w:t>:</w:t>
      </w:r>
      <w:r w:rsidRPr="0046268E">
        <w:rPr>
          <w:rFonts w:ascii="Times New Roman" w:hAnsi="Times New Roman" w:cs="Times New Roman"/>
        </w:rPr>
        <w:t xml:space="preserve"> A sample of 600 staff, from two Federal Universities located in the Southeastern part of Nigeria participated in the study. Age ranged from 23-55 years with mean age of 39.2, SD= 15.71.  Convenience sampling technique was used to draw participants for both gender and staff category in order to attain relative representation of different strata of the staff population in the two universities.</w:t>
      </w:r>
    </w:p>
    <w:p w:rsidR="00767340" w:rsidRPr="0046268E" w:rsidRDefault="00767340" w:rsidP="00767340">
      <w:pPr>
        <w:spacing w:after="0" w:line="240" w:lineRule="auto"/>
        <w:jc w:val="both"/>
        <w:rPr>
          <w:rFonts w:ascii="Times New Roman" w:hAnsi="Times New Roman" w:cs="Times New Roman"/>
          <w:b/>
          <w:i/>
        </w:rPr>
      </w:pPr>
    </w:p>
    <w:p w:rsidR="00B72E3E" w:rsidRPr="0046268E" w:rsidRDefault="00B72E3E" w:rsidP="00767340">
      <w:pPr>
        <w:spacing w:after="0" w:line="240" w:lineRule="auto"/>
        <w:jc w:val="both"/>
        <w:rPr>
          <w:rFonts w:ascii="Times New Roman" w:hAnsi="Times New Roman" w:cs="Times New Roman"/>
        </w:rPr>
      </w:pPr>
      <w:r w:rsidRPr="0046268E">
        <w:rPr>
          <w:rFonts w:ascii="Times New Roman" w:hAnsi="Times New Roman" w:cs="Times New Roman"/>
          <w:b/>
          <w:i/>
        </w:rPr>
        <w:t>Instruments</w:t>
      </w:r>
      <w:r w:rsidRPr="0046268E">
        <w:rPr>
          <w:rFonts w:ascii="Times New Roman" w:hAnsi="Times New Roman" w:cs="Times New Roman"/>
          <w:i/>
        </w:rPr>
        <w:t>:</w:t>
      </w:r>
      <w:r w:rsidRPr="0046268E">
        <w:rPr>
          <w:rFonts w:ascii="Times New Roman" w:hAnsi="Times New Roman" w:cs="Times New Roman"/>
        </w:rPr>
        <w:t xml:space="preserve"> A two-section structured and validated questionnaire “Perception About Physical Activity Benefits Questionnaire” PAPABQ facilitated the collection of self-reported data. Cronbach alpha coefficient yielded 0.76 which was considered high enough for this study. Section A of the questionnaire collected demographic data, while Section B obtained information on respondents’ responses regarding perception about physical activity benefits on four-point scale of ‘Strongly Agree’ (SA), ‘Agree’ (A), ‘Disagree’ (D), ‘Strongly Disagree’ (SD). Possible scores ranged from 4 = Strongly Agreed (highest perception) to1 = Strongly Disagreed (lowest perception). The means of individual PAPABQ items were computed for all participants to facilitate the description of the overall levels of perceived PA benefits.  Perception mean score of 3.00 and above was interpreted as high and therefore positive, meaning that sample supposed that particular item of PAPABQ was important outcome for participation in PA .Mean score between 2.00 and 2.99 was interpreted as neutral meaning that respondents generally indifferent and have neither positive nor negative perception regarding the item in question. However, mean Score between 1 and 1.99 was regarded as low and interpreted as negative perception, meaning that PA was not considered a factor in improving that particular aspect of Health.  </w:t>
      </w:r>
    </w:p>
    <w:p w:rsidR="00767340" w:rsidRPr="0046268E" w:rsidRDefault="00767340" w:rsidP="00767340">
      <w:pPr>
        <w:spacing w:after="0" w:line="240" w:lineRule="auto"/>
        <w:jc w:val="both"/>
        <w:rPr>
          <w:rFonts w:ascii="Times New Roman" w:hAnsi="Times New Roman" w:cs="Times New Roman"/>
          <w:b/>
          <w:i/>
        </w:rPr>
      </w:pPr>
    </w:p>
    <w:p w:rsidR="00B72E3E" w:rsidRPr="0046268E" w:rsidRDefault="00B72E3E" w:rsidP="00767340">
      <w:pPr>
        <w:spacing w:after="0" w:line="240" w:lineRule="auto"/>
        <w:jc w:val="both"/>
        <w:rPr>
          <w:rFonts w:ascii="Times New Roman" w:hAnsi="Times New Roman" w:cs="Times New Roman"/>
        </w:rPr>
      </w:pPr>
      <w:r w:rsidRPr="0046268E">
        <w:rPr>
          <w:rFonts w:ascii="Times New Roman" w:hAnsi="Times New Roman" w:cs="Times New Roman"/>
          <w:b/>
          <w:i/>
        </w:rPr>
        <w:t>Data Collection and statistical analysis:</w:t>
      </w:r>
      <w:r w:rsidRPr="0046268E">
        <w:rPr>
          <w:rFonts w:ascii="Times New Roman" w:hAnsi="Times New Roman" w:cs="Times New Roman"/>
        </w:rPr>
        <w:t xml:space="preserve">  Research assistants were trained to personally administer the instrument for data collection to ensure high return rate. Approved of the study was obtained from the Research ethics committee of the University. Frequencies, means and percentage were employed to describe the collated data, while test of significant difference (t-test) was used to verify the null hypotheses. SPSS, version 13.0 for windows was used for all data analyses.  </w:t>
      </w:r>
    </w:p>
    <w:p w:rsidR="00767340" w:rsidRPr="0046268E" w:rsidRDefault="00767340" w:rsidP="00FC6647">
      <w:pPr>
        <w:spacing w:after="0" w:line="240" w:lineRule="auto"/>
        <w:rPr>
          <w:rFonts w:ascii="Times New Roman" w:hAnsi="Times New Roman" w:cs="Times New Roman"/>
          <w:b/>
        </w:rPr>
      </w:pPr>
    </w:p>
    <w:p w:rsidR="00B72E3E" w:rsidRPr="0046268E" w:rsidRDefault="00B72E3E" w:rsidP="00FC6647">
      <w:pPr>
        <w:spacing w:after="0" w:line="240" w:lineRule="auto"/>
        <w:rPr>
          <w:rFonts w:ascii="Times New Roman" w:hAnsi="Times New Roman" w:cs="Times New Roman"/>
          <w:b/>
        </w:rPr>
      </w:pPr>
      <w:r w:rsidRPr="0046268E">
        <w:rPr>
          <w:rFonts w:ascii="Times New Roman" w:hAnsi="Times New Roman" w:cs="Times New Roman"/>
          <w:b/>
        </w:rPr>
        <w:t>Results</w:t>
      </w:r>
    </w:p>
    <w:p w:rsidR="00767340" w:rsidRPr="0046268E" w:rsidRDefault="00767340" w:rsidP="00767340">
      <w:pPr>
        <w:spacing w:after="0" w:line="240" w:lineRule="auto"/>
        <w:jc w:val="both"/>
        <w:rPr>
          <w:rFonts w:ascii="Times New Roman" w:hAnsi="Times New Roman" w:cs="Times New Roman"/>
          <w:b/>
        </w:rPr>
      </w:pPr>
      <w:r w:rsidRPr="0046268E">
        <w:rPr>
          <w:rFonts w:ascii="Times New Roman" w:hAnsi="Times New Roman" w:cs="Times New Roman"/>
          <w:b/>
        </w:rPr>
        <w:t>Table 1.  Gender and Staff Category Distribution of the Respondents Staff category</w:t>
      </w:r>
    </w:p>
    <w:p w:rsidR="00B72E3E" w:rsidRPr="0046268E" w:rsidRDefault="00B72E3E" w:rsidP="00FC6647">
      <w:pPr>
        <w:spacing w:after="0" w:line="240" w:lineRule="auto"/>
        <w:jc w:val="both"/>
        <w:rPr>
          <w:rFonts w:ascii="Times New Roman" w:hAnsi="Times New Roman"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95"/>
        <w:gridCol w:w="331"/>
        <w:gridCol w:w="2002"/>
        <w:gridCol w:w="2250"/>
        <w:gridCol w:w="2339"/>
      </w:tblGrid>
      <w:tr w:rsidR="00B72E3E" w:rsidRPr="0046268E" w:rsidTr="00767340">
        <w:tc>
          <w:tcPr>
            <w:tcW w:w="1195" w:type="dxa"/>
            <w:tcBorders>
              <w:bottom w:val="single" w:sz="4" w:space="0" w:color="auto"/>
              <w:right w:val="single" w:sz="4" w:space="0" w:color="auto"/>
            </w:tcBorders>
          </w:tcPr>
          <w:p w:rsidR="00B72E3E" w:rsidRPr="0046268E" w:rsidRDefault="00B72E3E" w:rsidP="00FC6647">
            <w:pPr>
              <w:rPr>
                <w:rFonts w:ascii="Times New Roman" w:hAnsi="Times New Roman" w:cs="Times New Roman"/>
                <w:b/>
              </w:rPr>
            </w:pPr>
            <w:r w:rsidRPr="0046268E">
              <w:rPr>
                <w:rFonts w:ascii="Times New Roman" w:hAnsi="Times New Roman" w:cs="Times New Roman"/>
                <w:b/>
              </w:rPr>
              <w:t xml:space="preserve">Gender  </w:t>
            </w:r>
          </w:p>
        </w:tc>
        <w:tc>
          <w:tcPr>
            <w:tcW w:w="331" w:type="dxa"/>
            <w:tcBorders>
              <w:left w:val="single" w:sz="4" w:space="0" w:color="auto"/>
              <w:bottom w:val="single" w:sz="4" w:space="0" w:color="auto"/>
            </w:tcBorders>
          </w:tcPr>
          <w:p w:rsidR="00B72E3E" w:rsidRPr="0046268E" w:rsidRDefault="00B72E3E" w:rsidP="00FC6647">
            <w:pPr>
              <w:rPr>
                <w:rFonts w:ascii="Times New Roman" w:hAnsi="Times New Roman" w:cs="Times New Roman"/>
                <w:b/>
              </w:rPr>
            </w:pPr>
          </w:p>
        </w:tc>
        <w:tc>
          <w:tcPr>
            <w:tcW w:w="2002" w:type="dxa"/>
            <w:tcBorders>
              <w:bottom w:val="single" w:sz="4" w:space="0" w:color="auto"/>
            </w:tcBorders>
          </w:tcPr>
          <w:p w:rsidR="00B72E3E" w:rsidRPr="0046268E" w:rsidRDefault="00B72E3E" w:rsidP="00FC6647">
            <w:pPr>
              <w:rPr>
                <w:rFonts w:ascii="Times New Roman" w:hAnsi="Times New Roman" w:cs="Times New Roman"/>
                <w:b/>
              </w:rPr>
            </w:pPr>
            <w:r w:rsidRPr="0046268E">
              <w:rPr>
                <w:rFonts w:ascii="Times New Roman" w:hAnsi="Times New Roman" w:cs="Times New Roman"/>
                <w:b/>
              </w:rPr>
              <w:t xml:space="preserve">Teaching Staff   </w:t>
            </w:r>
          </w:p>
        </w:tc>
        <w:tc>
          <w:tcPr>
            <w:tcW w:w="2250" w:type="dxa"/>
            <w:tcBorders>
              <w:bottom w:val="single" w:sz="4" w:space="0" w:color="auto"/>
            </w:tcBorders>
          </w:tcPr>
          <w:p w:rsidR="00B72E3E" w:rsidRPr="0046268E" w:rsidRDefault="00B72E3E" w:rsidP="00FC6647">
            <w:pPr>
              <w:rPr>
                <w:rFonts w:ascii="Times New Roman" w:hAnsi="Times New Roman" w:cs="Times New Roman"/>
                <w:b/>
              </w:rPr>
            </w:pPr>
            <w:r w:rsidRPr="0046268E">
              <w:rPr>
                <w:rFonts w:ascii="Times New Roman" w:hAnsi="Times New Roman" w:cs="Times New Roman"/>
                <w:b/>
              </w:rPr>
              <w:t>Non-Teaching Staff</w:t>
            </w:r>
          </w:p>
        </w:tc>
        <w:tc>
          <w:tcPr>
            <w:tcW w:w="2339" w:type="dxa"/>
            <w:tcBorders>
              <w:bottom w:val="single" w:sz="4" w:space="0" w:color="auto"/>
            </w:tcBorders>
          </w:tcPr>
          <w:p w:rsidR="00B72E3E" w:rsidRPr="0046268E" w:rsidRDefault="00B72E3E" w:rsidP="00FC6647">
            <w:pPr>
              <w:rPr>
                <w:rFonts w:ascii="Times New Roman" w:hAnsi="Times New Roman" w:cs="Times New Roman"/>
                <w:b/>
              </w:rPr>
            </w:pPr>
            <w:r w:rsidRPr="0046268E">
              <w:rPr>
                <w:rFonts w:ascii="Times New Roman" w:hAnsi="Times New Roman" w:cs="Times New Roman"/>
                <w:b/>
              </w:rPr>
              <w:t>Total</w:t>
            </w:r>
          </w:p>
        </w:tc>
      </w:tr>
      <w:tr w:rsidR="00B72E3E" w:rsidRPr="0046268E" w:rsidTr="00767340">
        <w:tc>
          <w:tcPr>
            <w:tcW w:w="1195" w:type="dxa"/>
            <w:tcBorders>
              <w:top w:val="single" w:sz="4" w:space="0" w:color="auto"/>
              <w:right w:val="single" w:sz="4" w:space="0" w:color="auto"/>
            </w:tcBorders>
          </w:tcPr>
          <w:p w:rsidR="00B72E3E" w:rsidRPr="0046268E" w:rsidRDefault="00B72E3E" w:rsidP="00FC6647">
            <w:pPr>
              <w:rPr>
                <w:rFonts w:ascii="Times New Roman" w:hAnsi="Times New Roman" w:cs="Times New Roman"/>
                <w:b/>
              </w:rPr>
            </w:pPr>
            <w:r w:rsidRPr="0046268E">
              <w:rPr>
                <w:rFonts w:ascii="Times New Roman" w:hAnsi="Times New Roman" w:cs="Times New Roman"/>
              </w:rPr>
              <w:t xml:space="preserve">Male  </w:t>
            </w:r>
          </w:p>
        </w:tc>
        <w:tc>
          <w:tcPr>
            <w:tcW w:w="331" w:type="dxa"/>
            <w:tcBorders>
              <w:top w:val="single" w:sz="4" w:space="0" w:color="auto"/>
              <w:left w:val="single" w:sz="4" w:space="0" w:color="auto"/>
            </w:tcBorders>
          </w:tcPr>
          <w:p w:rsidR="00B72E3E" w:rsidRPr="0046268E" w:rsidRDefault="00B72E3E" w:rsidP="00FC6647">
            <w:pPr>
              <w:rPr>
                <w:rFonts w:ascii="Times New Roman" w:hAnsi="Times New Roman" w:cs="Times New Roman"/>
                <w:b/>
              </w:rPr>
            </w:pPr>
          </w:p>
        </w:tc>
        <w:tc>
          <w:tcPr>
            <w:tcW w:w="2002" w:type="dxa"/>
            <w:tcBorders>
              <w:top w:val="single" w:sz="4" w:space="0" w:color="auto"/>
            </w:tcBorders>
          </w:tcPr>
          <w:p w:rsidR="00B72E3E" w:rsidRPr="0046268E" w:rsidRDefault="00B72E3E" w:rsidP="00FC6647">
            <w:pPr>
              <w:rPr>
                <w:rFonts w:ascii="Times New Roman" w:hAnsi="Times New Roman" w:cs="Times New Roman"/>
                <w:b/>
              </w:rPr>
            </w:pPr>
            <w:r w:rsidRPr="0046268E">
              <w:rPr>
                <w:rFonts w:ascii="Times New Roman" w:hAnsi="Times New Roman" w:cs="Times New Roman"/>
              </w:rPr>
              <w:t>161 (26.83%)</w:t>
            </w:r>
          </w:p>
        </w:tc>
        <w:tc>
          <w:tcPr>
            <w:tcW w:w="2250" w:type="dxa"/>
            <w:tcBorders>
              <w:top w:val="single" w:sz="4" w:space="0" w:color="auto"/>
            </w:tcBorders>
          </w:tcPr>
          <w:p w:rsidR="00B72E3E" w:rsidRPr="0046268E" w:rsidRDefault="00B72E3E" w:rsidP="00FC6647">
            <w:pPr>
              <w:rPr>
                <w:rFonts w:ascii="Times New Roman" w:hAnsi="Times New Roman" w:cs="Times New Roman"/>
                <w:b/>
              </w:rPr>
            </w:pPr>
            <w:r w:rsidRPr="0046268E">
              <w:rPr>
                <w:rFonts w:ascii="Times New Roman" w:hAnsi="Times New Roman" w:cs="Times New Roman"/>
              </w:rPr>
              <w:t>175 (29.17%)</w:t>
            </w:r>
          </w:p>
        </w:tc>
        <w:tc>
          <w:tcPr>
            <w:tcW w:w="2339" w:type="dxa"/>
            <w:tcBorders>
              <w:top w:val="single" w:sz="4" w:space="0" w:color="auto"/>
            </w:tcBorders>
          </w:tcPr>
          <w:p w:rsidR="00B72E3E" w:rsidRPr="0046268E" w:rsidRDefault="00B72E3E" w:rsidP="00FC6647">
            <w:pPr>
              <w:rPr>
                <w:rFonts w:ascii="Times New Roman" w:hAnsi="Times New Roman" w:cs="Times New Roman"/>
                <w:b/>
              </w:rPr>
            </w:pPr>
            <w:r w:rsidRPr="0046268E">
              <w:rPr>
                <w:rFonts w:ascii="Times New Roman" w:hAnsi="Times New Roman" w:cs="Times New Roman"/>
                <w:b/>
              </w:rPr>
              <w:t>336 (56%)</w:t>
            </w:r>
          </w:p>
        </w:tc>
      </w:tr>
      <w:tr w:rsidR="00B72E3E" w:rsidRPr="0046268E" w:rsidTr="00767340">
        <w:tc>
          <w:tcPr>
            <w:tcW w:w="1195" w:type="dxa"/>
            <w:tcBorders>
              <w:bottom w:val="single" w:sz="4" w:space="0" w:color="auto"/>
              <w:right w:val="single" w:sz="4" w:space="0" w:color="auto"/>
            </w:tcBorders>
          </w:tcPr>
          <w:p w:rsidR="00B72E3E" w:rsidRPr="0046268E" w:rsidRDefault="00B72E3E" w:rsidP="00FC6647">
            <w:pPr>
              <w:rPr>
                <w:rFonts w:ascii="Times New Roman" w:hAnsi="Times New Roman" w:cs="Times New Roman"/>
                <w:b/>
              </w:rPr>
            </w:pPr>
            <w:r w:rsidRPr="0046268E">
              <w:rPr>
                <w:rFonts w:ascii="Times New Roman" w:hAnsi="Times New Roman" w:cs="Times New Roman"/>
              </w:rPr>
              <w:t>Female</w:t>
            </w:r>
          </w:p>
        </w:tc>
        <w:tc>
          <w:tcPr>
            <w:tcW w:w="331" w:type="dxa"/>
            <w:tcBorders>
              <w:left w:val="single" w:sz="4" w:space="0" w:color="auto"/>
              <w:bottom w:val="single" w:sz="4" w:space="0" w:color="auto"/>
            </w:tcBorders>
          </w:tcPr>
          <w:p w:rsidR="00B72E3E" w:rsidRPr="0046268E" w:rsidRDefault="00B72E3E" w:rsidP="00FC6647">
            <w:pPr>
              <w:rPr>
                <w:rFonts w:ascii="Times New Roman" w:hAnsi="Times New Roman" w:cs="Times New Roman"/>
                <w:b/>
              </w:rPr>
            </w:pPr>
          </w:p>
        </w:tc>
        <w:tc>
          <w:tcPr>
            <w:tcW w:w="2002" w:type="dxa"/>
            <w:tcBorders>
              <w:bottom w:val="single" w:sz="4" w:space="0" w:color="auto"/>
            </w:tcBorders>
          </w:tcPr>
          <w:p w:rsidR="00B72E3E" w:rsidRPr="0046268E" w:rsidRDefault="00B72E3E" w:rsidP="00FC6647">
            <w:pPr>
              <w:rPr>
                <w:rFonts w:ascii="Times New Roman" w:hAnsi="Times New Roman" w:cs="Times New Roman"/>
                <w:b/>
              </w:rPr>
            </w:pPr>
            <w:r w:rsidRPr="0046268E">
              <w:rPr>
                <w:rFonts w:ascii="Times New Roman" w:hAnsi="Times New Roman" w:cs="Times New Roman"/>
              </w:rPr>
              <w:t>115 (25.17%)</w:t>
            </w:r>
          </w:p>
        </w:tc>
        <w:tc>
          <w:tcPr>
            <w:tcW w:w="2250" w:type="dxa"/>
            <w:tcBorders>
              <w:bottom w:val="single" w:sz="4" w:space="0" w:color="auto"/>
            </w:tcBorders>
          </w:tcPr>
          <w:p w:rsidR="00B72E3E" w:rsidRPr="0046268E" w:rsidRDefault="00B72E3E" w:rsidP="00FC6647">
            <w:pPr>
              <w:rPr>
                <w:rFonts w:ascii="Times New Roman" w:hAnsi="Times New Roman" w:cs="Times New Roman"/>
                <w:b/>
              </w:rPr>
            </w:pPr>
            <w:r w:rsidRPr="0046268E">
              <w:rPr>
                <w:rFonts w:ascii="Times New Roman" w:hAnsi="Times New Roman" w:cs="Times New Roman"/>
              </w:rPr>
              <w:t>149 (24.8%)</w:t>
            </w:r>
          </w:p>
        </w:tc>
        <w:tc>
          <w:tcPr>
            <w:tcW w:w="2339" w:type="dxa"/>
            <w:tcBorders>
              <w:bottom w:val="single" w:sz="4" w:space="0" w:color="auto"/>
            </w:tcBorders>
          </w:tcPr>
          <w:p w:rsidR="00B72E3E" w:rsidRPr="0046268E" w:rsidRDefault="00B72E3E" w:rsidP="00FC6647">
            <w:pPr>
              <w:rPr>
                <w:rFonts w:ascii="Times New Roman" w:hAnsi="Times New Roman" w:cs="Times New Roman"/>
                <w:b/>
              </w:rPr>
            </w:pPr>
            <w:r w:rsidRPr="0046268E">
              <w:rPr>
                <w:rFonts w:ascii="Times New Roman" w:hAnsi="Times New Roman" w:cs="Times New Roman"/>
                <w:b/>
              </w:rPr>
              <w:t>264 (44%)</w:t>
            </w:r>
          </w:p>
        </w:tc>
      </w:tr>
      <w:tr w:rsidR="00B72E3E" w:rsidRPr="0046268E" w:rsidTr="00767340">
        <w:tc>
          <w:tcPr>
            <w:tcW w:w="1195" w:type="dxa"/>
            <w:tcBorders>
              <w:top w:val="single" w:sz="4" w:space="0" w:color="auto"/>
              <w:right w:val="single" w:sz="4" w:space="0" w:color="auto"/>
            </w:tcBorders>
          </w:tcPr>
          <w:p w:rsidR="00B72E3E" w:rsidRPr="0046268E" w:rsidRDefault="00B72E3E" w:rsidP="00FC6647">
            <w:pPr>
              <w:rPr>
                <w:rFonts w:ascii="Times New Roman" w:hAnsi="Times New Roman" w:cs="Times New Roman"/>
                <w:b/>
              </w:rPr>
            </w:pPr>
            <w:r w:rsidRPr="0046268E">
              <w:rPr>
                <w:rFonts w:ascii="Times New Roman" w:hAnsi="Times New Roman" w:cs="Times New Roman"/>
                <w:b/>
              </w:rPr>
              <w:t>Total</w:t>
            </w:r>
          </w:p>
        </w:tc>
        <w:tc>
          <w:tcPr>
            <w:tcW w:w="331" w:type="dxa"/>
            <w:tcBorders>
              <w:top w:val="single" w:sz="4" w:space="0" w:color="auto"/>
              <w:left w:val="single" w:sz="4" w:space="0" w:color="auto"/>
            </w:tcBorders>
          </w:tcPr>
          <w:p w:rsidR="00B72E3E" w:rsidRPr="0046268E" w:rsidRDefault="00B72E3E" w:rsidP="00FC6647">
            <w:pPr>
              <w:rPr>
                <w:rFonts w:ascii="Times New Roman" w:hAnsi="Times New Roman" w:cs="Times New Roman"/>
                <w:b/>
              </w:rPr>
            </w:pPr>
          </w:p>
        </w:tc>
        <w:tc>
          <w:tcPr>
            <w:tcW w:w="2002" w:type="dxa"/>
            <w:tcBorders>
              <w:top w:val="single" w:sz="4" w:space="0" w:color="auto"/>
            </w:tcBorders>
          </w:tcPr>
          <w:p w:rsidR="00B72E3E" w:rsidRPr="0046268E" w:rsidRDefault="00B72E3E" w:rsidP="00FC6647">
            <w:pPr>
              <w:rPr>
                <w:rFonts w:ascii="Times New Roman" w:hAnsi="Times New Roman" w:cs="Times New Roman"/>
                <w:b/>
              </w:rPr>
            </w:pPr>
            <w:r w:rsidRPr="0046268E">
              <w:rPr>
                <w:rFonts w:ascii="Times New Roman" w:hAnsi="Times New Roman" w:cs="Times New Roman"/>
                <w:b/>
              </w:rPr>
              <w:t>276 (46%)</w:t>
            </w:r>
          </w:p>
        </w:tc>
        <w:tc>
          <w:tcPr>
            <w:tcW w:w="2250" w:type="dxa"/>
            <w:tcBorders>
              <w:top w:val="single" w:sz="4" w:space="0" w:color="auto"/>
            </w:tcBorders>
          </w:tcPr>
          <w:p w:rsidR="00B72E3E" w:rsidRPr="0046268E" w:rsidRDefault="00B72E3E" w:rsidP="00FC6647">
            <w:pPr>
              <w:rPr>
                <w:rFonts w:ascii="Times New Roman" w:hAnsi="Times New Roman" w:cs="Times New Roman"/>
                <w:b/>
              </w:rPr>
            </w:pPr>
            <w:r w:rsidRPr="0046268E">
              <w:rPr>
                <w:rFonts w:ascii="Times New Roman" w:hAnsi="Times New Roman" w:cs="Times New Roman"/>
                <w:b/>
              </w:rPr>
              <w:t>324 (54%)</w:t>
            </w:r>
          </w:p>
        </w:tc>
        <w:tc>
          <w:tcPr>
            <w:tcW w:w="2339" w:type="dxa"/>
            <w:tcBorders>
              <w:top w:val="single" w:sz="4" w:space="0" w:color="auto"/>
            </w:tcBorders>
          </w:tcPr>
          <w:p w:rsidR="00B72E3E" w:rsidRPr="0046268E" w:rsidRDefault="00B72E3E" w:rsidP="00FC6647">
            <w:pPr>
              <w:rPr>
                <w:rFonts w:ascii="Times New Roman" w:hAnsi="Times New Roman" w:cs="Times New Roman"/>
                <w:b/>
              </w:rPr>
            </w:pPr>
            <w:r w:rsidRPr="0046268E">
              <w:rPr>
                <w:rFonts w:ascii="Times New Roman" w:hAnsi="Times New Roman" w:cs="Times New Roman"/>
                <w:b/>
              </w:rPr>
              <w:t>600 (100%)</w:t>
            </w:r>
          </w:p>
        </w:tc>
      </w:tr>
    </w:tbl>
    <w:p w:rsidR="00B72E3E" w:rsidRPr="0046268E" w:rsidRDefault="00B72E3E" w:rsidP="00FC6647">
      <w:pPr>
        <w:spacing w:after="0" w:line="240" w:lineRule="auto"/>
        <w:rPr>
          <w:rFonts w:ascii="Times New Roman" w:hAnsi="Times New Roman" w:cs="Times New Roman"/>
        </w:rPr>
      </w:pPr>
    </w:p>
    <w:p w:rsidR="00B72E3E" w:rsidRPr="0046268E" w:rsidRDefault="00B72E3E" w:rsidP="00767340">
      <w:pPr>
        <w:spacing w:after="0" w:line="240" w:lineRule="auto"/>
        <w:ind w:firstLine="720"/>
        <w:jc w:val="both"/>
        <w:rPr>
          <w:rFonts w:ascii="Times New Roman" w:hAnsi="Times New Roman" w:cs="Times New Roman"/>
        </w:rPr>
      </w:pPr>
      <w:r w:rsidRPr="0046268E">
        <w:rPr>
          <w:rFonts w:ascii="Times New Roman" w:hAnsi="Times New Roman" w:cs="Times New Roman"/>
        </w:rPr>
        <w:t>Table 1 presents the categorization of gender and staff that participated in the study. Of the 600 study participants, 276 (46%) representing the teaching category were composed of 161 (26.83%) males and 115 (25.17%) females, while, 324 (54%) representing the non-teaching staff was made up of 175 (29.17%) males and 149 (24.8%) females. With regard to gender categorization, there were overall, 336 (56%) males 264 (44%) females.</w:t>
      </w:r>
    </w:p>
    <w:p w:rsidR="00821A6B" w:rsidRPr="0046268E" w:rsidRDefault="00821A6B" w:rsidP="00FC6647">
      <w:pPr>
        <w:spacing w:after="0" w:line="240" w:lineRule="auto"/>
        <w:jc w:val="both"/>
        <w:rPr>
          <w:rFonts w:ascii="Times New Roman" w:hAnsi="Times New Roman" w:cs="Times New Roman"/>
          <w:b/>
        </w:rPr>
      </w:pPr>
    </w:p>
    <w:p w:rsidR="00B72E3E" w:rsidRPr="0046268E" w:rsidRDefault="00B72E3E"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Table 2.  University Staff Perception about Physical Activity Benefits </w:t>
      </w:r>
      <w:r w:rsidRPr="0046268E">
        <w:rPr>
          <w:rFonts w:ascii="Times New Roman" w:hAnsi="Times New Roman" w:cs="Times New Roman"/>
          <w:b/>
        </w:rPr>
        <w:tab/>
      </w:r>
      <w:r w:rsidRPr="0046268E">
        <w:rPr>
          <w:rFonts w:ascii="Times New Roman" w:hAnsi="Times New Roman" w:cs="Times New Roman"/>
          <w:b/>
        </w:rPr>
        <w:tab/>
      </w:r>
      <w:r w:rsidRPr="0046268E">
        <w:rPr>
          <w:rFonts w:ascii="Times New Roman" w:hAnsi="Times New Roman" w:cs="Times New Roman"/>
          <w:b/>
        </w:rPr>
        <w:tab/>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468"/>
        <w:gridCol w:w="3188"/>
        <w:gridCol w:w="1042"/>
        <w:gridCol w:w="720"/>
        <w:gridCol w:w="986"/>
        <w:gridCol w:w="1084"/>
        <w:gridCol w:w="1592"/>
      </w:tblGrid>
      <w:tr w:rsidR="00B72E3E" w:rsidRPr="0046268E" w:rsidTr="00767340">
        <w:tc>
          <w:tcPr>
            <w:tcW w:w="468" w:type="dxa"/>
            <w:vMerge w:val="restart"/>
          </w:tcPr>
          <w:p w:rsidR="00B72E3E" w:rsidRPr="0046268E" w:rsidRDefault="00B72E3E" w:rsidP="00FC6647">
            <w:pPr>
              <w:jc w:val="both"/>
              <w:rPr>
                <w:rFonts w:ascii="Times New Roman" w:hAnsi="Times New Roman" w:cs="Times New Roman"/>
              </w:rPr>
            </w:pPr>
          </w:p>
        </w:tc>
        <w:tc>
          <w:tcPr>
            <w:tcW w:w="3188" w:type="dxa"/>
            <w:vMerge w:val="restart"/>
          </w:tcPr>
          <w:p w:rsidR="00B72E3E" w:rsidRPr="0046268E" w:rsidRDefault="00B72E3E" w:rsidP="00FC6647">
            <w:pPr>
              <w:jc w:val="center"/>
              <w:rPr>
                <w:rFonts w:ascii="Times New Roman" w:hAnsi="Times New Roman" w:cs="Times New Roman"/>
                <w:b/>
              </w:rPr>
            </w:pPr>
            <w:r w:rsidRPr="0046268E">
              <w:rPr>
                <w:rFonts w:ascii="Times New Roman" w:hAnsi="Times New Roman" w:cs="Times New Roman"/>
                <w:b/>
              </w:rPr>
              <w:t>Item(s)</w:t>
            </w:r>
          </w:p>
        </w:tc>
        <w:tc>
          <w:tcPr>
            <w:tcW w:w="1042" w:type="dxa"/>
            <w:vMerge w:val="restart"/>
          </w:tcPr>
          <w:p w:rsidR="00B72E3E" w:rsidRPr="0046268E" w:rsidRDefault="00B72E3E" w:rsidP="00FC6647">
            <w:pPr>
              <w:jc w:val="center"/>
              <w:rPr>
                <w:rFonts w:ascii="Times New Roman" w:hAnsi="Times New Roman" w:cs="Times New Roman"/>
                <w:b/>
              </w:rPr>
            </w:pPr>
            <w:r w:rsidRPr="0046268E">
              <w:rPr>
                <w:rFonts w:ascii="Times New Roman" w:hAnsi="Times New Roman" w:cs="Times New Roman"/>
                <w:b/>
              </w:rPr>
              <w:t>Over all</w:t>
            </w:r>
          </w:p>
        </w:tc>
        <w:tc>
          <w:tcPr>
            <w:tcW w:w="4382" w:type="dxa"/>
            <w:gridSpan w:val="4"/>
          </w:tcPr>
          <w:p w:rsidR="00B72E3E" w:rsidRPr="0046268E" w:rsidRDefault="00B72E3E" w:rsidP="00FC6647">
            <w:pPr>
              <w:jc w:val="center"/>
              <w:rPr>
                <w:rFonts w:ascii="Times New Roman" w:hAnsi="Times New Roman" w:cs="Times New Roman"/>
                <w:b/>
              </w:rPr>
            </w:pPr>
            <w:r w:rsidRPr="0046268E">
              <w:rPr>
                <w:rFonts w:ascii="Times New Roman" w:hAnsi="Times New Roman" w:cs="Times New Roman"/>
                <w:b/>
              </w:rPr>
              <w:t>Mean Values</w:t>
            </w:r>
          </w:p>
        </w:tc>
      </w:tr>
      <w:tr w:rsidR="00B72E3E" w:rsidRPr="0046268E" w:rsidTr="00767340">
        <w:tc>
          <w:tcPr>
            <w:tcW w:w="468" w:type="dxa"/>
            <w:vMerge/>
          </w:tcPr>
          <w:p w:rsidR="00B72E3E" w:rsidRPr="0046268E" w:rsidRDefault="00B72E3E" w:rsidP="00FC6647">
            <w:pPr>
              <w:jc w:val="both"/>
              <w:rPr>
                <w:rFonts w:ascii="Times New Roman" w:hAnsi="Times New Roman" w:cs="Times New Roman"/>
              </w:rPr>
            </w:pPr>
          </w:p>
        </w:tc>
        <w:tc>
          <w:tcPr>
            <w:tcW w:w="3188" w:type="dxa"/>
            <w:vMerge/>
          </w:tcPr>
          <w:p w:rsidR="00B72E3E" w:rsidRPr="0046268E" w:rsidRDefault="00B72E3E" w:rsidP="00FC6647">
            <w:pPr>
              <w:jc w:val="both"/>
              <w:rPr>
                <w:rFonts w:ascii="Times New Roman" w:hAnsi="Times New Roman" w:cs="Times New Roman"/>
                <w:b/>
              </w:rPr>
            </w:pPr>
          </w:p>
        </w:tc>
        <w:tc>
          <w:tcPr>
            <w:tcW w:w="1042" w:type="dxa"/>
            <w:vMerge/>
          </w:tcPr>
          <w:p w:rsidR="00B72E3E" w:rsidRPr="0046268E" w:rsidRDefault="00B72E3E" w:rsidP="00FC6647">
            <w:pPr>
              <w:jc w:val="center"/>
              <w:rPr>
                <w:rFonts w:ascii="Times New Roman" w:hAnsi="Times New Roman" w:cs="Times New Roman"/>
                <w:b/>
              </w:rPr>
            </w:pPr>
          </w:p>
        </w:tc>
        <w:tc>
          <w:tcPr>
            <w:tcW w:w="1706" w:type="dxa"/>
            <w:gridSpan w:val="2"/>
          </w:tcPr>
          <w:p w:rsidR="00B72E3E" w:rsidRPr="0046268E" w:rsidRDefault="00B72E3E" w:rsidP="00FC6647">
            <w:pPr>
              <w:jc w:val="center"/>
              <w:rPr>
                <w:rFonts w:ascii="Times New Roman" w:hAnsi="Times New Roman" w:cs="Times New Roman"/>
                <w:b/>
              </w:rPr>
            </w:pPr>
            <w:r w:rsidRPr="0046268E">
              <w:rPr>
                <w:rFonts w:ascii="Times New Roman" w:hAnsi="Times New Roman" w:cs="Times New Roman"/>
                <w:b/>
              </w:rPr>
              <w:t>Gender</w:t>
            </w:r>
          </w:p>
        </w:tc>
        <w:tc>
          <w:tcPr>
            <w:tcW w:w="2676" w:type="dxa"/>
            <w:gridSpan w:val="2"/>
          </w:tcPr>
          <w:p w:rsidR="00B72E3E" w:rsidRPr="0046268E" w:rsidRDefault="00B72E3E" w:rsidP="00FC6647">
            <w:pPr>
              <w:jc w:val="center"/>
              <w:rPr>
                <w:rFonts w:ascii="Times New Roman" w:hAnsi="Times New Roman" w:cs="Times New Roman"/>
                <w:b/>
              </w:rPr>
            </w:pPr>
            <w:r w:rsidRPr="0046268E">
              <w:rPr>
                <w:rFonts w:ascii="Times New Roman" w:hAnsi="Times New Roman" w:cs="Times New Roman"/>
                <w:b/>
              </w:rPr>
              <w:t>Staff Category</w:t>
            </w:r>
          </w:p>
        </w:tc>
      </w:tr>
      <w:tr w:rsidR="00B72E3E" w:rsidRPr="0046268E" w:rsidTr="00767340">
        <w:tc>
          <w:tcPr>
            <w:tcW w:w="468" w:type="dxa"/>
            <w:vMerge/>
            <w:tcBorders>
              <w:bottom w:val="single" w:sz="4" w:space="0" w:color="auto"/>
            </w:tcBorders>
          </w:tcPr>
          <w:p w:rsidR="00B72E3E" w:rsidRPr="0046268E" w:rsidRDefault="00B72E3E" w:rsidP="00FC6647">
            <w:pPr>
              <w:jc w:val="both"/>
              <w:rPr>
                <w:rFonts w:ascii="Times New Roman" w:hAnsi="Times New Roman" w:cs="Times New Roman"/>
              </w:rPr>
            </w:pPr>
          </w:p>
        </w:tc>
        <w:tc>
          <w:tcPr>
            <w:tcW w:w="3188" w:type="dxa"/>
            <w:vMerge/>
            <w:tcBorders>
              <w:bottom w:val="single" w:sz="4" w:space="0" w:color="auto"/>
            </w:tcBorders>
          </w:tcPr>
          <w:p w:rsidR="00B72E3E" w:rsidRPr="0046268E" w:rsidRDefault="00B72E3E" w:rsidP="00FC6647">
            <w:pPr>
              <w:jc w:val="both"/>
              <w:rPr>
                <w:rFonts w:ascii="Times New Roman" w:hAnsi="Times New Roman" w:cs="Times New Roman"/>
                <w:b/>
              </w:rPr>
            </w:pPr>
          </w:p>
        </w:tc>
        <w:tc>
          <w:tcPr>
            <w:tcW w:w="1042" w:type="dxa"/>
            <w:vMerge/>
            <w:tcBorders>
              <w:bottom w:val="single" w:sz="4" w:space="0" w:color="auto"/>
            </w:tcBorders>
          </w:tcPr>
          <w:p w:rsidR="00B72E3E" w:rsidRPr="0046268E" w:rsidRDefault="00B72E3E" w:rsidP="00FC6647">
            <w:pPr>
              <w:jc w:val="both"/>
              <w:rPr>
                <w:rFonts w:ascii="Times New Roman" w:hAnsi="Times New Roman" w:cs="Times New Roman"/>
                <w:b/>
              </w:rPr>
            </w:pPr>
          </w:p>
        </w:tc>
        <w:tc>
          <w:tcPr>
            <w:tcW w:w="720" w:type="dxa"/>
            <w:tcBorders>
              <w:bottom w:val="single" w:sz="4" w:space="0" w:color="auto"/>
            </w:tcBorders>
          </w:tcPr>
          <w:p w:rsidR="00B72E3E" w:rsidRPr="0046268E" w:rsidRDefault="00B72E3E" w:rsidP="00FC6647">
            <w:pPr>
              <w:jc w:val="both"/>
              <w:rPr>
                <w:rFonts w:ascii="Times New Roman" w:hAnsi="Times New Roman" w:cs="Times New Roman"/>
                <w:b/>
              </w:rPr>
            </w:pPr>
            <w:r w:rsidRPr="0046268E">
              <w:rPr>
                <w:rFonts w:ascii="Times New Roman" w:hAnsi="Times New Roman" w:cs="Times New Roman"/>
                <w:b/>
              </w:rPr>
              <w:t>Male</w:t>
            </w:r>
          </w:p>
        </w:tc>
        <w:tc>
          <w:tcPr>
            <w:tcW w:w="986" w:type="dxa"/>
            <w:tcBorders>
              <w:bottom w:val="single" w:sz="4" w:space="0" w:color="auto"/>
            </w:tcBorders>
          </w:tcPr>
          <w:p w:rsidR="00B72E3E" w:rsidRPr="0046268E" w:rsidRDefault="00B72E3E" w:rsidP="00FC6647">
            <w:pPr>
              <w:jc w:val="both"/>
              <w:rPr>
                <w:rFonts w:ascii="Times New Roman" w:hAnsi="Times New Roman" w:cs="Times New Roman"/>
                <w:b/>
              </w:rPr>
            </w:pPr>
            <w:r w:rsidRPr="0046268E">
              <w:rPr>
                <w:rFonts w:ascii="Times New Roman" w:hAnsi="Times New Roman" w:cs="Times New Roman"/>
                <w:b/>
              </w:rPr>
              <w:t>Females</w:t>
            </w:r>
          </w:p>
        </w:tc>
        <w:tc>
          <w:tcPr>
            <w:tcW w:w="1084" w:type="dxa"/>
            <w:tcBorders>
              <w:bottom w:val="single" w:sz="4" w:space="0" w:color="auto"/>
            </w:tcBorders>
          </w:tcPr>
          <w:p w:rsidR="00B72E3E" w:rsidRPr="0046268E" w:rsidRDefault="00B72E3E" w:rsidP="00FC6647">
            <w:pPr>
              <w:jc w:val="both"/>
              <w:rPr>
                <w:rFonts w:ascii="Times New Roman" w:hAnsi="Times New Roman" w:cs="Times New Roman"/>
                <w:b/>
              </w:rPr>
            </w:pPr>
            <w:r w:rsidRPr="0046268E">
              <w:rPr>
                <w:rFonts w:ascii="Times New Roman" w:hAnsi="Times New Roman" w:cs="Times New Roman"/>
                <w:b/>
              </w:rPr>
              <w:t>Teaching</w:t>
            </w:r>
          </w:p>
        </w:tc>
        <w:tc>
          <w:tcPr>
            <w:tcW w:w="1592" w:type="dxa"/>
            <w:tcBorders>
              <w:bottom w:val="single" w:sz="4" w:space="0" w:color="auto"/>
            </w:tcBorders>
          </w:tcPr>
          <w:p w:rsidR="00B72E3E" w:rsidRPr="0046268E" w:rsidRDefault="00B72E3E" w:rsidP="00FC6647">
            <w:pPr>
              <w:jc w:val="both"/>
              <w:rPr>
                <w:rFonts w:ascii="Times New Roman" w:hAnsi="Times New Roman" w:cs="Times New Roman"/>
                <w:b/>
              </w:rPr>
            </w:pPr>
            <w:r w:rsidRPr="0046268E">
              <w:rPr>
                <w:rFonts w:ascii="Times New Roman" w:hAnsi="Times New Roman" w:cs="Times New Roman"/>
                <w:b/>
              </w:rPr>
              <w:t>Non-Teaching</w:t>
            </w:r>
          </w:p>
        </w:tc>
      </w:tr>
      <w:tr w:rsidR="00B72E3E" w:rsidRPr="0046268E" w:rsidTr="00767340">
        <w:tc>
          <w:tcPr>
            <w:tcW w:w="468" w:type="dxa"/>
            <w:tcBorders>
              <w:top w:val="single" w:sz="4" w:space="0" w:color="auto"/>
            </w:tcBorders>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1.</w:t>
            </w:r>
          </w:p>
        </w:tc>
        <w:tc>
          <w:tcPr>
            <w:tcW w:w="3188" w:type="dxa"/>
            <w:tcBorders>
              <w:top w:val="single" w:sz="4" w:space="0" w:color="auto"/>
            </w:tcBorders>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Physical activity reduces the risk to several disease conditions.</w:t>
            </w:r>
          </w:p>
        </w:tc>
        <w:tc>
          <w:tcPr>
            <w:tcW w:w="1042" w:type="dxa"/>
            <w:tcBorders>
              <w:top w:val="single" w:sz="4" w:space="0" w:color="auto"/>
            </w:tcBorders>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3.54</w:t>
            </w:r>
            <w:r w:rsidRPr="0046268E">
              <w:rPr>
                <w:rFonts w:ascii="Times New Roman" w:hAnsi="Times New Roman" w:cs="Times New Roman"/>
              </w:rPr>
              <w:tab/>
            </w:r>
            <w:r w:rsidRPr="0046268E">
              <w:rPr>
                <w:rFonts w:ascii="Times New Roman" w:hAnsi="Times New Roman" w:cs="Times New Roman"/>
              </w:rPr>
              <w:tab/>
            </w:r>
          </w:p>
        </w:tc>
        <w:tc>
          <w:tcPr>
            <w:tcW w:w="720" w:type="dxa"/>
            <w:tcBorders>
              <w:top w:val="single" w:sz="4" w:space="0" w:color="auto"/>
            </w:tcBorders>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 xml:space="preserve">3.48        </w:t>
            </w:r>
          </w:p>
        </w:tc>
        <w:tc>
          <w:tcPr>
            <w:tcW w:w="986" w:type="dxa"/>
            <w:tcBorders>
              <w:top w:val="single" w:sz="4" w:space="0" w:color="auto"/>
            </w:tcBorders>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3.00</w:t>
            </w:r>
          </w:p>
        </w:tc>
        <w:tc>
          <w:tcPr>
            <w:tcW w:w="1084" w:type="dxa"/>
            <w:tcBorders>
              <w:top w:val="single" w:sz="4" w:space="0" w:color="auto"/>
            </w:tcBorders>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 xml:space="preserve">3.59     </w:t>
            </w:r>
          </w:p>
        </w:tc>
        <w:tc>
          <w:tcPr>
            <w:tcW w:w="1592" w:type="dxa"/>
            <w:tcBorders>
              <w:top w:val="single" w:sz="4" w:space="0" w:color="auto"/>
            </w:tcBorders>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3.58</w:t>
            </w:r>
          </w:p>
        </w:tc>
      </w:tr>
      <w:tr w:rsidR="00B72E3E" w:rsidRPr="0046268E" w:rsidTr="00767340">
        <w:tc>
          <w:tcPr>
            <w:tcW w:w="468" w:type="dxa"/>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2.</w:t>
            </w:r>
          </w:p>
        </w:tc>
        <w:tc>
          <w:tcPr>
            <w:tcW w:w="3188" w:type="dxa"/>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Involvement in the recommended levels of physical activity is good for sustenance of general good health</w:t>
            </w:r>
          </w:p>
        </w:tc>
        <w:tc>
          <w:tcPr>
            <w:tcW w:w="1042" w:type="dxa"/>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3.47</w:t>
            </w:r>
            <w:r w:rsidRPr="0046268E">
              <w:rPr>
                <w:rFonts w:ascii="Times New Roman" w:hAnsi="Times New Roman" w:cs="Times New Roman"/>
              </w:rPr>
              <w:tab/>
            </w:r>
          </w:p>
          <w:p w:rsidR="00B72E3E" w:rsidRPr="0046268E" w:rsidRDefault="00B72E3E" w:rsidP="00FC6647">
            <w:pPr>
              <w:jc w:val="both"/>
              <w:rPr>
                <w:rFonts w:ascii="Times New Roman" w:hAnsi="Times New Roman" w:cs="Times New Roman"/>
              </w:rPr>
            </w:pPr>
          </w:p>
        </w:tc>
        <w:tc>
          <w:tcPr>
            <w:tcW w:w="720" w:type="dxa"/>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 xml:space="preserve">3.46      </w:t>
            </w:r>
          </w:p>
        </w:tc>
        <w:tc>
          <w:tcPr>
            <w:tcW w:w="986" w:type="dxa"/>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 xml:space="preserve">3.47                    </w:t>
            </w:r>
          </w:p>
        </w:tc>
        <w:tc>
          <w:tcPr>
            <w:tcW w:w="1084" w:type="dxa"/>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 xml:space="preserve">3.56     </w:t>
            </w:r>
          </w:p>
        </w:tc>
        <w:tc>
          <w:tcPr>
            <w:tcW w:w="1592" w:type="dxa"/>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3.42</w:t>
            </w:r>
          </w:p>
        </w:tc>
      </w:tr>
      <w:tr w:rsidR="00B72E3E" w:rsidRPr="0046268E" w:rsidTr="00767340">
        <w:tc>
          <w:tcPr>
            <w:tcW w:w="468" w:type="dxa"/>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3.</w:t>
            </w:r>
          </w:p>
        </w:tc>
        <w:tc>
          <w:tcPr>
            <w:tcW w:w="3188" w:type="dxa"/>
          </w:tcPr>
          <w:p w:rsidR="00B72E3E" w:rsidRPr="0046268E" w:rsidRDefault="00B72E3E" w:rsidP="00FC6647">
            <w:pPr>
              <w:contextualSpacing/>
              <w:jc w:val="both"/>
              <w:rPr>
                <w:rFonts w:ascii="Times New Roman" w:hAnsi="Times New Roman" w:cs="Times New Roman"/>
              </w:rPr>
            </w:pPr>
            <w:r w:rsidRPr="0046268E">
              <w:rPr>
                <w:rFonts w:ascii="Times New Roman" w:hAnsi="Times New Roman" w:cs="Times New Roman"/>
              </w:rPr>
              <w:t xml:space="preserve">Participation in physical activity </w:t>
            </w:r>
            <w:r w:rsidRPr="0046268E">
              <w:rPr>
                <w:rFonts w:ascii="Times New Roman" w:hAnsi="Times New Roman" w:cs="Times New Roman"/>
              </w:rPr>
              <w:lastRenderedPageBreak/>
              <w:t xml:space="preserve">is beneficial to physical health.       </w:t>
            </w:r>
          </w:p>
        </w:tc>
        <w:tc>
          <w:tcPr>
            <w:tcW w:w="1042" w:type="dxa"/>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lastRenderedPageBreak/>
              <w:t>3.77</w:t>
            </w:r>
            <w:r w:rsidRPr="0046268E">
              <w:rPr>
                <w:rFonts w:ascii="Times New Roman" w:hAnsi="Times New Roman" w:cs="Times New Roman"/>
              </w:rPr>
              <w:tab/>
            </w:r>
            <w:r w:rsidRPr="0046268E">
              <w:rPr>
                <w:rFonts w:ascii="Times New Roman" w:hAnsi="Times New Roman" w:cs="Times New Roman"/>
              </w:rPr>
              <w:lastRenderedPageBreak/>
              <w:tab/>
            </w:r>
          </w:p>
        </w:tc>
        <w:tc>
          <w:tcPr>
            <w:tcW w:w="720" w:type="dxa"/>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lastRenderedPageBreak/>
              <w:t xml:space="preserve">3.83       </w:t>
            </w:r>
          </w:p>
        </w:tc>
        <w:tc>
          <w:tcPr>
            <w:tcW w:w="986" w:type="dxa"/>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 xml:space="preserve">3.69       </w:t>
            </w:r>
          </w:p>
        </w:tc>
        <w:tc>
          <w:tcPr>
            <w:tcW w:w="1084" w:type="dxa"/>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 xml:space="preserve">3.75     </w:t>
            </w:r>
          </w:p>
        </w:tc>
        <w:tc>
          <w:tcPr>
            <w:tcW w:w="1592" w:type="dxa"/>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3.79</w:t>
            </w:r>
          </w:p>
        </w:tc>
      </w:tr>
      <w:tr w:rsidR="00B72E3E" w:rsidRPr="0046268E" w:rsidTr="00767340">
        <w:tc>
          <w:tcPr>
            <w:tcW w:w="468" w:type="dxa"/>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lastRenderedPageBreak/>
              <w:t>4.</w:t>
            </w:r>
          </w:p>
        </w:tc>
        <w:tc>
          <w:tcPr>
            <w:tcW w:w="3188" w:type="dxa"/>
          </w:tcPr>
          <w:p w:rsidR="00B72E3E" w:rsidRPr="0046268E" w:rsidRDefault="00B72E3E" w:rsidP="00FC6647">
            <w:pPr>
              <w:contextualSpacing/>
              <w:jc w:val="both"/>
              <w:rPr>
                <w:rFonts w:ascii="Times New Roman" w:hAnsi="Times New Roman" w:cs="Times New Roman"/>
              </w:rPr>
            </w:pPr>
            <w:r w:rsidRPr="0046268E">
              <w:rPr>
                <w:rFonts w:ascii="Times New Roman" w:hAnsi="Times New Roman" w:cs="Times New Roman"/>
              </w:rPr>
              <w:t>Participation in physical activity is beneficial to social health.</w:t>
            </w:r>
          </w:p>
        </w:tc>
        <w:tc>
          <w:tcPr>
            <w:tcW w:w="1042" w:type="dxa"/>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 xml:space="preserve">3.49              </w:t>
            </w:r>
            <w:r w:rsidRPr="0046268E">
              <w:rPr>
                <w:rFonts w:ascii="Times New Roman" w:hAnsi="Times New Roman" w:cs="Times New Roman"/>
              </w:rPr>
              <w:tab/>
            </w:r>
          </w:p>
        </w:tc>
        <w:tc>
          <w:tcPr>
            <w:tcW w:w="720" w:type="dxa"/>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 xml:space="preserve">3.46       </w:t>
            </w:r>
          </w:p>
        </w:tc>
        <w:tc>
          <w:tcPr>
            <w:tcW w:w="986" w:type="dxa"/>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 xml:space="preserve">3.53        </w:t>
            </w:r>
          </w:p>
        </w:tc>
        <w:tc>
          <w:tcPr>
            <w:tcW w:w="1084" w:type="dxa"/>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 xml:space="preserve">3.40  </w:t>
            </w:r>
          </w:p>
        </w:tc>
        <w:tc>
          <w:tcPr>
            <w:tcW w:w="1592" w:type="dxa"/>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3.56</w:t>
            </w:r>
          </w:p>
        </w:tc>
      </w:tr>
      <w:tr w:rsidR="00B72E3E" w:rsidRPr="0046268E" w:rsidTr="00767340">
        <w:tc>
          <w:tcPr>
            <w:tcW w:w="468" w:type="dxa"/>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5.</w:t>
            </w:r>
          </w:p>
        </w:tc>
        <w:tc>
          <w:tcPr>
            <w:tcW w:w="3188" w:type="dxa"/>
          </w:tcPr>
          <w:p w:rsidR="00B72E3E" w:rsidRPr="0046268E" w:rsidRDefault="00B72E3E" w:rsidP="00FC6647">
            <w:pPr>
              <w:contextualSpacing/>
              <w:jc w:val="both"/>
              <w:rPr>
                <w:rFonts w:ascii="Times New Roman" w:hAnsi="Times New Roman" w:cs="Times New Roman"/>
              </w:rPr>
            </w:pPr>
            <w:r w:rsidRPr="0046268E">
              <w:rPr>
                <w:rFonts w:ascii="Times New Roman" w:hAnsi="Times New Roman" w:cs="Times New Roman"/>
              </w:rPr>
              <w:t>Participation in physical activity is beneficial to emotional health.</w:t>
            </w:r>
          </w:p>
        </w:tc>
        <w:tc>
          <w:tcPr>
            <w:tcW w:w="1042" w:type="dxa"/>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 xml:space="preserve">3.35        </w:t>
            </w:r>
          </w:p>
        </w:tc>
        <w:tc>
          <w:tcPr>
            <w:tcW w:w="720" w:type="dxa"/>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 xml:space="preserve">3.33       </w:t>
            </w:r>
          </w:p>
        </w:tc>
        <w:tc>
          <w:tcPr>
            <w:tcW w:w="986" w:type="dxa"/>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 xml:space="preserve">3.38       </w:t>
            </w:r>
          </w:p>
        </w:tc>
        <w:tc>
          <w:tcPr>
            <w:tcW w:w="1084" w:type="dxa"/>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 xml:space="preserve">4.60     </w:t>
            </w:r>
          </w:p>
        </w:tc>
        <w:tc>
          <w:tcPr>
            <w:tcW w:w="1592" w:type="dxa"/>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3.24</w:t>
            </w:r>
          </w:p>
        </w:tc>
      </w:tr>
      <w:tr w:rsidR="00B72E3E" w:rsidRPr="0046268E" w:rsidTr="00767340">
        <w:tc>
          <w:tcPr>
            <w:tcW w:w="468" w:type="dxa"/>
            <w:tcBorders>
              <w:bottom w:val="single" w:sz="4" w:space="0" w:color="auto"/>
            </w:tcBorders>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6.</w:t>
            </w:r>
          </w:p>
        </w:tc>
        <w:tc>
          <w:tcPr>
            <w:tcW w:w="3188" w:type="dxa"/>
            <w:tcBorders>
              <w:bottom w:val="single" w:sz="4" w:space="0" w:color="auto"/>
            </w:tcBorders>
          </w:tcPr>
          <w:p w:rsidR="00B72E3E" w:rsidRPr="0046268E" w:rsidRDefault="00B72E3E" w:rsidP="00767340">
            <w:pPr>
              <w:contextualSpacing/>
              <w:jc w:val="both"/>
              <w:rPr>
                <w:rFonts w:ascii="Times New Roman" w:hAnsi="Times New Roman" w:cs="Times New Roman"/>
              </w:rPr>
            </w:pPr>
            <w:r w:rsidRPr="0046268E">
              <w:rPr>
                <w:rFonts w:ascii="Times New Roman" w:hAnsi="Times New Roman" w:cs="Times New Roman"/>
              </w:rPr>
              <w:t>Participation in physical activity is beneficial to spiritual health.</w:t>
            </w:r>
          </w:p>
        </w:tc>
        <w:tc>
          <w:tcPr>
            <w:tcW w:w="1042" w:type="dxa"/>
            <w:tcBorders>
              <w:bottom w:val="single" w:sz="4" w:space="0" w:color="auto"/>
            </w:tcBorders>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2.14</w:t>
            </w:r>
            <w:r w:rsidRPr="0046268E">
              <w:rPr>
                <w:rFonts w:ascii="Times New Roman" w:hAnsi="Times New Roman" w:cs="Times New Roman"/>
              </w:rPr>
              <w:tab/>
            </w:r>
            <w:r w:rsidRPr="0046268E">
              <w:rPr>
                <w:rFonts w:ascii="Times New Roman" w:hAnsi="Times New Roman" w:cs="Times New Roman"/>
              </w:rPr>
              <w:tab/>
            </w:r>
          </w:p>
        </w:tc>
        <w:tc>
          <w:tcPr>
            <w:tcW w:w="720" w:type="dxa"/>
            <w:tcBorders>
              <w:bottom w:val="single" w:sz="4" w:space="0" w:color="auto"/>
            </w:tcBorders>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 xml:space="preserve">2.07        </w:t>
            </w:r>
          </w:p>
        </w:tc>
        <w:tc>
          <w:tcPr>
            <w:tcW w:w="986" w:type="dxa"/>
            <w:tcBorders>
              <w:bottom w:val="single" w:sz="4" w:space="0" w:color="auto"/>
            </w:tcBorders>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2.21</w:t>
            </w:r>
            <w:r w:rsidRPr="0046268E">
              <w:rPr>
                <w:rFonts w:ascii="Times New Roman" w:hAnsi="Times New Roman" w:cs="Times New Roman"/>
              </w:rPr>
              <w:tab/>
            </w:r>
          </w:p>
        </w:tc>
        <w:tc>
          <w:tcPr>
            <w:tcW w:w="1084" w:type="dxa"/>
            <w:tcBorders>
              <w:bottom w:val="single" w:sz="4" w:space="0" w:color="auto"/>
            </w:tcBorders>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 xml:space="preserve">2.19     </w:t>
            </w:r>
          </w:p>
        </w:tc>
        <w:tc>
          <w:tcPr>
            <w:tcW w:w="1592" w:type="dxa"/>
            <w:tcBorders>
              <w:bottom w:val="single" w:sz="4" w:space="0" w:color="auto"/>
            </w:tcBorders>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rPr>
              <w:t>2.08</w:t>
            </w:r>
          </w:p>
        </w:tc>
      </w:tr>
      <w:tr w:rsidR="00B72E3E" w:rsidRPr="0046268E" w:rsidTr="00767340">
        <w:tc>
          <w:tcPr>
            <w:tcW w:w="468" w:type="dxa"/>
            <w:tcBorders>
              <w:top w:val="single" w:sz="4" w:space="0" w:color="auto"/>
            </w:tcBorders>
          </w:tcPr>
          <w:p w:rsidR="00B72E3E" w:rsidRPr="0046268E" w:rsidRDefault="00B72E3E" w:rsidP="00FC6647">
            <w:pPr>
              <w:jc w:val="both"/>
              <w:rPr>
                <w:rFonts w:ascii="Times New Roman" w:hAnsi="Times New Roman" w:cs="Times New Roman"/>
              </w:rPr>
            </w:pPr>
          </w:p>
        </w:tc>
        <w:tc>
          <w:tcPr>
            <w:tcW w:w="3188" w:type="dxa"/>
            <w:tcBorders>
              <w:top w:val="single" w:sz="4" w:space="0" w:color="auto"/>
            </w:tcBorders>
          </w:tcPr>
          <w:p w:rsidR="00B72E3E" w:rsidRPr="0046268E" w:rsidRDefault="00B72E3E" w:rsidP="00FC6647">
            <w:pPr>
              <w:ind w:left="720" w:firstLine="720"/>
              <w:jc w:val="both"/>
              <w:rPr>
                <w:rFonts w:ascii="Times New Roman" w:hAnsi="Times New Roman" w:cs="Times New Roman"/>
              </w:rPr>
            </w:pPr>
            <w:r w:rsidRPr="0046268E">
              <w:rPr>
                <w:rFonts w:ascii="Times New Roman" w:hAnsi="Times New Roman" w:cs="Times New Roman"/>
                <w:b/>
              </w:rPr>
              <w:t>Grand mean</w:t>
            </w:r>
            <w:r w:rsidRPr="0046268E">
              <w:rPr>
                <w:rFonts w:ascii="Times New Roman" w:hAnsi="Times New Roman" w:cs="Times New Roman"/>
              </w:rPr>
              <w:tab/>
            </w:r>
            <w:r w:rsidRPr="0046268E">
              <w:rPr>
                <w:rFonts w:ascii="Times New Roman" w:hAnsi="Times New Roman" w:cs="Times New Roman"/>
              </w:rPr>
              <w:tab/>
            </w:r>
            <w:r w:rsidRPr="0046268E">
              <w:rPr>
                <w:rFonts w:ascii="Times New Roman" w:hAnsi="Times New Roman" w:cs="Times New Roman"/>
              </w:rPr>
              <w:tab/>
            </w:r>
          </w:p>
        </w:tc>
        <w:tc>
          <w:tcPr>
            <w:tcW w:w="1042" w:type="dxa"/>
            <w:tcBorders>
              <w:top w:val="single" w:sz="4" w:space="0" w:color="auto"/>
            </w:tcBorders>
          </w:tcPr>
          <w:p w:rsidR="00B72E3E" w:rsidRPr="0046268E" w:rsidRDefault="00B72E3E" w:rsidP="00FC6647">
            <w:pPr>
              <w:jc w:val="both"/>
              <w:rPr>
                <w:rFonts w:ascii="Times New Roman" w:hAnsi="Times New Roman" w:cs="Times New Roman"/>
                <w:b/>
              </w:rPr>
            </w:pPr>
            <w:r w:rsidRPr="0046268E">
              <w:rPr>
                <w:rFonts w:ascii="Times New Roman" w:hAnsi="Times New Roman" w:cs="Times New Roman"/>
                <w:b/>
              </w:rPr>
              <w:t xml:space="preserve">3.29 </w:t>
            </w:r>
          </w:p>
        </w:tc>
        <w:tc>
          <w:tcPr>
            <w:tcW w:w="720" w:type="dxa"/>
            <w:tcBorders>
              <w:top w:val="single" w:sz="4" w:space="0" w:color="auto"/>
            </w:tcBorders>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b/>
              </w:rPr>
              <w:t xml:space="preserve">3.27        </w:t>
            </w:r>
          </w:p>
        </w:tc>
        <w:tc>
          <w:tcPr>
            <w:tcW w:w="986" w:type="dxa"/>
            <w:tcBorders>
              <w:top w:val="single" w:sz="4" w:space="0" w:color="auto"/>
            </w:tcBorders>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b/>
              </w:rPr>
              <w:t>3.21</w:t>
            </w:r>
          </w:p>
        </w:tc>
        <w:tc>
          <w:tcPr>
            <w:tcW w:w="1084" w:type="dxa"/>
            <w:tcBorders>
              <w:top w:val="single" w:sz="4" w:space="0" w:color="auto"/>
            </w:tcBorders>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b/>
              </w:rPr>
              <w:t xml:space="preserve">3.52     </w:t>
            </w:r>
          </w:p>
        </w:tc>
        <w:tc>
          <w:tcPr>
            <w:tcW w:w="1592" w:type="dxa"/>
            <w:tcBorders>
              <w:top w:val="single" w:sz="4" w:space="0" w:color="auto"/>
            </w:tcBorders>
          </w:tcPr>
          <w:p w:rsidR="00B72E3E" w:rsidRPr="0046268E" w:rsidRDefault="00B72E3E" w:rsidP="00FC6647">
            <w:pPr>
              <w:jc w:val="both"/>
              <w:rPr>
                <w:rFonts w:ascii="Times New Roman" w:hAnsi="Times New Roman" w:cs="Times New Roman"/>
              </w:rPr>
            </w:pPr>
            <w:r w:rsidRPr="0046268E">
              <w:rPr>
                <w:rFonts w:ascii="Times New Roman" w:hAnsi="Times New Roman" w:cs="Times New Roman"/>
                <w:b/>
              </w:rPr>
              <w:t>3.28</w:t>
            </w:r>
          </w:p>
        </w:tc>
      </w:tr>
    </w:tbl>
    <w:p w:rsidR="00B72E3E" w:rsidRPr="0046268E" w:rsidRDefault="00B72E3E" w:rsidP="00FC6647">
      <w:pPr>
        <w:spacing w:after="0" w:line="240" w:lineRule="auto"/>
        <w:rPr>
          <w:rFonts w:ascii="Times New Roman" w:hAnsi="Times New Roman" w:cs="Times New Roman"/>
        </w:rPr>
      </w:pPr>
    </w:p>
    <w:p w:rsidR="00821A6B" w:rsidRPr="0046268E" w:rsidRDefault="00821A6B" w:rsidP="00767340">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study sought to determine perceived physical activity benefits of university staff.  Table 2 reveals that staff generally held positive perception that physical activity ‘is specifically beneficial to physical health’ (mean 3.77); ‘reduces several disease conditions’, (mean 3.54); ‘improves social health’ (mean 3.49); ‘is critical to sustenance of general good health’ (mean 3.47); and ‘enhances emotional health’ (mean 3.35). On the other hand, respondents held indifferent view to the idea that ‘physical activity benefits spiritual health’ (mean 2.14). Generally, staff perceived physical activity as being beneficial to health (grand mean 3.29).  </w:t>
      </w:r>
    </w:p>
    <w:p w:rsidR="00B72E3E" w:rsidRPr="0046268E" w:rsidRDefault="00B72E3E" w:rsidP="00767340">
      <w:pPr>
        <w:spacing w:after="0" w:line="240" w:lineRule="auto"/>
        <w:ind w:firstLine="720"/>
        <w:jc w:val="both"/>
        <w:rPr>
          <w:rFonts w:ascii="Times New Roman" w:hAnsi="Times New Roman" w:cs="Times New Roman"/>
        </w:rPr>
      </w:pPr>
      <w:r w:rsidRPr="0046268E">
        <w:rPr>
          <w:rFonts w:ascii="Times New Roman" w:hAnsi="Times New Roman" w:cs="Times New Roman"/>
        </w:rPr>
        <w:t>Similarly, a related pattern of responses was evident (Table 2), in specific categorizations of male and female staff, and teaching and nonteaching staff. The results indicated that specific categorizations of staff perceived physical activity as generally beneficial (males, grand mean: 3.27; females, grand mean: 3.21; Teaching staff, grand mean: 3.52; non-teaching staff grand mean: 3.28) but did not consider physical activity as beneficial to spiritual health (males, grand mean: 2.07; females, grand mean: 2.20; Teaching staff, grand mean: 2.19,   non- teaching staff, grand mean: 2.08).</w:t>
      </w:r>
    </w:p>
    <w:p w:rsidR="00B72E3E" w:rsidRPr="0046268E" w:rsidRDefault="00B72E3E" w:rsidP="00FC6647">
      <w:pPr>
        <w:spacing w:after="0" w:line="240" w:lineRule="auto"/>
        <w:ind w:left="851" w:hanging="851"/>
        <w:jc w:val="both"/>
        <w:rPr>
          <w:rFonts w:ascii="Times New Roman" w:hAnsi="Times New Roman" w:cs="Times New Roman"/>
          <w:b/>
        </w:rPr>
      </w:pPr>
    </w:p>
    <w:p w:rsidR="00B72E3E" w:rsidRPr="0046268E" w:rsidRDefault="00B72E3E" w:rsidP="00FC6647">
      <w:pPr>
        <w:spacing w:after="0" w:line="240" w:lineRule="auto"/>
        <w:ind w:left="851" w:hanging="851"/>
        <w:jc w:val="both"/>
        <w:rPr>
          <w:rFonts w:ascii="Times New Roman" w:hAnsi="Times New Roman" w:cs="Times New Roman"/>
          <w:b/>
        </w:rPr>
      </w:pPr>
      <w:r w:rsidRPr="0046268E">
        <w:rPr>
          <w:rFonts w:ascii="Times New Roman" w:hAnsi="Times New Roman" w:cs="Times New Roman"/>
          <w:b/>
        </w:rPr>
        <w:t>Table 3.  T-test of Significant Difference on Perceived Physical Activity Benefits across Gender and Staff Category</w:t>
      </w:r>
    </w:p>
    <w:tbl>
      <w:tblPr>
        <w:tblW w:w="8671" w:type="dxa"/>
        <w:tblBorders>
          <w:bottom w:val="single" w:sz="8" w:space="0" w:color="000000"/>
        </w:tblBorders>
        <w:tblLayout w:type="fixed"/>
        <w:tblCellMar>
          <w:left w:w="0" w:type="dxa"/>
          <w:right w:w="0" w:type="dxa"/>
        </w:tblCellMar>
        <w:tblLook w:val="0000"/>
      </w:tblPr>
      <w:tblGrid>
        <w:gridCol w:w="1000"/>
        <w:gridCol w:w="843"/>
        <w:gridCol w:w="157"/>
        <w:gridCol w:w="1240"/>
        <w:gridCol w:w="165"/>
        <w:gridCol w:w="402"/>
        <w:gridCol w:w="686"/>
        <w:gridCol w:w="540"/>
        <w:gridCol w:w="758"/>
        <w:gridCol w:w="810"/>
        <w:gridCol w:w="810"/>
        <w:gridCol w:w="540"/>
        <w:gridCol w:w="720"/>
      </w:tblGrid>
      <w:tr w:rsidR="00B72E3E" w:rsidRPr="0046268E" w:rsidTr="00767340">
        <w:trPr>
          <w:cantSplit/>
        </w:trPr>
        <w:tc>
          <w:tcPr>
            <w:tcW w:w="1000" w:type="dxa"/>
            <w:tcBorders>
              <w:bottom w:val="single" w:sz="4" w:space="0" w:color="auto"/>
            </w:tcBorders>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b/>
                <w:bCs/>
              </w:rPr>
            </w:pPr>
          </w:p>
        </w:tc>
        <w:tc>
          <w:tcPr>
            <w:tcW w:w="1000" w:type="dxa"/>
            <w:gridSpan w:val="2"/>
            <w:tcBorders>
              <w:bottom w:val="single" w:sz="4" w:space="0" w:color="auto"/>
            </w:tcBorders>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b/>
                <w:bCs/>
              </w:rPr>
            </w:pPr>
          </w:p>
        </w:tc>
        <w:tc>
          <w:tcPr>
            <w:tcW w:w="1405" w:type="dxa"/>
            <w:gridSpan w:val="2"/>
            <w:tcBorders>
              <w:bottom w:val="single" w:sz="4" w:space="0" w:color="auto"/>
            </w:tcBorders>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b/>
                <w:bCs/>
              </w:rPr>
            </w:pPr>
          </w:p>
        </w:tc>
        <w:tc>
          <w:tcPr>
            <w:tcW w:w="4546" w:type="dxa"/>
            <w:gridSpan w:val="7"/>
            <w:tcBorders>
              <w:bottom w:val="single" w:sz="4" w:space="0" w:color="auto"/>
            </w:tcBorders>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r w:rsidRPr="0046268E">
              <w:rPr>
                <w:rFonts w:ascii="Times New Roman" w:hAnsi="Times New Roman" w:cs="Times New Roman"/>
                <w:b/>
                <w:bCs/>
              </w:rPr>
              <w:t>Group Statistics</w:t>
            </w:r>
          </w:p>
        </w:tc>
        <w:tc>
          <w:tcPr>
            <w:tcW w:w="720" w:type="dxa"/>
            <w:tcBorders>
              <w:bottom w:val="single" w:sz="4" w:space="0" w:color="auto"/>
            </w:tcBorders>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b/>
                <w:bCs/>
              </w:rPr>
            </w:pPr>
          </w:p>
        </w:tc>
      </w:tr>
      <w:tr w:rsidR="00B72E3E" w:rsidRPr="0046268E" w:rsidTr="00767340">
        <w:trPr>
          <w:cantSplit/>
          <w:trHeight w:val="75"/>
        </w:trPr>
        <w:tc>
          <w:tcPr>
            <w:tcW w:w="1843" w:type="dxa"/>
            <w:gridSpan w:val="2"/>
            <w:tcBorders>
              <w:top w:val="single" w:sz="4" w:space="0" w:color="auto"/>
              <w:bottom w:val="single" w:sz="8" w:space="0" w:color="000000"/>
            </w:tcBorders>
            <w:vAlign w:val="center"/>
          </w:tcPr>
          <w:p w:rsidR="00B72E3E" w:rsidRPr="0046268E" w:rsidRDefault="00B72E3E" w:rsidP="00FC6647">
            <w:pPr>
              <w:autoSpaceDE w:val="0"/>
              <w:autoSpaceDN w:val="0"/>
              <w:adjustRightInd w:val="0"/>
              <w:spacing w:after="0" w:line="240" w:lineRule="auto"/>
              <w:jc w:val="center"/>
              <w:rPr>
                <w:rFonts w:ascii="Times New Roman" w:hAnsi="Times New Roman" w:cs="Times New Roman"/>
                <w:b/>
              </w:rPr>
            </w:pPr>
            <w:r w:rsidRPr="0046268E">
              <w:rPr>
                <w:rFonts w:ascii="Times New Roman" w:hAnsi="Times New Roman" w:cs="Times New Roman"/>
                <w:b/>
              </w:rPr>
              <w:t>Dependen</w:t>
            </w:r>
            <w:r w:rsidRPr="0046268E">
              <w:rPr>
                <w:rFonts w:ascii="Times New Roman" w:hAnsi="Times New Roman" w:cs="Times New Roman"/>
              </w:rPr>
              <w:t>t</w:t>
            </w:r>
            <w:r w:rsidRPr="0046268E">
              <w:rPr>
                <w:rFonts w:ascii="Times New Roman" w:hAnsi="Times New Roman" w:cs="Times New Roman"/>
                <w:b/>
              </w:rPr>
              <w:t xml:space="preserve"> Variable</w:t>
            </w:r>
          </w:p>
        </w:tc>
        <w:tc>
          <w:tcPr>
            <w:tcW w:w="1397" w:type="dxa"/>
            <w:gridSpan w:val="2"/>
            <w:tcBorders>
              <w:top w:val="single" w:sz="4" w:space="0" w:color="auto"/>
              <w:bottom w:val="single" w:sz="8" w:space="0" w:color="000000"/>
            </w:tcBorders>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b/>
              </w:rPr>
            </w:pPr>
            <w:r w:rsidRPr="0046268E">
              <w:rPr>
                <w:rFonts w:ascii="Times New Roman" w:hAnsi="Times New Roman" w:cs="Times New Roman"/>
                <w:b/>
              </w:rPr>
              <w:t>Gender</w:t>
            </w:r>
          </w:p>
        </w:tc>
        <w:tc>
          <w:tcPr>
            <w:tcW w:w="567" w:type="dxa"/>
            <w:gridSpan w:val="2"/>
            <w:tcBorders>
              <w:top w:val="single" w:sz="4" w:space="0" w:color="auto"/>
              <w:bottom w:val="single" w:sz="8" w:space="0" w:color="000000"/>
            </w:tcBorders>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b/>
              </w:rPr>
            </w:pPr>
            <w:r w:rsidRPr="0046268E">
              <w:rPr>
                <w:rFonts w:ascii="Times New Roman" w:hAnsi="Times New Roman" w:cs="Times New Roman"/>
                <w:b/>
              </w:rPr>
              <w:t>N</w:t>
            </w:r>
          </w:p>
        </w:tc>
        <w:tc>
          <w:tcPr>
            <w:tcW w:w="686" w:type="dxa"/>
            <w:tcBorders>
              <w:top w:val="single" w:sz="4" w:space="0" w:color="auto"/>
              <w:bottom w:val="single" w:sz="8" w:space="0" w:color="000000"/>
            </w:tcBorders>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b/>
              </w:rPr>
            </w:pPr>
            <w:r w:rsidRPr="0046268E">
              <w:rPr>
                <w:rFonts w:ascii="Times New Roman" w:hAnsi="Times New Roman" w:cs="Times New Roman"/>
                <w:b/>
              </w:rPr>
              <w:t>F</w:t>
            </w:r>
          </w:p>
        </w:tc>
        <w:tc>
          <w:tcPr>
            <w:tcW w:w="540" w:type="dxa"/>
            <w:tcBorders>
              <w:top w:val="single" w:sz="4" w:space="0" w:color="auto"/>
              <w:bottom w:val="single" w:sz="8" w:space="0" w:color="000000"/>
            </w:tcBorders>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b/>
              </w:rPr>
            </w:pPr>
            <w:r w:rsidRPr="0046268E">
              <w:rPr>
                <w:rFonts w:ascii="Times New Roman" w:hAnsi="Times New Roman" w:cs="Times New Roman"/>
                <w:b/>
              </w:rPr>
              <w:t>Sig.</w:t>
            </w:r>
          </w:p>
        </w:tc>
        <w:tc>
          <w:tcPr>
            <w:tcW w:w="758" w:type="dxa"/>
            <w:tcBorders>
              <w:top w:val="single" w:sz="4" w:space="0" w:color="auto"/>
              <w:bottom w:val="single" w:sz="8" w:space="0" w:color="000000"/>
            </w:tcBorders>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b/>
              </w:rPr>
            </w:pPr>
            <w:r w:rsidRPr="0046268E">
              <w:rPr>
                <w:rFonts w:ascii="Times New Roman" w:hAnsi="Times New Roman" w:cs="Times New Roman"/>
                <w:b/>
              </w:rPr>
              <w:t>t</w:t>
            </w:r>
          </w:p>
        </w:tc>
        <w:tc>
          <w:tcPr>
            <w:tcW w:w="810" w:type="dxa"/>
            <w:tcBorders>
              <w:top w:val="single" w:sz="4" w:space="0" w:color="auto"/>
              <w:bottom w:val="single" w:sz="8" w:space="0" w:color="000000"/>
            </w:tcBorders>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b/>
              </w:rPr>
            </w:pPr>
            <w:r w:rsidRPr="0046268E">
              <w:rPr>
                <w:rFonts w:ascii="Times New Roman" w:hAnsi="Times New Roman" w:cs="Times New Roman"/>
                <w:b/>
              </w:rPr>
              <w:t>Mean</w:t>
            </w:r>
          </w:p>
        </w:tc>
        <w:tc>
          <w:tcPr>
            <w:tcW w:w="810" w:type="dxa"/>
            <w:tcBorders>
              <w:top w:val="single" w:sz="4" w:space="0" w:color="auto"/>
              <w:bottom w:val="single" w:sz="8" w:space="0" w:color="000000"/>
            </w:tcBorders>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b/>
              </w:rPr>
            </w:pPr>
            <w:r w:rsidRPr="0046268E">
              <w:rPr>
                <w:rFonts w:ascii="Times New Roman" w:hAnsi="Times New Roman" w:cs="Times New Roman"/>
                <w:b/>
              </w:rPr>
              <w:t>SD</w:t>
            </w:r>
          </w:p>
        </w:tc>
        <w:tc>
          <w:tcPr>
            <w:tcW w:w="540" w:type="dxa"/>
            <w:tcBorders>
              <w:top w:val="single" w:sz="4" w:space="0" w:color="auto"/>
              <w:bottom w:val="single" w:sz="8" w:space="0" w:color="000000"/>
            </w:tcBorders>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b/>
              </w:rPr>
            </w:pPr>
            <w:r w:rsidRPr="0046268E">
              <w:rPr>
                <w:rFonts w:ascii="Times New Roman" w:hAnsi="Times New Roman" w:cs="Times New Roman"/>
                <w:b/>
              </w:rPr>
              <w:t>df</w:t>
            </w:r>
          </w:p>
        </w:tc>
        <w:tc>
          <w:tcPr>
            <w:tcW w:w="720" w:type="dxa"/>
            <w:tcBorders>
              <w:top w:val="single" w:sz="4" w:space="0" w:color="auto"/>
              <w:bottom w:val="single" w:sz="8" w:space="0" w:color="000000"/>
            </w:tcBorders>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b/>
              </w:rPr>
            </w:pPr>
            <w:r w:rsidRPr="0046268E">
              <w:rPr>
                <w:rFonts w:ascii="Times New Roman" w:hAnsi="Times New Roman" w:cs="Times New Roman"/>
                <w:b/>
              </w:rPr>
              <w:t>Sig. (2-tailed)</w:t>
            </w:r>
          </w:p>
        </w:tc>
      </w:tr>
      <w:tr w:rsidR="00B72E3E" w:rsidRPr="0046268E" w:rsidTr="00767340">
        <w:trPr>
          <w:cantSplit/>
        </w:trPr>
        <w:tc>
          <w:tcPr>
            <w:tcW w:w="1843" w:type="dxa"/>
            <w:gridSpan w:val="2"/>
            <w:vMerge w:val="restart"/>
            <w:shd w:val="clear" w:color="auto" w:fill="FFFFFF"/>
            <w:vAlign w:val="center"/>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r w:rsidRPr="0046268E">
              <w:rPr>
                <w:rFonts w:ascii="Times New Roman" w:hAnsi="Times New Roman" w:cs="Times New Roman"/>
              </w:rPr>
              <w:t>Perceived Physical Activity Benefits</w:t>
            </w:r>
          </w:p>
        </w:tc>
        <w:tc>
          <w:tcPr>
            <w:tcW w:w="1397" w:type="dxa"/>
            <w:gridSpan w:val="2"/>
            <w:shd w:val="clear" w:color="auto" w:fill="FFFFFF"/>
            <w:vAlign w:val="center"/>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r w:rsidRPr="0046268E">
              <w:rPr>
                <w:rFonts w:ascii="Times New Roman" w:hAnsi="Times New Roman" w:cs="Times New Roman"/>
              </w:rPr>
              <w:t>Males</w:t>
            </w:r>
          </w:p>
        </w:tc>
        <w:tc>
          <w:tcPr>
            <w:tcW w:w="567" w:type="dxa"/>
            <w:gridSpan w:val="2"/>
            <w:shd w:val="clear" w:color="auto" w:fill="FFFFFF"/>
          </w:tcPr>
          <w:p w:rsidR="00B72E3E" w:rsidRPr="0046268E" w:rsidRDefault="00B72E3E" w:rsidP="00FC6647">
            <w:pPr>
              <w:autoSpaceDE w:val="0"/>
              <w:autoSpaceDN w:val="0"/>
              <w:adjustRightInd w:val="0"/>
              <w:spacing w:after="0" w:line="240" w:lineRule="auto"/>
              <w:ind w:left="60" w:right="60"/>
              <w:rPr>
                <w:rFonts w:ascii="Times New Roman" w:hAnsi="Times New Roman" w:cs="Times New Roman"/>
              </w:rPr>
            </w:pPr>
            <w:r w:rsidRPr="0046268E">
              <w:rPr>
                <w:rFonts w:ascii="Times New Roman" w:hAnsi="Times New Roman" w:cs="Times New Roman"/>
              </w:rPr>
              <w:t>336</w:t>
            </w:r>
          </w:p>
        </w:tc>
        <w:tc>
          <w:tcPr>
            <w:tcW w:w="686" w:type="dxa"/>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r w:rsidRPr="0046268E">
              <w:rPr>
                <w:rFonts w:ascii="Times New Roman" w:hAnsi="Times New Roman" w:cs="Times New Roman"/>
              </w:rPr>
              <w:t>9.80</w:t>
            </w:r>
          </w:p>
        </w:tc>
        <w:tc>
          <w:tcPr>
            <w:tcW w:w="540" w:type="dxa"/>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r w:rsidRPr="0046268E">
              <w:rPr>
                <w:rFonts w:ascii="Times New Roman" w:hAnsi="Times New Roman" w:cs="Times New Roman"/>
              </w:rPr>
              <w:t>.002</w:t>
            </w:r>
          </w:p>
        </w:tc>
        <w:tc>
          <w:tcPr>
            <w:tcW w:w="758" w:type="dxa"/>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r w:rsidRPr="0046268E">
              <w:rPr>
                <w:rFonts w:ascii="Times New Roman" w:hAnsi="Times New Roman" w:cs="Times New Roman"/>
              </w:rPr>
              <w:t>.521</w:t>
            </w:r>
          </w:p>
        </w:tc>
        <w:tc>
          <w:tcPr>
            <w:tcW w:w="810" w:type="dxa"/>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r w:rsidRPr="0046268E">
              <w:rPr>
                <w:rFonts w:ascii="Times New Roman" w:hAnsi="Times New Roman" w:cs="Times New Roman"/>
              </w:rPr>
              <w:t>3.33</w:t>
            </w:r>
          </w:p>
        </w:tc>
        <w:tc>
          <w:tcPr>
            <w:tcW w:w="810" w:type="dxa"/>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r w:rsidRPr="0046268E">
              <w:rPr>
                <w:rFonts w:ascii="Times New Roman" w:hAnsi="Times New Roman" w:cs="Times New Roman"/>
              </w:rPr>
              <w:t>1.99</w:t>
            </w:r>
          </w:p>
        </w:tc>
        <w:tc>
          <w:tcPr>
            <w:tcW w:w="540" w:type="dxa"/>
            <w:shd w:val="clear" w:color="auto" w:fill="FFFFFF"/>
          </w:tcPr>
          <w:p w:rsidR="00B72E3E" w:rsidRPr="0046268E" w:rsidRDefault="00B72E3E" w:rsidP="00FC6647">
            <w:pPr>
              <w:autoSpaceDE w:val="0"/>
              <w:autoSpaceDN w:val="0"/>
              <w:adjustRightInd w:val="0"/>
              <w:spacing w:after="0" w:line="240" w:lineRule="auto"/>
              <w:jc w:val="center"/>
              <w:rPr>
                <w:rFonts w:ascii="Times New Roman" w:hAnsi="Times New Roman" w:cs="Times New Roman"/>
              </w:rPr>
            </w:pPr>
          </w:p>
        </w:tc>
        <w:tc>
          <w:tcPr>
            <w:tcW w:w="720" w:type="dxa"/>
            <w:shd w:val="clear" w:color="auto" w:fill="FFFFFF"/>
          </w:tcPr>
          <w:p w:rsidR="00B72E3E" w:rsidRPr="0046268E" w:rsidRDefault="00B72E3E" w:rsidP="00FC6647">
            <w:pPr>
              <w:autoSpaceDE w:val="0"/>
              <w:autoSpaceDN w:val="0"/>
              <w:adjustRightInd w:val="0"/>
              <w:spacing w:after="0" w:line="240" w:lineRule="auto"/>
              <w:jc w:val="center"/>
              <w:rPr>
                <w:rFonts w:ascii="Times New Roman" w:hAnsi="Times New Roman" w:cs="Times New Roman"/>
              </w:rPr>
            </w:pPr>
          </w:p>
        </w:tc>
      </w:tr>
      <w:tr w:rsidR="00B72E3E" w:rsidRPr="0046268E" w:rsidTr="00767340">
        <w:trPr>
          <w:cantSplit/>
        </w:trPr>
        <w:tc>
          <w:tcPr>
            <w:tcW w:w="1843" w:type="dxa"/>
            <w:gridSpan w:val="2"/>
            <w:vMerge/>
            <w:shd w:val="clear" w:color="auto" w:fill="FFFFFF"/>
            <w:vAlign w:val="center"/>
          </w:tcPr>
          <w:p w:rsidR="00B72E3E" w:rsidRPr="0046268E" w:rsidRDefault="00B72E3E" w:rsidP="00FC6647">
            <w:pPr>
              <w:autoSpaceDE w:val="0"/>
              <w:autoSpaceDN w:val="0"/>
              <w:adjustRightInd w:val="0"/>
              <w:spacing w:after="0" w:line="240" w:lineRule="auto"/>
              <w:jc w:val="center"/>
              <w:rPr>
                <w:rFonts w:ascii="Times New Roman" w:hAnsi="Times New Roman" w:cs="Times New Roman"/>
              </w:rPr>
            </w:pPr>
          </w:p>
        </w:tc>
        <w:tc>
          <w:tcPr>
            <w:tcW w:w="1397" w:type="dxa"/>
            <w:gridSpan w:val="2"/>
            <w:tcBorders>
              <w:bottom w:val="single" w:sz="8" w:space="0" w:color="000000"/>
            </w:tcBorders>
            <w:shd w:val="clear" w:color="auto" w:fill="FFFFFF"/>
            <w:vAlign w:val="center"/>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r w:rsidRPr="0046268E">
              <w:rPr>
                <w:rFonts w:ascii="Times New Roman" w:hAnsi="Times New Roman" w:cs="Times New Roman"/>
              </w:rPr>
              <w:t>Females</w:t>
            </w:r>
          </w:p>
        </w:tc>
        <w:tc>
          <w:tcPr>
            <w:tcW w:w="567" w:type="dxa"/>
            <w:gridSpan w:val="2"/>
            <w:tcBorders>
              <w:bottom w:val="single" w:sz="8" w:space="0" w:color="000000"/>
            </w:tcBorders>
            <w:shd w:val="clear" w:color="auto" w:fill="FFFFFF"/>
          </w:tcPr>
          <w:p w:rsidR="00B72E3E" w:rsidRPr="0046268E" w:rsidRDefault="00B72E3E" w:rsidP="00FC6647">
            <w:pPr>
              <w:autoSpaceDE w:val="0"/>
              <w:autoSpaceDN w:val="0"/>
              <w:adjustRightInd w:val="0"/>
              <w:spacing w:after="0" w:line="240" w:lineRule="auto"/>
              <w:ind w:right="60"/>
              <w:rPr>
                <w:rFonts w:ascii="Times New Roman" w:hAnsi="Times New Roman" w:cs="Times New Roman"/>
              </w:rPr>
            </w:pPr>
          </w:p>
          <w:p w:rsidR="00B72E3E" w:rsidRPr="0046268E" w:rsidRDefault="00B72E3E" w:rsidP="00FC6647">
            <w:pPr>
              <w:autoSpaceDE w:val="0"/>
              <w:autoSpaceDN w:val="0"/>
              <w:adjustRightInd w:val="0"/>
              <w:spacing w:after="0" w:line="240" w:lineRule="auto"/>
              <w:ind w:right="60"/>
              <w:rPr>
                <w:rFonts w:ascii="Times New Roman" w:hAnsi="Times New Roman" w:cs="Times New Roman"/>
              </w:rPr>
            </w:pPr>
            <w:r w:rsidRPr="0046268E">
              <w:rPr>
                <w:rFonts w:ascii="Times New Roman" w:hAnsi="Times New Roman" w:cs="Times New Roman"/>
              </w:rPr>
              <w:t xml:space="preserve"> 264</w:t>
            </w:r>
          </w:p>
        </w:tc>
        <w:tc>
          <w:tcPr>
            <w:tcW w:w="686" w:type="dxa"/>
            <w:tcBorders>
              <w:bottom w:val="single" w:sz="8" w:space="0" w:color="000000"/>
            </w:tcBorders>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p>
        </w:tc>
        <w:tc>
          <w:tcPr>
            <w:tcW w:w="540" w:type="dxa"/>
            <w:tcBorders>
              <w:bottom w:val="single" w:sz="8" w:space="0" w:color="000000"/>
            </w:tcBorders>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p>
        </w:tc>
        <w:tc>
          <w:tcPr>
            <w:tcW w:w="758" w:type="dxa"/>
            <w:tcBorders>
              <w:bottom w:val="single" w:sz="8" w:space="0" w:color="000000"/>
            </w:tcBorders>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p>
        </w:tc>
        <w:tc>
          <w:tcPr>
            <w:tcW w:w="810" w:type="dxa"/>
            <w:tcBorders>
              <w:bottom w:val="single" w:sz="8" w:space="0" w:color="000000"/>
            </w:tcBorders>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p>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r w:rsidRPr="0046268E">
              <w:rPr>
                <w:rFonts w:ascii="Times New Roman" w:hAnsi="Times New Roman" w:cs="Times New Roman"/>
              </w:rPr>
              <w:t>3.29</w:t>
            </w:r>
          </w:p>
        </w:tc>
        <w:tc>
          <w:tcPr>
            <w:tcW w:w="810" w:type="dxa"/>
            <w:tcBorders>
              <w:bottom w:val="single" w:sz="8" w:space="0" w:color="000000"/>
            </w:tcBorders>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p>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r w:rsidRPr="0046268E">
              <w:rPr>
                <w:rFonts w:ascii="Times New Roman" w:hAnsi="Times New Roman" w:cs="Times New Roman"/>
              </w:rPr>
              <w:t>2.60</w:t>
            </w:r>
          </w:p>
        </w:tc>
        <w:tc>
          <w:tcPr>
            <w:tcW w:w="540" w:type="dxa"/>
            <w:tcBorders>
              <w:bottom w:val="single" w:sz="8" w:space="0" w:color="000000"/>
            </w:tcBorders>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r w:rsidRPr="0046268E">
              <w:rPr>
                <w:rFonts w:ascii="Times New Roman" w:hAnsi="Times New Roman" w:cs="Times New Roman"/>
              </w:rPr>
              <w:t>598</w:t>
            </w:r>
          </w:p>
        </w:tc>
        <w:tc>
          <w:tcPr>
            <w:tcW w:w="720" w:type="dxa"/>
            <w:tcBorders>
              <w:bottom w:val="single" w:sz="8" w:space="0" w:color="000000"/>
            </w:tcBorders>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r w:rsidRPr="0046268E">
              <w:rPr>
                <w:rFonts w:ascii="Times New Roman" w:hAnsi="Times New Roman" w:cs="Times New Roman"/>
              </w:rPr>
              <w:t>.521</w:t>
            </w:r>
          </w:p>
        </w:tc>
      </w:tr>
      <w:tr w:rsidR="00B72E3E" w:rsidRPr="0046268E" w:rsidTr="00767340">
        <w:trPr>
          <w:cantSplit/>
        </w:trPr>
        <w:tc>
          <w:tcPr>
            <w:tcW w:w="1843" w:type="dxa"/>
            <w:gridSpan w:val="2"/>
            <w:vMerge/>
            <w:shd w:val="clear" w:color="auto" w:fill="FFFFFF"/>
            <w:vAlign w:val="center"/>
          </w:tcPr>
          <w:p w:rsidR="00B72E3E" w:rsidRPr="0046268E" w:rsidRDefault="00B72E3E" w:rsidP="00FC6647">
            <w:pPr>
              <w:autoSpaceDE w:val="0"/>
              <w:autoSpaceDN w:val="0"/>
              <w:adjustRightInd w:val="0"/>
              <w:spacing w:after="0" w:line="240" w:lineRule="auto"/>
              <w:ind w:right="60"/>
              <w:jc w:val="center"/>
              <w:rPr>
                <w:rFonts w:ascii="Times New Roman" w:hAnsi="Times New Roman" w:cs="Times New Roman"/>
              </w:rPr>
            </w:pPr>
          </w:p>
        </w:tc>
        <w:tc>
          <w:tcPr>
            <w:tcW w:w="1397" w:type="dxa"/>
            <w:gridSpan w:val="2"/>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b/>
                <w:i/>
              </w:rPr>
            </w:pPr>
            <w:r w:rsidRPr="0046268E">
              <w:rPr>
                <w:rFonts w:ascii="Times New Roman" w:hAnsi="Times New Roman" w:cs="Times New Roman"/>
              </w:rPr>
              <w:t>Teaching</w:t>
            </w:r>
          </w:p>
        </w:tc>
        <w:tc>
          <w:tcPr>
            <w:tcW w:w="567" w:type="dxa"/>
            <w:gridSpan w:val="2"/>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r w:rsidRPr="0046268E">
              <w:rPr>
                <w:rFonts w:ascii="Times New Roman" w:hAnsi="Times New Roman" w:cs="Times New Roman"/>
              </w:rPr>
              <w:t>276</w:t>
            </w:r>
          </w:p>
        </w:tc>
        <w:tc>
          <w:tcPr>
            <w:tcW w:w="686" w:type="dxa"/>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r w:rsidRPr="0046268E">
              <w:rPr>
                <w:rFonts w:ascii="Times New Roman" w:hAnsi="Times New Roman" w:cs="Times New Roman"/>
              </w:rPr>
              <w:t>.847</w:t>
            </w:r>
          </w:p>
        </w:tc>
        <w:tc>
          <w:tcPr>
            <w:tcW w:w="540" w:type="dxa"/>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r w:rsidRPr="0046268E">
              <w:rPr>
                <w:rFonts w:ascii="Times New Roman" w:hAnsi="Times New Roman" w:cs="Times New Roman"/>
              </w:rPr>
              <w:t>.810</w:t>
            </w:r>
          </w:p>
        </w:tc>
        <w:tc>
          <w:tcPr>
            <w:tcW w:w="758" w:type="dxa"/>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r w:rsidRPr="0046268E">
              <w:rPr>
                <w:rFonts w:ascii="Times New Roman" w:hAnsi="Times New Roman" w:cs="Times New Roman"/>
              </w:rPr>
              <w:t>2.21</w:t>
            </w:r>
          </w:p>
        </w:tc>
        <w:tc>
          <w:tcPr>
            <w:tcW w:w="810" w:type="dxa"/>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r w:rsidRPr="0046268E">
              <w:rPr>
                <w:rFonts w:ascii="Times New Roman" w:hAnsi="Times New Roman" w:cs="Times New Roman"/>
              </w:rPr>
              <w:t>3.34</w:t>
            </w:r>
          </w:p>
        </w:tc>
        <w:tc>
          <w:tcPr>
            <w:tcW w:w="810" w:type="dxa"/>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r w:rsidRPr="0046268E">
              <w:rPr>
                <w:rFonts w:ascii="Times New Roman" w:hAnsi="Times New Roman" w:cs="Times New Roman"/>
              </w:rPr>
              <w:t>2.31</w:t>
            </w:r>
          </w:p>
        </w:tc>
        <w:tc>
          <w:tcPr>
            <w:tcW w:w="540" w:type="dxa"/>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p>
        </w:tc>
        <w:tc>
          <w:tcPr>
            <w:tcW w:w="720" w:type="dxa"/>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p>
        </w:tc>
      </w:tr>
      <w:tr w:rsidR="00B72E3E" w:rsidRPr="0046268E" w:rsidTr="00767340">
        <w:trPr>
          <w:cantSplit/>
        </w:trPr>
        <w:tc>
          <w:tcPr>
            <w:tcW w:w="1843" w:type="dxa"/>
            <w:gridSpan w:val="2"/>
            <w:shd w:val="clear" w:color="auto" w:fill="FFFFFF"/>
            <w:vAlign w:val="center"/>
          </w:tcPr>
          <w:p w:rsidR="00B72E3E" w:rsidRPr="0046268E" w:rsidRDefault="00B72E3E" w:rsidP="00FC6647">
            <w:pPr>
              <w:autoSpaceDE w:val="0"/>
              <w:autoSpaceDN w:val="0"/>
              <w:adjustRightInd w:val="0"/>
              <w:spacing w:after="0" w:line="240" w:lineRule="auto"/>
              <w:jc w:val="center"/>
              <w:rPr>
                <w:rFonts w:ascii="Times New Roman" w:hAnsi="Times New Roman" w:cs="Times New Roman"/>
              </w:rPr>
            </w:pPr>
          </w:p>
        </w:tc>
        <w:tc>
          <w:tcPr>
            <w:tcW w:w="1397" w:type="dxa"/>
            <w:gridSpan w:val="2"/>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b/>
                <w:i/>
              </w:rPr>
            </w:pPr>
            <w:r w:rsidRPr="0046268E">
              <w:rPr>
                <w:rFonts w:ascii="Times New Roman" w:hAnsi="Times New Roman" w:cs="Times New Roman"/>
              </w:rPr>
              <w:t>Non-Teaching</w:t>
            </w:r>
          </w:p>
        </w:tc>
        <w:tc>
          <w:tcPr>
            <w:tcW w:w="567" w:type="dxa"/>
            <w:gridSpan w:val="2"/>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r w:rsidRPr="0046268E">
              <w:rPr>
                <w:rFonts w:ascii="Times New Roman" w:hAnsi="Times New Roman" w:cs="Times New Roman"/>
              </w:rPr>
              <w:t>324</w:t>
            </w:r>
          </w:p>
        </w:tc>
        <w:tc>
          <w:tcPr>
            <w:tcW w:w="686" w:type="dxa"/>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p>
        </w:tc>
        <w:tc>
          <w:tcPr>
            <w:tcW w:w="540" w:type="dxa"/>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p>
        </w:tc>
        <w:tc>
          <w:tcPr>
            <w:tcW w:w="758" w:type="dxa"/>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p>
        </w:tc>
        <w:tc>
          <w:tcPr>
            <w:tcW w:w="810" w:type="dxa"/>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r w:rsidRPr="0046268E">
              <w:rPr>
                <w:rFonts w:ascii="Times New Roman" w:hAnsi="Times New Roman" w:cs="Times New Roman"/>
              </w:rPr>
              <w:t>2.46</w:t>
            </w:r>
          </w:p>
        </w:tc>
        <w:tc>
          <w:tcPr>
            <w:tcW w:w="810" w:type="dxa"/>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r w:rsidRPr="0046268E">
              <w:rPr>
                <w:rFonts w:ascii="Times New Roman" w:hAnsi="Times New Roman" w:cs="Times New Roman"/>
              </w:rPr>
              <w:t>2.46</w:t>
            </w:r>
          </w:p>
        </w:tc>
        <w:tc>
          <w:tcPr>
            <w:tcW w:w="540" w:type="dxa"/>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r w:rsidRPr="0046268E">
              <w:rPr>
                <w:rFonts w:ascii="Times New Roman" w:hAnsi="Times New Roman" w:cs="Times New Roman"/>
              </w:rPr>
              <w:t>598</w:t>
            </w:r>
          </w:p>
        </w:tc>
        <w:tc>
          <w:tcPr>
            <w:tcW w:w="720" w:type="dxa"/>
            <w:shd w:val="clear" w:color="auto" w:fill="FFFFFF"/>
          </w:tcPr>
          <w:p w:rsidR="00B72E3E" w:rsidRPr="0046268E" w:rsidRDefault="00B72E3E" w:rsidP="00FC6647">
            <w:pPr>
              <w:autoSpaceDE w:val="0"/>
              <w:autoSpaceDN w:val="0"/>
              <w:adjustRightInd w:val="0"/>
              <w:spacing w:after="0" w:line="240" w:lineRule="auto"/>
              <w:ind w:left="60" w:right="60"/>
              <w:jc w:val="center"/>
              <w:rPr>
                <w:rFonts w:ascii="Times New Roman" w:hAnsi="Times New Roman" w:cs="Times New Roman"/>
              </w:rPr>
            </w:pPr>
            <w:r w:rsidRPr="0046268E">
              <w:rPr>
                <w:rFonts w:ascii="Times New Roman" w:hAnsi="Times New Roman" w:cs="Times New Roman"/>
              </w:rPr>
              <w:t>.027*</w:t>
            </w:r>
          </w:p>
        </w:tc>
      </w:tr>
    </w:tbl>
    <w:p w:rsidR="00B72E3E" w:rsidRPr="0046268E" w:rsidRDefault="00B72E3E" w:rsidP="00FC6647">
      <w:pPr>
        <w:spacing w:after="0" w:line="240" w:lineRule="auto"/>
        <w:rPr>
          <w:rFonts w:ascii="Times New Roman" w:hAnsi="Times New Roman" w:cs="Times New Roman"/>
        </w:rPr>
      </w:pPr>
      <w:r w:rsidRPr="0046268E">
        <w:rPr>
          <w:rFonts w:ascii="Times New Roman" w:hAnsi="Times New Roman" w:cs="Times New Roman"/>
        </w:rPr>
        <w:t>* Significant</w:t>
      </w:r>
    </w:p>
    <w:p w:rsidR="00B72E3E" w:rsidRPr="0046268E" w:rsidRDefault="00B72E3E" w:rsidP="00FC6647">
      <w:pPr>
        <w:spacing w:after="0" w:line="240" w:lineRule="auto"/>
        <w:rPr>
          <w:rFonts w:ascii="Times New Roman" w:hAnsi="Times New Roman" w:cs="Times New Roman"/>
        </w:rPr>
      </w:pPr>
    </w:p>
    <w:p w:rsidR="00B72E3E" w:rsidRPr="0046268E" w:rsidRDefault="00B72E3E" w:rsidP="00767340">
      <w:pPr>
        <w:spacing w:after="0" w:line="240" w:lineRule="auto"/>
        <w:ind w:firstLine="720"/>
        <w:jc w:val="both"/>
        <w:rPr>
          <w:rFonts w:ascii="Times New Roman" w:hAnsi="Times New Roman" w:cs="Times New Roman"/>
          <w:b/>
        </w:rPr>
      </w:pPr>
      <w:r w:rsidRPr="0046268E">
        <w:rPr>
          <w:rFonts w:ascii="Times New Roman" w:hAnsi="Times New Roman" w:cs="Times New Roman"/>
        </w:rPr>
        <w:t xml:space="preserve">Table 3, indicates that t-test statistic yielded statistically significant difference in perceived PA benefits between teaching and non-teaching staff (Teaching staff: </w:t>
      </w:r>
      <w:r w:rsidRPr="0046268E">
        <w:rPr>
          <w:rFonts w:ascii="Times New Roman" w:hAnsi="Times New Roman" w:cs="Times New Roman"/>
        </w:rPr>
        <w:sym w:font="Symbol" w:char="F063"/>
      </w:r>
      <w:r w:rsidRPr="0046268E">
        <w:rPr>
          <w:rFonts w:ascii="Times New Roman" w:hAnsi="Times New Roman" w:cs="Times New Roman"/>
        </w:rPr>
        <w:t xml:space="preserve">=3.34, SD=2.31 and non-teaching staff </w:t>
      </w:r>
      <w:r w:rsidRPr="0046268E">
        <w:rPr>
          <w:rFonts w:ascii="Times New Roman" w:hAnsi="Times New Roman" w:cs="Times New Roman"/>
        </w:rPr>
        <w:sym w:font="Symbol" w:char="F063"/>
      </w:r>
      <w:r w:rsidRPr="0046268E">
        <w:rPr>
          <w:rFonts w:ascii="Times New Roman" w:hAnsi="Times New Roman" w:cs="Times New Roman"/>
        </w:rPr>
        <w:t xml:space="preserve"> =2.78, SD=2.46; t (598)= .099, </w:t>
      </w:r>
      <w:r w:rsidRPr="0046268E">
        <w:rPr>
          <w:rFonts w:ascii="Times New Roman" w:hAnsi="Times New Roman" w:cs="Times New Roman"/>
          <w:i/>
        </w:rPr>
        <w:t>p</w:t>
      </w:r>
      <w:r w:rsidRPr="0046268E">
        <w:rPr>
          <w:rFonts w:ascii="Times New Roman" w:hAnsi="Times New Roman" w:cs="Times New Roman"/>
        </w:rPr>
        <w:t xml:space="preserve">.027, two tailed), Consequently, the hypothesis was not supported. Contrariwise, no statistically significant differences in perceived physical activity benefits were found between male and female (males: </w:t>
      </w:r>
      <w:r w:rsidRPr="0046268E">
        <w:rPr>
          <w:rFonts w:ascii="Times New Roman" w:hAnsi="Times New Roman" w:cs="Times New Roman"/>
        </w:rPr>
        <w:sym w:font="Symbol" w:char="F063"/>
      </w:r>
      <w:r w:rsidRPr="0046268E">
        <w:rPr>
          <w:rFonts w:ascii="Times New Roman" w:hAnsi="Times New Roman" w:cs="Times New Roman"/>
        </w:rPr>
        <w:t xml:space="preserve">=3.33; SD=1.99, and females: </w:t>
      </w:r>
      <w:r w:rsidRPr="0046268E">
        <w:rPr>
          <w:rFonts w:ascii="Times New Roman" w:hAnsi="Times New Roman" w:cs="Times New Roman"/>
        </w:rPr>
        <w:sym w:font="Symbol" w:char="F063"/>
      </w:r>
      <w:r w:rsidRPr="0046268E">
        <w:rPr>
          <w:rFonts w:ascii="Times New Roman" w:hAnsi="Times New Roman" w:cs="Times New Roman"/>
        </w:rPr>
        <w:t xml:space="preserve">=3.29; SD=2.2.60; t (598) =.642, </w:t>
      </w:r>
      <w:r w:rsidRPr="0046268E">
        <w:rPr>
          <w:rFonts w:ascii="Times New Roman" w:hAnsi="Times New Roman" w:cs="Times New Roman"/>
          <w:i/>
        </w:rPr>
        <w:t>p</w:t>
      </w:r>
      <w:r w:rsidRPr="0046268E">
        <w:rPr>
          <w:rFonts w:ascii="Times New Roman" w:hAnsi="Times New Roman" w:cs="Times New Roman"/>
        </w:rPr>
        <w:t>.521, two tailed).</w:t>
      </w:r>
    </w:p>
    <w:p w:rsidR="00700E2B" w:rsidRPr="0046268E" w:rsidRDefault="00700E2B" w:rsidP="00767340">
      <w:pPr>
        <w:spacing w:after="0" w:line="240" w:lineRule="auto"/>
        <w:jc w:val="both"/>
        <w:rPr>
          <w:rFonts w:ascii="Times New Roman" w:hAnsi="Times New Roman" w:cs="Times New Roman"/>
          <w:b/>
        </w:rPr>
      </w:pPr>
    </w:p>
    <w:p w:rsidR="00B72E3E" w:rsidRPr="0046268E" w:rsidRDefault="00B72E3E" w:rsidP="00767340">
      <w:pPr>
        <w:spacing w:after="0" w:line="240" w:lineRule="auto"/>
        <w:jc w:val="both"/>
        <w:rPr>
          <w:rFonts w:ascii="Times New Roman" w:hAnsi="Times New Roman" w:cs="Times New Roman"/>
          <w:b/>
        </w:rPr>
      </w:pPr>
      <w:r w:rsidRPr="0046268E">
        <w:rPr>
          <w:rFonts w:ascii="Times New Roman" w:hAnsi="Times New Roman" w:cs="Times New Roman"/>
          <w:b/>
        </w:rPr>
        <w:t>Discussion</w:t>
      </w:r>
    </w:p>
    <w:p w:rsidR="00B72E3E" w:rsidRPr="0046268E" w:rsidRDefault="00B72E3E" w:rsidP="00767340">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findings of this study show that University staff across gender and staff category generally held positive perception about physical activity benefits. Interestingly, the finding generally corroborated those   in related studies, Taha, (2008) and Umeifekwem (2011) which established that higher proportion of university students recognized and were aware of the protective properties of PA against diseases and consequent health benefits. Buckworth and Dishman (1999)had observed that two cognitive variables of perceived benefits and perceived barriers are significant determinant of physical activity levels and they possibly explain why individuals start, persist, dropout or become addicted to physical activity. These findings are important because they appear to indicate that many more people are becoming confidently aware of the importance of PA to physical health and thereby </w:t>
      </w:r>
      <w:r w:rsidRPr="0046268E">
        <w:rPr>
          <w:rFonts w:ascii="Times New Roman" w:hAnsi="Times New Roman" w:cs="Times New Roman"/>
        </w:rPr>
        <w:lastRenderedPageBreak/>
        <w:t>inclining towards habitual PA lifestyle by their expression of perceived benefits. More so, the findings are indication that PA lifestyle awareness campaign efforts on the direct benefits of PA to health by diverse national and international health agencies and Organizations, governmental, non-governmental and other donor agencies are yielding positive results. Other factors which may not have been unconnected with the result of this study are the level of education and the university academic and social environment within which the study participants operate. It may not therefore be surprising that most of these staff held positive perception towards PA benefits because the University setting is characteristically an academic environment where the pursuit for information and knowledge essentially is paramount. The staff positive perception about benefits of PA may be explained by the easy accessibility to information on the important values of PA as a result of working in the University environment.</w:t>
      </w:r>
    </w:p>
    <w:p w:rsidR="00B72E3E" w:rsidRPr="0046268E" w:rsidRDefault="00B72E3E" w:rsidP="00767340">
      <w:pPr>
        <w:spacing w:after="0" w:line="240" w:lineRule="auto"/>
        <w:ind w:firstLine="720"/>
        <w:jc w:val="both"/>
        <w:rPr>
          <w:rFonts w:ascii="Times New Roman" w:hAnsi="Times New Roman" w:cs="Times New Roman"/>
        </w:rPr>
      </w:pPr>
      <w:r w:rsidRPr="0046268E">
        <w:rPr>
          <w:rFonts w:ascii="Times New Roman" w:hAnsi="Times New Roman" w:cs="Times New Roman"/>
        </w:rPr>
        <w:t>The findings reveal furthermore that males did not significantly differ from their female counterparts in perceived PA benefits scores. This finding is consistent with that of Adegun and Konwea, (2009) in a related study that found no difference between male and female respondents in the prevalence of reported disorders associated with lack of physical activity and sedentary lifestyle among tertiary institution staff in South-West Nigeria. This finding therefore suggests that gender may not be a strong factor in determining perceived PA benefits among University staff.</w:t>
      </w:r>
    </w:p>
    <w:p w:rsidR="00B72E3E" w:rsidRPr="0046268E" w:rsidRDefault="00B72E3E" w:rsidP="00767340">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On the other hand, perceived physical activity benefit scores differed significantly between teaching and nonteaching categories of staff. Since the result indicates discrepancy in perceived physical activity between teaching and non-teaching staff categories, efforts on continued awareness campaign need to be scaled up and with particular consideration to staff category especially at the planning stages. </w:t>
      </w:r>
    </w:p>
    <w:p w:rsidR="00B72E3E" w:rsidRPr="0046268E" w:rsidRDefault="00B72E3E" w:rsidP="00767340">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  Participants across all the dimensions of study did not perceive PA as beneficial to spiritual health. This result may be explained by the fact that culture of the society and the dominant belief system prevailing play important role in explaining transcendent concepts such as spiritual health. Most of the people living within the geographical area of this study hold the view that what enlivens the human spirit is divine rather than physical. Therefore, the finding was not unexpected but rather unforeseen because Yoga, (an eastern system of physical activity) has been widely acknowledged as a practice which advances spiritual as well as physical wellbeing.</w:t>
      </w:r>
    </w:p>
    <w:p w:rsidR="00700E2B" w:rsidRPr="0046268E" w:rsidRDefault="00700E2B" w:rsidP="00767340">
      <w:pPr>
        <w:spacing w:after="0" w:line="240" w:lineRule="auto"/>
        <w:jc w:val="both"/>
        <w:rPr>
          <w:rFonts w:ascii="Times New Roman" w:hAnsi="Times New Roman" w:cs="Times New Roman"/>
          <w:b/>
        </w:rPr>
      </w:pPr>
    </w:p>
    <w:p w:rsidR="00B72E3E" w:rsidRPr="0046268E" w:rsidRDefault="00B72E3E" w:rsidP="00767340">
      <w:pPr>
        <w:spacing w:after="0" w:line="240" w:lineRule="auto"/>
        <w:jc w:val="both"/>
        <w:rPr>
          <w:rFonts w:ascii="Times New Roman" w:hAnsi="Times New Roman" w:cs="Times New Roman"/>
          <w:b/>
        </w:rPr>
      </w:pPr>
      <w:r w:rsidRPr="0046268E">
        <w:rPr>
          <w:rFonts w:ascii="Times New Roman" w:hAnsi="Times New Roman" w:cs="Times New Roman"/>
          <w:b/>
        </w:rPr>
        <w:t>Significance of the Study</w:t>
      </w:r>
    </w:p>
    <w:p w:rsidR="00B72E3E" w:rsidRPr="0046268E" w:rsidRDefault="00B72E3E" w:rsidP="00767340">
      <w:pPr>
        <w:spacing w:after="0" w:line="240" w:lineRule="auto"/>
        <w:ind w:firstLine="567"/>
        <w:jc w:val="both"/>
        <w:rPr>
          <w:rFonts w:ascii="Times New Roman" w:hAnsi="Times New Roman" w:cs="Times New Roman"/>
        </w:rPr>
      </w:pPr>
      <w:r w:rsidRPr="0046268E">
        <w:rPr>
          <w:rFonts w:ascii="Times New Roman" w:hAnsi="Times New Roman" w:cs="Times New Roman"/>
        </w:rPr>
        <w:t>This study has successfully characterized perceptions of different categories of university staff regarding benefits of PA in Southeastern part of Nigeria, which is an important step in formulating and designing any sustainable PA programme for any work setting. The findings of this study has contributed to national baseline data on Physical Activity for health which subsequently will culminated into a foundation upon which concerned governmental and non-governmental agencies such as WHO, UNESCO etc will formulate and initiate future sustainable PA programmes in Academic workplaces. The findings reveal that although both teaching and non-teaching staff held positive perception about benefits of PA, their perceived benefits scores significantly differed. The implication is that PA promotion designers and implementers should consider staff category as an important factor when planning physical activity health promotion programmes in University workplaces.</w:t>
      </w:r>
    </w:p>
    <w:p w:rsidR="00B72E3E" w:rsidRPr="0046268E" w:rsidRDefault="00B72E3E" w:rsidP="00767340">
      <w:pPr>
        <w:spacing w:after="0" w:line="240" w:lineRule="auto"/>
        <w:ind w:firstLine="567"/>
        <w:jc w:val="both"/>
        <w:rPr>
          <w:rFonts w:ascii="Times New Roman" w:hAnsi="Times New Roman" w:cs="Times New Roman"/>
        </w:rPr>
      </w:pPr>
      <w:r w:rsidRPr="0046268E">
        <w:rPr>
          <w:rFonts w:ascii="Times New Roman" w:hAnsi="Times New Roman" w:cs="Times New Roman"/>
        </w:rPr>
        <w:t>The findings of this study is of further practical significance to University authorities in South-east Nigeria and beyond as they are better informed that there exist staff category differences with regard to perceived PA benefits. As a result, it becomes imperative to consider diverse sub-populations within the University community while considering, initiating and implementing future university-wide policies on PA programme promotion and/or active participation among staff.</w:t>
      </w:r>
    </w:p>
    <w:p w:rsidR="00700E2B" w:rsidRPr="0046268E" w:rsidRDefault="00700E2B" w:rsidP="00767340">
      <w:pPr>
        <w:spacing w:after="0" w:line="240" w:lineRule="auto"/>
        <w:jc w:val="both"/>
        <w:rPr>
          <w:rFonts w:ascii="Times New Roman" w:hAnsi="Times New Roman" w:cs="Times New Roman"/>
          <w:b/>
        </w:rPr>
      </w:pPr>
    </w:p>
    <w:p w:rsidR="00B72E3E" w:rsidRPr="0046268E" w:rsidRDefault="00B72E3E" w:rsidP="00767340">
      <w:pPr>
        <w:spacing w:after="0" w:line="240" w:lineRule="auto"/>
        <w:jc w:val="both"/>
        <w:rPr>
          <w:rFonts w:ascii="Times New Roman" w:hAnsi="Times New Roman" w:cs="Times New Roman"/>
        </w:rPr>
      </w:pPr>
      <w:r w:rsidRPr="0046268E">
        <w:rPr>
          <w:rFonts w:ascii="Times New Roman" w:hAnsi="Times New Roman" w:cs="Times New Roman"/>
          <w:b/>
        </w:rPr>
        <w:t xml:space="preserve">Conclusions  </w:t>
      </w:r>
    </w:p>
    <w:p w:rsidR="00B72E3E" w:rsidRPr="0046268E" w:rsidRDefault="00B72E3E" w:rsidP="00767340">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major finding of this study revealed that staff of the University in Southeastern Nigeria holds positive perception regarding health benefits of physical activity across the categories of gender and staff cadre. It is therefore concluded that these findings are important as they appear to indicate that many more staff are becoming confidently aware of the importance of PA to physical health and thereby suggesting the possibility of inclining towards habitual PA lifestyle by their expression of perceived benefits. This has implications for the promotion and establishment of organized physical </w:t>
      </w:r>
      <w:r w:rsidRPr="0046268E">
        <w:rPr>
          <w:rFonts w:ascii="Times New Roman" w:hAnsi="Times New Roman" w:cs="Times New Roman"/>
        </w:rPr>
        <w:lastRenderedPageBreak/>
        <w:t>activity programmes which are unfortunately lacking in most Universities. It is recommended that University authorities proactively initiate sustainable physical activity programmes that will motivate staff and provide them with the opportunity to further progress not only from holding positive perception regarding benefits of PA but to actively engage in the actual behaviour of habitual participation in PA. In the light of the above recommendation, relevant Educational Institutional authorities, Health and Physical Education specialists, professional associations and other Allied professional organizations should advocate and pursue policies, strategies and PA programmes directed at developing and promoting Physical Activity among Staff in University work places. University authorities should synergistically engage through consultancy arrangement the services of professional physical educators in their establishments to design and implement physical activity programme templates that will meet the needs of all staff.</w:t>
      </w:r>
    </w:p>
    <w:p w:rsidR="00B72E3E" w:rsidRPr="0046268E" w:rsidRDefault="00B72E3E" w:rsidP="00FC6647">
      <w:pPr>
        <w:spacing w:after="0" w:line="240" w:lineRule="auto"/>
        <w:rPr>
          <w:rFonts w:ascii="Times New Roman" w:hAnsi="Times New Roman" w:cs="Times New Roman"/>
          <w:b/>
        </w:rPr>
      </w:pPr>
    </w:p>
    <w:p w:rsidR="00B72E3E" w:rsidRPr="0046268E" w:rsidRDefault="00B72E3E" w:rsidP="00FC6647">
      <w:pPr>
        <w:spacing w:after="0" w:line="240" w:lineRule="auto"/>
        <w:rPr>
          <w:rFonts w:ascii="Times New Roman" w:hAnsi="Times New Roman" w:cs="Times New Roman"/>
          <w:b/>
        </w:rPr>
      </w:pPr>
      <w:r w:rsidRPr="0046268E">
        <w:rPr>
          <w:rFonts w:ascii="Times New Roman" w:hAnsi="Times New Roman" w:cs="Times New Roman"/>
          <w:b/>
        </w:rPr>
        <w:t>References</w:t>
      </w:r>
    </w:p>
    <w:p w:rsidR="00B72E3E" w:rsidRPr="0046268E" w:rsidRDefault="00B72E3E" w:rsidP="00767340">
      <w:pPr>
        <w:autoSpaceDE w:val="0"/>
        <w:autoSpaceDN w:val="0"/>
        <w:adjustRightInd w:val="0"/>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Adegun, J.A., &amp; Konwea, E.P. (2009). </w:t>
      </w:r>
      <w:r w:rsidRPr="0046268E">
        <w:rPr>
          <w:rFonts w:ascii="Times New Roman" w:hAnsi="Times New Roman" w:cs="Times New Roman"/>
          <w:bCs/>
        </w:rPr>
        <w:t xml:space="preserve">The Prevalence of Hypokinetic Disorders Among Workers in Tertiary Institutions in Ekiti State, Nigeria. </w:t>
      </w:r>
      <w:r w:rsidRPr="0046268E">
        <w:rPr>
          <w:rFonts w:ascii="Times New Roman" w:hAnsi="Times New Roman" w:cs="Times New Roman"/>
          <w:bCs/>
          <w:i/>
        </w:rPr>
        <w:t>Nebula, 6</w:t>
      </w:r>
      <w:r w:rsidRPr="0046268E">
        <w:rPr>
          <w:rFonts w:ascii="Times New Roman" w:hAnsi="Times New Roman" w:cs="Times New Roman"/>
        </w:rPr>
        <w:t xml:space="preserve">(2), 177-186. Retrieved from </w:t>
      </w:r>
      <w:hyperlink r:id="rId14" w:history="1">
        <w:r w:rsidRPr="0046268E">
          <w:rPr>
            <w:rStyle w:val="Hyperlink"/>
            <w:rFonts w:ascii="Times New Roman" w:hAnsi="Times New Roman" w:cs="Times New Roman"/>
            <w:color w:val="auto"/>
            <w:u w:val="none"/>
          </w:rPr>
          <w:t>http://www.doaj.org/doaj?func=issueTOC&amp;isId=93441&amp;uiLanguage=en</w:t>
        </w:r>
      </w:hyperlink>
    </w:p>
    <w:p w:rsidR="00B72E3E" w:rsidRPr="0046268E" w:rsidRDefault="00B72E3E" w:rsidP="00767340">
      <w:pPr>
        <w:autoSpaceDE w:val="0"/>
        <w:autoSpaceDN w:val="0"/>
        <w:adjustRightInd w:val="0"/>
        <w:spacing w:after="0" w:line="240" w:lineRule="auto"/>
        <w:ind w:left="720" w:hanging="720"/>
        <w:jc w:val="both"/>
        <w:rPr>
          <w:rFonts w:ascii="Times New Roman" w:hAnsi="Times New Roman" w:cs="Times New Roman"/>
        </w:rPr>
      </w:pPr>
      <w:r w:rsidRPr="0046268E">
        <w:rPr>
          <w:rFonts w:ascii="Times New Roman" w:hAnsi="Times New Roman" w:cs="Times New Roman"/>
        </w:rPr>
        <w:t>Biddle, S.J.H., Gorely, T., &amp; Stensel, D.J. (</w:t>
      </w:r>
      <w:r w:rsidRPr="0046268E">
        <w:rPr>
          <w:rFonts w:ascii="Times New Roman" w:hAnsi="Times New Roman" w:cs="Times New Roman"/>
          <w:bCs/>
        </w:rPr>
        <w:t>2004).</w:t>
      </w:r>
      <w:r w:rsidRPr="0046268E">
        <w:rPr>
          <w:rFonts w:ascii="Times New Roman" w:hAnsi="Times New Roman" w:cs="Times New Roman"/>
        </w:rPr>
        <w:t xml:space="preserve">Health-enhancing physical activity and sedentary behaviour in children and adolescents. </w:t>
      </w:r>
      <w:r w:rsidRPr="0046268E">
        <w:rPr>
          <w:rFonts w:ascii="Times New Roman" w:hAnsi="Times New Roman" w:cs="Times New Roman"/>
          <w:i/>
          <w:iCs/>
        </w:rPr>
        <w:t>Journal of Sports Science,22</w:t>
      </w:r>
      <w:r w:rsidRPr="0046268E">
        <w:rPr>
          <w:rFonts w:ascii="Times New Roman" w:hAnsi="Times New Roman" w:cs="Times New Roman"/>
        </w:rPr>
        <w:t>, 679-701.</w:t>
      </w:r>
    </w:p>
    <w:p w:rsidR="00B72E3E" w:rsidRPr="0046268E" w:rsidRDefault="00B72E3E" w:rsidP="00767340">
      <w:pPr>
        <w:autoSpaceDE w:val="0"/>
        <w:autoSpaceDN w:val="0"/>
        <w:adjustRightInd w:val="0"/>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Buckworth, J., &amp; Dishman, R.K. (1999). Determinants of physical activity; research to application. In  J. Rippe &amp; M.A. Malden (Eds.),  </w:t>
      </w:r>
      <w:r w:rsidRPr="0046268E">
        <w:rPr>
          <w:rFonts w:ascii="Times New Roman" w:hAnsi="Times New Roman" w:cs="Times New Roman"/>
          <w:i/>
          <w:iCs/>
        </w:rPr>
        <w:t xml:space="preserve">Lifestyle medicine </w:t>
      </w:r>
      <w:r w:rsidRPr="0046268E">
        <w:rPr>
          <w:rFonts w:ascii="Times New Roman" w:hAnsi="Times New Roman" w:cs="Times New Roman"/>
          <w:iCs/>
        </w:rPr>
        <w:t>(pp.</w:t>
      </w:r>
      <w:r w:rsidRPr="0046268E">
        <w:rPr>
          <w:rFonts w:ascii="Times New Roman" w:hAnsi="Times New Roman" w:cs="Times New Roman"/>
        </w:rPr>
        <w:t xml:space="preserve"> 1016-1027).  Williston: Blackwell Science.</w:t>
      </w:r>
    </w:p>
    <w:p w:rsidR="00B72E3E" w:rsidRPr="0046268E" w:rsidRDefault="00B72E3E" w:rsidP="00767340">
      <w:pPr>
        <w:pStyle w:val="BodyText"/>
        <w:spacing w:line="240" w:lineRule="auto"/>
        <w:ind w:left="720" w:hanging="720"/>
        <w:rPr>
          <w:sz w:val="22"/>
          <w:szCs w:val="22"/>
        </w:rPr>
      </w:pPr>
      <w:r w:rsidRPr="0046268E">
        <w:rPr>
          <w:sz w:val="22"/>
          <w:szCs w:val="22"/>
        </w:rPr>
        <w:t xml:space="preserve">Corbin, C.B., Lindsey, R., Welk, G.I. &amp; Corbin,W.R. (2002). </w:t>
      </w:r>
      <w:r w:rsidRPr="0046268E">
        <w:rPr>
          <w:i/>
          <w:iCs/>
          <w:sz w:val="22"/>
          <w:szCs w:val="22"/>
        </w:rPr>
        <w:t>Concept of fitness and wellness: A comprehensive lifestyle approach</w:t>
      </w:r>
      <w:r w:rsidRPr="0046268E">
        <w:rPr>
          <w:sz w:val="22"/>
          <w:szCs w:val="22"/>
        </w:rPr>
        <w:t xml:space="preserve"> (4</w:t>
      </w:r>
      <w:r w:rsidRPr="0046268E">
        <w:rPr>
          <w:sz w:val="22"/>
          <w:szCs w:val="22"/>
          <w:vertAlign w:val="superscript"/>
        </w:rPr>
        <w:t>th</w:t>
      </w:r>
      <w:r w:rsidRPr="0046268E">
        <w:rPr>
          <w:sz w:val="22"/>
          <w:szCs w:val="22"/>
        </w:rPr>
        <w:t xml:space="preserve"> ed.). Boston. McGraw Hill Companies, Inc.</w:t>
      </w:r>
    </w:p>
    <w:p w:rsidR="00B72E3E" w:rsidRPr="0046268E" w:rsidRDefault="00B72E3E" w:rsidP="00767340">
      <w:pPr>
        <w:autoSpaceDE w:val="0"/>
        <w:autoSpaceDN w:val="0"/>
        <w:adjustRightInd w:val="0"/>
        <w:spacing w:after="0" w:line="240" w:lineRule="auto"/>
        <w:ind w:left="720" w:hanging="720"/>
        <w:jc w:val="both"/>
        <w:rPr>
          <w:rFonts w:ascii="Times New Roman" w:hAnsi="Times New Roman" w:cs="Times New Roman"/>
          <w:bCs/>
        </w:rPr>
      </w:pPr>
      <w:r w:rsidRPr="0046268E">
        <w:rPr>
          <w:rFonts w:ascii="Times New Roman" w:hAnsi="Times New Roman" w:cs="Times New Roman"/>
          <w:bCs/>
        </w:rPr>
        <w:t xml:space="preserve">Daskapan, A., Tuzun, E.H., &amp;  Eker, L. (2006). Perceived barriers to physical activity in University students. </w:t>
      </w:r>
      <w:r w:rsidRPr="0046268E">
        <w:rPr>
          <w:rFonts w:ascii="Times New Roman" w:hAnsi="Times New Roman" w:cs="Times New Roman"/>
          <w:i/>
        </w:rPr>
        <w:t>Journal of Sports Science and Medicine,</w:t>
      </w:r>
      <w:r w:rsidRPr="0046268E">
        <w:rPr>
          <w:rFonts w:ascii="Times New Roman" w:hAnsi="Times New Roman" w:cs="Times New Roman"/>
          <w:bCs/>
        </w:rPr>
        <w:t>5,</w:t>
      </w:r>
      <w:r w:rsidRPr="0046268E">
        <w:rPr>
          <w:rFonts w:ascii="Times New Roman" w:hAnsi="Times New Roman" w:cs="Times New Roman"/>
        </w:rPr>
        <w:t>615-620.</w:t>
      </w:r>
    </w:p>
    <w:p w:rsidR="00B72E3E" w:rsidRPr="0046268E" w:rsidRDefault="00B72E3E" w:rsidP="00767340">
      <w:pPr>
        <w:autoSpaceDE w:val="0"/>
        <w:autoSpaceDN w:val="0"/>
        <w:adjustRightInd w:val="0"/>
        <w:spacing w:after="0" w:line="240" w:lineRule="auto"/>
        <w:ind w:left="720" w:hanging="720"/>
        <w:jc w:val="both"/>
        <w:rPr>
          <w:rFonts w:ascii="Times New Roman" w:hAnsi="Times New Roman" w:cs="Times New Roman"/>
          <w:i/>
          <w:iCs/>
        </w:rPr>
      </w:pPr>
      <w:r w:rsidRPr="0046268E">
        <w:rPr>
          <w:rFonts w:ascii="Times New Roman" w:hAnsi="Times New Roman" w:cs="Times New Roman"/>
        </w:rPr>
        <w:t xml:space="preserve">Dishman, R.K. (1994). </w:t>
      </w:r>
      <w:r w:rsidRPr="0046268E">
        <w:rPr>
          <w:rFonts w:ascii="Times New Roman" w:hAnsi="Times New Roman" w:cs="Times New Roman"/>
          <w:i/>
          <w:iCs/>
        </w:rPr>
        <w:t xml:space="preserve">Advances in exercise adherence,  </w:t>
      </w:r>
      <w:r w:rsidRPr="0046268E">
        <w:rPr>
          <w:rFonts w:ascii="Times New Roman" w:hAnsi="Times New Roman" w:cs="Times New Roman"/>
        </w:rPr>
        <w:t>Champaign, IL: Human Kinetics.</w:t>
      </w:r>
    </w:p>
    <w:p w:rsidR="00B72E3E" w:rsidRPr="0046268E" w:rsidRDefault="00B72E3E" w:rsidP="00767340">
      <w:pPr>
        <w:spacing w:after="0" w:line="240" w:lineRule="auto"/>
        <w:ind w:left="720" w:hanging="720"/>
        <w:jc w:val="both"/>
        <w:rPr>
          <w:rStyle w:val="Strong"/>
          <w:rFonts w:ascii="Times New Roman" w:hAnsi="Times New Roman" w:cs="Times New Roman"/>
          <w:b w:val="0"/>
        </w:rPr>
      </w:pPr>
      <w:r w:rsidRPr="0046268E">
        <w:rPr>
          <w:rFonts w:ascii="Times New Roman" w:eastAsia="Times New Roman" w:hAnsi="Times New Roman" w:cs="Times New Roman"/>
        </w:rPr>
        <w:t xml:space="preserve">Global Advocacy for Physical Activity [GAPA], (2011). </w:t>
      </w:r>
      <w:r w:rsidRPr="0046268E">
        <w:rPr>
          <w:rStyle w:val="Strong"/>
          <w:rFonts w:ascii="Times New Roman" w:hAnsi="Times New Roman" w:cs="Times New Roman"/>
          <w:b w:val="0"/>
        </w:rPr>
        <w:t>Key Messages from GAPA. Advocacy Council of International Society for Physical Activity and Health (ISPAH).</w:t>
      </w:r>
    </w:p>
    <w:p w:rsidR="00B72E3E" w:rsidRPr="0046268E" w:rsidRDefault="00B72E3E" w:rsidP="00767340">
      <w:pPr>
        <w:autoSpaceDE w:val="0"/>
        <w:autoSpaceDN w:val="0"/>
        <w:adjustRightInd w:val="0"/>
        <w:spacing w:after="0" w:line="240" w:lineRule="auto"/>
        <w:ind w:left="720" w:hanging="720"/>
        <w:jc w:val="both"/>
        <w:rPr>
          <w:rFonts w:ascii="Times New Roman" w:hAnsi="Times New Roman" w:cs="Times New Roman"/>
        </w:rPr>
      </w:pPr>
      <w:r w:rsidRPr="0046268E">
        <w:rPr>
          <w:rFonts w:ascii="Times New Roman" w:hAnsi="Times New Roman" w:cs="Times New Roman"/>
          <w:bCs/>
        </w:rPr>
        <w:t xml:space="preserve">Lovell, G.P., El Ansari, W., &amp; Parker, J.P. (2010). Perceived exercise benefits and barriers of non-exercising female university students in the United Kingdom. </w:t>
      </w:r>
      <w:r w:rsidRPr="0046268E">
        <w:rPr>
          <w:rFonts w:ascii="Times New Roman" w:hAnsi="Times New Roman" w:cs="Times New Roman"/>
          <w:i/>
          <w:iCs/>
        </w:rPr>
        <w:t>International Journal of Environmental Research in Public Health,7</w:t>
      </w:r>
      <w:r w:rsidRPr="0046268E">
        <w:rPr>
          <w:rFonts w:ascii="Times New Roman" w:hAnsi="Times New Roman" w:cs="Times New Roman"/>
        </w:rPr>
        <w:t>, 784-798.</w:t>
      </w:r>
    </w:p>
    <w:p w:rsidR="00B72E3E" w:rsidRPr="0046268E" w:rsidRDefault="00B72E3E" w:rsidP="00767340">
      <w:pPr>
        <w:autoSpaceDE w:val="0"/>
        <w:autoSpaceDN w:val="0"/>
        <w:adjustRightInd w:val="0"/>
        <w:spacing w:after="0" w:line="240" w:lineRule="auto"/>
        <w:ind w:left="720" w:hanging="720"/>
        <w:jc w:val="both"/>
        <w:rPr>
          <w:rFonts w:ascii="Times New Roman" w:hAnsi="Times New Roman" w:cs="Times New Roman"/>
        </w:rPr>
      </w:pPr>
      <w:r w:rsidRPr="0046268E">
        <w:rPr>
          <w:rFonts w:ascii="Times New Roman" w:hAnsi="Times New Roman" w:cs="Times New Roman"/>
        </w:rPr>
        <w:t>Nahas, M.V., &amp; Goldfine, B. (</w:t>
      </w:r>
      <w:r w:rsidRPr="0046268E">
        <w:rPr>
          <w:rFonts w:ascii="Times New Roman" w:hAnsi="Times New Roman" w:cs="Times New Roman"/>
          <w:bCs/>
        </w:rPr>
        <w:t>2003</w:t>
      </w:r>
      <w:r w:rsidRPr="0046268E">
        <w:rPr>
          <w:rFonts w:ascii="Times New Roman" w:hAnsi="Times New Roman" w:cs="Times New Roman"/>
        </w:rPr>
        <w:t xml:space="preserve">).  Determinants of physical activity in adolescents and young adults: The basis for high school and college physical education to promote active lifestyles. </w:t>
      </w:r>
      <w:r w:rsidRPr="0046268E">
        <w:rPr>
          <w:rFonts w:ascii="Times New Roman" w:hAnsi="Times New Roman" w:cs="Times New Roman"/>
          <w:i/>
          <w:iCs/>
        </w:rPr>
        <w:t>Physical  Educator,60</w:t>
      </w:r>
      <w:r w:rsidRPr="0046268E">
        <w:rPr>
          <w:rFonts w:ascii="Times New Roman" w:hAnsi="Times New Roman" w:cs="Times New Roman"/>
        </w:rPr>
        <w:t>, 42-57.</w:t>
      </w:r>
    </w:p>
    <w:p w:rsidR="00B72E3E" w:rsidRPr="0046268E" w:rsidRDefault="00B72E3E" w:rsidP="00767340">
      <w:pPr>
        <w:autoSpaceDE w:val="0"/>
        <w:autoSpaceDN w:val="0"/>
        <w:adjustRightInd w:val="0"/>
        <w:spacing w:after="0" w:line="240" w:lineRule="auto"/>
        <w:ind w:left="720" w:hanging="720"/>
        <w:jc w:val="both"/>
        <w:rPr>
          <w:rFonts w:ascii="Times New Roman" w:hAnsi="Times New Roman" w:cs="Times New Roman"/>
        </w:rPr>
      </w:pPr>
      <w:r w:rsidRPr="0046268E">
        <w:rPr>
          <w:rFonts w:ascii="Times New Roman" w:hAnsi="Times New Roman" w:cs="Times New Roman"/>
          <w:bCs/>
        </w:rPr>
        <w:t>Nugent, R.</w:t>
      </w:r>
      <w:r w:rsidRPr="0046268E">
        <w:rPr>
          <w:rFonts w:ascii="Times New Roman" w:hAnsi="Times New Roman" w:cs="Times New Roman"/>
        </w:rPr>
        <w:t xml:space="preserve"> (2008).</w:t>
      </w:r>
      <w:r w:rsidRPr="0046268E">
        <w:rPr>
          <w:rFonts w:ascii="Times New Roman" w:hAnsi="Times New Roman" w:cs="Times New Roman"/>
          <w:bCs/>
          <w:iCs/>
        </w:rPr>
        <w:t xml:space="preserve">Chronic diseases in developing countries health and economic burdens. </w:t>
      </w:r>
      <w:r w:rsidRPr="0046268E">
        <w:rPr>
          <w:rFonts w:ascii="Times New Roman" w:hAnsi="Times New Roman" w:cs="Times New Roman"/>
          <w:i/>
        </w:rPr>
        <w:t>Annals of New York Academy of Science, 1136</w:t>
      </w:r>
      <w:r w:rsidRPr="0046268E">
        <w:rPr>
          <w:rFonts w:ascii="Times New Roman" w:hAnsi="Times New Roman" w:cs="Times New Roman"/>
        </w:rPr>
        <w:t xml:space="preserve">, 70-79. </w:t>
      </w:r>
    </w:p>
    <w:p w:rsidR="00B72E3E" w:rsidRPr="0046268E" w:rsidRDefault="00B72E3E" w:rsidP="00767340">
      <w:pPr>
        <w:spacing w:after="0" w:line="240" w:lineRule="auto"/>
        <w:ind w:left="720" w:hanging="720"/>
        <w:jc w:val="both"/>
        <w:rPr>
          <w:rFonts w:ascii="Times New Roman" w:eastAsia="Times New Roman" w:hAnsi="Times New Roman" w:cs="Times New Roman"/>
          <w:lang w:eastAsia="en-GB"/>
        </w:rPr>
      </w:pPr>
      <w:r w:rsidRPr="0046268E">
        <w:rPr>
          <w:rFonts w:ascii="Times New Roman" w:eastAsia="Times New Roman" w:hAnsi="Times New Roman" w:cs="Times New Roman"/>
          <w:lang w:eastAsia="en-GB"/>
        </w:rPr>
        <w:t xml:space="preserve"> Omolawon, K.O. &amp; Sanusi, M. (2006). Perceived determinants associated with non-participation of University of Ibadan academic staff in physical activities. </w:t>
      </w:r>
      <w:r w:rsidRPr="0046268E">
        <w:rPr>
          <w:rFonts w:ascii="Times New Roman" w:eastAsia="Times New Roman" w:hAnsi="Times New Roman" w:cs="Times New Roman"/>
          <w:i/>
          <w:lang w:eastAsia="en-GB"/>
        </w:rPr>
        <w:t>Journal of International Council for Health, Physical Education, Recreation, Sport and Dance, 1</w:t>
      </w:r>
      <w:r w:rsidRPr="0046268E">
        <w:rPr>
          <w:rFonts w:ascii="Times New Roman" w:eastAsia="Times New Roman" w:hAnsi="Times New Roman" w:cs="Times New Roman"/>
          <w:lang w:eastAsia="en-GB"/>
        </w:rPr>
        <w:t xml:space="preserve">(2), 97-100. </w:t>
      </w:r>
    </w:p>
    <w:p w:rsidR="00B72E3E" w:rsidRPr="0046268E" w:rsidRDefault="00B72E3E" w:rsidP="00767340">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Okafor, R.U. (2006). Health-promoting lifestyle behaviours. </w:t>
      </w:r>
      <w:r w:rsidRPr="0046268E">
        <w:rPr>
          <w:rFonts w:ascii="Times New Roman" w:hAnsi="Times New Roman" w:cs="Times New Roman"/>
          <w:i/>
          <w:iCs/>
        </w:rPr>
        <w:t>Nigerian Journal of Health Promotion, 2</w:t>
      </w:r>
      <w:r w:rsidRPr="0046268E">
        <w:rPr>
          <w:rFonts w:ascii="Times New Roman" w:hAnsi="Times New Roman" w:cs="Times New Roman"/>
        </w:rPr>
        <w:t xml:space="preserve">(1), 4-18. </w:t>
      </w:r>
    </w:p>
    <w:p w:rsidR="00B72E3E" w:rsidRPr="0046268E" w:rsidRDefault="00B72E3E" w:rsidP="00767340">
      <w:pPr>
        <w:autoSpaceDE w:val="0"/>
        <w:autoSpaceDN w:val="0"/>
        <w:adjustRightInd w:val="0"/>
        <w:spacing w:after="0" w:line="240" w:lineRule="auto"/>
        <w:ind w:left="720" w:hanging="720"/>
        <w:jc w:val="both"/>
        <w:rPr>
          <w:rFonts w:ascii="Times New Roman" w:hAnsi="Times New Roman" w:cs="Times New Roman"/>
          <w:bCs/>
        </w:rPr>
      </w:pPr>
      <w:r w:rsidRPr="0046268E">
        <w:rPr>
          <w:rFonts w:ascii="Times New Roman" w:hAnsi="Times New Roman" w:cs="Times New Roman"/>
        </w:rPr>
        <w:t xml:space="preserve">Quintiliani, L., Sattelmair J., &amp; Sorensen G. (2008). </w:t>
      </w:r>
      <w:r w:rsidRPr="0046268E">
        <w:rPr>
          <w:rFonts w:ascii="Times New Roman" w:hAnsi="Times New Roman" w:cs="Times New Roman"/>
          <w:bCs/>
        </w:rPr>
        <w:t>The workplace as a setting for interventions to improve diet and promote physical activity</w:t>
      </w:r>
      <w:r w:rsidRPr="0046268E">
        <w:rPr>
          <w:rFonts w:ascii="Times New Roman" w:hAnsi="Times New Roman" w:cs="Times New Roman"/>
        </w:rPr>
        <w:t xml:space="preserve">. </w:t>
      </w:r>
      <w:r w:rsidRPr="0046268E">
        <w:rPr>
          <w:rFonts w:ascii="Times New Roman" w:hAnsi="Times New Roman" w:cs="Times New Roman"/>
          <w:bCs/>
          <w:i/>
        </w:rPr>
        <w:t>Background paper prepared for the WHO/WEF Joint Event on Preventing Non-communicable Diseases in the Workplace</w:t>
      </w:r>
      <w:r w:rsidRPr="0046268E">
        <w:rPr>
          <w:rFonts w:ascii="Times New Roman" w:hAnsi="Times New Roman" w:cs="Times New Roman"/>
        </w:rPr>
        <w:t xml:space="preserve">. </w:t>
      </w:r>
      <w:r w:rsidRPr="0046268E">
        <w:rPr>
          <w:rFonts w:ascii="Times New Roman" w:hAnsi="Times New Roman" w:cs="Times New Roman"/>
          <w:bCs/>
        </w:rPr>
        <w:t xml:space="preserve">Retrieved from </w:t>
      </w:r>
      <w:hyperlink r:id="rId15" w:history="1">
        <w:r w:rsidRPr="0046268E">
          <w:rPr>
            <w:rStyle w:val="Hyperlink"/>
            <w:rFonts w:ascii="Times New Roman" w:hAnsi="Times New Roman" w:cs="Times New Roman"/>
            <w:bCs/>
            <w:color w:val="auto"/>
            <w:u w:val="none"/>
          </w:rPr>
          <w:t>http://www.who.int/dietphysicalactivity/Quintiliani-workplace-as-setting.pdf</w:t>
        </w:r>
      </w:hyperlink>
    </w:p>
    <w:p w:rsidR="00B72E3E" w:rsidRPr="0046268E" w:rsidRDefault="00B72E3E" w:rsidP="00767340">
      <w:pPr>
        <w:pStyle w:val="Heading1"/>
        <w:spacing w:before="0" w:after="0"/>
        <w:ind w:left="720" w:hanging="720"/>
        <w:jc w:val="both"/>
        <w:rPr>
          <w:rFonts w:ascii="Times New Roman" w:hAnsi="Times New Roman"/>
          <w:b w:val="0"/>
          <w:sz w:val="22"/>
          <w:szCs w:val="22"/>
        </w:rPr>
      </w:pPr>
      <w:r w:rsidRPr="0046268E">
        <w:rPr>
          <w:rFonts w:ascii="Times New Roman" w:hAnsi="Times New Roman"/>
          <w:b w:val="0"/>
          <w:sz w:val="22"/>
          <w:szCs w:val="22"/>
        </w:rPr>
        <w:t xml:space="preserve">Taha, A.Z. (2008). Self-reported knowledge and pattern of physical activity among school students in Al Khobar, Saudi Arabia.  </w:t>
      </w:r>
      <w:r w:rsidRPr="0046268E">
        <w:rPr>
          <w:rFonts w:ascii="Times New Roman" w:hAnsi="Times New Roman"/>
          <w:b w:val="0"/>
          <w:i/>
          <w:sz w:val="22"/>
          <w:szCs w:val="22"/>
        </w:rPr>
        <w:t>Eastern Mediterranean Health Journal,14</w:t>
      </w:r>
      <w:r w:rsidRPr="0046268E">
        <w:rPr>
          <w:rFonts w:ascii="Times New Roman" w:hAnsi="Times New Roman"/>
          <w:b w:val="0"/>
          <w:sz w:val="22"/>
          <w:szCs w:val="22"/>
        </w:rPr>
        <w:t xml:space="preserve"> (2), 344-55. </w:t>
      </w:r>
    </w:p>
    <w:p w:rsidR="00B72E3E" w:rsidRPr="0046268E" w:rsidRDefault="00B72E3E" w:rsidP="00767340">
      <w:pPr>
        <w:spacing w:after="0" w:line="240" w:lineRule="auto"/>
        <w:ind w:left="720" w:hanging="720"/>
        <w:jc w:val="both"/>
        <w:rPr>
          <w:rFonts w:ascii="Times New Roman" w:hAnsi="Times New Roman" w:cs="Times New Roman"/>
        </w:rPr>
      </w:pPr>
      <w:r w:rsidRPr="0046268E">
        <w:rPr>
          <w:rFonts w:ascii="Times New Roman" w:hAnsi="Times New Roman" w:cs="Times New Roman"/>
        </w:rPr>
        <w:t>Umeifekwem, J.E. (2011). Awareness of health-related benefits of physical activity (PA) and habitual participation in pa among undergraduate students in selected Nigerian universities</w:t>
      </w:r>
      <w:r w:rsidRPr="0046268E">
        <w:rPr>
          <w:rFonts w:ascii="Times New Roman" w:hAnsi="Times New Roman" w:cs="Times New Roman"/>
          <w:i/>
        </w:rPr>
        <w:t>. International Journal of Educational Research (INJER)</w:t>
      </w:r>
      <w:r w:rsidRPr="0046268E">
        <w:rPr>
          <w:rFonts w:ascii="Times New Roman" w:hAnsi="Times New Roman" w:cs="Times New Roman"/>
        </w:rPr>
        <w:t xml:space="preserve">, </w:t>
      </w:r>
      <w:r w:rsidRPr="0046268E">
        <w:rPr>
          <w:rFonts w:ascii="Times New Roman" w:hAnsi="Times New Roman" w:cs="Times New Roman"/>
          <w:i/>
        </w:rPr>
        <w:t>11</w:t>
      </w:r>
      <w:r w:rsidRPr="0046268E">
        <w:rPr>
          <w:rFonts w:ascii="Times New Roman" w:hAnsi="Times New Roman" w:cs="Times New Roman"/>
        </w:rPr>
        <w:t>(1), 226-232.</w:t>
      </w:r>
    </w:p>
    <w:p w:rsidR="00B72E3E" w:rsidRPr="0046268E" w:rsidRDefault="00B72E3E" w:rsidP="00767340">
      <w:pPr>
        <w:tabs>
          <w:tab w:val="left" w:pos="720"/>
        </w:tabs>
        <w:spacing w:after="0" w:line="240" w:lineRule="auto"/>
        <w:ind w:left="720" w:hanging="720"/>
        <w:contextualSpacing/>
        <w:jc w:val="both"/>
        <w:rPr>
          <w:rFonts w:ascii="Times New Roman" w:hAnsi="Times New Roman" w:cs="Times New Roman"/>
        </w:rPr>
      </w:pPr>
      <w:r w:rsidRPr="0046268E">
        <w:rPr>
          <w:rFonts w:ascii="Times New Roman" w:hAnsi="Times New Roman" w:cs="Times New Roman"/>
        </w:rPr>
        <w:t xml:space="preserve">World Health Organisation. (2002). World Health Reports (WHO). Retrieved from </w:t>
      </w:r>
      <w:r w:rsidRPr="0046268E">
        <w:rPr>
          <w:rFonts w:ascii="Times New Roman" w:hAnsi="Times New Roman" w:cs="Times New Roman"/>
          <w:i/>
        </w:rPr>
        <w:t>http://www.Worldhealth.co.uk.</w:t>
      </w:r>
    </w:p>
    <w:p w:rsidR="00767340" w:rsidRPr="0046268E" w:rsidRDefault="00B72E3E" w:rsidP="00767340">
      <w:pPr>
        <w:spacing w:after="0" w:line="240" w:lineRule="auto"/>
        <w:ind w:left="720" w:hanging="720"/>
        <w:jc w:val="both"/>
        <w:rPr>
          <w:rFonts w:ascii="Times New Roman" w:hAnsi="Times New Roman" w:cs="Times New Roman"/>
        </w:rPr>
      </w:pPr>
      <w:r w:rsidRPr="0046268E">
        <w:rPr>
          <w:rFonts w:ascii="Times New Roman" w:hAnsi="Times New Roman" w:cs="Times New Roman"/>
        </w:rPr>
        <w:t>World Health Organisation (2010). Global Strategy on Diet, Physical Activity and Health. Retrieved  from @ http://www.who.int/dietphysicalactivity/factsheet_adults/en/index.html</w:t>
      </w:r>
    </w:p>
    <w:p w:rsidR="00767340" w:rsidRPr="0046268E" w:rsidRDefault="00767340">
      <w:pPr>
        <w:rPr>
          <w:rFonts w:ascii="Times New Roman" w:hAnsi="Times New Roman" w:cs="Times New Roman"/>
        </w:rPr>
      </w:pPr>
      <w:r w:rsidRPr="0046268E">
        <w:rPr>
          <w:rFonts w:ascii="Times New Roman" w:hAnsi="Times New Roman" w:cs="Times New Roman"/>
        </w:rPr>
        <w:br w:type="page"/>
      </w:r>
    </w:p>
    <w:p w:rsidR="0078171C" w:rsidRPr="0046268E" w:rsidRDefault="00C511A1" w:rsidP="006A6436">
      <w:pPr>
        <w:spacing w:after="0" w:line="240" w:lineRule="auto"/>
        <w:jc w:val="center"/>
        <w:rPr>
          <w:rFonts w:ascii="Times New Roman" w:hAnsi="Times New Roman" w:cs="Times New Roman"/>
        </w:rPr>
      </w:pPr>
      <w:r w:rsidRPr="00C511A1">
        <w:rPr>
          <w:rFonts w:ascii="Times New Roman" w:eastAsia="Times New Roman" w:hAnsi="Times New Roman" w:cs="Times New Roman"/>
          <w:b/>
          <w:noProof/>
          <w:lang w:val="en-GB" w:eastAsia="en-GB"/>
        </w:rPr>
        <w:lastRenderedPageBreak/>
        <w:pict>
          <v:rect id="Rectangle 90" o:spid="_x0000_s1149" style="position:absolute;left:0;text-align:left;margin-left:437.25pt;margin-top:-47.25pt;width:51pt;height:41.2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2CJOgIAAHUEAAAOAAAAZHJzL2Uyb0RvYy54bWysVNuO0zAQfUfiHyy/0zSl16jpatWlCGmB&#10;FQsf4DhOYuEbY7fp8vU7drrdFt4QebA8nvHxmTMzWd8ctSIHAV5aU9J8NKZEGG5radqS/vi+e7ek&#10;xAdmaqasESV9Ep7ebN6+WfeuEBPbWVULIAhifNG7knYhuCLLPO+EZn5knTDobCxoFtCENquB9Yiu&#10;VTYZj+dZb6F2YLnwHk/vBifdJPymETx8bRovAlElRW4hrZDWKq7ZZs2KFpjrJD/RYP/AQjNp8NEz&#10;1B0LjOxB/gWlJQfrbRNG3OrMNo3kIuWA2eTjP7J57JgTKRcUx7uzTP7/wfIvhwcgssba5XNKDNNY&#10;pG8oGzOtEmSVFOqdLzDw0T1AzNG7e8t/emLstsMwcQtg+06wGnnlUdHs6kI0PF4lVf/Z1gjP9sEm&#10;sY4N6AiIMpBjqsnTuSbiGAjHw/l0sRhj5Ti6ZpP3y8UsvcCKl8sOfPgorCZxU1JA7gmcHe59iGRY&#10;8RKSyFsl651UKhnQVlsF5MCwPXbpO6H7yzBlSF/S1WwyS8hXvtSp4gxStXmKUXuNyQ7A+Th+Q6vh&#10;OTbkcJ6OkN4ZIpG9Qtcy4HgoqUu6vECJYn8wdWrewKQa9gilzEn9KHgcAl9Utn5C8cEOvY+zipvO&#10;wm9Keuz7kvpfewaCEvXJYAFX+XQaByUZ09liggZceqpLDzMcoUoaKBm22zAM196BbDt8aZDD2Fss&#10;eiNTQV5Znchib6fUT3MYh+fSTlGvf4vNMwAAAP//AwBQSwMEFAAGAAgAAAAhAJVDcOPeAAAACwEA&#10;AA8AAABkcnMvZG93bnJldi54bWxMj0FvwjAMhe+T9h8iI+0GKWhQKE3RxDRx2WXddjdN1lY0TpWk&#10;0P77mdN2e/Z7ev6cH0bbiavxoXWkYLlIQBiqnG6pVvD1+TbfgggRSWPnyCiYTIBD8fiQY6bdjT7M&#10;tYy14BIKGSpoYuwzKUPVGIth4XpD7P04bzHy6GupPd643HZylSQbabElvtBgb46NqS7lYBW86/F0&#10;rNbjpXzF1H/7YYp4mpR6mo0vexDRjPEvDHd8RoeCmc5uIB1Ep2CbPq85qmC+uwtO7NINizNvlqsE&#10;ZJHL/z8UvwAAAP//AwBQSwECLQAUAAYACAAAACEAtoM4kv4AAADhAQAAEwAAAAAAAAAAAAAAAAAA&#10;AAAAW0NvbnRlbnRfVHlwZXNdLnhtbFBLAQItABQABgAIAAAAIQA4/SH/1gAAAJQBAAALAAAAAAAA&#10;AAAAAAAAAC8BAABfcmVscy8ucmVsc1BLAQItABQABgAIAAAAIQDlT2CJOgIAAHUEAAAOAAAAAAAA&#10;AAAAAAAAAC4CAABkcnMvZTJvRG9jLnhtbFBLAQItABQABgAIAAAAIQCVQ3Dj3gAAAAsBAAAPAAAA&#10;AAAAAAAAAAAAAJQEAABkcnMvZG93bnJldi54bWxQSwUGAAAAAAQABADzAAAAnwUAAAAA&#10;" strokecolor="white [3212]"/>
        </w:pict>
      </w:r>
      <w:r w:rsidR="006A6436" w:rsidRPr="0046268E">
        <w:rPr>
          <w:rFonts w:ascii="Times New Roman" w:eastAsia="Times New Roman" w:hAnsi="Times New Roman" w:cs="Times New Roman"/>
          <w:b/>
        </w:rPr>
        <w:t xml:space="preserve">KNOWLEDGE AND PRACTICE OF </w:t>
      </w:r>
      <w:r w:rsidR="006A6436" w:rsidRPr="0046268E">
        <w:rPr>
          <w:rFonts w:ascii="Times New Roman" w:eastAsia="Times New Roman" w:hAnsi="Times New Roman" w:cs="Times New Roman"/>
          <w:b/>
          <w:i/>
        </w:rPr>
        <w:t>SALMONELLOSIS</w:t>
      </w:r>
      <w:r w:rsidR="006A6436" w:rsidRPr="0046268E">
        <w:rPr>
          <w:rFonts w:ascii="Times New Roman" w:eastAsia="Times New Roman" w:hAnsi="Times New Roman" w:cs="Times New Roman"/>
          <w:b/>
        </w:rPr>
        <w:t xml:space="preserve"> PREVENTION AMONG FOOD HANDLERS IN RESTAURANTS IN UNIVERSITY OF NIGERIA NSUKKA</w:t>
      </w:r>
    </w:p>
    <w:p w:rsidR="006A6436" w:rsidRPr="0046268E" w:rsidRDefault="006A6436" w:rsidP="00FC6647">
      <w:pPr>
        <w:spacing w:after="0" w:line="240" w:lineRule="auto"/>
        <w:ind w:left="630" w:hanging="630"/>
        <w:jc w:val="center"/>
        <w:rPr>
          <w:rFonts w:ascii="Times New Roman" w:hAnsi="Times New Roman" w:cs="Times New Roman"/>
        </w:rPr>
      </w:pPr>
    </w:p>
    <w:p w:rsidR="009815A1" w:rsidRPr="0046268E" w:rsidRDefault="0078171C" w:rsidP="00FC6647">
      <w:pPr>
        <w:spacing w:after="0" w:line="240" w:lineRule="auto"/>
        <w:ind w:left="630" w:hanging="630"/>
        <w:jc w:val="center"/>
        <w:rPr>
          <w:rFonts w:ascii="Times New Roman" w:hAnsi="Times New Roman" w:cs="Times New Roman"/>
          <w:b/>
          <w:vertAlign w:val="superscript"/>
        </w:rPr>
      </w:pPr>
      <w:r w:rsidRPr="0046268E">
        <w:rPr>
          <w:rFonts w:ascii="Times New Roman" w:hAnsi="Times New Roman" w:cs="Times New Roman"/>
          <w:b/>
        </w:rPr>
        <w:t>Chima Charles Igbokwe</w:t>
      </w:r>
      <w:r w:rsidR="009815A1" w:rsidRPr="0046268E">
        <w:rPr>
          <w:rFonts w:ascii="Times New Roman" w:hAnsi="Times New Roman" w:cs="Times New Roman"/>
          <w:b/>
          <w:vertAlign w:val="superscript"/>
        </w:rPr>
        <w:t>1</w:t>
      </w:r>
      <w:r w:rsidR="009815A1" w:rsidRPr="0046268E">
        <w:rPr>
          <w:rFonts w:ascii="Times New Roman" w:hAnsi="Times New Roman" w:cs="Times New Roman"/>
          <w:b/>
        </w:rPr>
        <w:t>, Samuel I.C. Dibia</w:t>
      </w:r>
      <w:r w:rsidR="009815A1" w:rsidRPr="0046268E">
        <w:rPr>
          <w:rFonts w:ascii="Times New Roman" w:hAnsi="Times New Roman" w:cs="Times New Roman"/>
          <w:b/>
          <w:vertAlign w:val="superscript"/>
        </w:rPr>
        <w:t>1</w:t>
      </w:r>
      <w:r w:rsidR="009815A1" w:rsidRPr="0046268E">
        <w:rPr>
          <w:rFonts w:ascii="Times New Roman" w:hAnsi="Times New Roman" w:cs="Times New Roman"/>
          <w:b/>
        </w:rPr>
        <w:t xml:space="preserve">, </w:t>
      </w:r>
      <w:r w:rsidR="009815A1" w:rsidRPr="0046268E">
        <w:rPr>
          <w:rFonts w:ascii="Times New Roman" w:hAnsi="Times New Roman" w:cs="Times New Roman"/>
        </w:rPr>
        <w:t>and</w:t>
      </w:r>
      <w:r w:rsidR="009815A1" w:rsidRPr="0046268E">
        <w:rPr>
          <w:rFonts w:ascii="Times New Roman" w:hAnsi="Times New Roman" w:cs="Times New Roman"/>
          <w:b/>
        </w:rPr>
        <w:t xml:space="preserve"> Igbokwe, Chinwe Beatrice</w:t>
      </w:r>
      <w:r w:rsidR="009815A1" w:rsidRPr="0046268E">
        <w:rPr>
          <w:rFonts w:ascii="Times New Roman" w:hAnsi="Times New Roman" w:cs="Times New Roman"/>
          <w:b/>
          <w:vertAlign w:val="superscript"/>
        </w:rPr>
        <w:t>2</w:t>
      </w:r>
    </w:p>
    <w:p w:rsidR="0078171C" w:rsidRPr="0046268E" w:rsidRDefault="009815A1" w:rsidP="00FC6647">
      <w:pPr>
        <w:spacing w:after="0" w:line="240" w:lineRule="auto"/>
        <w:ind w:left="720" w:hanging="720"/>
        <w:jc w:val="center"/>
        <w:rPr>
          <w:rFonts w:ascii="Times New Roman" w:hAnsi="Times New Roman" w:cs="Times New Roman"/>
          <w:i/>
        </w:rPr>
      </w:pPr>
      <w:r w:rsidRPr="0046268E">
        <w:rPr>
          <w:rFonts w:ascii="Times New Roman" w:hAnsi="Times New Roman" w:cs="Times New Roman"/>
          <w:i/>
          <w:vertAlign w:val="superscript"/>
        </w:rPr>
        <w:t>1</w:t>
      </w:r>
      <w:r w:rsidR="0078171C" w:rsidRPr="0046268E">
        <w:rPr>
          <w:rFonts w:ascii="Times New Roman" w:hAnsi="Times New Roman" w:cs="Times New Roman"/>
          <w:i/>
        </w:rPr>
        <w:t>Dep</w:t>
      </w:r>
      <w:r w:rsidRPr="0046268E">
        <w:rPr>
          <w:rFonts w:ascii="Times New Roman" w:hAnsi="Times New Roman" w:cs="Times New Roman"/>
          <w:i/>
        </w:rPr>
        <w:t xml:space="preserve">artment </w:t>
      </w:r>
      <w:r w:rsidR="006A6436" w:rsidRPr="0046268E">
        <w:rPr>
          <w:rFonts w:ascii="Times New Roman" w:hAnsi="Times New Roman" w:cs="Times New Roman"/>
          <w:i/>
        </w:rPr>
        <w:t>of</w:t>
      </w:r>
      <w:r w:rsidRPr="0046268E">
        <w:rPr>
          <w:rFonts w:ascii="Times New Roman" w:hAnsi="Times New Roman" w:cs="Times New Roman"/>
          <w:i/>
        </w:rPr>
        <w:t xml:space="preserve"> Health a</w:t>
      </w:r>
      <w:r w:rsidR="0078171C" w:rsidRPr="0046268E">
        <w:rPr>
          <w:rFonts w:ascii="Times New Roman" w:hAnsi="Times New Roman" w:cs="Times New Roman"/>
          <w:i/>
        </w:rPr>
        <w:t>nd Physical Education</w:t>
      </w:r>
      <w:r w:rsidRPr="0046268E">
        <w:rPr>
          <w:rFonts w:ascii="Times New Roman" w:hAnsi="Times New Roman" w:cs="Times New Roman"/>
          <w:i/>
        </w:rPr>
        <w:t xml:space="preserve"> University o</w:t>
      </w:r>
      <w:r w:rsidR="0078171C" w:rsidRPr="0046268E">
        <w:rPr>
          <w:rFonts w:ascii="Times New Roman" w:hAnsi="Times New Roman" w:cs="Times New Roman"/>
          <w:i/>
        </w:rPr>
        <w:t>f Nigeria, Nsukka</w:t>
      </w:r>
    </w:p>
    <w:p w:rsidR="0078171C" w:rsidRPr="0046268E" w:rsidRDefault="009815A1" w:rsidP="00FC6647">
      <w:pPr>
        <w:spacing w:after="0" w:line="240" w:lineRule="auto"/>
        <w:jc w:val="center"/>
        <w:rPr>
          <w:rFonts w:ascii="Times New Roman" w:hAnsi="Times New Roman" w:cs="Times New Roman"/>
          <w:i/>
        </w:rPr>
      </w:pPr>
      <w:r w:rsidRPr="0046268E">
        <w:rPr>
          <w:rFonts w:ascii="Times New Roman" w:hAnsi="Times New Roman" w:cs="Times New Roman"/>
          <w:i/>
          <w:vertAlign w:val="superscript"/>
        </w:rPr>
        <w:t>2</w:t>
      </w:r>
      <w:r w:rsidRPr="0046268E">
        <w:rPr>
          <w:rFonts w:ascii="Times New Roman" w:hAnsi="Times New Roman" w:cs="Times New Roman"/>
          <w:i/>
        </w:rPr>
        <w:t>Department o</w:t>
      </w:r>
      <w:r w:rsidR="0078171C" w:rsidRPr="0046268E">
        <w:rPr>
          <w:rFonts w:ascii="Times New Roman" w:hAnsi="Times New Roman" w:cs="Times New Roman"/>
          <w:i/>
        </w:rPr>
        <w:t>f Psychology</w:t>
      </w:r>
      <w:r w:rsidRPr="0046268E">
        <w:rPr>
          <w:rFonts w:ascii="Times New Roman" w:hAnsi="Times New Roman" w:cs="Times New Roman"/>
          <w:i/>
        </w:rPr>
        <w:t xml:space="preserve"> University o</w:t>
      </w:r>
      <w:r w:rsidR="0078171C" w:rsidRPr="0046268E">
        <w:rPr>
          <w:rFonts w:ascii="Times New Roman" w:hAnsi="Times New Roman" w:cs="Times New Roman"/>
          <w:i/>
        </w:rPr>
        <w:t>f Nigeria, Nsukka</w:t>
      </w:r>
    </w:p>
    <w:p w:rsidR="0078171C" w:rsidRPr="0046268E" w:rsidRDefault="0078171C" w:rsidP="00FC6647">
      <w:pPr>
        <w:spacing w:after="0" w:line="240" w:lineRule="auto"/>
        <w:ind w:left="630" w:hanging="630"/>
        <w:jc w:val="center"/>
        <w:rPr>
          <w:rFonts w:ascii="Times New Roman" w:hAnsi="Times New Roman" w:cs="Times New Roman"/>
        </w:rPr>
      </w:pPr>
    </w:p>
    <w:p w:rsidR="0078171C" w:rsidRPr="0046268E" w:rsidRDefault="0078171C" w:rsidP="00FC6647">
      <w:pPr>
        <w:spacing w:after="0" w:line="240" w:lineRule="auto"/>
        <w:rPr>
          <w:rFonts w:ascii="Times New Roman" w:hAnsi="Times New Roman" w:cs="Times New Roman"/>
          <w:b/>
        </w:rPr>
      </w:pPr>
      <w:r w:rsidRPr="0046268E">
        <w:rPr>
          <w:rFonts w:ascii="Times New Roman" w:hAnsi="Times New Roman" w:cs="Times New Roman"/>
          <w:b/>
        </w:rPr>
        <w:t>Abstract</w:t>
      </w:r>
    </w:p>
    <w:p w:rsidR="0078171C" w:rsidRPr="0046268E" w:rsidRDefault="0078171C" w:rsidP="00FC6647">
      <w:pPr>
        <w:spacing w:after="0" w:line="240" w:lineRule="auto"/>
        <w:jc w:val="both"/>
        <w:rPr>
          <w:rFonts w:ascii="Times New Roman" w:hAnsi="Times New Roman" w:cs="Times New Roman"/>
          <w:i/>
        </w:rPr>
      </w:pPr>
      <w:r w:rsidRPr="0046268E">
        <w:rPr>
          <w:rFonts w:ascii="Times New Roman" w:eastAsia="Times New Roman" w:hAnsi="Times New Roman" w:cs="Times New Roman"/>
          <w:i/>
        </w:rPr>
        <w:t>The study determined the knowledge and practice of salmonellosis prevention among food handlers in restaurants in University of Nigeria Nsukka</w:t>
      </w:r>
      <w:r w:rsidRPr="0046268E">
        <w:rPr>
          <w:rFonts w:ascii="Times New Roman" w:hAnsi="Times New Roman" w:cs="Times New Roman"/>
          <w:i/>
        </w:rPr>
        <w:t>. Two research questions and two null hypotheses guided the study. A descriptive research survey design was utilized for the study. The population for the study consisted of 104 food handlers comprising of cooks and waiters within the university campus. There was no sampling. The entire population was used because the number was manageable. Questionnaire served as instrument for data collection. The questionnaire was face validated and administered to the respondents. Data generated were analyzed using IBM SPSS version 20. Data analyzed were presented using descriptive statistics of frequency and percentages while the null hypotheses were verified using Chi-square statistics. Okafor (1997) criterion for describing level of knowledge was adopted to determine the level of knowledge and practice of salmonellosis prevention of food handlers in restaurants in University of Nigeria Nsukka. In this regard, a proportion of 20 per cent or less was considered ‘very low knowledge of salmonellosis prevention’, 21-39 per cent ‘low’; 40-59 per cent ‘moderate’; 60-79 per cent ‘high’; and 80 per cent and above ‘very high’. Results show that food handlers have moderate knowledge (57.3%) of salmonellosis prevention and exhibited low (33.4%) salmonellosis prevention practices in their restaurants. There were no significant differences in the level of knowledge and practice of salmonellosis prevention based on educational qualification. The study recommended among other things that a vigorous awareness campaign of food safety and salmonella prevention among the food handlers and the entire public should be mounted.</w:t>
      </w:r>
    </w:p>
    <w:p w:rsidR="006A6436" w:rsidRPr="0046268E" w:rsidRDefault="006A6436" w:rsidP="00FC6647">
      <w:pPr>
        <w:spacing w:after="0" w:line="240" w:lineRule="auto"/>
        <w:jc w:val="both"/>
        <w:rPr>
          <w:rFonts w:ascii="Times New Roman" w:hAnsi="Times New Roman" w:cs="Times New Roman"/>
          <w:b/>
        </w:rPr>
      </w:pPr>
    </w:p>
    <w:p w:rsidR="0078171C" w:rsidRPr="0046268E" w:rsidRDefault="0078171C" w:rsidP="00FC6647">
      <w:pPr>
        <w:spacing w:after="0" w:line="240" w:lineRule="auto"/>
        <w:jc w:val="both"/>
        <w:rPr>
          <w:rFonts w:ascii="Times New Roman" w:hAnsi="Times New Roman" w:cs="Times New Roman"/>
          <w:b/>
          <w:i/>
        </w:rPr>
      </w:pPr>
      <w:r w:rsidRPr="0046268E">
        <w:rPr>
          <w:rFonts w:ascii="Times New Roman" w:hAnsi="Times New Roman" w:cs="Times New Roman"/>
          <w:b/>
        </w:rPr>
        <w:t>Keywords</w:t>
      </w:r>
      <w:r w:rsidRPr="0046268E">
        <w:rPr>
          <w:rFonts w:ascii="Times New Roman" w:hAnsi="Times New Roman" w:cs="Times New Roman"/>
          <w:b/>
          <w:i/>
        </w:rPr>
        <w:t xml:space="preserve">: </w:t>
      </w:r>
      <w:r w:rsidRPr="0046268E">
        <w:rPr>
          <w:rFonts w:ascii="Times New Roman" w:hAnsi="Times New Roman" w:cs="Times New Roman"/>
        </w:rPr>
        <w:t>Salmonellosis, Food Handlers, Knowledge, and Practice</w:t>
      </w:r>
    </w:p>
    <w:p w:rsidR="0078171C" w:rsidRPr="0046268E" w:rsidRDefault="0078171C" w:rsidP="00FC6647">
      <w:pPr>
        <w:spacing w:after="0" w:line="240" w:lineRule="auto"/>
        <w:ind w:firstLine="720"/>
        <w:jc w:val="both"/>
        <w:rPr>
          <w:rFonts w:ascii="Times New Roman" w:hAnsi="Times New Roman" w:cs="Times New Roman"/>
        </w:rPr>
      </w:pPr>
    </w:p>
    <w:p w:rsidR="0078171C" w:rsidRPr="0046268E" w:rsidRDefault="0078171C" w:rsidP="00FC6647">
      <w:pPr>
        <w:pStyle w:val="Default"/>
        <w:jc w:val="both"/>
        <w:rPr>
          <w:color w:val="auto"/>
          <w:sz w:val="22"/>
          <w:szCs w:val="22"/>
        </w:rPr>
      </w:pPr>
      <w:r w:rsidRPr="0046268E">
        <w:rPr>
          <w:b/>
          <w:color w:val="auto"/>
          <w:sz w:val="22"/>
          <w:szCs w:val="22"/>
        </w:rPr>
        <w:t>Introduction</w:t>
      </w:r>
    </w:p>
    <w:p w:rsidR="0078171C" w:rsidRPr="0046268E" w:rsidRDefault="0078171C" w:rsidP="00FC6647">
      <w:pPr>
        <w:pStyle w:val="Default"/>
        <w:ind w:firstLine="720"/>
        <w:jc w:val="both"/>
        <w:rPr>
          <w:color w:val="auto"/>
          <w:sz w:val="22"/>
          <w:szCs w:val="22"/>
        </w:rPr>
      </w:pPr>
      <w:r w:rsidRPr="0046268E">
        <w:rPr>
          <w:color w:val="auto"/>
          <w:sz w:val="22"/>
          <w:szCs w:val="22"/>
        </w:rPr>
        <w:t xml:space="preserve">Food is a basic need for all human beings and animals. Some foods are eaten raw while some are processed. The processes between the transportation of food from the farms, markets or abattoirs to its processing can lead to food contamination. In spite of extensive teaching on food hygiene for the prevention of food borne disease, the incidence of outbreaks and sporadic cases continue to increase in various parts of the world (Hobbs &amp; Roberts, 2003). Among the agents of food poisoning is </w:t>
      </w:r>
      <w:r w:rsidRPr="0046268E">
        <w:rPr>
          <w:i/>
          <w:color w:val="auto"/>
          <w:sz w:val="22"/>
          <w:szCs w:val="22"/>
        </w:rPr>
        <w:t>Salmonella spp.</w:t>
      </w:r>
      <w:r w:rsidRPr="0046268E">
        <w:rPr>
          <w:color w:val="auto"/>
          <w:sz w:val="22"/>
          <w:szCs w:val="22"/>
        </w:rPr>
        <w:t xml:space="preserve"> Salmonella are germs (bacteria) that cause an infectious disease (salmonellosis) of the bowel in humans and animals. Although the disease is usually limited to the bowel, and most infected people do not have any serious medical complications, salmonella bacteria can spread to other systems of the body, such as the blood and bone. This may cause serious complications in infants and in people who are very old or are immunocompromised (Massachusetts Department of Public Health, 2013). </w:t>
      </w:r>
    </w:p>
    <w:p w:rsidR="0078171C" w:rsidRPr="0046268E" w:rsidRDefault="0078171C" w:rsidP="00FC6647">
      <w:pPr>
        <w:pStyle w:val="Default"/>
        <w:ind w:firstLine="720"/>
        <w:jc w:val="both"/>
        <w:rPr>
          <w:color w:val="auto"/>
          <w:sz w:val="22"/>
          <w:szCs w:val="22"/>
        </w:rPr>
      </w:pPr>
      <w:r w:rsidRPr="0046268E">
        <w:rPr>
          <w:bCs/>
          <w:color w:val="auto"/>
          <w:sz w:val="22"/>
          <w:szCs w:val="22"/>
        </w:rPr>
        <w:t>Etiologically</w:t>
      </w:r>
      <w:r w:rsidRPr="0046268E">
        <w:rPr>
          <w:b/>
          <w:bCs/>
          <w:color w:val="auto"/>
          <w:sz w:val="22"/>
          <w:szCs w:val="22"/>
        </w:rPr>
        <w:t xml:space="preserve">, </w:t>
      </w:r>
      <w:r w:rsidRPr="0046268E">
        <w:rPr>
          <w:i/>
          <w:iCs/>
          <w:color w:val="auto"/>
          <w:sz w:val="22"/>
          <w:szCs w:val="22"/>
        </w:rPr>
        <w:t xml:space="preserve">Salmonella </w:t>
      </w:r>
      <w:r w:rsidRPr="0046268E">
        <w:rPr>
          <w:color w:val="auto"/>
          <w:sz w:val="22"/>
          <w:szCs w:val="22"/>
        </w:rPr>
        <w:t xml:space="preserve">are members of the family Enterobacteriaceae. They are Gram negative bacilli growing aerobically and anaerobically at an optimum temperature of 37°C (98.6°F), readily killed by temperatures above 55°C (131°F). </w:t>
      </w:r>
      <w:r w:rsidRPr="0046268E">
        <w:rPr>
          <w:i/>
          <w:iCs/>
          <w:color w:val="auto"/>
          <w:sz w:val="22"/>
          <w:szCs w:val="22"/>
        </w:rPr>
        <w:t xml:space="preserve">Salmonella </w:t>
      </w:r>
      <w:r w:rsidRPr="0046268E">
        <w:rPr>
          <w:color w:val="auto"/>
          <w:sz w:val="22"/>
          <w:szCs w:val="22"/>
        </w:rPr>
        <w:t>species are classified into serovars (serotypes) with more than 2500 known serovars globally (Spickler, 2005). These serovars are responsible for some specific symptoms.</w:t>
      </w:r>
    </w:p>
    <w:p w:rsidR="0078171C" w:rsidRPr="0046268E" w:rsidRDefault="0078171C" w:rsidP="00FC6647">
      <w:pPr>
        <w:pStyle w:val="Default"/>
        <w:ind w:firstLine="720"/>
        <w:jc w:val="both"/>
        <w:rPr>
          <w:color w:val="auto"/>
          <w:sz w:val="22"/>
          <w:szCs w:val="22"/>
        </w:rPr>
      </w:pPr>
      <w:r w:rsidRPr="0046268E">
        <w:rPr>
          <w:color w:val="auto"/>
          <w:sz w:val="22"/>
          <w:szCs w:val="22"/>
        </w:rPr>
        <w:t xml:space="preserve">The most common symptoms are stomach cramps, diarrhea, fever, nausea, and sometimes vomiting. The incubation period for </w:t>
      </w:r>
      <w:r w:rsidRPr="0046268E">
        <w:rPr>
          <w:iCs/>
          <w:color w:val="auto"/>
          <w:sz w:val="22"/>
          <w:szCs w:val="22"/>
        </w:rPr>
        <w:t>Salmonellosis</w:t>
      </w:r>
      <w:r w:rsidRPr="0046268E">
        <w:rPr>
          <w:color w:val="auto"/>
          <w:sz w:val="22"/>
          <w:szCs w:val="22"/>
        </w:rPr>
        <w:t xml:space="preserve">in humans is usually 12 hours to 24 hours (Lucas &amp; Gilles, 2003) and can extend from 12 hours to 72 hours (Health Canada, 2013; Massachusetts Department of Public Health, 2013). Most people who get salmonellosis do not require treatment other than oral fluids. Some people with severe diarrhea may require intravenous fluids. Antibiotics are not usually given to people unless the infection spreads from their intestines to other area. People with diarrhea or vomiting need extra fluids. Some people with salmonellosis become sick enough to require hospitalization. In humans, salmonellosis ranges from a self-limiting gastroenteritis to </w:t>
      </w:r>
      <w:r w:rsidRPr="0046268E">
        <w:rPr>
          <w:color w:val="auto"/>
          <w:sz w:val="22"/>
          <w:szCs w:val="22"/>
        </w:rPr>
        <w:lastRenderedPageBreak/>
        <w:t xml:space="preserve">septicemia. Whether the organism remains in the intestine or disseminates depends on host factors as well as the virulence of the strain. Asymptomatic infections can also be seen. All serovars can produce all forms of salmonellosis, although a given serotype is often associated with a specific syndrome (e.g. </w:t>
      </w:r>
      <w:r w:rsidRPr="0046268E">
        <w:rPr>
          <w:i/>
          <w:iCs/>
          <w:color w:val="auto"/>
          <w:sz w:val="22"/>
          <w:szCs w:val="22"/>
        </w:rPr>
        <w:t xml:space="preserve">Salmonella </w:t>
      </w:r>
      <w:r w:rsidRPr="0046268E">
        <w:rPr>
          <w:i/>
          <w:color w:val="auto"/>
          <w:sz w:val="22"/>
          <w:szCs w:val="22"/>
        </w:rPr>
        <w:t>choleraesuis</w:t>
      </w:r>
      <w:r w:rsidRPr="0046268E">
        <w:rPr>
          <w:color w:val="auto"/>
          <w:sz w:val="22"/>
          <w:szCs w:val="22"/>
        </w:rPr>
        <w:t xml:space="preserve"> tends to cause septicemia). Salmonellosis acquired from reptiles is often severe, and may be fatal due to septicemia or meningitis (Bradley &amp; Angulo, 2001). Most cases of reptile-associated salmonellosis are seen in children under 10 and people who are immunocompromised (Willis, Wilson, Greenwood &amp; Ward, 2002). Salmonellosis is transmittable. </w:t>
      </w:r>
    </w:p>
    <w:p w:rsidR="0078171C" w:rsidRPr="0046268E" w:rsidRDefault="0078171C" w:rsidP="00FC6647">
      <w:pPr>
        <w:pStyle w:val="Default"/>
        <w:ind w:firstLine="720"/>
        <w:jc w:val="both"/>
        <w:rPr>
          <w:color w:val="auto"/>
          <w:sz w:val="22"/>
          <w:szCs w:val="22"/>
        </w:rPr>
      </w:pPr>
      <w:r w:rsidRPr="0046268E">
        <w:rPr>
          <w:color w:val="auto"/>
          <w:sz w:val="22"/>
          <w:szCs w:val="22"/>
        </w:rPr>
        <w:t xml:space="preserve">Salmonellosis is mainly transmitted by the fecal-oral route. The bacteria must be swallowed to cause disease. Usually this happens when someone eats food that has been contaminated with the bacteria and has not been properly handled, prepared or cooked. The bacteria can also spread when people do not wash their hands thoroughly with soap and water after using the toilet, changing diapers, or handling reptiles. They are carried asymptomatically in the intestines or gall bladder of many animals, and are continuously or intermittently shed in the feces (Willis, Wilson, Greenwood &amp; Ward, 2002). They can also be carried latently in the mesenteric lymph nodes or tonsils; these bacteria are not shed, but can become reactivated after stress or immunosuppression. Fomites and mechanical vectors can spread </w:t>
      </w:r>
      <w:r w:rsidRPr="0046268E">
        <w:rPr>
          <w:i/>
          <w:iCs/>
          <w:color w:val="auto"/>
          <w:sz w:val="22"/>
          <w:szCs w:val="22"/>
        </w:rPr>
        <w:t>Salmonella</w:t>
      </w:r>
      <w:r w:rsidRPr="0046268E">
        <w:rPr>
          <w:color w:val="auto"/>
          <w:sz w:val="22"/>
          <w:szCs w:val="22"/>
        </w:rPr>
        <w:t xml:space="preserve">. People are often infected when they eat contaminated foods of animal origin such as meat or eggs (Lucas &amp; Gilles, 2003). They can also be infected by ingesting organisms in animal feces, directly or indirectly in contaminated food or water. </w:t>
      </w:r>
      <w:r w:rsidRPr="0046268E">
        <w:rPr>
          <w:i/>
          <w:iCs/>
          <w:color w:val="auto"/>
          <w:sz w:val="22"/>
          <w:szCs w:val="22"/>
        </w:rPr>
        <w:t xml:space="preserve">Salmonella </w:t>
      </w:r>
      <w:r w:rsidRPr="0046268E">
        <w:rPr>
          <w:color w:val="auto"/>
          <w:sz w:val="22"/>
          <w:szCs w:val="22"/>
        </w:rPr>
        <w:t>spp. can survive for long periods in the environment, particularly where it is wet and warm. They can be isolated from many sources including farm effluents, human sewage and water. To decrease the risk of salmonellosis, both knowledge and practice of food safety and the prevention of transmission from animals must be emphasized.</w:t>
      </w:r>
    </w:p>
    <w:p w:rsidR="0078171C" w:rsidRPr="0046268E" w:rsidRDefault="0078171C" w:rsidP="00FC6647">
      <w:pPr>
        <w:autoSpaceDE w:val="0"/>
        <w:autoSpaceDN w:val="0"/>
        <w:adjustRightInd w:val="0"/>
        <w:spacing w:after="0" w:line="240" w:lineRule="auto"/>
        <w:ind w:firstLine="720"/>
        <w:jc w:val="both"/>
        <w:rPr>
          <w:rFonts w:ascii="Times New Roman" w:hAnsi="Times New Roman" w:cs="Times New Roman"/>
        </w:rPr>
      </w:pPr>
      <w:r w:rsidRPr="0046268E">
        <w:rPr>
          <w:rFonts w:ascii="Times New Roman" w:hAnsi="Times New Roman" w:cs="Times New Roman"/>
        </w:rPr>
        <w:t xml:space="preserve">People who get the bacteria on their hands can infect themselves by eating, smoking, or touching their mouths. They can also spread the bacteria to anyone or anything they touch, especially food, which can then make others sick if not cooked enough to kill the organisms (Fisher, 1992). Salmonella bacteria are common in uncooked food products from animals, such as eggs, egg products, meat, meat products, poultry, unpasteurized milk and other unpasteurized dairy products (Hobbs &amp; Roberts, 2003). However, thorough cooking and processing will destroy the bacteria. Salmonella are commonly spread from person to person in restaurants, eating café and other environments where hygiene may be poor (Jatau &amp; Dangbin, 2013). A food handler with salmonella may get bacteria on the food if his or her hands are not washed thoroughly before preparing food. It is impossible to sterilize the hands, disinfection by heat is impracticable, but chemical disinfection may be used. Many particles picked up from raw foods, excreta and the environment can be removed from the hands by washing with soap and water. Consequently, it is very important for the food handler to wash his hands well, with plenty of soap and water, after toilet and before handling foods. Hand washing helps in the prevention of salmonellosis. </w:t>
      </w:r>
    </w:p>
    <w:p w:rsidR="0078171C" w:rsidRPr="0046268E" w:rsidRDefault="0078171C" w:rsidP="00FC6647">
      <w:pPr>
        <w:autoSpaceDE w:val="0"/>
        <w:autoSpaceDN w:val="0"/>
        <w:adjustRightInd w:val="0"/>
        <w:spacing w:after="0" w:line="240" w:lineRule="auto"/>
        <w:ind w:firstLine="720"/>
        <w:jc w:val="both"/>
        <w:rPr>
          <w:rFonts w:ascii="Times New Roman" w:hAnsi="Times New Roman" w:cs="Times New Roman"/>
        </w:rPr>
      </w:pPr>
      <w:r w:rsidRPr="0046268E">
        <w:rPr>
          <w:rFonts w:ascii="Times New Roman" w:hAnsi="Times New Roman" w:cs="Times New Roman"/>
        </w:rPr>
        <w:t>Prevention is the act of keeping salmonella from arising. Prevention typically consists of methods or activities that seek to reduce or deter specific or predictable problems or promote desired outcomes for behaviours. According to Salama (2011), successful prevention depends upon the knowledge of the causation, identification of the risk factors groups, availability of prophylactic or early detection and treatment measures, an organization for applying the appropriate measures to appropriate persons and continuous evaluation and development of procedures applied. Department of Mental Health and Addiction (2012) stated that prevention is creating conditions that promote good health and that is achieved by reducing those factors that are known to cause illness or problem (risk factors) and encourage those factors that buffer individual and promote good health (protective factors). Salmonellosis is 100 per cent preventable. Prevention is through separation of raw and cooked foods to avoid cross-contamination, care on part of the food handler, cleanliness of kitchen environment and cooking utensils, provision of refrigerators and freezers for storage, control of vermin, careful preparation, and adequate cooking of foods. Food handlers should usually be trained and certified on these practices. Training provides them with the necessary knowledge on how to practice good food handling practices to prevent the onset of salmonella infections.</w:t>
      </w:r>
    </w:p>
    <w:p w:rsidR="0078171C" w:rsidRPr="0046268E" w:rsidRDefault="0078171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Food handlers are persons that prepare and serve foods. Hobbs and Roberts (2003) defined food handlers as persons that are trained and certified on the knowledge and practices of food safety, food preparation and presentation in order to avoid contamination. The authors further stated that food handlers must understand the standards of food safety and be able to apply them. Food handlers </w:t>
      </w:r>
      <w:r w:rsidRPr="0046268E">
        <w:rPr>
          <w:rFonts w:ascii="Times New Roman" w:hAnsi="Times New Roman" w:cs="Times New Roman"/>
        </w:rPr>
        <w:lastRenderedPageBreak/>
        <w:t>should ensure that they prepare their food in line with FAO and WHO (1992) standards such as guidelines on: addition of essential nutrients to food; good kitchen and laboratory practices; risk analysis for food safety; control of campylobacter and salmonella, among others. Knowledge of salmonellosis prevention can guide food handlers to process food under hygienic conditions. Moodley, Lushen and Rambiritch (2007) conceptualized knowledge as the sum of our conceptions, views and propositions, which has been established and tested as correct reflections as far as they are of objective reality. Knowledge is the key to health action. Jatau and Dangbin (2013) defined knowledge as the ability to comprehend, apply, analyze, and evaluate what are known facts, concepts, views and propositions about salmonellosis prevention. This entails that knowledge must encompass all areas of the concept before it could be upheld. Therefore, knowledge in this study refers to the ability to understand, relate, scrutinize and assess the meaning of salmonellosis, the causes, symptoms, transmission, complications and its prevention.</w:t>
      </w:r>
    </w:p>
    <w:p w:rsidR="0078171C" w:rsidRPr="0046268E" w:rsidRDefault="0078171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It takes knowledge of salmonellosis prevention for food handlers to process hygienic food for consumers. Food handlers who have knowledge of processing hygienic                                                                                                                         food play a major role in ensuring food safety throughout the chain of producing, processing, storage and preparation. Obstinately, mishandling and disregard for hygienic measures on the parts of the food handlers may result in food poisoning and its attendant consequences (Okojie, Wagbatsoma &amp; Ighoroge, 2005). Food handlers who have low knowledge of processing food in hygienic manner are more likely to engage in risky food handling practices that can predispose consumers to salmonellosis and other food borne diseases. Proper application of food safety knowledge by food handlers translates into positive food handling practices.</w:t>
      </w:r>
    </w:p>
    <w:p w:rsidR="0078171C" w:rsidRPr="0046268E" w:rsidRDefault="0078171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Practice is the actual performance or application of knowledge. Funk and Wagnalls (2003) defined practice as any customary action or proceeding regarded as individual’s habit. The beginning of all knowledge lies in essence, on perceptions, the reliability of which is proved in human practice. Contextually, practice is the translating of knowledge of salmonellosis prevention into action through application of the prevention principles. Poor practice of salmonellosis prevention by food handlers precipitates the occurrence of food poisoning. Some food handlers put raw foods and cooked ones in the same place. This practice facilitates the contamination of the cooked foods. To this end, Fisher (1992) submitted that the hazard of cross contamination from raw to cooked food is a basic fault among food handlers. In outbreaks due to </w:t>
      </w:r>
      <w:r w:rsidRPr="0046268E">
        <w:rPr>
          <w:rFonts w:ascii="Times New Roman" w:hAnsi="Times New Roman" w:cs="Times New Roman"/>
          <w:i/>
        </w:rPr>
        <w:t>Salmonella typhimurium</w:t>
      </w:r>
      <w:r w:rsidRPr="0046268E">
        <w:rPr>
          <w:rFonts w:ascii="Times New Roman" w:hAnsi="Times New Roman" w:cs="Times New Roman"/>
        </w:rPr>
        <w:t xml:space="preserve"> or </w:t>
      </w:r>
      <w:r w:rsidRPr="0046268E">
        <w:rPr>
          <w:rFonts w:ascii="Times New Roman" w:hAnsi="Times New Roman" w:cs="Times New Roman"/>
          <w:i/>
        </w:rPr>
        <w:t>Salmonella enteritidis</w:t>
      </w:r>
      <w:r w:rsidRPr="0046268E">
        <w:rPr>
          <w:rFonts w:ascii="Times New Roman" w:hAnsi="Times New Roman" w:cs="Times New Roman"/>
        </w:rPr>
        <w:t xml:space="preserve"> multiple factors are frequently recorded with inadequate cooling and reheating of foods among food handlers playing important roles.</w:t>
      </w:r>
    </w:p>
    <w:p w:rsidR="0078171C" w:rsidRPr="0046268E" w:rsidRDefault="0078171C" w:rsidP="00FC6647">
      <w:pPr>
        <w:autoSpaceDE w:val="0"/>
        <w:autoSpaceDN w:val="0"/>
        <w:adjustRightInd w:val="0"/>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food handler has an important part to play in the prevention of food poisoning and other food-borne diseases. The common concern is with the passage of organisms from persons to food, from the nose, skin of hands and other surfaces and from the bowel. More important still is the transmission of organisms from raw to cooked foods with the hands as means of transport as well as surfaces, utensils and cloths. It is the responsibility of the food handler to take scrupulous care that personal bacteria are not added to food </w:t>
      </w:r>
      <w:bookmarkStart w:id="1" w:name="OLE_LINK3"/>
      <w:bookmarkStart w:id="2" w:name="OLE_LINK4"/>
      <w:r w:rsidRPr="0046268E">
        <w:rPr>
          <w:rFonts w:ascii="Times New Roman" w:hAnsi="Times New Roman" w:cs="Times New Roman"/>
        </w:rPr>
        <w:t xml:space="preserve">(Hobbs &amp; Roberts, 2003). </w:t>
      </w:r>
      <w:bookmarkEnd w:id="1"/>
      <w:bookmarkEnd w:id="2"/>
      <w:r w:rsidRPr="0046268E">
        <w:rPr>
          <w:rFonts w:ascii="Times New Roman" w:hAnsi="Times New Roman" w:cs="Times New Roman"/>
        </w:rPr>
        <w:t xml:space="preserve">Personal hygiene can break the chain of infection through keeping the hands in good condition and free from dirt. Careless handling during transport, manufacturing, preparation and service, may add and spread bacteria to foods. Hands can transfer food-poisoning bacteria from raw to cooked foods and to utensils. Personal bacteria from nose, mouth, skin, stool and hands can contaminate food (Health Canada, 2013). </w:t>
      </w:r>
    </w:p>
    <w:p w:rsidR="0078171C" w:rsidRPr="0046268E" w:rsidRDefault="0078171C" w:rsidP="00FC6647">
      <w:pPr>
        <w:autoSpaceDE w:val="0"/>
        <w:autoSpaceDN w:val="0"/>
        <w:adjustRightInd w:val="0"/>
        <w:spacing w:after="0" w:line="240" w:lineRule="auto"/>
        <w:ind w:firstLine="720"/>
        <w:jc w:val="both"/>
        <w:rPr>
          <w:rFonts w:ascii="Times New Roman" w:hAnsi="Times New Roman" w:cs="Times New Roman"/>
        </w:rPr>
      </w:pPr>
      <w:r w:rsidRPr="0046268E">
        <w:rPr>
          <w:rFonts w:ascii="Times New Roman" w:hAnsi="Times New Roman" w:cs="Times New Roman"/>
        </w:rPr>
        <w:t xml:space="preserve">Another factor which predisposes foods to vehicles of food poisoning is the slow cooling of cooked food and the time at room temperature at which the food stands before it is eaten or eventually refrigerated. Rapid cooling reduces the rate at which toxins are produced in the food (Fishers, 1992). Bulky foods may be placed in the refrigerator while still warm to plummet the microbial growth. The foods that encourage the growth of </w:t>
      </w:r>
      <w:r w:rsidRPr="0046268E">
        <w:rPr>
          <w:rFonts w:ascii="Times New Roman" w:hAnsi="Times New Roman" w:cs="Times New Roman"/>
          <w:i/>
        </w:rPr>
        <w:t xml:space="preserve">Salmonella </w:t>
      </w:r>
      <w:r w:rsidRPr="0046268E">
        <w:rPr>
          <w:rFonts w:ascii="Times New Roman" w:hAnsi="Times New Roman" w:cs="Times New Roman"/>
        </w:rPr>
        <w:t>include raw and cooked meat and poultry, foods with meat as a base, soups, stocks, gravies, made-up meat dishes; also eggs and egg products, milk and milk products (Hobbs &amp; Roberts, 2003). Unclean kitchen surfaces, equipment and utensils can harbor bacteria and pass contamination to other foods, especially from raw to cooked foods which are other means by which salmonella reach foods (</w:t>
      </w:r>
      <w:r w:rsidRPr="0046268E">
        <w:rPr>
          <w:rFonts w:ascii="Times New Roman" w:eastAsia="Times New Roman" w:hAnsi="Times New Roman" w:cs="Times New Roman"/>
        </w:rPr>
        <w:t>Boyce, 2011</w:t>
      </w:r>
      <w:r w:rsidRPr="0046268E">
        <w:rPr>
          <w:rFonts w:ascii="Times New Roman" w:hAnsi="Times New Roman" w:cs="Times New Roman"/>
        </w:rPr>
        <w:t xml:space="preserve">). </w:t>
      </w:r>
    </w:p>
    <w:p w:rsidR="0078171C" w:rsidRPr="0046268E" w:rsidRDefault="0078171C" w:rsidP="00FC6647">
      <w:pPr>
        <w:autoSpaceDE w:val="0"/>
        <w:autoSpaceDN w:val="0"/>
        <w:adjustRightInd w:val="0"/>
        <w:spacing w:after="0" w:line="240" w:lineRule="auto"/>
        <w:ind w:firstLine="720"/>
        <w:jc w:val="both"/>
        <w:rPr>
          <w:rFonts w:ascii="Times New Roman" w:hAnsi="Times New Roman" w:cs="Times New Roman"/>
        </w:rPr>
      </w:pPr>
      <w:r w:rsidRPr="0046268E">
        <w:rPr>
          <w:rFonts w:ascii="Times New Roman" w:hAnsi="Times New Roman" w:cs="Times New Roman"/>
        </w:rPr>
        <w:t xml:space="preserve">Collaborative efforts are necessary in the prevention of salmonellosis in restaurants in the campus. Restaurants are buildings where people go to eat. Some of the restaurants in the campus are poorly built in outskirt of the premises especially the ones in Franco Area. The restaurants in the boys’ hostels are situated near the hostel sewages and dumps. Hobbs and Roberts (2003) asserted that </w:t>
      </w:r>
      <w:r w:rsidRPr="0046268E">
        <w:rPr>
          <w:rFonts w:ascii="Times New Roman" w:hAnsi="Times New Roman" w:cs="Times New Roman"/>
        </w:rPr>
        <w:lastRenderedPageBreak/>
        <w:t>premises that serve food for consumption by food handlers deserve special attention from a food safety view point. They stated that standards must be enforced at restaurants with stringency because if the restaurant is contaminated, the corresponding effects on the consumers will be widespread. Although some restaurants inside the campus such as: Chitis, CEC restaurant, Senior Staff Club, former Student Union Building (SUB), and Frenzy have well planned buildings that are maintained. Pilot study by the researchers show that University of Nigeria, Nsukka is lagging behind when it comes to restaurants when compared to some other universities in Nigeria. Owing to the foregoing, this study seeks to</w:t>
      </w:r>
      <w:r w:rsidRPr="0046268E">
        <w:rPr>
          <w:rFonts w:ascii="Times New Roman" w:eastAsia="Times New Roman" w:hAnsi="Times New Roman" w:cs="Times New Roman"/>
        </w:rPr>
        <w:t xml:space="preserve"> determine the knowledge and practice of salmonellosis prevention among food handlers in restaurants in University of Nigeria Nsukka</w:t>
      </w:r>
      <w:r w:rsidRPr="0046268E">
        <w:rPr>
          <w:rFonts w:ascii="Times New Roman" w:hAnsi="Times New Roman" w:cs="Times New Roman"/>
        </w:rPr>
        <w:t>. This is the crux of the study.</w:t>
      </w:r>
    </w:p>
    <w:p w:rsidR="00821A6B" w:rsidRPr="0046268E" w:rsidRDefault="00821A6B" w:rsidP="00FC6647">
      <w:pPr>
        <w:autoSpaceDE w:val="0"/>
        <w:autoSpaceDN w:val="0"/>
        <w:adjustRightInd w:val="0"/>
        <w:spacing w:after="0" w:line="240" w:lineRule="auto"/>
        <w:jc w:val="both"/>
        <w:rPr>
          <w:rFonts w:ascii="Times New Roman" w:hAnsi="Times New Roman" w:cs="Times New Roman"/>
          <w:b/>
        </w:rPr>
      </w:pPr>
    </w:p>
    <w:p w:rsidR="0078171C" w:rsidRPr="0046268E" w:rsidRDefault="0078171C" w:rsidP="00FC6647">
      <w:pPr>
        <w:autoSpaceDE w:val="0"/>
        <w:autoSpaceDN w:val="0"/>
        <w:adjustRightInd w:val="0"/>
        <w:spacing w:after="0" w:line="240" w:lineRule="auto"/>
        <w:jc w:val="both"/>
        <w:rPr>
          <w:rFonts w:ascii="Times New Roman" w:hAnsi="Times New Roman" w:cs="Times New Roman"/>
          <w:b/>
        </w:rPr>
      </w:pPr>
      <w:r w:rsidRPr="0046268E">
        <w:rPr>
          <w:rFonts w:ascii="Times New Roman" w:hAnsi="Times New Roman" w:cs="Times New Roman"/>
          <w:b/>
        </w:rPr>
        <w:t>Statement of the Problem</w:t>
      </w:r>
    </w:p>
    <w:p w:rsidR="0078171C" w:rsidRPr="0046268E" w:rsidRDefault="0078171C" w:rsidP="00FC6647">
      <w:pPr>
        <w:autoSpaceDE w:val="0"/>
        <w:autoSpaceDN w:val="0"/>
        <w:adjustRightInd w:val="0"/>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principles of good hygiene practice in restaurants are basically the same as in any other food handling environment. Foods provide nourishment and vitality to the consumer. A hygienically processed, prepared and served food improves health. Good food handling practices, environmental and personal hygiene prevent foods from contamination. One of the microorganisms that contaminate food is </w:t>
      </w:r>
      <w:r w:rsidRPr="0046268E">
        <w:rPr>
          <w:rFonts w:ascii="Times New Roman" w:hAnsi="Times New Roman" w:cs="Times New Roman"/>
          <w:i/>
        </w:rPr>
        <w:t>salmonella</w:t>
      </w:r>
      <w:r w:rsidRPr="0046268E">
        <w:rPr>
          <w:rFonts w:ascii="Times New Roman" w:hAnsi="Times New Roman" w:cs="Times New Roman"/>
        </w:rPr>
        <w:t xml:space="preserve"> causing salmonellosis. Salmonellosis is 100 per cent preventable. Prevention is through separation of raw and cooked foods to avoid cross-contamination, care on part of the food handler, cleanliness of kitchen environment and cooking utensils, provision of refrigerators and freezers for storage, control of vermin, careful preparation, and adequate cooking of foods. Food handlers should usually be trained and certified on these practices. Training provides them with the necessary knowledge on how to practice good food handling practices to prevent the onset of salmonella infections.</w:t>
      </w:r>
    </w:p>
    <w:p w:rsidR="0078171C" w:rsidRPr="0046268E" w:rsidRDefault="0078171C" w:rsidP="00FC6647">
      <w:pPr>
        <w:autoSpaceDE w:val="0"/>
        <w:autoSpaceDN w:val="0"/>
        <w:adjustRightInd w:val="0"/>
        <w:spacing w:after="0" w:line="240" w:lineRule="auto"/>
        <w:ind w:firstLine="720"/>
        <w:jc w:val="both"/>
        <w:rPr>
          <w:rFonts w:ascii="Times New Roman" w:hAnsi="Times New Roman" w:cs="Times New Roman"/>
        </w:rPr>
      </w:pPr>
      <w:r w:rsidRPr="0046268E">
        <w:rPr>
          <w:rFonts w:ascii="Times New Roman" w:hAnsi="Times New Roman" w:cs="Times New Roman"/>
        </w:rPr>
        <w:t xml:space="preserve">Nevertheless, some restaurants undermine the consequences of food complications, thereby establishing their businesses without first satisfying the prerequisite requirements according to FAO and WHO (1992). Some of the restaurants are situated in dirty places while majority of the restaurants serve foods that are not well stored or heated. These practices maybe because the food handlers are not informed or as a result of laxity on their parts. Intermittent shortage in water supply engenders the use of water in the reservoir to cook and wash the utensils. The reservoir is as old as the university and had no history of washing. Epileptic power supply also undermines the use of refrigerators and freezers for storage, although majority of the restaurants (80%) in campus do not have refrigerators for food storage. </w:t>
      </w:r>
    </w:p>
    <w:p w:rsidR="0078171C" w:rsidRPr="0046268E" w:rsidRDefault="0078171C" w:rsidP="00FC6647">
      <w:pPr>
        <w:autoSpaceDE w:val="0"/>
        <w:autoSpaceDN w:val="0"/>
        <w:adjustRightInd w:val="0"/>
        <w:spacing w:after="0" w:line="240" w:lineRule="auto"/>
        <w:ind w:firstLine="720"/>
        <w:jc w:val="both"/>
        <w:rPr>
          <w:rFonts w:ascii="Times New Roman" w:hAnsi="Times New Roman" w:cs="Times New Roman"/>
        </w:rPr>
      </w:pPr>
      <w:r w:rsidRPr="0046268E">
        <w:rPr>
          <w:rFonts w:ascii="Times New Roman" w:hAnsi="Times New Roman" w:cs="Times New Roman"/>
        </w:rPr>
        <w:t>Awareness campaign on food safety and salmonellosis prevention among the food handlers and the entire public is a probable prevention to the problem. This could be achieved by way of training or sensitization of food handlers on food hygiene and safety through seminars, workshops, and conferences. Education through this form will go a long way in curtailing the ignorance on salmonellosis prevention that beclouds the food handlers and food consumers’ alertness on food safety.</w:t>
      </w:r>
    </w:p>
    <w:p w:rsidR="005039D4" w:rsidRPr="0046268E" w:rsidRDefault="005039D4" w:rsidP="00FC6647">
      <w:pPr>
        <w:autoSpaceDE w:val="0"/>
        <w:autoSpaceDN w:val="0"/>
        <w:adjustRightInd w:val="0"/>
        <w:spacing w:after="0" w:line="240" w:lineRule="auto"/>
        <w:jc w:val="both"/>
        <w:rPr>
          <w:rFonts w:ascii="Times New Roman" w:hAnsi="Times New Roman" w:cs="Times New Roman"/>
          <w:b/>
        </w:rPr>
      </w:pPr>
    </w:p>
    <w:p w:rsidR="0078171C" w:rsidRPr="0046268E" w:rsidRDefault="0078171C" w:rsidP="00FC6647">
      <w:pPr>
        <w:autoSpaceDE w:val="0"/>
        <w:autoSpaceDN w:val="0"/>
        <w:adjustRightInd w:val="0"/>
        <w:spacing w:after="0" w:line="240" w:lineRule="auto"/>
        <w:jc w:val="both"/>
        <w:rPr>
          <w:rFonts w:ascii="Times New Roman" w:hAnsi="Times New Roman" w:cs="Times New Roman"/>
          <w:b/>
        </w:rPr>
      </w:pPr>
      <w:r w:rsidRPr="0046268E">
        <w:rPr>
          <w:rFonts w:ascii="Times New Roman" w:hAnsi="Times New Roman" w:cs="Times New Roman"/>
          <w:b/>
        </w:rPr>
        <w:t>Research Questions</w:t>
      </w:r>
    </w:p>
    <w:p w:rsidR="0078171C" w:rsidRPr="0046268E" w:rsidRDefault="0078171C" w:rsidP="00FC6647">
      <w:pPr>
        <w:pStyle w:val="ListParagraph"/>
        <w:numPr>
          <w:ilvl w:val="0"/>
          <w:numId w:val="20"/>
        </w:numPr>
        <w:spacing w:line="240" w:lineRule="auto"/>
        <w:ind w:left="720" w:hanging="540"/>
        <w:rPr>
          <w:rFonts w:ascii="Times New Roman" w:hAnsi="Times New Roman" w:cs="Times New Roman"/>
        </w:rPr>
      </w:pPr>
      <w:r w:rsidRPr="0046268E">
        <w:rPr>
          <w:rFonts w:ascii="Times New Roman" w:hAnsi="Times New Roman" w:cs="Times New Roman"/>
        </w:rPr>
        <w:t xml:space="preserve">Whatis the level of salmonellosis prevention knowledge of food handlers in restaurants in University of Nigeria Nsukka? </w:t>
      </w:r>
    </w:p>
    <w:p w:rsidR="0078171C" w:rsidRPr="0046268E" w:rsidRDefault="0078171C" w:rsidP="00FC6647">
      <w:pPr>
        <w:pStyle w:val="ListParagraph"/>
        <w:numPr>
          <w:ilvl w:val="0"/>
          <w:numId w:val="20"/>
        </w:numPr>
        <w:spacing w:line="240" w:lineRule="auto"/>
        <w:ind w:left="720" w:hanging="540"/>
        <w:rPr>
          <w:rFonts w:ascii="Times New Roman" w:hAnsi="Times New Roman" w:cs="Times New Roman"/>
        </w:rPr>
      </w:pPr>
      <w:r w:rsidRPr="0046268E">
        <w:rPr>
          <w:rFonts w:ascii="Times New Roman" w:hAnsi="Times New Roman" w:cs="Times New Roman"/>
        </w:rPr>
        <w:t>Whatare the salmonellosis prevention practices of food handlers in restaurants in University of Nigeria Nsukka?</w:t>
      </w:r>
    </w:p>
    <w:p w:rsidR="006A6436" w:rsidRPr="0046268E" w:rsidRDefault="006A6436" w:rsidP="00FC6647">
      <w:pPr>
        <w:spacing w:after="0" w:line="240" w:lineRule="auto"/>
        <w:jc w:val="both"/>
        <w:rPr>
          <w:rFonts w:ascii="Times New Roman" w:hAnsi="Times New Roman" w:cs="Times New Roman"/>
          <w:b/>
        </w:rPr>
      </w:pPr>
    </w:p>
    <w:p w:rsidR="0078171C" w:rsidRPr="0046268E" w:rsidRDefault="0078171C" w:rsidP="00FC6647">
      <w:pPr>
        <w:spacing w:after="0" w:line="240" w:lineRule="auto"/>
        <w:jc w:val="both"/>
        <w:rPr>
          <w:rFonts w:ascii="Times New Roman" w:hAnsi="Times New Roman" w:cs="Times New Roman"/>
        </w:rPr>
      </w:pPr>
      <w:r w:rsidRPr="0046268E">
        <w:rPr>
          <w:rFonts w:ascii="Times New Roman" w:hAnsi="Times New Roman" w:cs="Times New Roman"/>
          <w:b/>
        </w:rPr>
        <w:t>Hypotheses</w:t>
      </w:r>
    </w:p>
    <w:p w:rsidR="0078171C" w:rsidRPr="0046268E" w:rsidRDefault="0078171C" w:rsidP="00FC6647">
      <w:pPr>
        <w:spacing w:after="0" w:line="240" w:lineRule="auto"/>
        <w:ind w:left="540" w:hanging="540"/>
        <w:jc w:val="both"/>
        <w:rPr>
          <w:rFonts w:ascii="Times New Roman" w:hAnsi="Times New Roman" w:cs="Times New Roman"/>
        </w:rPr>
      </w:pPr>
      <w:r w:rsidRPr="0046268E">
        <w:rPr>
          <w:rFonts w:ascii="Times New Roman" w:hAnsi="Times New Roman" w:cs="Times New Roman"/>
        </w:rPr>
        <w:t>Ho</w:t>
      </w:r>
      <w:r w:rsidRPr="0046268E">
        <w:rPr>
          <w:rFonts w:ascii="Times New Roman" w:hAnsi="Times New Roman" w:cs="Times New Roman"/>
          <w:b/>
          <w:vertAlign w:val="subscript"/>
        </w:rPr>
        <w:t>1</w:t>
      </w:r>
      <w:r w:rsidRPr="0046268E">
        <w:rPr>
          <w:rFonts w:ascii="Times New Roman" w:hAnsi="Times New Roman" w:cs="Times New Roman"/>
        </w:rPr>
        <w:t>:There is no significant difference on the level of knowledge of salmonellosis prevention among food handlers in the University of Nigeria, Nsukka based of educational qualifications at .05 level of significance.</w:t>
      </w:r>
    </w:p>
    <w:p w:rsidR="0078171C" w:rsidRPr="0046268E" w:rsidRDefault="0078171C" w:rsidP="00FC6647">
      <w:pPr>
        <w:spacing w:after="0" w:line="240" w:lineRule="auto"/>
        <w:ind w:left="540" w:hanging="540"/>
        <w:jc w:val="both"/>
        <w:rPr>
          <w:rFonts w:ascii="Times New Roman" w:hAnsi="Times New Roman" w:cs="Times New Roman"/>
        </w:rPr>
      </w:pPr>
      <w:r w:rsidRPr="0046268E">
        <w:rPr>
          <w:rFonts w:ascii="Times New Roman" w:hAnsi="Times New Roman" w:cs="Times New Roman"/>
        </w:rPr>
        <w:t>Ho</w:t>
      </w:r>
      <w:r w:rsidRPr="0046268E">
        <w:rPr>
          <w:rFonts w:ascii="Times New Roman" w:hAnsi="Times New Roman" w:cs="Times New Roman"/>
          <w:vertAlign w:val="subscript"/>
        </w:rPr>
        <w:t>2</w:t>
      </w:r>
      <w:r w:rsidRPr="0046268E">
        <w:rPr>
          <w:rFonts w:ascii="Times New Roman" w:hAnsi="Times New Roman" w:cs="Times New Roman"/>
        </w:rPr>
        <w:t>: There is no significant difference on the level of salmonellosis prevention practices among food handlers in the University of Nigeria, Nsukka based of educational qualifications at .05 level of significance.</w:t>
      </w:r>
    </w:p>
    <w:p w:rsidR="006A6436" w:rsidRPr="0046268E" w:rsidRDefault="006A6436" w:rsidP="00FC6647">
      <w:pPr>
        <w:spacing w:after="0" w:line="240" w:lineRule="auto"/>
        <w:jc w:val="both"/>
        <w:rPr>
          <w:rFonts w:ascii="Times New Roman" w:hAnsi="Times New Roman" w:cs="Times New Roman"/>
          <w:b/>
        </w:rPr>
      </w:pPr>
    </w:p>
    <w:p w:rsidR="0078171C" w:rsidRPr="0046268E" w:rsidRDefault="0078171C" w:rsidP="00FC6647">
      <w:pPr>
        <w:spacing w:after="0" w:line="240" w:lineRule="auto"/>
        <w:jc w:val="both"/>
        <w:rPr>
          <w:rFonts w:ascii="Times New Roman" w:hAnsi="Times New Roman" w:cs="Times New Roman"/>
        </w:rPr>
      </w:pPr>
      <w:r w:rsidRPr="0046268E">
        <w:rPr>
          <w:rFonts w:ascii="Times New Roman" w:hAnsi="Times New Roman" w:cs="Times New Roman"/>
          <w:b/>
        </w:rPr>
        <w:t>Methods</w:t>
      </w:r>
    </w:p>
    <w:p w:rsidR="0078171C" w:rsidRPr="0046268E" w:rsidRDefault="0078171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This study adopted the descriptive survey research design. Leedy and Ormrod (2013) posited that descriptive design examines a situation as it is, and does not involve changing or modifying the </w:t>
      </w:r>
      <w:r w:rsidRPr="0046268E">
        <w:rPr>
          <w:rFonts w:ascii="Times New Roman" w:hAnsi="Times New Roman" w:cs="Times New Roman"/>
        </w:rPr>
        <w:lastRenderedPageBreak/>
        <w:t xml:space="preserve">situation under investigation, nor is it intended to determine cause-and-effect relationships. Population for the study consisted of the entire food handlers comprising of cooks and attendants within the Nsukka campus of the University estimated at 104 persons. There was no sampling because the number is manageable. This is consistent with the submission of Nwana (1990) which posited that where the number in the target population is small, it is preferable to utilize all the respondents in order to ensure representativeness and generalizability of findings. </w:t>
      </w:r>
    </w:p>
    <w:p w:rsidR="0078171C" w:rsidRPr="0046268E" w:rsidRDefault="0078171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A seventeen item researchers structured salmonellosis prevention questionnaire was developed from literature reviewed, and used to collect data from the respondents. The questionnaire comprised of three sections (A, B &amp; C). Section A comprised of personal information on the educational qualification obtained; section B was nine item statements on knowledge of salmonellosis prevention, while section C covered salmonellosis prevention practices. The questionnaire was face validated by three experts in the department of Health and Physical Education. In order to establish the internal consistency and reliability of the instrument, a pilot study was conducted. The pilot study was conducted in University of Nigeria, Enugu Campus on twenty food handlers. The draft copies of the questionnaire were administered on the randomly selected food handlers. The data thus collected was statistically analysed to determine the reliability coefficient of the item. The coefficient was found to be 0.92 using Guttman Split-Half methods and proved the questionnaire is reliable for the purpose of the study. The copies of questionnaire were administered on the respondents; some of the respondents that were busy at the time of administration were left with their copies to complete at their convenient time. The researchers called back at the places where the questionnaires were left for completion within 48 hours of the initial administration to collect the questionnaire copies. This yielded 93.3 per cent (97 copies) return rate. Among the returned copies of the questionnaire, 96.9 per cent (94 copies) were duly completed and used for the study. In all, 10 (9.6%) copies were invalidated and therefore not used for data analysis. The data generated from the instrument was analyzed using IBM SPSS version 20. Data answering the research questions were analyzed and presented using descriptive statistics of frequency and percentages, while the hypotheses were verified using the Chi-square statistics. Furthermore, percentages using Okafor (1997) criteria for describing level of knowledge was adopted to determine the level of knowledge and practice of salmonellosis prevention. In this regard, a proportion of 20 per cent or less was considered ‘very low’ knowledge or practice of salmonellosis prevention; 21-39 per cent ‘low’; 40-59 per cent ‘moderate’; 60-79 per cent ‘high’; and 80 per cent and above ‘very high’ knowledge and practice of salmonellosis prevention.</w:t>
      </w:r>
    </w:p>
    <w:p w:rsidR="006A6436" w:rsidRPr="0046268E" w:rsidRDefault="006A6436" w:rsidP="00FC6647">
      <w:pPr>
        <w:spacing w:after="0" w:line="240" w:lineRule="auto"/>
        <w:rPr>
          <w:rFonts w:ascii="Times New Roman" w:hAnsi="Times New Roman" w:cs="Times New Roman"/>
          <w:b/>
        </w:rPr>
      </w:pPr>
    </w:p>
    <w:p w:rsidR="0078171C" w:rsidRPr="0046268E" w:rsidRDefault="0078171C" w:rsidP="00FC6647">
      <w:pPr>
        <w:spacing w:after="0" w:line="240" w:lineRule="auto"/>
        <w:rPr>
          <w:rFonts w:ascii="Times New Roman" w:hAnsi="Times New Roman" w:cs="Times New Roman"/>
          <w:b/>
        </w:rPr>
      </w:pPr>
      <w:r w:rsidRPr="0046268E">
        <w:rPr>
          <w:rFonts w:ascii="Times New Roman" w:hAnsi="Times New Roman" w:cs="Times New Roman"/>
          <w:b/>
        </w:rPr>
        <w:t>Results</w:t>
      </w:r>
    </w:p>
    <w:p w:rsidR="0078171C" w:rsidRPr="0046268E" w:rsidRDefault="0078171C" w:rsidP="006A6436">
      <w:pPr>
        <w:tabs>
          <w:tab w:val="left" w:pos="6647"/>
        </w:tabs>
        <w:spacing w:after="0" w:line="240" w:lineRule="auto"/>
        <w:jc w:val="both"/>
        <w:rPr>
          <w:rFonts w:ascii="Times New Roman" w:hAnsi="Times New Roman" w:cs="Times New Roman"/>
        </w:rPr>
      </w:pPr>
      <w:r w:rsidRPr="0046268E">
        <w:rPr>
          <w:rFonts w:ascii="Times New Roman" w:hAnsi="Times New Roman" w:cs="Times New Roman"/>
          <w:b/>
        </w:rPr>
        <w:t>Table 1</w:t>
      </w:r>
      <w:r w:rsidR="006A6436" w:rsidRPr="0046268E">
        <w:rPr>
          <w:rFonts w:ascii="Times New Roman" w:hAnsi="Times New Roman" w:cs="Times New Roman"/>
          <w:b/>
        </w:rPr>
        <w:t xml:space="preserve">: </w:t>
      </w:r>
      <w:r w:rsidRPr="0046268E">
        <w:rPr>
          <w:rFonts w:ascii="Times New Roman" w:hAnsi="Times New Roman" w:cs="Times New Roman"/>
          <w:b/>
        </w:rPr>
        <w:t>Level of Salmonellosis Prevention Knowledge of Food Handlers (n=94)</w:t>
      </w:r>
    </w:p>
    <w:tbl>
      <w:tblPr>
        <w:tblStyle w:val="Style1"/>
        <w:tblW w:w="9108" w:type="dxa"/>
        <w:tblLayout w:type="fixed"/>
        <w:tblLook w:val="04A0"/>
      </w:tblPr>
      <w:tblGrid>
        <w:gridCol w:w="712"/>
        <w:gridCol w:w="4346"/>
        <w:gridCol w:w="630"/>
        <w:gridCol w:w="810"/>
        <w:gridCol w:w="630"/>
        <w:gridCol w:w="810"/>
        <w:gridCol w:w="1170"/>
      </w:tblGrid>
      <w:tr w:rsidR="0078171C" w:rsidRPr="0046268E" w:rsidTr="006A6436">
        <w:trPr>
          <w:cnfStyle w:val="100000000000"/>
          <w:trHeight w:val="561"/>
        </w:trPr>
        <w:tc>
          <w:tcPr>
            <w:tcW w:w="712" w:type="dxa"/>
          </w:tcPr>
          <w:p w:rsidR="0078171C" w:rsidRPr="0046268E" w:rsidRDefault="0078171C" w:rsidP="00FC6647">
            <w:pPr>
              <w:rPr>
                <w:b/>
                <w:sz w:val="22"/>
                <w:szCs w:val="22"/>
              </w:rPr>
            </w:pPr>
            <w:r w:rsidRPr="0046268E">
              <w:rPr>
                <w:b/>
                <w:sz w:val="22"/>
                <w:szCs w:val="22"/>
              </w:rPr>
              <w:t>S/N</w:t>
            </w:r>
          </w:p>
        </w:tc>
        <w:tc>
          <w:tcPr>
            <w:tcW w:w="4346" w:type="dxa"/>
          </w:tcPr>
          <w:p w:rsidR="0078171C" w:rsidRPr="0046268E" w:rsidRDefault="0078171C" w:rsidP="00FC6647">
            <w:pPr>
              <w:rPr>
                <w:b/>
                <w:sz w:val="22"/>
                <w:szCs w:val="22"/>
              </w:rPr>
            </w:pPr>
            <w:r w:rsidRPr="0046268E">
              <w:rPr>
                <w:b/>
                <w:sz w:val="22"/>
                <w:szCs w:val="22"/>
              </w:rPr>
              <w:t>Item statement</w:t>
            </w:r>
          </w:p>
        </w:tc>
        <w:tc>
          <w:tcPr>
            <w:tcW w:w="1440" w:type="dxa"/>
            <w:gridSpan w:val="2"/>
          </w:tcPr>
          <w:p w:rsidR="0078171C" w:rsidRPr="0046268E" w:rsidRDefault="0078171C" w:rsidP="00FC6647">
            <w:pPr>
              <w:rPr>
                <w:b/>
                <w:sz w:val="22"/>
                <w:szCs w:val="22"/>
              </w:rPr>
            </w:pPr>
            <w:r w:rsidRPr="0046268E">
              <w:rPr>
                <w:b/>
                <w:sz w:val="22"/>
                <w:szCs w:val="22"/>
              </w:rPr>
              <w:t>Correct responses</w:t>
            </w:r>
          </w:p>
          <w:p w:rsidR="0078171C" w:rsidRPr="0046268E" w:rsidRDefault="0078171C" w:rsidP="00FC6647">
            <w:pPr>
              <w:rPr>
                <w:b/>
                <w:sz w:val="22"/>
                <w:szCs w:val="22"/>
              </w:rPr>
            </w:pPr>
            <w:r w:rsidRPr="0046268E">
              <w:rPr>
                <w:b/>
                <w:sz w:val="22"/>
                <w:szCs w:val="22"/>
              </w:rPr>
              <w:t>f           %</w:t>
            </w:r>
          </w:p>
        </w:tc>
        <w:tc>
          <w:tcPr>
            <w:tcW w:w="1440" w:type="dxa"/>
            <w:gridSpan w:val="2"/>
          </w:tcPr>
          <w:p w:rsidR="0078171C" w:rsidRPr="0046268E" w:rsidRDefault="0078171C" w:rsidP="006A6436">
            <w:pPr>
              <w:ind w:right="72"/>
              <w:rPr>
                <w:b/>
                <w:sz w:val="22"/>
                <w:szCs w:val="22"/>
              </w:rPr>
            </w:pPr>
            <w:r w:rsidRPr="0046268E">
              <w:rPr>
                <w:b/>
                <w:sz w:val="22"/>
                <w:szCs w:val="22"/>
              </w:rPr>
              <w:t>Incorrect responses</w:t>
            </w:r>
          </w:p>
          <w:p w:rsidR="0078171C" w:rsidRPr="0046268E" w:rsidRDefault="0078171C" w:rsidP="00FC6647">
            <w:pPr>
              <w:rPr>
                <w:b/>
                <w:sz w:val="22"/>
                <w:szCs w:val="22"/>
              </w:rPr>
            </w:pPr>
            <w:r w:rsidRPr="0046268E">
              <w:rPr>
                <w:b/>
                <w:sz w:val="22"/>
                <w:szCs w:val="22"/>
              </w:rPr>
              <w:t>f           %</w:t>
            </w:r>
          </w:p>
        </w:tc>
        <w:tc>
          <w:tcPr>
            <w:tcW w:w="1170" w:type="dxa"/>
          </w:tcPr>
          <w:p w:rsidR="0078171C" w:rsidRPr="0046268E" w:rsidRDefault="0078171C" w:rsidP="00FC6647">
            <w:pPr>
              <w:rPr>
                <w:b/>
                <w:sz w:val="22"/>
                <w:szCs w:val="22"/>
              </w:rPr>
            </w:pPr>
            <w:r w:rsidRPr="0046268E">
              <w:rPr>
                <w:b/>
                <w:sz w:val="22"/>
                <w:szCs w:val="22"/>
              </w:rPr>
              <w:t>Decision</w:t>
            </w:r>
          </w:p>
        </w:tc>
      </w:tr>
      <w:tr w:rsidR="0078171C" w:rsidRPr="0046268E" w:rsidTr="006A6436">
        <w:trPr>
          <w:trHeight w:val="280"/>
        </w:trPr>
        <w:tc>
          <w:tcPr>
            <w:tcW w:w="712" w:type="dxa"/>
          </w:tcPr>
          <w:p w:rsidR="0078171C" w:rsidRPr="0046268E" w:rsidRDefault="0078171C" w:rsidP="006A6436">
            <w:pPr>
              <w:rPr>
                <w:sz w:val="22"/>
                <w:szCs w:val="22"/>
              </w:rPr>
            </w:pPr>
            <w:r w:rsidRPr="0046268E">
              <w:rPr>
                <w:sz w:val="22"/>
                <w:szCs w:val="22"/>
              </w:rPr>
              <w:t>1</w:t>
            </w:r>
          </w:p>
        </w:tc>
        <w:tc>
          <w:tcPr>
            <w:tcW w:w="4346" w:type="dxa"/>
          </w:tcPr>
          <w:p w:rsidR="0078171C" w:rsidRPr="0046268E" w:rsidRDefault="0078171C" w:rsidP="006A6436">
            <w:pPr>
              <w:rPr>
                <w:sz w:val="22"/>
                <w:szCs w:val="22"/>
              </w:rPr>
            </w:pPr>
            <w:r w:rsidRPr="0046268E">
              <w:rPr>
                <w:sz w:val="22"/>
                <w:szCs w:val="22"/>
              </w:rPr>
              <w:t>What is salmonellosis?</w:t>
            </w:r>
          </w:p>
        </w:tc>
        <w:tc>
          <w:tcPr>
            <w:tcW w:w="630" w:type="dxa"/>
          </w:tcPr>
          <w:p w:rsidR="0078171C" w:rsidRPr="0046268E" w:rsidRDefault="0078171C" w:rsidP="006A6436">
            <w:pPr>
              <w:rPr>
                <w:sz w:val="22"/>
                <w:szCs w:val="22"/>
              </w:rPr>
            </w:pPr>
            <w:r w:rsidRPr="0046268E">
              <w:rPr>
                <w:sz w:val="22"/>
                <w:szCs w:val="22"/>
              </w:rPr>
              <w:t>43</w:t>
            </w:r>
          </w:p>
        </w:tc>
        <w:tc>
          <w:tcPr>
            <w:tcW w:w="810" w:type="dxa"/>
          </w:tcPr>
          <w:p w:rsidR="0078171C" w:rsidRPr="0046268E" w:rsidRDefault="0078171C" w:rsidP="006A6436">
            <w:pPr>
              <w:rPr>
                <w:sz w:val="22"/>
                <w:szCs w:val="22"/>
              </w:rPr>
            </w:pPr>
            <w:r w:rsidRPr="0046268E">
              <w:rPr>
                <w:sz w:val="22"/>
                <w:szCs w:val="22"/>
              </w:rPr>
              <w:t>45.7</w:t>
            </w:r>
          </w:p>
        </w:tc>
        <w:tc>
          <w:tcPr>
            <w:tcW w:w="630" w:type="dxa"/>
          </w:tcPr>
          <w:p w:rsidR="0078171C" w:rsidRPr="0046268E" w:rsidRDefault="0078171C" w:rsidP="006A6436">
            <w:pPr>
              <w:rPr>
                <w:sz w:val="22"/>
                <w:szCs w:val="22"/>
              </w:rPr>
            </w:pPr>
            <w:r w:rsidRPr="0046268E">
              <w:rPr>
                <w:sz w:val="22"/>
                <w:szCs w:val="22"/>
              </w:rPr>
              <w:t>51</w:t>
            </w:r>
          </w:p>
        </w:tc>
        <w:tc>
          <w:tcPr>
            <w:tcW w:w="810" w:type="dxa"/>
          </w:tcPr>
          <w:p w:rsidR="0078171C" w:rsidRPr="0046268E" w:rsidRDefault="0078171C" w:rsidP="006A6436">
            <w:pPr>
              <w:rPr>
                <w:sz w:val="22"/>
                <w:szCs w:val="22"/>
              </w:rPr>
            </w:pPr>
            <w:r w:rsidRPr="0046268E">
              <w:rPr>
                <w:sz w:val="22"/>
                <w:szCs w:val="22"/>
              </w:rPr>
              <w:t>54.3</w:t>
            </w:r>
          </w:p>
        </w:tc>
        <w:tc>
          <w:tcPr>
            <w:tcW w:w="1170" w:type="dxa"/>
          </w:tcPr>
          <w:p w:rsidR="0078171C" w:rsidRPr="0046268E" w:rsidRDefault="0078171C" w:rsidP="006A6436">
            <w:pPr>
              <w:rPr>
                <w:sz w:val="22"/>
                <w:szCs w:val="22"/>
              </w:rPr>
            </w:pPr>
            <w:r w:rsidRPr="0046268E">
              <w:rPr>
                <w:sz w:val="22"/>
                <w:szCs w:val="22"/>
              </w:rPr>
              <w:t xml:space="preserve">Moderate </w:t>
            </w:r>
          </w:p>
        </w:tc>
      </w:tr>
      <w:tr w:rsidR="0078171C" w:rsidRPr="0046268E" w:rsidTr="006A6436">
        <w:trPr>
          <w:trHeight w:val="280"/>
        </w:trPr>
        <w:tc>
          <w:tcPr>
            <w:tcW w:w="712" w:type="dxa"/>
          </w:tcPr>
          <w:p w:rsidR="0078171C" w:rsidRPr="0046268E" w:rsidRDefault="0078171C" w:rsidP="006A6436">
            <w:pPr>
              <w:rPr>
                <w:sz w:val="22"/>
                <w:szCs w:val="22"/>
              </w:rPr>
            </w:pPr>
            <w:r w:rsidRPr="0046268E">
              <w:rPr>
                <w:sz w:val="22"/>
                <w:szCs w:val="22"/>
              </w:rPr>
              <w:t>2</w:t>
            </w:r>
          </w:p>
        </w:tc>
        <w:tc>
          <w:tcPr>
            <w:tcW w:w="4346" w:type="dxa"/>
          </w:tcPr>
          <w:p w:rsidR="0078171C" w:rsidRPr="0046268E" w:rsidRDefault="0078171C" w:rsidP="006A6436">
            <w:pPr>
              <w:rPr>
                <w:sz w:val="22"/>
                <w:szCs w:val="22"/>
              </w:rPr>
            </w:pPr>
            <w:r w:rsidRPr="0046268E">
              <w:rPr>
                <w:sz w:val="22"/>
                <w:szCs w:val="22"/>
              </w:rPr>
              <w:t>Symptoms of salmonellosis?</w:t>
            </w:r>
          </w:p>
        </w:tc>
        <w:tc>
          <w:tcPr>
            <w:tcW w:w="630" w:type="dxa"/>
          </w:tcPr>
          <w:p w:rsidR="0078171C" w:rsidRPr="0046268E" w:rsidRDefault="0078171C" w:rsidP="006A6436">
            <w:pPr>
              <w:rPr>
                <w:sz w:val="22"/>
                <w:szCs w:val="22"/>
              </w:rPr>
            </w:pPr>
            <w:r w:rsidRPr="0046268E">
              <w:rPr>
                <w:sz w:val="22"/>
                <w:szCs w:val="22"/>
              </w:rPr>
              <w:t>66</w:t>
            </w:r>
          </w:p>
        </w:tc>
        <w:tc>
          <w:tcPr>
            <w:tcW w:w="810" w:type="dxa"/>
          </w:tcPr>
          <w:p w:rsidR="0078171C" w:rsidRPr="0046268E" w:rsidRDefault="0078171C" w:rsidP="006A6436">
            <w:pPr>
              <w:rPr>
                <w:sz w:val="22"/>
                <w:szCs w:val="22"/>
              </w:rPr>
            </w:pPr>
            <w:r w:rsidRPr="0046268E">
              <w:rPr>
                <w:sz w:val="22"/>
                <w:szCs w:val="22"/>
              </w:rPr>
              <w:t>70.2</w:t>
            </w:r>
          </w:p>
        </w:tc>
        <w:tc>
          <w:tcPr>
            <w:tcW w:w="630" w:type="dxa"/>
          </w:tcPr>
          <w:p w:rsidR="0078171C" w:rsidRPr="0046268E" w:rsidRDefault="0078171C" w:rsidP="006A6436">
            <w:pPr>
              <w:rPr>
                <w:sz w:val="22"/>
                <w:szCs w:val="22"/>
              </w:rPr>
            </w:pPr>
            <w:r w:rsidRPr="0046268E">
              <w:rPr>
                <w:sz w:val="22"/>
                <w:szCs w:val="22"/>
              </w:rPr>
              <w:t>28</w:t>
            </w:r>
          </w:p>
        </w:tc>
        <w:tc>
          <w:tcPr>
            <w:tcW w:w="810" w:type="dxa"/>
          </w:tcPr>
          <w:p w:rsidR="0078171C" w:rsidRPr="0046268E" w:rsidRDefault="0078171C" w:rsidP="006A6436">
            <w:pPr>
              <w:rPr>
                <w:sz w:val="22"/>
                <w:szCs w:val="22"/>
              </w:rPr>
            </w:pPr>
            <w:r w:rsidRPr="0046268E">
              <w:rPr>
                <w:sz w:val="22"/>
                <w:szCs w:val="22"/>
              </w:rPr>
              <w:t>29.8</w:t>
            </w:r>
          </w:p>
        </w:tc>
        <w:tc>
          <w:tcPr>
            <w:tcW w:w="1170" w:type="dxa"/>
          </w:tcPr>
          <w:p w:rsidR="0078171C" w:rsidRPr="0046268E" w:rsidRDefault="0078171C" w:rsidP="006A6436">
            <w:pPr>
              <w:rPr>
                <w:sz w:val="22"/>
                <w:szCs w:val="22"/>
              </w:rPr>
            </w:pPr>
            <w:r w:rsidRPr="0046268E">
              <w:rPr>
                <w:sz w:val="22"/>
                <w:szCs w:val="22"/>
              </w:rPr>
              <w:t xml:space="preserve">Low </w:t>
            </w:r>
          </w:p>
        </w:tc>
      </w:tr>
      <w:tr w:rsidR="0078171C" w:rsidRPr="0046268E" w:rsidTr="006A6436">
        <w:trPr>
          <w:trHeight w:val="477"/>
        </w:trPr>
        <w:tc>
          <w:tcPr>
            <w:tcW w:w="712" w:type="dxa"/>
          </w:tcPr>
          <w:p w:rsidR="0078171C" w:rsidRPr="0046268E" w:rsidRDefault="0078171C" w:rsidP="006A6436">
            <w:pPr>
              <w:rPr>
                <w:sz w:val="22"/>
                <w:szCs w:val="22"/>
              </w:rPr>
            </w:pPr>
            <w:r w:rsidRPr="0046268E">
              <w:rPr>
                <w:sz w:val="22"/>
                <w:szCs w:val="22"/>
              </w:rPr>
              <w:t>3</w:t>
            </w:r>
          </w:p>
        </w:tc>
        <w:tc>
          <w:tcPr>
            <w:tcW w:w="4346" w:type="dxa"/>
          </w:tcPr>
          <w:p w:rsidR="0078171C" w:rsidRPr="0046268E" w:rsidRDefault="0078171C" w:rsidP="006A6436">
            <w:pPr>
              <w:rPr>
                <w:sz w:val="22"/>
                <w:szCs w:val="22"/>
              </w:rPr>
            </w:pPr>
            <w:r w:rsidRPr="0046268E">
              <w:rPr>
                <w:sz w:val="22"/>
                <w:szCs w:val="22"/>
              </w:rPr>
              <w:t>When does symptoms of salmonellosis manifest?</w:t>
            </w:r>
          </w:p>
        </w:tc>
        <w:tc>
          <w:tcPr>
            <w:tcW w:w="630" w:type="dxa"/>
          </w:tcPr>
          <w:p w:rsidR="0078171C" w:rsidRPr="0046268E" w:rsidRDefault="0078171C" w:rsidP="006A6436">
            <w:pPr>
              <w:rPr>
                <w:sz w:val="22"/>
                <w:szCs w:val="22"/>
              </w:rPr>
            </w:pPr>
            <w:r w:rsidRPr="0046268E">
              <w:rPr>
                <w:sz w:val="22"/>
                <w:szCs w:val="22"/>
              </w:rPr>
              <w:t>28</w:t>
            </w:r>
          </w:p>
        </w:tc>
        <w:tc>
          <w:tcPr>
            <w:tcW w:w="810" w:type="dxa"/>
          </w:tcPr>
          <w:p w:rsidR="0078171C" w:rsidRPr="0046268E" w:rsidRDefault="0078171C" w:rsidP="006A6436">
            <w:pPr>
              <w:rPr>
                <w:sz w:val="22"/>
                <w:szCs w:val="22"/>
              </w:rPr>
            </w:pPr>
            <w:r w:rsidRPr="0046268E">
              <w:rPr>
                <w:sz w:val="22"/>
                <w:szCs w:val="22"/>
              </w:rPr>
              <w:t>29.8</w:t>
            </w:r>
          </w:p>
        </w:tc>
        <w:tc>
          <w:tcPr>
            <w:tcW w:w="630" w:type="dxa"/>
          </w:tcPr>
          <w:p w:rsidR="0078171C" w:rsidRPr="0046268E" w:rsidRDefault="0078171C" w:rsidP="006A6436">
            <w:pPr>
              <w:rPr>
                <w:sz w:val="22"/>
                <w:szCs w:val="22"/>
              </w:rPr>
            </w:pPr>
            <w:r w:rsidRPr="0046268E">
              <w:rPr>
                <w:sz w:val="22"/>
                <w:szCs w:val="22"/>
              </w:rPr>
              <w:t>66</w:t>
            </w:r>
          </w:p>
        </w:tc>
        <w:tc>
          <w:tcPr>
            <w:tcW w:w="810" w:type="dxa"/>
          </w:tcPr>
          <w:p w:rsidR="0078171C" w:rsidRPr="0046268E" w:rsidRDefault="0078171C" w:rsidP="006A6436">
            <w:pPr>
              <w:rPr>
                <w:sz w:val="22"/>
                <w:szCs w:val="22"/>
              </w:rPr>
            </w:pPr>
            <w:r w:rsidRPr="0046268E">
              <w:rPr>
                <w:sz w:val="22"/>
                <w:szCs w:val="22"/>
              </w:rPr>
              <w:t>70.2</w:t>
            </w:r>
          </w:p>
        </w:tc>
        <w:tc>
          <w:tcPr>
            <w:tcW w:w="1170" w:type="dxa"/>
          </w:tcPr>
          <w:p w:rsidR="0078171C" w:rsidRPr="0046268E" w:rsidRDefault="0078171C" w:rsidP="006A6436">
            <w:pPr>
              <w:rPr>
                <w:sz w:val="22"/>
                <w:szCs w:val="22"/>
              </w:rPr>
            </w:pPr>
            <w:r w:rsidRPr="0046268E">
              <w:rPr>
                <w:sz w:val="22"/>
                <w:szCs w:val="22"/>
              </w:rPr>
              <w:t xml:space="preserve">High </w:t>
            </w:r>
          </w:p>
        </w:tc>
      </w:tr>
      <w:tr w:rsidR="0078171C" w:rsidRPr="0046268E" w:rsidTr="006A6436">
        <w:trPr>
          <w:trHeight w:val="280"/>
        </w:trPr>
        <w:tc>
          <w:tcPr>
            <w:tcW w:w="712" w:type="dxa"/>
          </w:tcPr>
          <w:p w:rsidR="0078171C" w:rsidRPr="0046268E" w:rsidRDefault="0078171C" w:rsidP="006A6436">
            <w:pPr>
              <w:rPr>
                <w:sz w:val="22"/>
                <w:szCs w:val="22"/>
              </w:rPr>
            </w:pPr>
            <w:r w:rsidRPr="0046268E">
              <w:rPr>
                <w:sz w:val="22"/>
                <w:szCs w:val="22"/>
              </w:rPr>
              <w:t>4</w:t>
            </w:r>
          </w:p>
        </w:tc>
        <w:tc>
          <w:tcPr>
            <w:tcW w:w="4346" w:type="dxa"/>
          </w:tcPr>
          <w:p w:rsidR="0078171C" w:rsidRPr="0046268E" w:rsidRDefault="0078171C" w:rsidP="006A6436">
            <w:pPr>
              <w:rPr>
                <w:sz w:val="22"/>
                <w:szCs w:val="22"/>
              </w:rPr>
            </w:pPr>
            <w:r w:rsidRPr="0046268E">
              <w:rPr>
                <w:sz w:val="22"/>
                <w:szCs w:val="22"/>
              </w:rPr>
              <w:t>How is salmonella transmitted?</w:t>
            </w:r>
          </w:p>
        </w:tc>
        <w:tc>
          <w:tcPr>
            <w:tcW w:w="630" w:type="dxa"/>
          </w:tcPr>
          <w:p w:rsidR="0078171C" w:rsidRPr="0046268E" w:rsidRDefault="0078171C" w:rsidP="006A6436">
            <w:pPr>
              <w:rPr>
                <w:sz w:val="22"/>
                <w:szCs w:val="22"/>
              </w:rPr>
            </w:pPr>
            <w:r w:rsidRPr="0046268E">
              <w:rPr>
                <w:sz w:val="22"/>
                <w:szCs w:val="22"/>
              </w:rPr>
              <w:t>71</w:t>
            </w:r>
          </w:p>
        </w:tc>
        <w:tc>
          <w:tcPr>
            <w:tcW w:w="810" w:type="dxa"/>
          </w:tcPr>
          <w:p w:rsidR="0078171C" w:rsidRPr="0046268E" w:rsidRDefault="0078171C" w:rsidP="006A6436">
            <w:pPr>
              <w:rPr>
                <w:sz w:val="22"/>
                <w:szCs w:val="22"/>
              </w:rPr>
            </w:pPr>
            <w:r w:rsidRPr="0046268E">
              <w:rPr>
                <w:sz w:val="22"/>
                <w:szCs w:val="22"/>
              </w:rPr>
              <w:t>75.5</w:t>
            </w:r>
          </w:p>
        </w:tc>
        <w:tc>
          <w:tcPr>
            <w:tcW w:w="630" w:type="dxa"/>
          </w:tcPr>
          <w:p w:rsidR="0078171C" w:rsidRPr="0046268E" w:rsidRDefault="0078171C" w:rsidP="006A6436">
            <w:pPr>
              <w:rPr>
                <w:sz w:val="22"/>
                <w:szCs w:val="22"/>
              </w:rPr>
            </w:pPr>
            <w:r w:rsidRPr="0046268E">
              <w:rPr>
                <w:sz w:val="22"/>
                <w:szCs w:val="22"/>
              </w:rPr>
              <w:t>23</w:t>
            </w:r>
          </w:p>
        </w:tc>
        <w:tc>
          <w:tcPr>
            <w:tcW w:w="810" w:type="dxa"/>
          </w:tcPr>
          <w:p w:rsidR="0078171C" w:rsidRPr="0046268E" w:rsidRDefault="0078171C" w:rsidP="006A6436">
            <w:pPr>
              <w:rPr>
                <w:sz w:val="22"/>
                <w:szCs w:val="22"/>
              </w:rPr>
            </w:pPr>
            <w:r w:rsidRPr="0046268E">
              <w:rPr>
                <w:sz w:val="22"/>
                <w:szCs w:val="22"/>
              </w:rPr>
              <w:t>24.5</w:t>
            </w:r>
          </w:p>
        </w:tc>
        <w:tc>
          <w:tcPr>
            <w:tcW w:w="1170" w:type="dxa"/>
          </w:tcPr>
          <w:p w:rsidR="0078171C" w:rsidRPr="0046268E" w:rsidRDefault="0078171C" w:rsidP="006A6436">
            <w:pPr>
              <w:rPr>
                <w:sz w:val="22"/>
                <w:szCs w:val="22"/>
              </w:rPr>
            </w:pPr>
            <w:r w:rsidRPr="0046268E">
              <w:rPr>
                <w:sz w:val="22"/>
                <w:szCs w:val="22"/>
              </w:rPr>
              <w:t xml:space="preserve">Low </w:t>
            </w:r>
          </w:p>
        </w:tc>
      </w:tr>
      <w:tr w:rsidR="0078171C" w:rsidRPr="0046268E" w:rsidTr="006A6436">
        <w:trPr>
          <w:trHeight w:val="315"/>
        </w:trPr>
        <w:tc>
          <w:tcPr>
            <w:tcW w:w="712" w:type="dxa"/>
          </w:tcPr>
          <w:p w:rsidR="0078171C" w:rsidRPr="0046268E" w:rsidRDefault="0078171C" w:rsidP="006A6436">
            <w:pPr>
              <w:rPr>
                <w:sz w:val="22"/>
                <w:szCs w:val="22"/>
              </w:rPr>
            </w:pPr>
            <w:r w:rsidRPr="0046268E">
              <w:rPr>
                <w:sz w:val="22"/>
                <w:szCs w:val="22"/>
              </w:rPr>
              <w:t>5</w:t>
            </w:r>
          </w:p>
        </w:tc>
        <w:tc>
          <w:tcPr>
            <w:tcW w:w="4346" w:type="dxa"/>
          </w:tcPr>
          <w:p w:rsidR="0078171C" w:rsidRPr="0046268E" w:rsidRDefault="0078171C" w:rsidP="006A6436">
            <w:pPr>
              <w:rPr>
                <w:sz w:val="22"/>
                <w:szCs w:val="22"/>
              </w:rPr>
            </w:pPr>
            <w:r w:rsidRPr="0046268E">
              <w:rPr>
                <w:sz w:val="22"/>
                <w:szCs w:val="22"/>
              </w:rPr>
              <w:t xml:space="preserve">When is salmonellosis likely to occur? </w:t>
            </w:r>
          </w:p>
        </w:tc>
        <w:tc>
          <w:tcPr>
            <w:tcW w:w="630" w:type="dxa"/>
          </w:tcPr>
          <w:p w:rsidR="0078171C" w:rsidRPr="0046268E" w:rsidRDefault="0078171C" w:rsidP="006A6436">
            <w:pPr>
              <w:rPr>
                <w:sz w:val="22"/>
                <w:szCs w:val="22"/>
              </w:rPr>
            </w:pPr>
            <w:r w:rsidRPr="0046268E">
              <w:rPr>
                <w:sz w:val="22"/>
                <w:szCs w:val="22"/>
              </w:rPr>
              <w:t>47</w:t>
            </w:r>
          </w:p>
        </w:tc>
        <w:tc>
          <w:tcPr>
            <w:tcW w:w="810" w:type="dxa"/>
          </w:tcPr>
          <w:p w:rsidR="0078171C" w:rsidRPr="0046268E" w:rsidRDefault="0078171C" w:rsidP="006A6436">
            <w:pPr>
              <w:rPr>
                <w:sz w:val="22"/>
                <w:szCs w:val="22"/>
              </w:rPr>
            </w:pPr>
            <w:r w:rsidRPr="0046268E">
              <w:rPr>
                <w:sz w:val="22"/>
                <w:szCs w:val="22"/>
              </w:rPr>
              <w:t>50.0</w:t>
            </w:r>
          </w:p>
        </w:tc>
        <w:tc>
          <w:tcPr>
            <w:tcW w:w="630" w:type="dxa"/>
          </w:tcPr>
          <w:p w:rsidR="0078171C" w:rsidRPr="0046268E" w:rsidRDefault="0078171C" w:rsidP="006A6436">
            <w:pPr>
              <w:rPr>
                <w:sz w:val="22"/>
                <w:szCs w:val="22"/>
              </w:rPr>
            </w:pPr>
            <w:r w:rsidRPr="0046268E">
              <w:rPr>
                <w:sz w:val="22"/>
                <w:szCs w:val="22"/>
              </w:rPr>
              <w:t>47</w:t>
            </w:r>
          </w:p>
        </w:tc>
        <w:tc>
          <w:tcPr>
            <w:tcW w:w="810" w:type="dxa"/>
          </w:tcPr>
          <w:p w:rsidR="0078171C" w:rsidRPr="0046268E" w:rsidRDefault="0078171C" w:rsidP="006A6436">
            <w:pPr>
              <w:rPr>
                <w:sz w:val="22"/>
                <w:szCs w:val="22"/>
              </w:rPr>
            </w:pPr>
            <w:r w:rsidRPr="0046268E">
              <w:rPr>
                <w:sz w:val="22"/>
                <w:szCs w:val="22"/>
              </w:rPr>
              <w:t>50.0</w:t>
            </w:r>
          </w:p>
        </w:tc>
        <w:tc>
          <w:tcPr>
            <w:tcW w:w="1170" w:type="dxa"/>
          </w:tcPr>
          <w:p w:rsidR="0078171C" w:rsidRPr="0046268E" w:rsidRDefault="0078171C" w:rsidP="006A6436">
            <w:pPr>
              <w:rPr>
                <w:sz w:val="22"/>
                <w:szCs w:val="22"/>
              </w:rPr>
            </w:pPr>
            <w:r w:rsidRPr="0046268E">
              <w:rPr>
                <w:sz w:val="22"/>
                <w:szCs w:val="22"/>
              </w:rPr>
              <w:t xml:space="preserve">Moderate </w:t>
            </w:r>
          </w:p>
        </w:tc>
      </w:tr>
      <w:tr w:rsidR="0078171C" w:rsidRPr="0046268E" w:rsidTr="006A6436">
        <w:trPr>
          <w:trHeight w:val="180"/>
        </w:trPr>
        <w:tc>
          <w:tcPr>
            <w:tcW w:w="712" w:type="dxa"/>
          </w:tcPr>
          <w:p w:rsidR="0078171C" w:rsidRPr="0046268E" w:rsidRDefault="0078171C" w:rsidP="006A6436">
            <w:pPr>
              <w:rPr>
                <w:sz w:val="22"/>
                <w:szCs w:val="22"/>
              </w:rPr>
            </w:pPr>
            <w:r w:rsidRPr="0046268E">
              <w:rPr>
                <w:sz w:val="22"/>
                <w:szCs w:val="22"/>
              </w:rPr>
              <w:t>6</w:t>
            </w:r>
          </w:p>
        </w:tc>
        <w:tc>
          <w:tcPr>
            <w:tcW w:w="4346" w:type="dxa"/>
          </w:tcPr>
          <w:p w:rsidR="0078171C" w:rsidRPr="0046268E" w:rsidRDefault="0078171C" w:rsidP="006A6436">
            <w:pPr>
              <w:rPr>
                <w:sz w:val="22"/>
                <w:szCs w:val="22"/>
              </w:rPr>
            </w:pPr>
            <w:r w:rsidRPr="0046268E">
              <w:rPr>
                <w:sz w:val="22"/>
                <w:szCs w:val="22"/>
              </w:rPr>
              <w:t>What is the route of Salmonella transmission</w:t>
            </w:r>
            <w:r w:rsidRPr="0046268E">
              <w:rPr>
                <w:b/>
                <w:sz w:val="22"/>
                <w:szCs w:val="22"/>
              </w:rPr>
              <w:t>?</w:t>
            </w:r>
          </w:p>
        </w:tc>
        <w:tc>
          <w:tcPr>
            <w:tcW w:w="630" w:type="dxa"/>
          </w:tcPr>
          <w:p w:rsidR="0078171C" w:rsidRPr="0046268E" w:rsidRDefault="0078171C" w:rsidP="006A6436">
            <w:pPr>
              <w:rPr>
                <w:sz w:val="22"/>
                <w:szCs w:val="22"/>
              </w:rPr>
            </w:pPr>
            <w:r w:rsidRPr="0046268E">
              <w:rPr>
                <w:sz w:val="22"/>
                <w:szCs w:val="22"/>
              </w:rPr>
              <w:t>38</w:t>
            </w:r>
          </w:p>
        </w:tc>
        <w:tc>
          <w:tcPr>
            <w:tcW w:w="810" w:type="dxa"/>
          </w:tcPr>
          <w:p w:rsidR="0078171C" w:rsidRPr="0046268E" w:rsidRDefault="0078171C" w:rsidP="006A6436">
            <w:pPr>
              <w:rPr>
                <w:sz w:val="22"/>
                <w:szCs w:val="22"/>
              </w:rPr>
            </w:pPr>
            <w:r w:rsidRPr="0046268E">
              <w:rPr>
                <w:sz w:val="22"/>
                <w:szCs w:val="22"/>
              </w:rPr>
              <w:t>40.4</w:t>
            </w:r>
          </w:p>
        </w:tc>
        <w:tc>
          <w:tcPr>
            <w:tcW w:w="630" w:type="dxa"/>
          </w:tcPr>
          <w:p w:rsidR="0078171C" w:rsidRPr="0046268E" w:rsidRDefault="0078171C" w:rsidP="006A6436">
            <w:pPr>
              <w:rPr>
                <w:sz w:val="22"/>
                <w:szCs w:val="22"/>
              </w:rPr>
            </w:pPr>
            <w:r w:rsidRPr="0046268E">
              <w:rPr>
                <w:sz w:val="22"/>
                <w:szCs w:val="22"/>
              </w:rPr>
              <w:t>56</w:t>
            </w:r>
          </w:p>
        </w:tc>
        <w:tc>
          <w:tcPr>
            <w:tcW w:w="810" w:type="dxa"/>
          </w:tcPr>
          <w:p w:rsidR="0078171C" w:rsidRPr="0046268E" w:rsidRDefault="0078171C" w:rsidP="006A6436">
            <w:pPr>
              <w:rPr>
                <w:sz w:val="22"/>
                <w:szCs w:val="22"/>
              </w:rPr>
            </w:pPr>
            <w:r w:rsidRPr="0046268E">
              <w:rPr>
                <w:sz w:val="22"/>
                <w:szCs w:val="22"/>
              </w:rPr>
              <w:t>59.6</w:t>
            </w:r>
          </w:p>
        </w:tc>
        <w:tc>
          <w:tcPr>
            <w:tcW w:w="1170" w:type="dxa"/>
          </w:tcPr>
          <w:p w:rsidR="0078171C" w:rsidRPr="0046268E" w:rsidRDefault="0078171C" w:rsidP="006A6436">
            <w:pPr>
              <w:rPr>
                <w:sz w:val="22"/>
                <w:szCs w:val="22"/>
              </w:rPr>
            </w:pPr>
            <w:r w:rsidRPr="0046268E">
              <w:rPr>
                <w:sz w:val="22"/>
                <w:szCs w:val="22"/>
              </w:rPr>
              <w:t xml:space="preserve">High </w:t>
            </w:r>
          </w:p>
        </w:tc>
      </w:tr>
      <w:tr w:rsidR="0078171C" w:rsidRPr="0046268E" w:rsidTr="006A6436">
        <w:trPr>
          <w:trHeight w:val="315"/>
        </w:trPr>
        <w:tc>
          <w:tcPr>
            <w:tcW w:w="712" w:type="dxa"/>
          </w:tcPr>
          <w:p w:rsidR="0078171C" w:rsidRPr="0046268E" w:rsidRDefault="0078171C" w:rsidP="006A6436">
            <w:pPr>
              <w:rPr>
                <w:sz w:val="22"/>
                <w:szCs w:val="22"/>
              </w:rPr>
            </w:pPr>
            <w:r w:rsidRPr="0046268E">
              <w:rPr>
                <w:sz w:val="22"/>
                <w:szCs w:val="22"/>
              </w:rPr>
              <w:t>7</w:t>
            </w:r>
          </w:p>
        </w:tc>
        <w:tc>
          <w:tcPr>
            <w:tcW w:w="4346" w:type="dxa"/>
          </w:tcPr>
          <w:p w:rsidR="0078171C" w:rsidRPr="0046268E" w:rsidRDefault="0078171C" w:rsidP="006A6436">
            <w:pPr>
              <w:rPr>
                <w:sz w:val="22"/>
                <w:szCs w:val="22"/>
              </w:rPr>
            </w:pPr>
            <w:r w:rsidRPr="0046268E">
              <w:rPr>
                <w:sz w:val="22"/>
                <w:szCs w:val="22"/>
              </w:rPr>
              <w:t>How can you prevent salmonellosis?</w:t>
            </w:r>
          </w:p>
        </w:tc>
        <w:tc>
          <w:tcPr>
            <w:tcW w:w="630" w:type="dxa"/>
          </w:tcPr>
          <w:p w:rsidR="0078171C" w:rsidRPr="0046268E" w:rsidRDefault="0078171C" w:rsidP="006A6436">
            <w:pPr>
              <w:rPr>
                <w:sz w:val="22"/>
                <w:szCs w:val="22"/>
              </w:rPr>
            </w:pPr>
            <w:r w:rsidRPr="0046268E">
              <w:rPr>
                <w:sz w:val="22"/>
                <w:szCs w:val="22"/>
              </w:rPr>
              <w:t>75</w:t>
            </w:r>
          </w:p>
        </w:tc>
        <w:tc>
          <w:tcPr>
            <w:tcW w:w="810" w:type="dxa"/>
          </w:tcPr>
          <w:p w:rsidR="0078171C" w:rsidRPr="0046268E" w:rsidRDefault="0078171C" w:rsidP="006A6436">
            <w:pPr>
              <w:rPr>
                <w:sz w:val="22"/>
                <w:szCs w:val="22"/>
              </w:rPr>
            </w:pPr>
            <w:r w:rsidRPr="0046268E">
              <w:rPr>
                <w:sz w:val="22"/>
                <w:szCs w:val="22"/>
              </w:rPr>
              <w:t>79.8</w:t>
            </w:r>
          </w:p>
        </w:tc>
        <w:tc>
          <w:tcPr>
            <w:tcW w:w="630" w:type="dxa"/>
          </w:tcPr>
          <w:p w:rsidR="0078171C" w:rsidRPr="0046268E" w:rsidRDefault="0078171C" w:rsidP="006A6436">
            <w:pPr>
              <w:rPr>
                <w:sz w:val="22"/>
                <w:szCs w:val="22"/>
              </w:rPr>
            </w:pPr>
            <w:r w:rsidRPr="0046268E">
              <w:rPr>
                <w:sz w:val="22"/>
                <w:szCs w:val="22"/>
              </w:rPr>
              <w:t>19</w:t>
            </w:r>
          </w:p>
        </w:tc>
        <w:tc>
          <w:tcPr>
            <w:tcW w:w="810" w:type="dxa"/>
          </w:tcPr>
          <w:p w:rsidR="0078171C" w:rsidRPr="0046268E" w:rsidRDefault="0078171C" w:rsidP="006A6436">
            <w:pPr>
              <w:rPr>
                <w:sz w:val="22"/>
                <w:szCs w:val="22"/>
              </w:rPr>
            </w:pPr>
            <w:r w:rsidRPr="0046268E">
              <w:rPr>
                <w:sz w:val="22"/>
                <w:szCs w:val="22"/>
              </w:rPr>
              <w:t>20.2</w:t>
            </w:r>
          </w:p>
        </w:tc>
        <w:tc>
          <w:tcPr>
            <w:tcW w:w="1170" w:type="dxa"/>
          </w:tcPr>
          <w:p w:rsidR="0078171C" w:rsidRPr="0046268E" w:rsidRDefault="0078171C" w:rsidP="006A6436">
            <w:pPr>
              <w:rPr>
                <w:sz w:val="22"/>
                <w:szCs w:val="22"/>
              </w:rPr>
            </w:pPr>
            <w:r w:rsidRPr="0046268E">
              <w:rPr>
                <w:sz w:val="22"/>
                <w:szCs w:val="22"/>
              </w:rPr>
              <w:t>Very low</w:t>
            </w:r>
          </w:p>
        </w:tc>
      </w:tr>
      <w:tr w:rsidR="0078171C" w:rsidRPr="0046268E" w:rsidTr="006A6436">
        <w:trPr>
          <w:trHeight w:val="561"/>
        </w:trPr>
        <w:tc>
          <w:tcPr>
            <w:tcW w:w="712" w:type="dxa"/>
          </w:tcPr>
          <w:p w:rsidR="0078171C" w:rsidRPr="0046268E" w:rsidRDefault="0078171C" w:rsidP="006A6436">
            <w:pPr>
              <w:rPr>
                <w:sz w:val="22"/>
                <w:szCs w:val="22"/>
              </w:rPr>
            </w:pPr>
            <w:r w:rsidRPr="0046268E">
              <w:rPr>
                <w:sz w:val="22"/>
                <w:szCs w:val="22"/>
              </w:rPr>
              <w:t>8</w:t>
            </w:r>
          </w:p>
        </w:tc>
        <w:tc>
          <w:tcPr>
            <w:tcW w:w="4346" w:type="dxa"/>
          </w:tcPr>
          <w:p w:rsidR="0078171C" w:rsidRPr="0046268E" w:rsidRDefault="0078171C" w:rsidP="006A6436">
            <w:pPr>
              <w:rPr>
                <w:sz w:val="22"/>
                <w:szCs w:val="22"/>
              </w:rPr>
            </w:pPr>
            <w:r w:rsidRPr="0046268E">
              <w:rPr>
                <w:sz w:val="22"/>
                <w:szCs w:val="22"/>
              </w:rPr>
              <w:t>What is the most severe complication of salmonellosis?</w:t>
            </w:r>
          </w:p>
        </w:tc>
        <w:tc>
          <w:tcPr>
            <w:tcW w:w="630" w:type="dxa"/>
          </w:tcPr>
          <w:p w:rsidR="0078171C" w:rsidRPr="0046268E" w:rsidRDefault="0078171C" w:rsidP="006A6436">
            <w:pPr>
              <w:rPr>
                <w:sz w:val="22"/>
                <w:szCs w:val="22"/>
              </w:rPr>
            </w:pPr>
            <w:r w:rsidRPr="0046268E">
              <w:rPr>
                <w:sz w:val="22"/>
                <w:szCs w:val="22"/>
              </w:rPr>
              <w:t>33</w:t>
            </w:r>
          </w:p>
        </w:tc>
        <w:tc>
          <w:tcPr>
            <w:tcW w:w="810" w:type="dxa"/>
          </w:tcPr>
          <w:p w:rsidR="0078171C" w:rsidRPr="0046268E" w:rsidRDefault="0078171C" w:rsidP="006A6436">
            <w:pPr>
              <w:rPr>
                <w:sz w:val="22"/>
                <w:szCs w:val="22"/>
              </w:rPr>
            </w:pPr>
            <w:r w:rsidRPr="0046268E">
              <w:rPr>
                <w:sz w:val="22"/>
                <w:szCs w:val="22"/>
              </w:rPr>
              <w:t>35.1</w:t>
            </w:r>
          </w:p>
        </w:tc>
        <w:tc>
          <w:tcPr>
            <w:tcW w:w="630" w:type="dxa"/>
          </w:tcPr>
          <w:p w:rsidR="0078171C" w:rsidRPr="0046268E" w:rsidRDefault="0078171C" w:rsidP="006A6436">
            <w:pPr>
              <w:rPr>
                <w:sz w:val="22"/>
                <w:szCs w:val="22"/>
              </w:rPr>
            </w:pPr>
            <w:r w:rsidRPr="0046268E">
              <w:rPr>
                <w:sz w:val="22"/>
                <w:szCs w:val="22"/>
              </w:rPr>
              <w:t>61</w:t>
            </w:r>
          </w:p>
        </w:tc>
        <w:tc>
          <w:tcPr>
            <w:tcW w:w="810" w:type="dxa"/>
          </w:tcPr>
          <w:p w:rsidR="0078171C" w:rsidRPr="0046268E" w:rsidRDefault="0078171C" w:rsidP="006A6436">
            <w:pPr>
              <w:rPr>
                <w:sz w:val="22"/>
                <w:szCs w:val="22"/>
              </w:rPr>
            </w:pPr>
            <w:r w:rsidRPr="0046268E">
              <w:rPr>
                <w:sz w:val="22"/>
                <w:szCs w:val="22"/>
              </w:rPr>
              <w:t>64.9</w:t>
            </w:r>
          </w:p>
        </w:tc>
        <w:tc>
          <w:tcPr>
            <w:tcW w:w="1170" w:type="dxa"/>
          </w:tcPr>
          <w:p w:rsidR="0078171C" w:rsidRPr="0046268E" w:rsidRDefault="0078171C" w:rsidP="006A6436">
            <w:pPr>
              <w:rPr>
                <w:sz w:val="22"/>
                <w:szCs w:val="22"/>
              </w:rPr>
            </w:pPr>
            <w:r w:rsidRPr="0046268E">
              <w:rPr>
                <w:sz w:val="22"/>
                <w:szCs w:val="22"/>
              </w:rPr>
              <w:t xml:space="preserve">High </w:t>
            </w:r>
          </w:p>
        </w:tc>
      </w:tr>
      <w:tr w:rsidR="0078171C" w:rsidRPr="0046268E" w:rsidTr="006A6436">
        <w:trPr>
          <w:trHeight w:val="561"/>
        </w:trPr>
        <w:tc>
          <w:tcPr>
            <w:tcW w:w="712" w:type="dxa"/>
          </w:tcPr>
          <w:p w:rsidR="0078171C" w:rsidRPr="0046268E" w:rsidRDefault="0078171C" w:rsidP="006A6436">
            <w:pPr>
              <w:rPr>
                <w:sz w:val="22"/>
                <w:szCs w:val="22"/>
              </w:rPr>
            </w:pPr>
            <w:r w:rsidRPr="0046268E">
              <w:rPr>
                <w:sz w:val="22"/>
                <w:szCs w:val="22"/>
              </w:rPr>
              <w:t>9</w:t>
            </w:r>
          </w:p>
        </w:tc>
        <w:tc>
          <w:tcPr>
            <w:tcW w:w="4346" w:type="dxa"/>
          </w:tcPr>
          <w:p w:rsidR="0078171C" w:rsidRPr="0046268E" w:rsidRDefault="0078171C" w:rsidP="006A6436">
            <w:pPr>
              <w:rPr>
                <w:sz w:val="22"/>
                <w:szCs w:val="22"/>
              </w:rPr>
            </w:pPr>
            <w:r w:rsidRPr="0046268E">
              <w:rPr>
                <w:sz w:val="22"/>
                <w:szCs w:val="22"/>
              </w:rPr>
              <w:t>What way is best to preserve meat to avoid salmonellosis?</w:t>
            </w:r>
          </w:p>
        </w:tc>
        <w:tc>
          <w:tcPr>
            <w:tcW w:w="630" w:type="dxa"/>
          </w:tcPr>
          <w:p w:rsidR="0078171C" w:rsidRPr="0046268E" w:rsidRDefault="0078171C" w:rsidP="006A6436">
            <w:pPr>
              <w:rPr>
                <w:sz w:val="22"/>
                <w:szCs w:val="22"/>
              </w:rPr>
            </w:pPr>
            <w:r w:rsidRPr="0046268E">
              <w:rPr>
                <w:sz w:val="22"/>
                <w:szCs w:val="22"/>
              </w:rPr>
              <w:t>84</w:t>
            </w:r>
          </w:p>
        </w:tc>
        <w:tc>
          <w:tcPr>
            <w:tcW w:w="810" w:type="dxa"/>
          </w:tcPr>
          <w:p w:rsidR="0078171C" w:rsidRPr="0046268E" w:rsidRDefault="0078171C" w:rsidP="006A6436">
            <w:pPr>
              <w:rPr>
                <w:sz w:val="22"/>
                <w:szCs w:val="22"/>
              </w:rPr>
            </w:pPr>
            <w:r w:rsidRPr="0046268E">
              <w:rPr>
                <w:sz w:val="22"/>
                <w:szCs w:val="22"/>
              </w:rPr>
              <w:t>89.4</w:t>
            </w:r>
          </w:p>
        </w:tc>
        <w:tc>
          <w:tcPr>
            <w:tcW w:w="630" w:type="dxa"/>
          </w:tcPr>
          <w:p w:rsidR="0078171C" w:rsidRPr="0046268E" w:rsidRDefault="0078171C" w:rsidP="006A6436">
            <w:pPr>
              <w:rPr>
                <w:sz w:val="22"/>
                <w:szCs w:val="22"/>
              </w:rPr>
            </w:pPr>
            <w:r w:rsidRPr="0046268E">
              <w:rPr>
                <w:sz w:val="22"/>
                <w:szCs w:val="22"/>
              </w:rPr>
              <w:t>10</w:t>
            </w:r>
          </w:p>
        </w:tc>
        <w:tc>
          <w:tcPr>
            <w:tcW w:w="810" w:type="dxa"/>
          </w:tcPr>
          <w:p w:rsidR="0078171C" w:rsidRPr="0046268E" w:rsidRDefault="0078171C" w:rsidP="006A6436">
            <w:pPr>
              <w:rPr>
                <w:sz w:val="22"/>
                <w:szCs w:val="22"/>
              </w:rPr>
            </w:pPr>
            <w:r w:rsidRPr="0046268E">
              <w:rPr>
                <w:sz w:val="22"/>
                <w:szCs w:val="22"/>
              </w:rPr>
              <w:t>10.6</w:t>
            </w:r>
          </w:p>
        </w:tc>
        <w:tc>
          <w:tcPr>
            <w:tcW w:w="1170" w:type="dxa"/>
          </w:tcPr>
          <w:p w:rsidR="0078171C" w:rsidRPr="0046268E" w:rsidRDefault="0078171C" w:rsidP="006A6436">
            <w:pPr>
              <w:rPr>
                <w:sz w:val="22"/>
                <w:szCs w:val="22"/>
              </w:rPr>
            </w:pPr>
            <w:r w:rsidRPr="0046268E">
              <w:rPr>
                <w:sz w:val="22"/>
                <w:szCs w:val="22"/>
              </w:rPr>
              <w:t>Very high</w:t>
            </w:r>
          </w:p>
        </w:tc>
      </w:tr>
      <w:tr w:rsidR="0078171C" w:rsidRPr="0046268E" w:rsidTr="006A6436">
        <w:trPr>
          <w:trHeight w:val="392"/>
        </w:trPr>
        <w:tc>
          <w:tcPr>
            <w:tcW w:w="712" w:type="dxa"/>
          </w:tcPr>
          <w:p w:rsidR="0078171C" w:rsidRPr="0046268E" w:rsidRDefault="0078171C" w:rsidP="00FC6647">
            <w:pPr>
              <w:pStyle w:val="Heading2"/>
              <w:spacing w:before="0"/>
              <w:outlineLvl w:val="1"/>
              <w:rPr>
                <w:rFonts w:ascii="Times New Roman" w:hAnsi="Times New Roman" w:cs="Times New Roman"/>
                <w:color w:val="auto"/>
                <w:sz w:val="22"/>
                <w:szCs w:val="22"/>
              </w:rPr>
            </w:pPr>
          </w:p>
        </w:tc>
        <w:tc>
          <w:tcPr>
            <w:tcW w:w="4346" w:type="dxa"/>
          </w:tcPr>
          <w:p w:rsidR="0078171C" w:rsidRPr="0046268E" w:rsidRDefault="0078171C" w:rsidP="00FC6647">
            <w:pPr>
              <w:rPr>
                <w:b/>
                <w:sz w:val="22"/>
                <w:szCs w:val="22"/>
              </w:rPr>
            </w:pPr>
            <w:r w:rsidRPr="0046268E">
              <w:rPr>
                <w:b/>
                <w:sz w:val="22"/>
                <w:szCs w:val="22"/>
              </w:rPr>
              <w:t>Overall (%)</w:t>
            </w:r>
          </w:p>
        </w:tc>
        <w:tc>
          <w:tcPr>
            <w:tcW w:w="630" w:type="dxa"/>
          </w:tcPr>
          <w:p w:rsidR="0078171C" w:rsidRPr="0046268E" w:rsidRDefault="0078171C" w:rsidP="00FC6647">
            <w:pPr>
              <w:rPr>
                <w:sz w:val="22"/>
                <w:szCs w:val="22"/>
              </w:rPr>
            </w:pPr>
          </w:p>
        </w:tc>
        <w:tc>
          <w:tcPr>
            <w:tcW w:w="810" w:type="dxa"/>
          </w:tcPr>
          <w:p w:rsidR="0078171C" w:rsidRPr="0046268E" w:rsidRDefault="0078171C" w:rsidP="00FC6647">
            <w:pPr>
              <w:rPr>
                <w:b/>
                <w:sz w:val="22"/>
                <w:szCs w:val="22"/>
              </w:rPr>
            </w:pPr>
            <w:r w:rsidRPr="0046268E">
              <w:rPr>
                <w:b/>
                <w:sz w:val="22"/>
                <w:szCs w:val="22"/>
              </w:rPr>
              <w:t>57.3</w:t>
            </w:r>
          </w:p>
        </w:tc>
        <w:tc>
          <w:tcPr>
            <w:tcW w:w="630" w:type="dxa"/>
          </w:tcPr>
          <w:p w:rsidR="0078171C" w:rsidRPr="0046268E" w:rsidRDefault="0078171C" w:rsidP="00FC6647">
            <w:pPr>
              <w:rPr>
                <w:b/>
                <w:sz w:val="22"/>
                <w:szCs w:val="22"/>
              </w:rPr>
            </w:pPr>
          </w:p>
        </w:tc>
        <w:tc>
          <w:tcPr>
            <w:tcW w:w="810" w:type="dxa"/>
          </w:tcPr>
          <w:p w:rsidR="0078171C" w:rsidRPr="0046268E" w:rsidRDefault="0078171C" w:rsidP="00FC6647">
            <w:pPr>
              <w:rPr>
                <w:b/>
                <w:sz w:val="22"/>
                <w:szCs w:val="22"/>
              </w:rPr>
            </w:pPr>
            <w:r w:rsidRPr="0046268E">
              <w:rPr>
                <w:b/>
                <w:sz w:val="22"/>
                <w:szCs w:val="22"/>
              </w:rPr>
              <w:t>42.7</w:t>
            </w:r>
          </w:p>
        </w:tc>
        <w:tc>
          <w:tcPr>
            <w:tcW w:w="1170" w:type="dxa"/>
          </w:tcPr>
          <w:p w:rsidR="0078171C" w:rsidRPr="0046268E" w:rsidRDefault="0078171C" w:rsidP="00FC6647">
            <w:pPr>
              <w:rPr>
                <w:b/>
                <w:sz w:val="22"/>
                <w:szCs w:val="22"/>
              </w:rPr>
            </w:pPr>
            <w:r w:rsidRPr="0046268E">
              <w:rPr>
                <w:b/>
                <w:sz w:val="22"/>
                <w:szCs w:val="22"/>
              </w:rPr>
              <w:t xml:space="preserve">Moderate </w:t>
            </w:r>
          </w:p>
        </w:tc>
      </w:tr>
    </w:tbl>
    <w:p w:rsidR="006A6436" w:rsidRPr="0046268E" w:rsidRDefault="006A6436" w:rsidP="00FC6647">
      <w:pPr>
        <w:spacing w:after="0" w:line="240" w:lineRule="auto"/>
        <w:ind w:firstLine="720"/>
        <w:jc w:val="both"/>
        <w:rPr>
          <w:rFonts w:ascii="Times New Roman" w:hAnsi="Times New Roman" w:cs="Times New Roman"/>
        </w:rPr>
      </w:pPr>
    </w:p>
    <w:p w:rsidR="0078171C" w:rsidRPr="0046268E" w:rsidRDefault="0078171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Findings in Table 1 show that more than half of the food handlers (57.3%) have moderate knowledge of salmonellosis prevention. The findings reveal that food handlers possessed very high </w:t>
      </w:r>
      <w:r w:rsidRPr="0046268E">
        <w:rPr>
          <w:rFonts w:ascii="Times New Roman" w:hAnsi="Times New Roman" w:cs="Times New Roman"/>
        </w:rPr>
        <w:lastRenderedPageBreak/>
        <w:t>knowledge on the best way to preserve meat to avoid salmonellosis (89.4%) and how salmonella is prevented (79.8%), with high knowledge on transmission of salmonellosis (75.5%) and symptoms of salmonellosis (70.2%). They had moderate knowledge (50%) on occurrence of salmonellosis.</w:t>
      </w:r>
    </w:p>
    <w:p w:rsidR="006A6436" w:rsidRPr="0046268E" w:rsidRDefault="006A6436" w:rsidP="00FC6647">
      <w:pPr>
        <w:spacing w:after="0" w:line="240" w:lineRule="auto"/>
        <w:rPr>
          <w:rFonts w:ascii="Times New Roman" w:hAnsi="Times New Roman" w:cs="Times New Roman"/>
          <w:b/>
        </w:rPr>
      </w:pPr>
    </w:p>
    <w:p w:rsidR="0078171C" w:rsidRPr="0046268E" w:rsidRDefault="0078171C" w:rsidP="006A6436">
      <w:pPr>
        <w:spacing w:after="0" w:line="240" w:lineRule="auto"/>
        <w:rPr>
          <w:rFonts w:ascii="Times New Roman" w:hAnsi="Times New Roman" w:cs="Times New Roman"/>
          <w:b/>
        </w:rPr>
      </w:pPr>
      <w:r w:rsidRPr="0046268E">
        <w:rPr>
          <w:rFonts w:ascii="Times New Roman" w:hAnsi="Times New Roman" w:cs="Times New Roman"/>
          <w:b/>
        </w:rPr>
        <w:t>Table 2</w:t>
      </w:r>
      <w:r w:rsidRPr="0046268E">
        <w:rPr>
          <w:rFonts w:ascii="Times New Roman" w:hAnsi="Times New Roman" w:cs="Times New Roman"/>
          <w:b/>
        </w:rPr>
        <w:tab/>
      </w:r>
      <w:r w:rsidR="006A6436" w:rsidRPr="0046268E">
        <w:rPr>
          <w:rFonts w:ascii="Times New Roman" w:hAnsi="Times New Roman" w:cs="Times New Roman"/>
          <w:b/>
        </w:rPr>
        <w:t xml:space="preserve">: </w:t>
      </w:r>
      <w:r w:rsidRPr="0046268E">
        <w:rPr>
          <w:rFonts w:ascii="Times New Roman" w:hAnsi="Times New Roman" w:cs="Times New Roman"/>
          <w:b/>
        </w:rPr>
        <w:t>Salmonellosis Prevention Practices of Food Handlers (n=94)</w:t>
      </w:r>
    </w:p>
    <w:tbl>
      <w:tblPr>
        <w:tblStyle w:val="Style1"/>
        <w:tblW w:w="9164" w:type="dxa"/>
        <w:tblLayout w:type="fixed"/>
        <w:tblLook w:val="04A0"/>
      </w:tblPr>
      <w:tblGrid>
        <w:gridCol w:w="648"/>
        <w:gridCol w:w="4770"/>
        <w:gridCol w:w="540"/>
        <w:gridCol w:w="720"/>
        <w:gridCol w:w="540"/>
        <w:gridCol w:w="648"/>
        <w:gridCol w:w="1152"/>
        <w:gridCol w:w="146"/>
      </w:tblGrid>
      <w:tr w:rsidR="0078171C" w:rsidRPr="0046268E" w:rsidTr="006A6436">
        <w:trPr>
          <w:cnfStyle w:val="100000000000"/>
          <w:trHeight w:val="553"/>
        </w:trPr>
        <w:tc>
          <w:tcPr>
            <w:tcW w:w="648" w:type="dxa"/>
          </w:tcPr>
          <w:p w:rsidR="0078171C" w:rsidRPr="0046268E" w:rsidRDefault="0078171C" w:rsidP="00FC6647">
            <w:pPr>
              <w:rPr>
                <w:b/>
                <w:sz w:val="22"/>
                <w:szCs w:val="22"/>
              </w:rPr>
            </w:pPr>
            <w:r w:rsidRPr="0046268E">
              <w:rPr>
                <w:b/>
                <w:sz w:val="22"/>
                <w:szCs w:val="22"/>
              </w:rPr>
              <w:t>S/N</w:t>
            </w:r>
          </w:p>
        </w:tc>
        <w:tc>
          <w:tcPr>
            <w:tcW w:w="4770" w:type="dxa"/>
          </w:tcPr>
          <w:p w:rsidR="0078171C" w:rsidRPr="0046268E" w:rsidRDefault="0078171C" w:rsidP="00FC6647">
            <w:pPr>
              <w:rPr>
                <w:b/>
                <w:sz w:val="22"/>
                <w:szCs w:val="22"/>
              </w:rPr>
            </w:pPr>
            <w:r w:rsidRPr="0046268E">
              <w:rPr>
                <w:b/>
                <w:sz w:val="22"/>
                <w:szCs w:val="22"/>
              </w:rPr>
              <w:t>Item statement</w:t>
            </w:r>
          </w:p>
        </w:tc>
        <w:tc>
          <w:tcPr>
            <w:tcW w:w="1260" w:type="dxa"/>
            <w:gridSpan w:val="2"/>
          </w:tcPr>
          <w:p w:rsidR="0078171C" w:rsidRPr="0046268E" w:rsidRDefault="0078171C" w:rsidP="00FC6647">
            <w:pPr>
              <w:rPr>
                <w:b/>
                <w:sz w:val="22"/>
                <w:szCs w:val="22"/>
              </w:rPr>
            </w:pPr>
            <w:r w:rsidRPr="0046268E">
              <w:rPr>
                <w:b/>
                <w:sz w:val="22"/>
                <w:szCs w:val="22"/>
              </w:rPr>
              <w:t>Correct practices</w:t>
            </w:r>
          </w:p>
          <w:p w:rsidR="0078171C" w:rsidRPr="0046268E" w:rsidRDefault="0078171C" w:rsidP="00FC6647">
            <w:pPr>
              <w:rPr>
                <w:b/>
                <w:sz w:val="22"/>
                <w:szCs w:val="22"/>
              </w:rPr>
            </w:pPr>
            <w:r w:rsidRPr="0046268E">
              <w:rPr>
                <w:b/>
                <w:sz w:val="22"/>
                <w:szCs w:val="22"/>
              </w:rPr>
              <w:t>f         %</w:t>
            </w:r>
          </w:p>
        </w:tc>
        <w:tc>
          <w:tcPr>
            <w:tcW w:w="1188" w:type="dxa"/>
            <w:gridSpan w:val="2"/>
          </w:tcPr>
          <w:p w:rsidR="0078171C" w:rsidRPr="0046268E" w:rsidRDefault="0078171C" w:rsidP="00FC6647">
            <w:pPr>
              <w:rPr>
                <w:b/>
                <w:sz w:val="22"/>
                <w:szCs w:val="22"/>
              </w:rPr>
            </w:pPr>
            <w:r w:rsidRPr="0046268E">
              <w:rPr>
                <w:b/>
                <w:sz w:val="22"/>
                <w:szCs w:val="22"/>
              </w:rPr>
              <w:t>Incorrect practices</w:t>
            </w:r>
          </w:p>
          <w:p w:rsidR="0078171C" w:rsidRPr="0046268E" w:rsidRDefault="0078171C" w:rsidP="00FC6647">
            <w:pPr>
              <w:rPr>
                <w:b/>
                <w:sz w:val="22"/>
                <w:szCs w:val="22"/>
              </w:rPr>
            </w:pPr>
            <w:r w:rsidRPr="0046268E">
              <w:rPr>
                <w:b/>
                <w:sz w:val="22"/>
                <w:szCs w:val="22"/>
              </w:rPr>
              <w:t>f         %</w:t>
            </w:r>
          </w:p>
        </w:tc>
        <w:tc>
          <w:tcPr>
            <w:tcW w:w="1298" w:type="dxa"/>
            <w:gridSpan w:val="2"/>
          </w:tcPr>
          <w:p w:rsidR="0078171C" w:rsidRPr="0046268E" w:rsidRDefault="0078171C" w:rsidP="00FC6647">
            <w:pPr>
              <w:rPr>
                <w:b/>
                <w:sz w:val="22"/>
                <w:szCs w:val="22"/>
              </w:rPr>
            </w:pPr>
            <w:r w:rsidRPr="0046268E">
              <w:rPr>
                <w:b/>
                <w:sz w:val="22"/>
                <w:szCs w:val="22"/>
              </w:rPr>
              <w:t xml:space="preserve">Decision </w:t>
            </w:r>
          </w:p>
        </w:tc>
      </w:tr>
      <w:tr w:rsidR="0078171C" w:rsidRPr="0046268E" w:rsidTr="006A6436">
        <w:trPr>
          <w:gridAfter w:val="1"/>
          <w:wAfter w:w="146" w:type="dxa"/>
          <w:trHeight w:val="646"/>
        </w:trPr>
        <w:tc>
          <w:tcPr>
            <w:tcW w:w="648" w:type="dxa"/>
          </w:tcPr>
          <w:p w:rsidR="0078171C" w:rsidRPr="0046268E" w:rsidRDefault="0078171C" w:rsidP="00FC6647">
            <w:pPr>
              <w:rPr>
                <w:sz w:val="22"/>
                <w:szCs w:val="22"/>
              </w:rPr>
            </w:pPr>
            <w:r w:rsidRPr="0046268E">
              <w:rPr>
                <w:sz w:val="22"/>
                <w:szCs w:val="22"/>
              </w:rPr>
              <w:t>10</w:t>
            </w:r>
          </w:p>
        </w:tc>
        <w:tc>
          <w:tcPr>
            <w:tcW w:w="4770" w:type="dxa"/>
          </w:tcPr>
          <w:p w:rsidR="0078171C" w:rsidRPr="0046268E" w:rsidRDefault="0078171C" w:rsidP="00FC6647">
            <w:pPr>
              <w:rPr>
                <w:sz w:val="22"/>
                <w:szCs w:val="22"/>
              </w:rPr>
            </w:pPr>
            <w:r w:rsidRPr="0046268E">
              <w:rPr>
                <w:sz w:val="22"/>
                <w:szCs w:val="22"/>
              </w:rPr>
              <w:t xml:space="preserve">Do you prepare raw or undercooked foods like eggs, meat, hamburgers, and salad dressings ahead of customers demand in your restaurant? </w:t>
            </w:r>
          </w:p>
        </w:tc>
        <w:tc>
          <w:tcPr>
            <w:tcW w:w="540" w:type="dxa"/>
          </w:tcPr>
          <w:p w:rsidR="0078171C" w:rsidRPr="0046268E" w:rsidRDefault="0078171C" w:rsidP="00FC6647">
            <w:pPr>
              <w:rPr>
                <w:sz w:val="22"/>
                <w:szCs w:val="22"/>
              </w:rPr>
            </w:pPr>
            <w:r w:rsidRPr="0046268E">
              <w:rPr>
                <w:sz w:val="22"/>
                <w:szCs w:val="22"/>
              </w:rPr>
              <w:t>33</w:t>
            </w:r>
          </w:p>
        </w:tc>
        <w:tc>
          <w:tcPr>
            <w:tcW w:w="720" w:type="dxa"/>
          </w:tcPr>
          <w:p w:rsidR="0078171C" w:rsidRPr="0046268E" w:rsidRDefault="0078171C" w:rsidP="00FC6647">
            <w:pPr>
              <w:rPr>
                <w:sz w:val="22"/>
                <w:szCs w:val="22"/>
              </w:rPr>
            </w:pPr>
            <w:r w:rsidRPr="0046268E">
              <w:rPr>
                <w:sz w:val="22"/>
                <w:szCs w:val="22"/>
              </w:rPr>
              <w:t>35.1</w:t>
            </w:r>
          </w:p>
        </w:tc>
        <w:tc>
          <w:tcPr>
            <w:tcW w:w="540" w:type="dxa"/>
          </w:tcPr>
          <w:p w:rsidR="0078171C" w:rsidRPr="0046268E" w:rsidRDefault="0078171C" w:rsidP="00FC6647">
            <w:pPr>
              <w:rPr>
                <w:sz w:val="22"/>
                <w:szCs w:val="22"/>
              </w:rPr>
            </w:pPr>
            <w:r w:rsidRPr="0046268E">
              <w:rPr>
                <w:sz w:val="22"/>
                <w:szCs w:val="22"/>
              </w:rPr>
              <w:t>61</w:t>
            </w:r>
          </w:p>
        </w:tc>
        <w:tc>
          <w:tcPr>
            <w:tcW w:w="648" w:type="dxa"/>
          </w:tcPr>
          <w:p w:rsidR="0078171C" w:rsidRPr="0046268E" w:rsidRDefault="0078171C" w:rsidP="00FC6647">
            <w:pPr>
              <w:rPr>
                <w:sz w:val="22"/>
                <w:szCs w:val="22"/>
              </w:rPr>
            </w:pPr>
            <w:r w:rsidRPr="0046268E">
              <w:rPr>
                <w:sz w:val="22"/>
                <w:szCs w:val="22"/>
              </w:rPr>
              <w:t>64.9</w:t>
            </w:r>
          </w:p>
        </w:tc>
        <w:tc>
          <w:tcPr>
            <w:tcW w:w="1152" w:type="dxa"/>
          </w:tcPr>
          <w:p w:rsidR="0078171C" w:rsidRPr="0046268E" w:rsidRDefault="0078171C" w:rsidP="00FC6647">
            <w:pPr>
              <w:rPr>
                <w:sz w:val="22"/>
                <w:szCs w:val="22"/>
              </w:rPr>
            </w:pPr>
            <w:r w:rsidRPr="0046268E">
              <w:rPr>
                <w:sz w:val="22"/>
                <w:szCs w:val="22"/>
              </w:rPr>
              <w:t xml:space="preserve">Low </w:t>
            </w:r>
          </w:p>
        </w:tc>
      </w:tr>
      <w:tr w:rsidR="0078171C" w:rsidRPr="0046268E" w:rsidTr="006A6436">
        <w:trPr>
          <w:gridAfter w:val="1"/>
          <w:wAfter w:w="146" w:type="dxa"/>
          <w:trHeight w:val="360"/>
        </w:trPr>
        <w:tc>
          <w:tcPr>
            <w:tcW w:w="648" w:type="dxa"/>
          </w:tcPr>
          <w:p w:rsidR="0078171C" w:rsidRPr="0046268E" w:rsidRDefault="0078171C" w:rsidP="00FC6647">
            <w:pPr>
              <w:rPr>
                <w:sz w:val="22"/>
                <w:szCs w:val="22"/>
              </w:rPr>
            </w:pPr>
            <w:r w:rsidRPr="0046268E">
              <w:rPr>
                <w:sz w:val="22"/>
                <w:szCs w:val="22"/>
              </w:rPr>
              <w:t>11</w:t>
            </w:r>
          </w:p>
        </w:tc>
        <w:tc>
          <w:tcPr>
            <w:tcW w:w="4770" w:type="dxa"/>
          </w:tcPr>
          <w:p w:rsidR="0078171C" w:rsidRPr="0046268E" w:rsidRDefault="0078171C" w:rsidP="00FC6647">
            <w:pPr>
              <w:rPr>
                <w:sz w:val="22"/>
                <w:szCs w:val="22"/>
              </w:rPr>
            </w:pPr>
            <w:r w:rsidRPr="0046268E">
              <w:rPr>
                <w:sz w:val="22"/>
                <w:szCs w:val="22"/>
              </w:rPr>
              <w:t>Do you wash your hand before handling food?</w:t>
            </w:r>
          </w:p>
        </w:tc>
        <w:tc>
          <w:tcPr>
            <w:tcW w:w="540" w:type="dxa"/>
          </w:tcPr>
          <w:p w:rsidR="0078171C" w:rsidRPr="0046268E" w:rsidRDefault="0078171C" w:rsidP="00FC6647">
            <w:pPr>
              <w:rPr>
                <w:sz w:val="22"/>
                <w:szCs w:val="22"/>
              </w:rPr>
            </w:pPr>
            <w:r w:rsidRPr="0046268E">
              <w:rPr>
                <w:sz w:val="22"/>
                <w:szCs w:val="22"/>
              </w:rPr>
              <w:t>79</w:t>
            </w:r>
          </w:p>
        </w:tc>
        <w:tc>
          <w:tcPr>
            <w:tcW w:w="720" w:type="dxa"/>
          </w:tcPr>
          <w:p w:rsidR="0078171C" w:rsidRPr="0046268E" w:rsidRDefault="0078171C" w:rsidP="00FC6647">
            <w:pPr>
              <w:rPr>
                <w:sz w:val="22"/>
                <w:szCs w:val="22"/>
              </w:rPr>
            </w:pPr>
            <w:r w:rsidRPr="0046268E">
              <w:rPr>
                <w:sz w:val="22"/>
                <w:szCs w:val="22"/>
              </w:rPr>
              <w:t>84.0</w:t>
            </w:r>
          </w:p>
        </w:tc>
        <w:tc>
          <w:tcPr>
            <w:tcW w:w="540" w:type="dxa"/>
          </w:tcPr>
          <w:p w:rsidR="0078171C" w:rsidRPr="0046268E" w:rsidRDefault="0078171C" w:rsidP="00FC6647">
            <w:pPr>
              <w:rPr>
                <w:sz w:val="22"/>
                <w:szCs w:val="22"/>
              </w:rPr>
            </w:pPr>
            <w:r w:rsidRPr="0046268E">
              <w:rPr>
                <w:sz w:val="22"/>
                <w:szCs w:val="22"/>
              </w:rPr>
              <w:t>15</w:t>
            </w:r>
          </w:p>
        </w:tc>
        <w:tc>
          <w:tcPr>
            <w:tcW w:w="648" w:type="dxa"/>
          </w:tcPr>
          <w:p w:rsidR="0078171C" w:rsidRPr="0046268E" w:rsidRDefault="0078171C" w:rsidP="00FC6647">
            <w:pPr>
              <w:rPr>
                <w:sz w:val="22"/>
                <w:szCs w:val="22"/>
              </w:rPr>
            </w:pPr>
            <w:r w:rsidRPr="0046268E">
              <w:rPr>
                <w:sz w:val="22"/>
                <w:szCs w:val="22"/>
              </w:rPr>
              <w:t>16.0</w:t>
            </w:r>
          </w:p>
        </w:tc>
        <w:tc>
          <w:tcPr>
            <w:tcW w:w="1152" w:type="dxa"/>
          </w:tcPr>
          <w:p w:rsidR="0078171C" w:rsidRPr="0046268E" w:rsidRDefault="0078171C" w:rsidP="00FC6647">
            <w:pPr>
              <w:rPr>
                <w:sz w:val="22"/>
                <w:szCs w:val="22"/>
              </w:rPr>
            </w:pPr>
            <w:r w:rsidRPr="0046268E">
              <w:rPr>
                <w:sz w:val="22"/>
                <w:szCs w:val="22"/>
              </w:rPr>
              <w:t>Very high</w:t>
            </w:r>
          </w:p>
        </w:tc>
      </w:tr>
      <w:tr w:rsidR="0078171C" w:rsidRPr="0046268E" w:rsidTr="006A6436">
        <w:trPr>
          <w:gridAfter w:val="1"/>
          <w:wAfter w:w="146" w:type="dxa"/>
          <w:trHeight w:val="553"/>
        </w:trPr>
        <w:tc>
          <w:tcPr>
            <w:tcW w:w="648" w:type="dxa"/>
          </w:tcPr>
          <w:p w:rsidR="0078171C" w:rsidRPr="0046268E" w:rsidRDefault="0078171C" w:rsidP="00FC6647">
            <w:pPr>
              <w:rPr>
                <w:sz w:val="22"/>
                <w:szCs w:val="22"/>
              </w:rPr>
            </w:pPr>
            <w:r w:rsidRPr="0046268E">
              <w:rPr>
                <w:sz w:val="22"/>
                <w:szCs w:val="22"/>
              </w:rPr>
              <w:t>12</w:t>
            </w:r>
          </w:p>
        </w:tc>
        <w:tc>
          <w:tcPr>
            <w:tcW w:w="4770" w:type="dxa"/>
          </w:tcPr>
          <w:p w:rsidR="0078171C" w:rsidRPr="0046268E" w:rsidRDefault="0078171C" w:rsidP="00FC6647">
            <w:pPr>
              <w:rPr>
                <w:sz w:val="22"/>
                <w:szCs w:val="22"/>
              </w:rPr>
            </w:pPr>
            <w:r w:rsidRPr="0046268E">
              <w:rPr>
                <w:sz w:val="22"/>
                <w:szCs w:val="22"/>
              </w:rPr>
              <w:t>Do you keep meats and fresh fishes separate from fruits, vegetables, cooked foods and ready-to-eat foods when buying and storing from groceries?</w:t>
            </w:r>
          </w:p>
        </w:tc>
        <w:tc>
          <w:tcPr>
            <w:tcW w:w="540" w:type="dxa"/>
          </w:tcPr>
          <w:p w:rsidR="0078171C" w:rsidRPr="0046268E" w:rsidRDefault="0078171C" w:rsidP="00FC6647">
            <w:pPr>
              <w:rPr>
                <w:sz w:val="22"/>
                <w:szCs w:val="22"/>
              </w:rPr>
            </w:pPr>
            <w:r w:rsidRPr="0046268E">
              <w:rPr>
                <w:sz w:val="22"/>
                <w:szCs w:val="22"/>
              </w:rPr>
              <w:t>37</w:t>
            </w:r>
          </w:p>
        </w:tc>
        <w:tc>
          <w:tcPr>
            <w:tcW w:w="720" w:type="dxa"/>
          </w:tcPr>
          <w:p w:rsidR="0078171C" w:rsidRPr="0046268E" w:rsidRDefault="0078171C" w:rsidP="00FC6647">
            <w:pPr>
              <w:rPr>
                <w:sz w:val="22"/>
                <w:szCs w:val="22"/>
              </w:rPr>
            </w:pPr>
            <w:r w:rsidRPr="0046268E">
              <w:rPr>
                <w:sz w:val="22"/>
                <w:szCs w:val="22"/>
              </w:rPr>
              <w:t>39.4</w:t>
            </w:r>
          </w:p>
        </w:tc>
        <w:tc>
          <w:tcPr>
            <w:tcW w:w="540" w:type="dxa"/>
          </w:tcPr>
          <w:p w:rsidR="0078171C" w:rsidRPr="0046268E" w:rsidRDefault="0078171C" w:rsidP="00FC6647">
            <w:pPr>
              <w:rPr>
                <w:sz w:val="22"/>
                <w:szCs w:val="22"/>
              </w:rPr>
            </w:pPr>
            <w:r w:rsidRPr="0046268E">
              <w:rPr>
                <w:sz w:val="22"/>
                <w:szCs w:val="22"/>
              </w:rPr>
              <w:t>57</w:t>
            </w:r>
          </w:p>
        </w:tc>
        <w:tc>
          <w:tcPr>
            <w:tcW w:w="648" w:type="dxa"/>
          </w:tcPr>
          <w:p w:rsidR="0078171C" w:rsidRPr="0046268E" w:rsidRDefault="0078171C" w:rsidP="00FC6647">
            <w:pPr>
              <w:rPr>
                <w:sz w:val="22"/>
                <w:szCs w:val="22"/>
              </w:rPr>
            </w:pPr>
            <w:r w:rsidRPr="0046268E">
              <w:rPr>
                <w:sz w:val="22"/>
                <w:szCs w:val="22"/>
              </w:rPr>
              <w:t>60.6</w:t>
            </w:r>
          </w:p>
        </w:tc>
        <w:tc>
          <w:tcPr>
            <w:tcW w:w="1152" w:type="dxa"/>
          </w:tcPr>
          <w:p w:rsidR="0078171C" w:rsidRPr="0046268E" w:rsidRDefault="0078171C" w:rsidP="00FC6647">
            <w:pPr>
              <w:rPr>
                <w:sz w:val="22"/>
                <w:szCs w:val="22"/>
              </w:rPr>
            </w:pPr>
            <w:r w:rsidRPr="0046268E">
              <w:rPr>
                <w:sz w:val="22"/>
                <w:szCs w:val="22"/>
              </w:rPr>
              <w:t xml:space="preserve">Low </w:t>
            </w:r>
          </w:p>
        </w:tc>
      </w:tr>
      <w:tr w:rsidR="0078171C" w:rsidRPr="0046268E" w:rsidTr="006A6436">
        <w:trPr>
          <w:gridAfter w:val="1"/>
          <w:wAfter w:w="146" w:type="dxa"/>
          <w:trHeight w:val="276"/>
        </w:trPr>
        <w:tc>
          <w:tcPr>
            <w:tcW w:w="648" w:type="dxa"/>
          </w:tcPr>
          <w:p w:rsidR="0078171C" w:rsidRPr="0046268E" w:rsidRDefault="0078171C" w:rsidP="00FC6647">
            <w:pPr>
              <w:rPr>
                <w:sz w:val="22"/>
                <w:szCs w:val="22"/>
              </w:rPr>
            </w:pPr>
            <w:r w:rsidRPr="0046268E">
              <w:rPr>
                <w:sz w:val="22"/>
                <w:szCs w:val="22"/>
              </w:rPr>
              <w:t>13</w:t>
            </w:r>
          </w:p>
        </w:tc>
        <w:tc>
          <w:tcPr>
            <w:tcW w:w="4770" w:type="dxa"/>
          </w:tcPr>
          <w:p w:rsidR="0078171C" w:rsidRPr="0046268E" w:rsidRDefault="0078171C" w:rsidP="00FC6647">
            <w:pPr>
              <w:rPr>
                <w:sz w:val="22"/>
                <w:szCs w:val="22"/>
              </w:rPr>
            </w:pPr>
            <w:r w:rsidRPr="0046268E">
              <w:rPr>
                <w:sz w:val="22"/>
                <w:szCs w:val="22"/>
              </w:rPr>
              <w:t>Do you refrigerate or freeze food immediately you return from the market?</w:t>
            </w:r>
          </w:p>
        </w:tc>
        <w:tc>
          <w:tcPr>
            <w:tcW w:w="540" w:type="dxa"/>
          </w:tcPr>
          <w:p w:rsidR="0078171C" w:rsidRPr="0046268E" w:rsidRDefault="0078171C" w:rsidP="00FC6647">
            <w:pPr>
              <w:rPr>
                <w:sz w:val="22"/>
                <w:szCs w:val="22"/>
              </w:rPr>
            </w:pPr>
            <w:r w:rsidRPr="0046268E">
              <w:rPr>
                <w:sz w:val="22"/>
                <w:szCs w:val="22"/>
              </w:rPr>
              <w:t>24</w:t>
            </w:r>
          </w:p>
        </w:tc>
        <w:tc>
          <w:tcPr>
            <w:tcW w:w="720" w:type="dxa"/>
          </w:tcPr>
          <w:p w:rsidR="0078171C" w:rsidRPr="0046268E" w:rsidRDefault="0078171C" w:rsidP="00FC6647">
            <w:pPr>
              <w:rPr>
                <w:sz w:val="22"/>
                <w:szCs w:val="22"/>
              </w:rPr>
            </w:pPr>
            <w:r w:rsidRPr="0046268E">
              <w:rPr>
                <w:sz w:val="22"/>
                <w:szCs w:val="22"/>
              </w:rPr>
              <w:t>25.5</w:t>
            </w:r>
          </w:p>
        </w:tc>
        <w:tc>
          <w:tcPr>
            <w:tcW w:w="540" w:type="dxa"/>
          </w:tcPr>
          <w:p w:rsidR="0078171C" w:rsidRPr="0046268E" w:rsidRDefault="0078171C" w:rsidP="00FC6647">
            <w:pPr>
              <w:rPr>
                <w:sz w:val="22"/>
                <w:szCs w:val="22"/>
              </w:rPr>
            </w:pPr>
            <w:r w:rsidRPr="0046268E">
              <w:rPr>
                <w:sz w:val="22"/>
                <w:szCs w:val="22"/>
              </w:rPr>
              <w:t>70</w:t>
            </w:r>
          </w:p>
        </w:tc>
        <w:tc>
          <w:tcPr>
            <w:tcW w:w="648" w:type="dxa"/>
          </w:tcPr>
          <w:p w:rsidR="0078171C" w:rsidRPr="0046268E" w:rsidRDefault="0078171C" w:rsidP="00FC6647">
            <w:pPr>
              <w:rPr>
                <w:sz w:val="22"/>
                <w:szCs w:val="22"/>
              </w:rPr>
            </w:pPr>
            <w:r w:rsidRPr="0046268E">
              <w:rPr>
                <w:sz w:val="22"/>
                <w:szCs w:val="22"/>
              </w:rPr>
              <w:t>74.5</w:t>
            </w:r>
          </w:p>
        </w:tc>
        <w:tc>
          <w:tcPr>
            <w:tcW w:w="1152" w:type="dxa"/>
          </w:tcPr>
          <w:p w:rsidR="0078171C" w:rsidRPr="0046268E" w:rsidRDefault="0078171C" w:rsidP="00FC6647">
            <w:pPr>
              <w:rPr>
                <w:sz w:val="22"/>
                <w:szCs w:val="22"/>
              </w:rPr>
            </w:pPr>
            <w:r w:rsidRPr="0046268E">
              <w:rPr>
                <w:sz w:val="22"/>
                <w:szCs w:val="22"/>
              </w:rPr>
              <w:t xml:space="preserve">Low  </w:t>
            </w:r>
          </w:p>
        </w:tc>
      </w:tr>
      <w:tr w:rsidR="0078171C" w:rsidRPr="0046268E" w:rsidTr="006A6436">
        <w:trPr>
          <w:gridAfter w:val="1"/>
          <w:wAfter w:w="146" w:type="dxa"/>
          <w:trHeight w:val="315"/>
        </w:trPr>
        <w:tc>
          <w:tcPr>
            <w:tcW w:w="648" w:type="dxa"/>
          </w:tcPr>
          <w:p w:rsidR="0078171C" w:rsidRPr="0046268E" w:rsidRDefault="0078171C" w:rsidP="00FC6647">
            <w:pPr>
              <w:rPr>
                <w:sz w:val="22"/>
                <w:szCs w:val="22"/>
              </w:rPr>
            </w:pPr>
            <w:r w:rsidRPr="0046268E">
              <w:rPr>
                <w:sz w:val="22"/>
                <w:szCs w:val="22"/>
              </w:rPr>
              <w:t>14</w:t>
            </w:r>
          </w:p>
        </w:tc>
        <w:tc>
          <w:tcPr>
            <w:tcW w:w="4770" w:type="dxa"/>
          </w:tcPr>
          <w:p w:rsidR="0078171C" w:rsidRPr="0046268E" w:rsidRDefault="0078171C" w:rsidP="00FC6647">
            <w:pPr>
              <w:rPr>
                <w:sz w:val="22"/>
                <w:szCs w:val="22"/>
              </w:rPr>
            </w:pPr>
            <w:r w:rsidRPr="0046268E">
              <w:rPr>
                <w:sz w:val="22"/>
                <w:szCs w:val="22"/>
              </w:rPr>
              <w:t>Do you defrost foods at room temperature?</w:t>
            </w:r>
          </w:p>
        </w:tc>
        <w:tc>
          <w:tcPr>
            <w:tcW w:w="540" w:type="dxa"/>
          </w:tcPr>
          <w:p w:rsidR="0078171C" w:rsidRPr="0046268E" w:rsidRDefault="0078171C" w:rsidP="00FC6647">
            <w:pPr>
              <w:rPr>
                <w:sz w:val="22"/>
                <w:szCs w:val="22"/>
              </w:rPr>
            </w:pPr>
            <w:r w:rsidRPr="0046268E">
              <w:rPr>
                <w:sz w:val="22"/>
                <w:szCs w:val="22"/>
              </w:rPr>
              <w:t>10</w:t>
            </w:r>
          </w:p>
        </w:tc>
        <w:tc>
          <w:tcPr>
            <w:tcW w:w="720" w:type="dxa"/>
          </w:tcPr>
          <w:p w:rsidR="0078171C" w:rsidRPr="0046268E" w:rsidRDefault="0078171C" w:rsidP="00FC6647">
            <w:pPr>
              <w:rPr>
                <w:sz w:val="22"/>
                <w:szCs w:val="22"/>
              </w:rPr>
            </w:pPr>
            <w:r w:rsidRPr="0046268E">
              <w:rPr>
                <w:sz w:val="22"/>
                <w:szCs w:val="22"/>
              </w:rPr>
              <w:t>10.6</w:t>
            </w:r>
          </w:p>
        </w:tc>
        <w:tc>
          <w:tcPr>
            <w:tcW w:w="540" w:type="dxa"/>
          </w:tcPr>
          <w:p w:rsidR="0078171C" w:rsidRPr="0046268E" w:rsidRDefault="0078171C" w:rsidP="00FC6647">
            <w:pPr>
              <w:rPr>
                <w:sz w:val="22"/>
                <w:szCs w:val="22"/>
              </w:rPr>
            </w:pPr>
            <w:r w:rsidRPr="0046268E">
              <w:rPr>
                <w:sz w:val="22"/>
                <w:szCs w:val="22"/>
              </w:rPr>
              <w:t>84</w:t>
            </w:r>
          </w:p>
        </w:tc>
        <w:tc>
          <w:tcPr>
            <w:tcW w:w="648" w:type="dxa"/>
          </w:tcPr>
          <w:p w:rsidR="0078171C" w:rsidRPr="0046268E" w:rsidRDefault="0078171C" w:rsidP="00FC6647">
            <w:pPr>
              <w:rPr>
                <w:sz w:val="22"/>
                <w:szCs w:val="22"/>
              </w:rPr>
            </w:pPr>
            <w:r w:rsidRPr="0046268E">
              <w:rPr>
                <w:sz w:val="22"/>
                <w:szCs w:val="22"/>
              </w:rPr>
              <w:t>89.4</w:t>
            </w:r>
          </w:p>
        </w:tc>
        <w:tc>
          <w:tcPr>
            <w:tcW w:w="1152" w:type="dxa"/>
          </w:tcPr>
          <w:p w:rsidR="0078171C" w:rsidRPr="0046268E" w:rsidRDefault="0078171C" w:rsidP="00FC6647">
            <w:pPr>
              <w:rPr>
                <w:sz w:val="22"/>
                <w:szCs w:val="22"/>
              </w:rPr>
            </w:pPr>
            <w:r w:rsidRPr="0046268E">
              <w:rPr>
                <w:sz w:val="22"/>
                <w:szCs w:val="22"/>
              </w:rPr>
              <w:t>Very low</w:t>
            </w:r>
          </w:p>
        </w:tc>
      </w:tr>
      <w:tr w:rsidR="0078171C" w:rsidRPr="0046268E" w:rsidTr="006A6436">
        <w:trPr>
          <w:gridAfter w:val="1"/>
          <w:wAfter w:w="146" w:type="dxa"/>
          <w:trHeight w:val="553"/>
        </w:trPr>
        <w:tc>
          <w:tcPr>
            <w:tcW w:w="648" w:type="dxa"/>
          </w:tcPr>
          <w:p w:rsidR="0078171C" w:rsidRPr="0046268E" w:rsidRDefault="0078171C" w:rsidP="00FC6647">
            <w:pPr>
              <w:rPr>
                <w:sz w:val="22"/>
                <w:szCs w:val="22"/>
              </w:rPr>
            </w:pPr>
            <w:r w:rsidRPr="0046268E">
              <w:rPr>
                <w:sz w:val="22"/>
                <w:szCs w:val="22"/>
              </w:rPr>
              <w:t>15</w:t>
            </w:r>
          </w:p>
        </w:tc>
        <w:tc>
          <w:tcPr>
            <w:tcW w:w="4770" w:type="dxa"/>
          </w:tcPr>
          <w:p w:rsidR="0078171C" w:rsidRPr="0046268E" w:rsidRDefault="0078171C" w:rsidP="00FC6647">
            <w:pPr>
              <w:rPr>
                <w:sz w:val="22"/>
                <w:szCs w:val="22"/>
              </w:rPr>
            </w:pPr>
            <w:r w:rsidRPr="0046268E">
              <w:rPr>
                <w:sz w:val="22"/>
                <w:szCs w:val="22"/>
              </w:rPr>
              <w:t>Have you attended any clinic for salmonellosis diagnosis?</w:t>
            </w:r>
          </w:p>
        </w:tc>
        <w:tc>
          <w:tcPr>
            <w:tcW w:w="540" w:type="dxa"/>
          </w:tcPr>
          <w:p w:rsidR="0078171C" w:rsidRPr="0046268E" w:rsidRDefault="0078171C" w:rsidP="00FC6647">
            <w:pPr>
              <w:rPr>
                <w:sz w:val="22"/>
                <w:szCs w:val="22"/>
              </w:rPr>
            </w:pPr>
            <w:r w:rsidRPr="0046268E">
              <w:rPr>
                <w:sz w:val="22"/>
                <w:szCs w:val="22"/>
              </w:rPr>
              <w:t>8</w:t>
            </w:r>
          </w:p>
        </w:tc>
        <w:tc>
          <w:tcPr>
            <w:tcW w:w="720" w:type="dxa"/>
          </w:tcPr>
          <w:p w:rsidR="0078171C" w:rsidRPr="0046268E" w:rsidRDefault="0078171C" w:rsidP="00FC6647">
            <w:pPr>
              <w:rPr>
                <w:sz w:val="22"/>
                <w:szCs w:val="22"/>
              </w:rPr>
            </w:pPr>
            <w:r w:rsidRPr="0046268E">
              <w:rPr>
                <w:sz w:val="22"/>
                <w:szCs w:val="22"/>
              </w:rPr>
              <w:t>8.5</w:t>
            </w:r>
          </w:p>
        </w:tc>
        <w:tc>
          <w:tcPr>
            <w:tcW w:w="540" w:type="dxa"/>
          </w:tcPr>
          <w:p w:rsidR="0078171C" w:rsidRPr="0046268E" w:rsidRDefault="0078171C" w:rsidP="00FC6647">
            <w:pPr>
              <w:rPr>
                <w:sz w:val="22"/>
                <w:szCs w:val="22"/>
              </w:rPr>
            </w:pPr>
            <w:r w:rsidRPr="0046268E">
              <w:rPr>
                <w:sz w:val="22"/>
                <w:szCs w:val="22"/>
              </w:rPr>
              <w:t>86</w:t>
            </w:r>
          </w:p>
        </w:tc>
        <w:tc>
          <w:tcPr>
            <w:tcW w:w="648" w:type="dxa"/>
          </w:tcPr>
          <w:p w:rsidR="0078171C" w:rsidRPr="0046268E" w:rsidRDefault="0078171C" w:rsidP="00FC6647">
            <w:pPr>
              <w:rPr>
                <w:sz w:val="22"/>
                <w:szCs w:val="22"/>
              </w:rPr>
            </w:pPr>
            <w:r w:rsidRPr="0046268E">
              <w:rPr>
                <w:sz w:val="22"/>
                <w:szCs w:val="22"/>
              </w:rPr>
              <w:t>91.5</w:t>
            </w:r>
          </w:p>
        </w:tc>
        <w:tc>
          <w:tcPr>
            <w:tcW w:w="1152" w:type="dxa"/>
          </w:tcPr>
          <w:p w:rsidR="0078171C" w:rsidRPr="0046268E" w:rsidRDefault="0078171C" w:rsidP="00FC6647">
            <w:pPr>
              <w:rPr>
                <w:sz w:val="22"/>
                <w:szCs w:val="22"/>
              </w:rPr>
            </w:pPr>
            <w:r w:rsidRPr="0046268E">
              <w:rPr>
                <w:sz w:val="22"/>
                <w:szCs w:val="22"/>
              </w:rPr>
              <w:t>Very low</w:t>
            </w:r>
          </w:p>
        </w:tc>
      </w:tr>
      <w:tr w:rsidR="0078171C" w:rsidRPr="0046268E" w:rsidTr="006A6436">
        <w:trPr>
          <w:gridAfter w:val="1"/>
          <w:wAfter w:w="146" w:type="dxa"/>
          <w:trHeight w:val="553"/>
        </w:trPr>
        <w:tc>
          <w:tcPr>
            <w:tcW w:w="648" w:type="dxa"/>
          </w:tcPr>
          <w:p w:rsidR="0078171C" w:rsidRPr="0046268E" w:rsidRDefault="0078171C" w:rsidP="00FC6647">
            <w:pPr>
              <w:rPr>
                <w:sz w:val="22"/>
                <w:szCs w:val="22"/>
              </w:rPr>
            </w:pPr>
            <w:r w:rsidRPr="0046268E">
              <w:rPr>
                <w:sz w:val="22"/>
                <w:szCs w:val="22"/>
              </w:rPr>
              <w:t>16</w:t>
            </w:r>
          </w:p>
        </w:tc>
        <w:tc>
          <w:tcPr>
            <w:tcW w:w="4770" w:type="dxa"/>
          </w:tcPr>
          <w:p w:rsidR="0078171C" w:rsidRPr="0046268E" w:rsidRDefault="0078171C" w:rsidP="00FC6647">
            <w:pPr>
              <w:rPr>
                <w:sz w:val="22"/>
                <w:szCs w:val="22"/>
              </w:rPr>
            </w:pPr>
            <w:r w:rsidRPr="0046268E">
              <w:rPr>
                <w:sz w:val="22"/>
                <w:szCs w:val="22"/>
              </w:rPr>
              <w:t>Do you wear face mask and hand gloves when preparing and serving food?</w:t>
            </w:r>
          </w:p>
        </w:tc>
        <w:tc>
          <w:tcPr>
            <w:tcW w:w="540" w:type="dxa"/>
          </w:tcPr>
          <w:p w:rsidR="0078171C" w:rsidRPr="0046268E" w:rsidRDefault="0078171C" w:rsidP="00FC6647">
            <w:pPr>
              <w:rPr>
                <w:sz w:val="22"/>
                <w:szCs w:val="22"/>
              </w:rPr>
            </w:pPr>
            <w:r w:rsidRPr="0046268E">
              <w:rPr>
                <w:sz w:val="22"/>
                <w:szCs w:val="22"/>
              </w:rPr>
              <w:t>29</w:t>
            </w:r>
          </w:p>
        </w:tc>
        <w:tc>
          <w:tcPr>
            <w:tcW w:w="720" w:type="dxa"/>
          </w:tcPr>
          <w:p w:rsidR="0078171C" w:rsidRPr="0046268E" w:rsidRDefault="0078171C" w:rsidP="00FC6647">
            <w:pPr>
              <w:rPr>
                <w:sz w:val="22"/>
                <w:szCs w:val="22"/>
              </w:rPr>
            </w:pPr>
            <w:r w:rsidRPr="0046268E">
              <w:rPr>
                <w:sz w:val="22"/>
                <w:szCs w:val="22"/>
              </w:rPr>
              <w:t>30.9</w:t>
            </w:r>
          </w:p>
        </w:tc>
        <w:tc>
          <w:tcPr>
            <w:tcW w:w="540" w:type="dxa"/>
          </w:tcPr>
          <w:p w:rsidR="0078171C" w:rsidRPr="0046268E" w:rsidRDefault="0078171C" w:rsidP="00FC6647">
            <w:pPr>
              <w:rPr>
                <w:sz w:val="22"/>
                <w:szCs w:val="22"/>
              </w:rPr>
            </w:pPr>
            <w:r w:rsidRPr="0046268E">
              <w:rPr>
                <w:sz w:val="22"/>
                <w:szCs w:val="22"/>
              </w:rPr>
              <w:t>65</w:t>
            </w:r>
          </w:p>
        </w:tc>
        <w:tc>
          <w:tcPr>
            <w:tcW w:w="648" w:type="dxa"/>
          </w:tcPr>
          <w:p w:rsidR="0078171C" w:rsidRPr="0046268E" w:rsidRDefault="0078171C" w:rsidP="00FC6647">
            <w:pPr>
              <w:rPr>
                <w:sz w:val="22"/>
                <w:szCs w:val="22"/>
              </w:rPr>
            </w:pPr>
            <w:r w:rsidRPr="0046268E">
              <w:rPr>
                <w:sz w:val="22"/>
                <w:szCs w:val="22"/>
              </w:rPr>
              <w:t>69.1</w:t>
            </w:r>
          </w:p>
        </w:tc>
        <w:tc>
          <w:tcPr>
            <w:tcW w:w="1152" w:type="dxa"/>
          </w:tcPr>
          <w:p w:rsidR="0078171C" w:rsidRPr="0046268E" w:rsidRDefault="0078171C" w:rsidP="00FC6647">
            <w:pPr>
              <w:rPr>
                <w:sz w:val="22"/>
                <w:szCs w:val="22"/>
              </w:rPr>
            </w:pPr>
            <w:r w:rsidRPr="0046268E">
              <w:rPr>
                <w:sz w:val="22"/>
                <w:szCs w:val="22"/>
              </w:rPr>
              <w:t xml:space="preserve">Low </w:t>
            </w:r>
          </w:p>
        </w:tc>
      </w:tr>
      <w:tr w:rsidR="0078171C" w:rsidRPr="0046268E" w:rsidTr="006A6436">
        <w:trPr>
          <w:gridAfter w:val="1"/>
          <w:wAfter w:w="146" w:type="dxa"/>
          <w:trHeight w:val="386"/>
        </w:trPr>
        <w:tc>
          <w:tcPr>
            <w:tcW w:w="648" w:type="dxa"/>
          </w:tcPr>
          <w:p w:rsidR="0078171C" w:rsidRPr="0046268E" w:rsidRDefault="0078171C" w:rsidP="00FC6647">
            <w:pPr>
              <w:rPr>
                <w:sz w:val="22"/>
                <w:szCs w:val="22"/>
              </w:rPr>
            </w:pPr>
          </w:p>
        </w:tc>
        <w:tc>
          <w:tcPr>
            <w:tcW w:w="4770" w:type="dxa"/>
          </w:tcPr>
          <w:p w:rsidR="0078171C" w:rsidRPr="0046268E" w:rsidRDefault="0078171C" w:rsidP="00FC6647">
            <w:pPr>
              <w:rPr>
                <w:b/>
                <w:sz w:val="22"/>
                <w:szCs w:val="22"/>
              </w:rPr>
            </w:pPr>
            <w:r w:rsidRPr="0046268E">
              <w:rPr>
                <w:b/>
                <w:sz w:val="22"/>
                <w:szCs w:val="22"/>
              </w:rPr>
              <w:t>Overall (%)</w:t>
            </w:r>
          </w:p>
        </w:tc>
        <w:tc>
          <w:tcPr>
            <w:tcW w:w="540" w:type="dxa"/>
          </w:tcPr>
          <w:p w:rsidR="0078171C" w:rsidRPr="0046268E" w:rsidRDefault="0078171C" w:rsidP="00FC6647">
            <w:pPr>
              <w:rPr>
                <w:sz w:val="22"/>
                <w:szCs w:val="22"/>
              </w:rPr>
            </w:pPr>
          </w:p>
        </w:tc>
        <w:tc>
          <w:tcPr>
            <w:tcW w:w="720" w:type="dxa"/>
          </w:tcPr>
          <w:p w:rsidR="0078171C" w:rsidRPr="0046268E" w:rsidRDefault="0078171C" w:rsidP="00FC6647">
            <w:pPr>
              <w:rPr>
                <w:b/>
                <w:sz w:val="22"/>
                <w:szCs w:val="22"/>
              </w:rPr>
            </w:pPr>
            <w:r w:rsidRPr="0046268E">
              <w:rPr>
                <w:b/>
                <w:sz w:val="22"/>
                <w:szCs w:val="22"/>
              </w:rPr>
              <w:t>33.4</w:t>
            </w:r>
          </w:p>
        </w:tc>
        <w:tc>
          <w:tcPr>
            <w:tcW w:w="540" w:type="dxa"/>
          </w:tcPr>
          <w:p w:rsidR="0078171C" w:rsidRPr="0046268E" w:rsidRDefault="0078171C" w:rsidP="00FC6647">
            <w:pPr>
              <w:rPr>
                <w:b/>
                <w:sz w:val="22"/>
                <w:szCs w:val="22"/>
              </w:rPr>
            </w:pPr>
          </w:p>
        </w:tc>
        <w:tc>
          <w:tcPr>
            <w:tcW w:w="648" w:type="dxa"/>
          </w:tcPr>
          <w:p w:rsidR="0078171C" w:rsidRPr="0046268E" w:rsidRDefault="0078171C" w:rsidP="00FC6647">
            <w:pPr>
              <w:rPr>
                <w:b/>
                <w:sz w:val="22"/>
                <w:szCs w:val="22"/>
              </w:rPr>
            </w:pPr>
            <w:r w:rsidRPr="0046268E">
              <w:rPr>
                <w:b/>
                <w:sz w:val="22"/>
                <w:szCs w:val="22"/>
              </w:rPr>
              <w:t>66.6</w:t>
            </w:r>
          </w:p>
        </w:tc>
        <w:tc>
          <w:tcPr>
            <w:tcW w:w="1152" w:type="dxa"/>
          </w:tcPr>
          <w:p w:rsidR="0078171C" w:rsidRPr="0046268E" w:rsidRDefault="0078171C" w:rsidP="00FC6647">
            <w:pPr>
              <w:rPr>
                <w:b/>
                <w:sz w:val="22"/>
                <w:szCs w:val="22"/>
              </w:rPr>
            </w:pPr>
            <w:r w:rsidRPr="0046268E">
              <w:rPr>
                <w:b/>
                <w:sz w:val="22"/>
                <w:szCs w:val="22"/>
              </w:rPr>
              <w:t xml:space="preserve">Low </w:t>
            </w:r>
          </w:p>
        </w:tc>
      </w:tr>
    </w:tbl>
    <w:p w:rsidR="006A6436" w:rsidRPr="0046268E" w:rsidRDefault="006A6436" w:rsidP="00FC6647">
      <w:pPr>
        <w:spacing w:after="0" w:line="240" w:lineRule="auto"/>
        <w:ind w:firstLine="720"/>
        <w:jc w:val="both"/>
        <w:rPr>
          <w:rFonts w:ascii="Times New Roman" w:hAnsi="Times New Roman" w:cs="Times New Roman"/>
        </w:rPr>
      </w:pPr>
    </w:p>
    <w:p w:rsidR="0078171C" w:rsidRPr="0046268E" w:rsidRDefault="0078171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Table 2 show that about one-third of the food handlers (33.4%) practice good salmonellosis prevention in their restaurants. Ninety-one and half per cent do not attend clinics for salmonella diagnosis, 89.4 per cent defrost foods at room temperature, 74.5 per cent do not refrigerate immediately they return from the market, 69.1 per cent do not wear masks during food preparation, 64.9 per cent serve raw foods (tapioca, salad dressing and hamburgers), while 60 per cent do not separate meat from other foods when they buy from groceries. The common good salmonella prevention practice by the food handlers was washing hands before handling food (84%).</w:t>
      </w:r>
    </w:p>
    <w:p w:rsidR="006A6436" w:rsidRPr="0046268E" w:rsidRDefault="006A6436" w:rsidP="00FC6647">
      <w:pPr>
        <w:spacing w:after="0" w:line="240" w:lineRule="auto"/>
        <w:rPr>
          <w:rFonts w:ascii="Times New Roman" w:hAnsi="Times New Roman" w:cs="Times New Roman"/>
          <w:b/>
        </w:rPr>
      </w:pPr>
    </w:p>
    <w:p w:rsidR="0078171C" w:rsidRPr="0046268E" w:rsidRDefault="0078171C" w:rsidP="00FC6647">
      <w:pPr>
        <w:spacing w:after="0" w:line="240" w:lineRule="auto"/>
        <w:rPr>
          <w:rFonts w:ascii="Times New Roman" w:hAnsi="Times New Roman" w:cs="Times New Roman"/>
          <w:b/>
        </w:rPr>
      </w:pPr>
      <w:r w:rsidRPr="0046268E">
        <w:rPr>
          <w:rFonts w:ascii="Times New Roman" w:hAnsi="Times New Roman" w:cs="Times New Roman"/>
          <w:b/>
        </w:rPr>
        <w:t>Table 3</w:t>
      </w:r>
    </w:p>
    <w:p w:rsidR="0078171C" w:rsidRPr="0046268E" w:rsidRDefault="0078171C" w:rsidP="00FC6647">
      <w:pPr>
        <w:spacing w:after="0" w:line="240" w:lineRule="auto"/>
        <w:jc w:val="both"/>
        <w:rPr>
          <w:rFonts w:ascii="Times New Roman" w:hAnsi="Times New Roman" w:cs="Times New Roman"/>
          <w:b/>
        </w:rPr>
      </w:pPr>
      <w:r w:rsidRPr="0046268E">
        <w:rPr>
          <w:rFonts w:ascii="Times New Roman" w:hAnsi="Times New Roman" w:cs="Times New Roman"/>
          <w:b/>
        </w:rPr>
        <w:t>Summary of Chi-Square Analysis Testing the Null Hypothesis of no Significant Difference in the Level of Knowledge of Salmonellosis Prevention Possessed by Food Handlers based of Educational Qualifications (n=94)</w:t>
      </w:r>
    </w:p>
    <w:tbl>
      <w:tblPr>
        <w:tblStyle w:val="Style1"/>
        <w:tblW w:w="9090" w:type="dxa"/>
        <w:tblLayout w:type="fixed"/>
        <w:tblLook w:val="04A0"/>
      </w:tblPr>
      <w:tblGrid>
        <w:gridCol w:w="1510"/>
        <w:gridCol w:w="1028"/>
        <w:gridCol w:w="1080"/>
        <w:gridCol w:w="1080"/>
        <w:gridCol w:w="720"/>
        <w:gridCol w:w="468"/>
        <w:gridCol w:w="540"/>
        <w:gridCol w:w="702"/>
        <w:gridCol w:w="900"/>
        <w:gridCol w:w="1062"/>
      </w:tblGrid>
      <w:tr w:rsidR="0078171C" w:rsidRPr="0046268E" w:rsidTr="006A6436">
        <w:trPr>
          <w:cnfStyle w:val="100000000000"/>
          <w:trHeight w:val="672"/>
        </w:trPr>
        <w:tc>
          <w:tcPr>
            <w:tcW w:w="1510" w:type="dxa"/>
          </w:tcPr>
          <w:p w:rsidR="0078171C" w:rsidRPr="0046268E" w:rsidRDefault="0078171C" w:rsidP="00FC6647">
            <w:pPr>
              <w:jc w:val="both"/>
              <w:rPr>
                <w:b/>
                <w:sz w:val="20"/>
                <w:szCs w:val="22"/>
              </w:rPr>
            </w:pPr>
            <w:r w:rsidRPr="0046268E">
              <w:rPr>
                <w:b/>
                <w:sz w:val="20"/>
                <w:szCs w:val="22"/>
              </w:rPr>
              <w:t>Educational qualification</w:t>
            </w:r>
          </w:p>
        </w:tc>
        <w:tc>
          <w:tcPr>
            <w:tcW w:w="1028" w:type="dxa"/>
          </w:tcPr>
          <w:p w:rsidR="0078171C" w:rsidRPr="0046268E" w:rsidRDefault="0078171C" w:rsidP="00FC6647">
            <w:pPr>
              <w:jc w:val="both"/>
              <w:rPr>
                <w:b/>
                <w:sz w:val="20"/>
                <w:szCs w:val="22"/>
              </w:rPr>
            </w:pPr>
            <w:r w:rsidRPr="0046268E">
              <w:rPr>
                <w:b/>
                <w:sz w:val="20"/>
                <w:szCs w:val="22"/>
              </w:rPr>
              <w:t>High</w:t>
            </w:r>
          </w:p>
        </w:tc>
        <w:tc>
          <w:tcPr>
            <w:tcW w:w="1080" w:type="dxa"/>
          </w:tcPr>
          <w:p w:rsidR="0078171C" w:rsidRPr="0046268E" w:rsidRDefault="0078171C" w:rsidP="00FC6647">
            <w:pPr>
              <w:jc w:val="both"/>
              <w:rPr>
                <w:b/>
                <w:sz w:val="20"/>
                <w:szCs w:val="22"/>
              </w:rPr>
            </w:pPr>
            <w:r w:rsidRPr="0046268E">
              <w:rPr>
                <w:b/>
                <w:sz w:val="20"/>
                <w:szCs w:val="22"/>
              </w:rPr>
              <w:t>Moderate</w:t>
            </w:r>
          </w:p>
        </w:tc>
        <w:tc>
          <w:tcPr>
            <w:tcW w:w="1080" w:type="dxa"/>
          </w:tcPr>
          <w:p w:rsidR="0078171C" w:rsidRPr="0046268E" w:rsidRDefault="0078171C" w:rsidP="00FC6647">
            <w:pPr>
              <w:jc w:val="both"/>
              <w:rPr>
                <w:b/>
                <w:sz w:val="20"/>
                <w:szCs w:val="22"/>
              </w:rPr>
            </w:pPr>
            <w:r w:rsidRPr="0046268E">
              <w:rPr>
                <w:b/>
                <w:sz w:val="20"/>
                <w:szCs w:val="22"/>
              </w:rPr>
              <w:t>Low</w:t>
            </w:r>
          </w:p>
        </w:tc>
        <w:tc>
          <w:tcPr>
            <w:tcW w:w="720" w:type="dxa"/>
          </w:tcPr>
          <w:p w:rsidR="0078171C" w:rsidRPr="0046268E" w:rsidRDefault="0078171C" w:rsidP="00FC6647">
            <w:pPr>
              <w:jc w:val="both"/>
              <w:rPr>
                <w:b/>
                <w:sz w:val="20"/>
                <w:szCs w:val="22"/>
              </w:rPr>
            </w:pPr>
            <w:r w:rsidRPr="0046268E">
              <w:rPr>
                <w:b/>
                <w:sz w:val="20"/>
                <w:szCs w:val="22"/>
              </w:rPr>
              <w:t>Total</w:t>
            </w:r>
          </w:p>
        </w:tc>
        <w:tc>
          <w:tcPr>
            <w:tcW w:w="468" w:type="dxa"/>
          </w:tcPr>
          <w:p w:rsidR="0078171C" w:rsidRPr="0046268E" w:rsidRDefault="0078171C" w:rsidP="00FC6647">
            <w:pPr>
              <w:jc w:val="both"/>
              <w:rPr>
                <w:b/>
                <w:sz w:val="20"/>
                <w:szCs w:val="22"/>
              </w:rPr>
            </w:pPr>
            <w:r w:rsidRPr="0046268E">
              <w:rPr>
                <w:b/>
                <w:sz w:val="20"/>
                <w:szCs w:val="22"/>
              </w:rPr>
              <w:t>df</w:t>
            </w:r>
          </w:p>
        </w:tc>
        <w:tc>
          <w:tcPr>
            <w:tcW w:w="540" w:type="dxa"/>
          </w:tcPr>
          <w:p w:rsidR="0078171C" w:rsidRPr="0046268E" w:rsidRDefault="0078171C" w:rsidP="00FC6647">
            <w:pPr>
              <w:jc w:val="both"/>
              <w:rPr>
                <w:b/>
                <w:i/>
                <w:sz w:val="20"/>
                <w:szCs w:val="22"/>
              </w:rPr>
            </w:pPr>
            <m:oMathPara>
              <m:oMath>
                <m:r>
                  <m:rPr>
                    <m:sty m:val="bi"/>
                  </m:rPr>
                  <w:rPr>
                    <w:rFonts w:ascii="Cambria Math" w:hAnsi="Cambria Math"/>
                    <w:sz w:val="20"/>
                    <w:szCs w:val="22"/>
                  </w:rPr>
                  <m:t>α</m:t>
                </m:r>
              </m:oMath>
            </m:oMathPara>
          </w:p>
        </w:tc>
        <w:tc>
          <w:tcPr>
            <w:tcW w:w="702" w:type="dxa"/>
          </w:tcPr>
          <w:p w:rsidR="0078171C" w:rsidRPr="0046268E" w:rsidRDefault="0078171C" w:rsidP="00FC6647">
            <w:pPr>
              <w:jc w:val="both"/>
              <w:rPr>
                <w:b/>
                <w:sz w:val="20"/>
                <w:szCs w:val="22"/>
              </w:rPr>
            </w:pPr>
            <w:r w:rsidRPr="0046268E">
              <w:rPr>
                <w:b/>
                <w:i/>
                <w:sz w:val="20"/>
                <w:szCs w:val="22"/>
              </w:rPr>
              <w:t>χ</w:t>
            </w:r>
            <w:r w:rsidRPr="0046268E">
              <w:rPr>
                <w:b/>
                <w:sz w:val="20"/>
                <w:szCs w:val="22"/>
                <w:vertAlign w:val="superscript"/>
              </w:rPr>
              <w:t>2</w:t>
            </w:r>
            <w:r w:rsidRPr="0046268E">
              <w:rPr>
                <w:b/>
                <w:sz w:val="20"/>
                <w:szCs w:val="22"/>
              </w:rPr>
              <w:t>-cal</w:t>
            </w:r>
          </w:p>
        </w:tc>
        <w:tc>
          <w:tcPr>
            <w:tcW w:w="900" w:type="dxa"/>
          </w:tcPr>
          <w:p w:rsidR="0078171C" w:rsidRPr="0046268E" w:rsidRDefault="0078171C" w:rsidP="00FC6647">
            <w:pPr>
              <w:jc w:val="both"/>
              <w:rPr>
                <w:b/>
                <w:sz w:val="20"/>
                <w:szCs w:val="22"/>
              </w:rPr>
            </w:pPr>
            <w:r w:rsidRPr="0046268E">
              <w:rPr>
                <w:b/>
                <w:i/>
                <w:sz w:val="20"/>
                <w:szCs w:val="22"/>
              </w:rPr>
              <w:t>χ</w:t>
            </w:r>
            <w:r w:rsidRPr="0046268E">
              <w:rPr>
                <w:b/>
                <w:sz w:val="20"/>
                <w:szCs w:val="22"/>
                <w:vertAlign w:val="superscript"/>
              </w:rPr>
              <w:t>2</w:t>
            </w:r>
            <w:r w:rsidRPr="0046268E">
              <w:rPr>
                <w:b/>
                <w:sz w:val="20"/>
                <w:szCs w:val="22"/>
              </w:rPr>
              <w:t>-crit</w:t>
            </w:r>
          </w:p>
        </w:tc>
        <w:tc>
          <w:tcPr>
            <w:tcW w:w="1062" w:type="dxa"/>
          </w:tcPr>
          <w:p w:rsidR="0078171C" w:rsidRPr="0046268E" w:rsidRDefault="0078171C" w:rsidP="00FC6647">
            <w:pPr>
              <w:jc w:val="both"/>
              <w:rPr>
                <w:b/>
                <w:sz w:val="20"/>
                <w:szCs w:val="22"/>
              </w:rPr>
            </w:pPr>
            <w:r w:rsidRPr="0046268E">
              <w:rPr>
                <w:b/>
                <w:sz w:val="20"/>
                <w:szCs w:val="22"/>
              </w:rPr>
              <w:t>Decision</w:t>
            </w:r>
          </w:p>
        </w:tc>
      </w:tr>
      <w:tr w:rsidR="0078171C" w:rsidRPr="0046268E" w:rsidTr="006A6436">
        <w:tc>
          <w:tcPr>
            <w:tcW w:w="1510" w:type="dxa"/>
          </w:tcPr>
          <w:p w:rsidR="0078171C" w:rsidRPr="0046268E" w:rsidRDefault="0078171C" w:rsidP="00FC6647">
            <w:pPr>
              <w:jc w:val="both"/>
              <w:rPr>
                <w:sz w:val="20"/>
                <w:szCs w:val="22"/>
              </w:rPr>
            </w:pPr>
            <w:r w:rsidRPr="0046268E">
              <w:rPr>
                <w:sz w:val="20"/>
                <w:szCs w:val="22"/>
              </w:rPr>
              <w:t>Pre-secondary school</w:t>
            </w:r>
          </w:p>
        </w:tc>
        <w:tc>
          <w:tcPr>
            <w:tcW w:w="1028" w:type="dxa"/>
          </w:tcPr>
          <w:p w:rsidR="0078171C" w:rsidRPr="0046268E" w:rsidRDefault="0078171C" w:rsidP="00FC6647">
            <w:pPr>
              <w:jc w:val="both"/>
              <w:rPr>
                <w:sz w:val="20"/>
                <w:szCs w:val="22"/>
              </w:rPr>
            </w:pPr>
            <w:r w:rsidRPr="0046268E">
              <w:rPr>
                <w:sz w:val="20"/>
                <w:szCs w:val="22"/>
              </w:rPr>
              <w:t>2(4.77)</w:t>
            </w:r>
          </w:p>
        </w:tc>
        <w:tc>
          <w:tcPr>
            <w:tcW w:w="1080" w:type="dxa"/>
          </w:tcPr>
          <w:p w:rsidR="0078171C" w:rsidRPr="0046268E" w:rsidRDefault="0078171C" w:rsidP="00FC6647">
            <w:pPr>
              <w:jc w:val="both"/>
              <w:rPr>
                <w:sz w:val="20"/>
                <w:szCs w:val="22"/>
              </w:rPr>
            </w:pPr>
            <w:r w:rsidRPr="0046268E">
              <w:rPr>
                <w:sz w:val="20"/>
                <w:szCs w:val="22"/>
              </w:rPr>
              <w:t>6(6.26)</w:t>
            </w:r>
          </w:p>
        </w:tc>
        <w:tc>
          <w:tcPr>
            <w:tcW w:w="1080" w:type="dxa"/>
          </w:tcPr>
          <w:p w:rsidR="0078171C" w:rsidRPr="0046268E" w:rsidRDefault="0078171C" w:rsidP="00FC6647">
            <w:pPr>
              <w:jc w:val="both"/>
              <w:rPr>
                <w:sz w:val="20"/>
                <w:szCs w:val="22"/>
              </w:rPr>
            </w:pPr>
            <w:r w:rsidRPr="0046268E">
              <w:rPr>
                <w:sz w:val="20"/>
                <w:szCs w:val="22"/>
              </w:rPr>
              <w:t>6(2.98)</w:t>
            </w:r>
          </w:p>
        </w:tc>
        <w:tc>
          <w:tcPr>
            <w:tcW w:w="720" w:type="dxa"/>
          </w:tcPr>
          <w:p w:rsidR="0078171C" w:rsidRPr="0046268E" w:rsidRDefault="0078171C" w:rsidP="00FC6647">
            <w:pPr>
              <w:jc w:val="both"/>
              <w:rPr>
                <w:sz w:val="20"/>
                <w:szCs w:val="22"/>
              </w:rPr>
            </w:pPr>
            <w:r w:rsidRPr="0046268E">
              <w:rPr>
                <w:sz w:val="20"/>
                <w:szCs w:val="22"/>
              </w:rPr>
              <w:t>14</w:t>
            </w:r>
          </w:p>
        </w:tc>
        <w:tc>
          <w:tcPr>
            <w:tcW w:w="468" w:type="dxa"/>
          </w:tcPr>
          <w:p w:rsidR="0078171C" w:rsidRPr="0046268E" w:rsidRDefault="0078171C" w:rsidP="00FC6647">
            <w:pPr>
              <w:jc w:val="both"/>
              <w:rPr>
                <w:b/>
                <w:sz w:val="20"/>
                <w:szCs w:val="22"/>
              </w:rPr>
            </w:pPr>
          </w:p>
        </w:tc>
        <w:tc>
          <w:tcPr>
            <w:tcW w:w="540" w:type="dxa"/>
          </w:tcPr>
          <w:p w:rsidR="0078171C" w:rsidRPr="0046268E" w:rsidRDefault="0078171C" w:rsidP="00FC6647">
            <w:pPr>
              <w:jc w:val="both"/>
              <w:rPr>
                <w:b/>
                <w:sz w:val="20"/>
                <w:szCs w:val="22"/>
              </w:rPr>
            </w:pPr>
          </w:p>
        </w:tc>
        <w:tc>
          <w:tcPr>
            <w:tcW w:w="702" w:type="dxa"/>
          </w:tcPr>
          <w:p w:rsidR="0078171C" w:rsidRPr="0046268E" w:rsidRDefault="0078171C" w:rsidP="00FC6647">
            <w:pPr>
              <w:jc w:val="both"/>
              <w:rPr>
                <w:b/>
                <w:sz w:val="20"/>
                <w:szCs w:val="22"/>
              </w:rPr>
            </w:pPr>
          </w:p>
        </w:tc>
        <w:tc>
          <w:tcPr>
            <w:tcW w:w="900" w:type="dxa"/>
          </w:tcPr>
          <w:p w:rsidR="0078171C" w:rsidRPr="0046268E" w:rsidRDefault="0078171C" w:rsidP="00FC6647">
            <w:pPr>
              <w:jc w:val="both"/>
              <w:rPr>
                <w:b/>
                <w:sz w:val="20"/>
                <w:szCs w:val="22"/>
              </w:rPr>
            </w:pPr>
          </w:p>
        </w:tc>
        <w:tc>
          <w:tcPr>
            <w:tcW w:w="1062" w:type="dxa"/>
          </w:tcPr>
          <w:p w:rsidR="0078171C" w:rsidRPr="0046268E" w:rsidRDefault="0078171C" w:rsidP="00FC6647">
            <w:pPr>
              <w:jc w:val="both"/>
              <w:rPr>
                <w:b/>
                <w:sz w:val="20"/>
                <w:szCs w:val="22"/>
              </w:rPr>
            </w:pPr>
          </w:p>
        </w:tc>
      </w:tr>
      <w:tr w:rsidR="0078171C" w:rsidRPr="0046268E" w:rsidTr="006A6436">
        <w:trPr>
          <w:trHeight w:val="468"/>
        </w:trPr>
        <w:tc>
          <w:tcPr>
            <w:tcW w:w="1510" w:type="dxa"/>
          </w:tcPr>
          <w:p w:rsidR="0078171C" w:rsidRPr="0046268E" w:rsidRDefault="0078171C" w:rsidP="00FC6647">
            <w:pPr>
              <w:jc w:val="both"/>
              <w:rPr>
                <w:sz w:val="20"/>
                <w:szCs w:val="22"/>
              </w:rPr>
            </w:pPr>
            <w:r w:rsidRPr="0046268E">
              <w:rPr>
                <w:sz w:val="20"/>
                <w:szCs w:val="22"/>
              </w:rPr>
              <w:t xml:space="preserve">Secondary school </w:t>
            </w:r>
          </w:p>
        </w:tc>
        <w:tc>
          <w:tcPr>
            <w:tcW w:w="1028" w:type="dxa"/>
          </w:tcPr>
          <w:p w:rsidR="0078171C" w:rsidRPr="0046268E" w:rsidRDefault="0078171C" w:rsidP="00FC6647">
            <w:pPr>
              <w:jc w:val="both"/>
              <w:rPr>
                <w:sz w:val="20"/>
                <w:szCs w:val="22"/>
              </w:rPr>
            </w:pPr>
            <w:r w:rsidRPr="0046268E">
              <w:rPr>
                <w:sz w:val="20"/>
                <w:szCs w:val="22"/>
              </w:rPr>
              <w:t>17(16.68)</w:t>
            </w:r>
          </w:p>
        </w:tc>
        <w:tc>
          <w:tcPr>
            <w:tcW w:w="1080" w:type="dxa"/>
          </w:tcPr>
          <w:p w:rsidR="0078171C" w:rsidRPr="0046268E" w:rsidRDefault="0078171C" w:rsidP="00FC6647">
            <w:pPr>
              <w:jc w:val="both"/>
              <w:rPr>
                <w:sz w:val="20"/>
                <w:szCs w:val="22"/>
              </w:rPr>
            </w:pPr>
            <w:r w:rsidRPr="0046268E">
              <w:rPr>
                <w:sz w:val="20"/>
                <w:szCs w:val="22"/>
              </w:rPr>
              <w:t>21(21.89)</w:t>
            </w:r>
          </w:p>
        </w:tc>
        <w:tc>
          <w:tcPr>
            <w:tcW w:w="1080" w:type="dxa"/>
          </w:tcPr>
          <w:p w:rsidR="0078171C" w:rsidRPr="0046268E" w:rsidRDefault="0078171C" w:rsidP="00FC6647">
            <w:pPr>
              <w:jc w:val="both"/>
              <w:rPr>
                <w:sz w:val="20"/>
                <w:szCs w:val="22"/>
              </w:rPr>
            </w:pPr>
            <w:r w:rsidRPr="0046268E">
              <w:rPr>
                <w:sz w:val="20"/>
                <w:szCs w:val="22"/>
              </w:rPr>
              <w:t>11(10.43)</w:t>
            </w:r>
          </w:p>
        </w:tc>
        <w:tc>
          <w:tcPr>
            <w:tcW w:w="720" w:type="dxa"/>
          </w:tcPr>
          <w:p w:rsidR="0078171C" w:rsidRPr="0046268E" w:rsidRDefault="0078171C" w:rsidP="00FC6647">
            <w:pPr>
              <w:jc w:val="both"/>
              <w:rPr>
                <w:sz w:val="20"/>
                <w:szCs w:val="22"/>
              </w:rPr>
            </w:pPr>
            <w:r w:rsidRPr="0046268E">
              <w:rPr>
                <w:sz w:val="20"/>
                <w:szCs w:val="22"/>
              </w:rPr>
              <w:t>49</w:t>
            </w:r>
          </w:p>
        </w:tc>
        <w:tc>
          <w:tcPr>
            <w:tcW w:w="468" w:type="dxa"/>
          </w:tcPr>
          <w:p w:rsidR="0078171C" w:rsidRPr="0046268E" w:rsidRDefault="0078171C" w:rsidP="00FC6647">
            <w:pPr>
              <w:jc w:val="both"/>
              <w:rPr>
                <w:b/>
                <w:sz w:val="20"/>
                <w:szCs w:val="22"/>
              </w:rPr>
            </w:pPr>
            <w:r w:rsidRPr="0046268E">
              <w:rPr>
                <w:b/>
                <w:sz w:val="20"/>
                <w:szCs w:val="22"/>
              </w:rPr>
              <w:t>4</w:t>
            </w:r>
          </w:p>
        </w:tc>
        <w:tc>
          <w:tcPr>
            <w:tcW w:w="540" w:type="dxa"/>
          </w:tcPr>
          <w:p w:rsidR="0078171C" w:rsidRPr="0046268E" w:rsidRDefault="0078171C" w:rsidP="00FC6647">
            <w:pPr>
              <w:jc w:val="both"/>
              <w:rPr>
                <w:b/>
                <w:sz w:val="20"/>
                <w:szCs w:val="22"/>
              </w:rPr>
            </w:pPr>
            <w:r w:rsidRPr="0046268E">
              <w:rPr>
                <w:b/>
                <w:sz w:val="20"/>
                <w:szCs w:val="22"/>
              </w:rPr>
              <w:t>.05</w:t>
            </w:r>
          </w:p>
        </w:tc>
        <w:tc>
          <w:tcPr>
            <w:tcW w:w="702" w:type="dxa"/>
          </w:tcPr>
          <w:p w:rsidR="0078171C" w:rsidRPr="0046268E" w:rsidRDefault="0078171C" w:rsidP="00FC6647">
            <w:pPr>
              <w:jc w:val="both"/>
              <w:rPr>
                <w:b/>
                <w:sz w:val="20"/>
                <w:szCs w:val="22"/>
              </w:rPr>
            </w:pPr>
            <w:r w:rsidRPr="0046268E">
              <w:rPr>
                <w:b/>
                <w:sz w:val="20"/>
                <w:szCs w:val="22"/>
              </w:rPr>
              <w:t>7.39</w:t>
            </w:r>
          </w:p>
        </w:tc>
        <w:tc>
          <w:tcPr>
            <w:tcW w:w="900" w:type="dxa"/>
          </w:tcPr>
          <w:p w:rsidR="0078171C" w:rsidRPr="0046268E" w:rsidRDefault="0078171C" w:rsidP="00FC6647">
            <w:pPr>
              <w:jc w:val="both"/>
              <w:rPr>
                <w:b/>
                <w:sz w:val="20"/>
                <w:szCs w:val="22"/>
              </w:rPr>
            </w:pPr>
            <w:r w:rsidRPr="0046268E">
              <w:rPr>
                <w:b/>
                <w:sz w:val="20"/>
                <w:szCs w:val="22"/>
              </w:rPr>
              <w:t>9.488</w:t>
            </w:r>
          </w:p>
        </w:tc>
        <w:tc>
          <w:tcPr>
            <w:tcW w:w="1062" w:type="dxa"/>
          </w:tcPr>
          <w:p w:rsidR="0078171C" w:rsidRPr="0046268E" w:rsidRDefault="0078171C" w:rsidP="00FC6647">
            <w:pPr>
              <w:jc w:val="both"/>
              <w:rPr>
                <w:b/>
                <w:sz w:val="20"/>
                <w:szCs w:val="22"/>
              </w:rPr>
            </w:pPr>
            <w:r w:rsidRPr="0046268E">
              <w:rPr>
                <w:b/>
                <w:sz w:val="20"/>
                <w:szCs w:val="22"/>
              </w:rPr>
              <w:t>Accepted</w:t>
            </w:r>
          </w:p>
        </w:tc>
      </w:tr>
      <w:tr w:rsidR="0078171C" w:rsidRPr="0046268E" w:rsidTr="006A6436">
        <w:tc>
          <w:tcPr>
            <w:tcW w:w="1510" w:type="dxa"/>
          </w:tcPr>
          <w:p w:rsidR="0078171C" w:rsidRPr="0046268E" w:rsidRDefault="0078171C" w:rsidP="00FC6647">
            <w:pPr>
              <w:jc w:val="both"/>
              <w:rPr>
                <w:sz w:val="20"/>
                <w:szCs w:val="22"/>
              </w:rPr>
            </w:pPr>
            <w:r w:rsidRPr="0046268E">
              <w:rPr>
                <w:sz w:val="20"/>
                <w:szCs w:val="22"/>
              </w:rPr>
              <w:t>Post-secondary school</w:t>
            </w:r>
          </w:p>
        </w:tc>
        <w:tc>
          <w:tcPr>
            <w:tcW w:w="1028" w:type="dxa"/>
          </w:tcPr>
          <w:p w:rsidR="0078171C" w:rsidRPr="0046268E" w:rsidRDefault="0078171C" w:rsidP="00FC6647">
            <w:pPr>
              <w:jc w:val="both"/>
              <w:rPr>
                <w:sz w:val="20"/>
                <w:szCs w:val="22"/>
              </w:rPr>
            </w:pPr>
            <w:r w:rsidRPr="0046268E">
              <w:rPr>
                <w:sz w:val="20"/>
                <w:szCs w:val="22"/>
              </w:rPr>
              <w:t>13(10.55)</w:t>
            </w:r>
          </w:p>
        </w:tc>
        <w:tc>
          <w:tcPr>
            <w:tcW w:w="1080" w:type="dxa"/>
          </w:tcPr>
          <w:p w:rsidR="0078171C" w:rsidRPr="0046268E" w:rsidRDefault="0078171C" w:rsidP="00FC6647">
            <w:pPr>
              <w:jc w:val="both"/>
              <w:rPr>
                <w:sz w:val="20"/>
                <w:szCs w:val="22"/>
              </w:rPr>
            </w:pPr>
            <w:r w:rsidRPr="0046268E">
              <w:rPr>
                <w:sz w:val="20"/>
                <w:szCs w:val="22"/>
              </w:rPr>
              <w:t>15(13.85)</w:t>
            </w:r>
          </w:p>
        </w:tc>
        <w:tc>
          <w:tcPr>
            <w:tcW w:w="1080" w:type="dxa"/>
          </w:tcPr>
          <w:p w:rsidR="0078171C" w:rsidRPr="0046268E" w:rsidRDefault="0078171C" w:rsidP="00FC6647">
            <w:pPr>
              <w:jc w:val="both"/>
              <w:rPr>
                <w:sz w:val="20"/>
                <w:szCs w:val="22"/>
              </w:rPr>
            </w:pPr>
            <w:r w:rsidRPr="0046268E">
              <w:rPr>
                <w:sz w:val="20"/>
                <w:szCs w:val="22"/>
              </w:rPr>
              <w:t>3(6.6)</w:t>
            </w:r>
          </w:p>
        </w:tc>
        <w:tc>
          <w:tcPr>
            <w:tcW w:w="720" w:type="dxa"/>
          </w:tcPr>
          <w:p w:rsidR="0078171C" w:rsidRPr="0046268E" w:rsidRDefault="0078171C" w:rsidP="00FC6647">
            <w:pPr>
              <w:jc w:val="both"/>
              <w:rPr>
                <w:sz w:val="20"/>
                <w:szCs w:val="22"/>
              </w:rPr>
            </w:pPr>
            <w:r w:rsidRPr="0046268E">
              <w:rPr>
                <w:sz w:val="20"/>
                <w:szCs w:val="22"/>
              </w:rPr>
              <w:t>31</w:t>
            </w:r>
          </w:p>
        </w:tc>
        <w:tc>
          <w:tcPr>
            <w:tcW w:w="468" w:type="dxa"/>
          </w:tcPr>
          <w:p w:rsidR="0078171C" w:rsidRPr="0046268E" w:rsidRDefault="0078171C" w:rsidP="00FC6647">
            <w:pPr>
              <w:jc w:val="both"/>
              <w:rPr>
                <w:b/>
                <w:sz w:val="20"/>
                <w:szCs w:val="22"/>
              </w:rPr>
            </w:pPr>
          </w:p>
        </w:tc>
        <w:tc>
          <w:tcPr>
            <w:tcW w:w="540" w:type="dxa"/>
          </w:tcPr>
          <w:p w:rsidR="0078171C" w:rsidRPr="0046268E" w:rsidRDefault="0078171C" w:rsidP="00FC6647">
            <w:pPr>
              <w:jc w:val="both"/>
              <w:rPr>
                <w:b/>
                <w:sz w:val="20"/>
                <w:szCs w:val="22"/>
              </w:rPr>
            </w:pPr>
          </w:p>
        </w:tc>
        <w:tc>
          <w:tcPr>
            <w:tcW w:w="702" w:type="dxa"/>
          </w:tcPr>
          <w:p w:rsidR="0078171C" w:rsidRPr="0046268E" w:rsidRDefault="0078171C" w:rsidP="00FC6647">
            <w:pPr>
              <w:jc w:val="both"/>
              <w:rPr>
                <w:b/>
                <w:sz w:val="20"/>
                <w:szCs w:val="22"/>
              </w:rPr>
            </w:pPr>
          </w:p>
        </w:tc>
        <w:tc>
          <w:tcPr>
            <w:tcW w:w="900" w:type="dxa"/>
          </w:tcPr>
          <w:p w:rsidR="0078171C" w:rsidRPr="0046268E" w:rsidRDefault="0078171C" w:rsidP="00FC6647">
            <w:pPr>
              <w:jc w:val="both"/>
              <w:rPr>
                <w:b/>
                <w:sz w:val="20"/>
                <w:szCs w:val="22"/>
              </w:rPr>
            </w:pPr>
          </w:p>
        </w:tc>
        <w:tc>
          <w:tcPr>
            <w:tcW w:w="1062" w:type="dxa"/>
          </w:tcPr>
          <w:p w:rsidR="0078171C" w:rsidRPr="0046268E" w:rsidRDefault="0078171C" w:rsidP="00FC6647">
            <w:pPr>
              <w:jc w:val="both"/>
              <w:rPr>
                <w:b/>
                <w:sz w:val="20"/>
                <w:szCs w:val="22"/>
              </w:rPr>
            </w:pPr>
          </w:p>
        </w:tc>
      </w:tr>
      <w:tr w:rsidR="0078171C" w:rsidRPr="0046268E" w:rsidTr="006A6436">
        <w:tc>
          <w:tcPr>
            <w:tcW w:w="1510" w:type="dxa"/>
          </w:tcPr>
          <w:p w:rsidR="0078171C" w:rsidRPr="0046268E" w:rsidRDefault="0078171C" w:rsidP="00FC6647">
            <w:pPr>
              <w:jc w:val="both"/>
              <w:rPr>
                <w:b/>
                <w:sz w:val="20"/>
                <w:szCs w:val="22"/>
              </w:rPr>
            </w:pPr>
          </w:p>
        </w:tc>
        <w:tc>
          <w:tcPr>
            <w:tcW w:w="1028" w:type="dxa"/>
          </w:tcPr>
          <w:p w:rsidR="0078171C" w:rsidRPr="0046268E" w:rsidRDefault="0078171C" w:rsidP="00FC6647">
            <w:pPr>
              <w:jc w:val="both"/>
              <w:rPr>
                <w:b/>
                <w:sz w:val="20"/>
                <w:szCs w:val="22"/>
              </w:rPr>
            </w:pPr>
            <w:r w:rsidRPr="0046268E">
              <w:rPr>
                <w:b/>
                <w:sz w:val="20"/>
                <w:szCs w:val="22"/>
              </w:rPr>
              <w:t>32</w:t>
            </w:r>
          </w:p>
        </w:tc>
        <w:tc>
          <w:tcPr>
            <w:tcW w:w="1080" w:type="dxa"/>
          </w:tcPr>
          <w:p w:rsidR="0078171C" w:rsidRPr="0046268E" w:rsidRDefault="0078171C" w:rsidP="00FC6647">
            <w:pPr>
              <w:jc w:val="both"/>
              <w:rPr>
                <w:b/>
                <w:sz w:val="20"/>
                <w:szCs w:val="22"/>
              </w:rPr>
            </w:pPr>
            <w:r w:rsidRPr="0046268E">
              <w:rPr>
                <w:b/>
                <w:sz w:val="20"/>
                <w:szCs w:val="22"/>
              </w:rPr>
              <w:t>42</w:t>
            </w:r>
          </w:p>
        </w:tc>
        <w:tc>
          <w:tcPr>
            <w:tcW w:w="1080" w:type="dxa"/>
          </w:tcPr>
          <w:p w:rsidR="0078171C" w:rsidRPr="0046268E" w:rsidRDefault="0078171C" w:rsidP="00FC6647">
            <w:pPr>
              <w:jc w:val="both"/>
              <w:rPr>
                <w:b/>
                <w:sz w:val="20"/>
                <w:szCs w:val="22"/>
              </w:rPr>
            </w:pPr>
            <w:r w:rsidRPr="0046268E">
              <w:rPr>
                <w:b/>
                <w:sz w:val="20"/>
                <w:szCs w:val="22"/>
              </w:rPr>
              <w:t>20</w:t>
            </w:r>
          </w:p>
        </w:tc>
        <w:tc>
          <w:tcPr>
            <w:tcW w:w="720" w:type="dxa"/>
          </w:tcPr>
          <w:p w:rsidR="0078171C" w:rsidRPr="0046268E" w:rsidRDefault="0078171C" w:rsidP="00FC6647">
            <w:pPr>
              <w:jc w:val="both"/>
              <w:rPr>
                <w:b/>
                <w:sz w:val="20"/>
                <w:szCs w:val="22"/>
              </w:rPr>
            </w:pPr>
            <w:r w:rsidRPr="0046268E">
              <w:rPr>
                <w:b/>
                <w:sz w:val="20"/>
                <w:szCs w:val="22"/>
              </w:rPr>
              <w:t>94</w:t>
            </w:r>
          </w:p>
        </w:tc>
        <w:tc>
          <w:tcPr>
            <w:tcW w:w="468" w:type="dxa"/>
          </w:tcPr>
          <w:p w:rsidR="0078171C" w:rsidRPr="0046268E" w:rsidRDefault="0078171C" w:rsidP="00FC6647">
            <w:pPr>
              <w:jc w:val="both"/>
              <w:rPr>
                <w:b/>
                <w:sz w:val="20"/>
                <w:szCs w:val="22"/>
              </w:rPr>
            </w:pPr>
          </w:p>
        </w:tc>
        <w:tc>
          <w:tcPr>
            <w:tcW w:w="540" w:type="dxa"/>
          </w:tcPr>
          <w:p w:rsidR="0078171C" w:rsidRPr="0046268E" w:rsidRDefault="0078171C" w:rsidP="00FC6647">
            <w:pPr>
              <w:jc w:val="both"/>
              <w:rPr>
                <w:b/>
                <w:sz w:val="20"/>
                <w:szCs w:val="22"/>
              </w:rPr>
            </w:pPr>
          </w:p>
        </w:tc>
        <w:tc>
          <w:tcPr>
            <w:tcW w:w="702" w:type="dxa"/>
          </w:tcPr>
          <w:p w:rsidR="0078171C" w:rsidRPr="0046268E" w:rsidRDefault="0078171C" w:rsidP="00FC6647">
            <w:pPr>
              <w:jc w:val="both"/>
              <w:rPr>
                <w:b/>
                <w:sz w:val="20"/>
                <w:szCs w:val="22"/>
              </w:rPr>
            </w:pPr>
          </w:p>
        </w:tc>
        <w:tc>
          <w:tcPr>
            <w:tcW w:w="900" w:type="dxa"/>
          </w:tcPr>
          <w:p w:rsidR="0078171C" w:rsidRPr="0046268E" w:rsidRDefault="0078171C" w:rsidP="00FC6647">
            <w:pPr>
              <w:jc w:val="both"/>
              <w:rPr>
                <w:b/>
                <w:sz w:val="20"/>
                <w:szCs w:val="22"/>
              </w:rPr>
            </w:pPr>
          </w:p>
        </w:tc>
        <w:tc>
          <w:tcPr>
            <w:tcW w:w="1062" w:type="dxa"/>
          </w:tcPr>
          <w:p w:rsidR="0078171C" w:rsidRPr="0046268E" w:rsidRDefault="0078171C" w:rsidP="00FC6647">
            <w:pPr>
              <w:jc w:val="both"/>
              <w:rPr>
                <w:b/>
                <w:sz w:val="20"/>
                <w:szCs w:val="22"/>
              </w:rPr>
            </w:pPr>
          </w:p>
        </w:tc>
      </w:tr>
    </w:tbl>
    <w:p w:rsidR="0078171C" w:rsidRPr="0046268E" w:rsidRDefault="0078171C" w:rsidP="00FC6647">
      <w:pPr>
        <w:spacing w:after="0" w:line="240" w:lineRule="auto"/>
        <w:jc w:val="both"/>
        <w:rPr>
          <w:rFonts w:ascii="Times New Roman" w:hAnsi="Times New Roman" w:cs="Times New Roman"/>
        </w:rPr>
      </w:pPr>
      <w:r w:rsidRPr="0046268E">
        <w:rPr>
          <w:rFonts w:ascii="Times New Roman" w:hAnsi="Times New Roman" w:cs="Times New Roman"/>
          <w:b/>
        </w:rPr>
        <w:t>#</w:t>
      </w:r>
      <w:r w:rsidRPr="0046268E">
        <w:rPr>
          <w:rFonts w:ascii="Times New Roman" w:hAnsi="Times New Roman" w:cs="Times New Roman"/>
        </w:rPr>
        <w:t xml:space="preserve"> Figures in parenthesis indicate expected frequency.</w:t>
      </w:r>
      <w:r w:rsidRPr="0046268E">
        <w:rPr>
          <w:rFonts w:ascii="Times New Roman" w:hAnsi="Times New Roman" w:cs="Times New Roman"/>
        </w:rPr>
        <w:tab/>
      </w:r>
      <w:r w:rsidRPr="0046268E">
        <w:rPr>
          <w:rFonts w:ascii="Times New Roman" w:hAnsi="Times New Roman" w:cs="Times New Roman"/>
        </w:rPr>
        <w:tab/>
        <w:t>*df = degree of freedom</w:t>
      </w:r>
    </w:p>
    <w:p w:rsidR="006A6436" w:rsidRPr="0046268E" w:rsidRDefault="006A6436" w:rsidP="00FC6647">
      <w:pPr>
        <w:spacing w:after="0" w:line="240" w:lineRule="auto"/>
        <w:ind w:firstLine="720"/>
        <w:jc w:val="both"/>
        <w:rPr>
          <w:rFonts w:ascii="Times New Roman" w:hAnsi="Times New Roman" w:cs="Times New Roman"/>
        </w:rPr>
      </w:pPr>
    </w:p>
    <w:p w:rsidR="0078171C" w:rsidRPr="0046268E" w:rsidRDefault="0078171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Data in Table 3 revealed that </w:t>
      </w:r>
      <w:r w:rsidRPr="0046268E">
        <w:rPr>
          <w:rFonts w:ascii="Times New Roman" w:hAnsi="Times New Roman" w:cs="Times New Roman"/>
          <w:b/>
          <w:i/>
        </w:rPr>
        <w:t>χ</w:t>
      </w:r>
      <w:r w:rsidRPr="0046268E">
        <w:rPr>
          <w:rFonts w:ascii="Times New Roman" w:hAnsi="Times New Roman" w:cs="Times New Roman"/>
          <w:b/>
          <w:vertAlign w:val="superscript"/>
        </w:rPr>
        <w:t>2</w:t>
      </w:r>
      <w:r w:rsidRPr="0046268E">
        <w:rPr>
          <w:rFonts w:ascii="Times New Roman" w:hAnsi="Times New Roman" w:cs="Times New Roman"/>
          <w:b/>
        </w:rPr>
        <w:t xml:space="preserve">-cal </w:t>
      </w:r>
      <w:r w:rsidRPr="0046268E">
        <w:rPr>
          <w:rFonts w:ascii="Times New Roman" w:hAnsi="Times New Roman" w:cs="Times New Roman"/>
        </w:rPr>
        <w:t>value (7.39) is less than the observed</w:t>
      </w:r>
      <w:r w:rsidRPr="0046268E">
        <w:rPr>
          <w:rFonts w:ascii="Times New Roman" w:hAnsi="Times New Roman" w:cs="Times New Roman"/>
          <w:b/>
          <w:i/>
        </w:rPr>
        <w:t xml:space="preserve"> χ</w:t>
      </w:r>
      <w:r w:rsidRPr="0046268E">
        <w:rPr>
          <w:rFonts w:ascii="Times New Roman" w:hAnsi="Times New Roman" w:cs="Times New Roman"/>
          <w:b/>
          <w:vertAlign w:val="superscript"/>
        </w:rPr>
        <w:t>2</w:t>
      </w:r>
      <w:r w:rsidRPr="0046268E">
        <w:rPr>
          <w:rFonts w:ascii="Times New Roman" w:hAnsi="Times New Roman" w:cs="Times New Roman"/>
          <w:b/>
        </w:rPr>
        <w:t xml:space="preserve">-crit </w:t>
      </w:r>
      <w:r w:rsidRPr="0046268E">
        <w:rPr>
          <w:rFonts w:ascii="Times New Roman" w:hAnsi="Times New Roman" w:cs="Times New Roman"/>
        </w:rPr>
        <w:t>value of 9.488 at df 4 and at .05 level of significance. The hypothesis that there is nosignificant difference in the level knowledge of salmonellosis prevention possessed by food handlers based on educational qualifications is therefore accepted. This implies that educational qualification does not make any difference in knowledge of prevention of salmonellosis.</w:t>
      </w:r>
    </w:p>
    <w:p w:rsidR="0078171C" w:rsidRPr="0046268E" w:rsidRDefault="0078171C" w:rsidP="00FC6647">
      <w:pPr>
        <w:spacing w:after="0" w:line="240" w:lineRule="auto"/>
        <w:jc w:val="both"/>
        <w:rPr>
          <w:rFonts w:ascii="Times New Roman" w:hAnsi="Times New Roman" w:cs="Times New Roman"/>
          <w:b/>
        </w:rPr>
      </w:pPr>
      <w:r w:rsidRPr="0046268E">
        <w:rPr>
          <w:rFonts w:ascii="Times New Roman" w:hAnsi="Times New Roman" w:cs="Times New Roman"/>
          <w:b/>
        </w:rPr>
        <w:lastRenderedPageBreak/>
        <w:t>Table 4</w:t>
      </w:r>
    </w:p>
    <w:p w:rsidR="0078171C" w:rsidRPr="0046268E" w:rsidRDefault="0078171C" w:rsidP="00FC6647">
      <w:pPr>
        <w:spacing w:after="0" w:line="240" w:lineRule="auto"/>
        <w:jc w:val="both"/>
        <w:rPr>
          <w:rFonts w:ascii="Times New Roman" w:hAnsi="Times New Roman" w:cs="Times New Roman"/>
          <w:b/>
        </w:rPr>
      </w:pPr>
      <w:r w:rsidRPr="0046268E">
        <w:rPr>
          <w:rFonts w:ascii="Times New Roman" w:hAnsi="Times New Roman" w:cs="Times New Roman"/>
          <w:b/>
        </w:rPr>
        <w:t>Summary of Chi-Square Analysis Testing the Null Hypothesis of no Significant Difference in the Salmonellosis Prevention Practices of Food Handlers based of Educational Qualifications</w:t>
      </w:r>
    </w:p>
    <w:tbl>
      <w:tblPr>
        <w:tblStyle w:val="Style1"/>
        <w:tblW w:w="0" w:type="auto"/>
        <w:tblLook w:val="04A0"/>
      </w:tblPr>
      <w:tblGrid>
        <w:gridCol w:w="1485"/>
        <w:gridCol w:w="1026"/>
        <w:gridCol w:w="1197"/>
        <w:gridCol w:w="1026"/>
        <w:gridCol w:w="770"/>
        <w:gridCol w:w="441"/>
        <w:gridCol w:w="529"/>
        <w:gridCol w:w="762"/>
        <w:gridCol w:w="792"/>
        <w:gridCol w:w="1150"/>
      </w:tblGrid>
      <w:tr w:rsidR="0078171C" w:rsidRPr="0046268E" w:rsidTr="006A6436">
        <w:trPr>
          <w:cnfStyle w:val="100000000000"/>
          <w:trHeight w:val="600"/>
        </w:trPr>
        <w:tc>
          <w:tcPr>
            <w:tcW w:w="1485" w:type="dxa"/>
          </w:tcPr>
          <w:p w:rsidR="0078171C" w:rsidRPr="0046268E" w:rsidRDefault="0078171C" w:rsidP="00FC6647">
            <w:pPr>
              <w:jc w:val="both"/>
              <w:rPr>
                <w:b/>
                <w:sz w:val="22"/>
                <w:szCs w:val="22"/>
              </w:rPr>
            </w:pPr>
            <w:r w:rsidRPr="0046268E">
              <w:rPr>
                <w:b/>
                <w:sz w:val="22"/>
                <w:szCs w:val="22"/>
              </w:rPr>
              <w:t>Educational qualification</w:t>
            </w:r>
          </w:p>
        </w:tc>
        <w:tc>
          <w:tcPr>
            <w:tcW w:w="1026" w:type="dxa"/>
          </w:tcPr>
          <w:p w:rsidR="0078171C" w:rsidRPr="0046268E" w:rsidRDefault="0078171C" w:rsidP="00FC6647">
            <w:pPr>
              <w:jc w:val="both"/>
              <w:rPr>
                <w:b/>
                <w:sz w:val="22"/>
                <w:szCs w:val="22"/>
              </w:rPr>
            </w:pPr>
            <w:r w:rsidRPr="0046268E">
              <w:rPr>
                <w:b/>
                <w:sz w:val="22"/>
                <w:szCs w:val="22"/>
              </w:rPr>
              <w:t>High</w:t>
            </w:r>
          </w:p>
        </w:tc>
        <w:tc>
          <w:tcPr>
            <w:tcW w:w="1197" w:type="dxa"/>
          </w:tcPr>
          <w:p w:rsidR="0078171C" w:rsidRPr="0046268E" w:rsidRDefault="0078171C" w:rsidP="00FC6647">
            <w:pPr>
              <w:jc w:val="both"/>
              <w:rPr>
                <w:b/>
                <w:sz w:val="22"/>
                <w:szCs w:val="22"/>
              </w:rPr>
            </w:pPr>
            <w:r w:rsidRPr="0046268E">
              <w:rPr>
                <w:b/>
                <w:sz w:val="22"/>
                <w:szCs w:val="22"/>
              </w:rPr>
              <w:t>Moderate</w:t>
            </w:r>
          </w:p>
        </w:tc>
        <w:tc>
          <w:tcPr>
            <w:tcW w:w="1026" w:type="dxa"/>
          </w:tcPr>
          <w:p w:rsidR="0078171C" w:rsidRPr="0046268E" w:rsidRDefault="0078171C" w:rsidP="00FC6647">
            <w:pPr>
              <w:jc w:val="both"/>
              <w:rPr>
                <w:b/>
                <w:sz w:val="22"/>
                <w:szCs w:val="22"/>
              </w:rPr>
            </w:pPr>
            <w:r w:rsidRPr="0046268E">
              <w:rPr>
                <w:b/>
                <w:sz w:val="22"/>
                <w:szCs w:val="22"/>
              </w:rPr>
              <w:t>Low</w:t>
            </w:r>
          </w:p>
        </w:tc>
        <w:tc>
          <w:tcPr>
            <w:tcW w:w="770" w:type="dxa"/>
          </w:tcPr>
          <w:p w:rsidR="0078171C" w:rsidRPr="0046268E" w:rsidRDefault="0078171C" w:rsidP="00FC6647">
            <w:pPr>
              <w:jc w:val="both"/>
              <w:rPr>
                <w:b/>
                <w:sz w:val="22"/>
                <w:szCs w:val="22"/>
              </w:rPr>
            </w:pPr>
            <w:r w:rsidRPr="0046268E">
              <w:rPr>
                <w:b/>
                <w:sz w:val="22"/>
                <w:szCs w:val="22"/>
              </w:rPr>
              <w:t>Total</w:t>
            </w:r>
          </w:p>
        </w:tc>
        <w:tc>
          <w:tcPr>
            <w:tcW w:w="441" w:type="dxa"/>
          </w:tcPr>
          <w:p w:rsidR="0078171C" w:rsidRPr="0046268E" w:rsidRDefault="0078171C" w:rsidP="00FC6647">
            <w:pPr>
              <w:jc w:val="both"/>
              <w:rPr>
                <w:b/>
                <w:sz w:val="22"/>
                <w:szCs w:val="22"/>
              </w:rPr>
            </w:pPr>
            <w:r w:rsidRPr="0046268E">
              <w:rPr>
                <w:b/>
                <w:sz w:val="22"/>
                <w:szCs w:val="22"/>
              </w:rPr>
              <w:t>df</w:t>
            </w:r>
          </w:p>
        </w:tc>
        <w:tc>
          <w:tcPr>
            <w:tcW w:w="529" w:type="dxa"/>
          </w:tcPr>
          <w:p w:rsidR="0078171C" w:rsidRPr="0046268E" w:rsidRDefault="0078171C" w:rsidP="00FC6647">
            <w:pPr>
              <w:jc w:val="both"/>
              <w:rPr>
                <w:b/>
                <w:i/>
                <w:sz w:val="22"/>
                <w:szCs w:val="22"/>
              </w:rPr>
            </w:pPr>
            <m:oMathPara>
              <m:oMath>
                <m:r>
                  <m:rPr>
                    <m:sty m:val="bi"/>
                  </m:rPr>
                  <w:rPr>
                    <w:rFonts w:ascii="Cambria Math" w:hAnsi="Cambria Math"/>
                    <w:sz w:val="22"/>
                    <w:szCs w:val="22"/>
                  </w:rPr>
                  <m:t>α</m:t>
                </m:r>
              </m:oMath>
            </m:oMathPara>
          </w:p>
        </w:tc>
        <w:tc>
          <w:tcPr>
            <w:tcW w:w="762" w:type="dxa"/>
          </w:tcPr>
          <w:p w:rsidR="0078171C" w:rsidRPr="0046268E" w:rsidRDefault="0078171C" w:rsidP="00FC6647">
            <w:pPr>
              <w:jc w:val="both"/>
              <w:rPr>
                <w:b/>
                <w:sz w:val="22"/>
                <w:szCs w:val="22"/>
              </w:rPr>
            </w:pPr>
            <w:r w:rsidRPr="0046268E">
              <w:rPr>
                <w:b/>
                <w:i/>
                <w:sz w:val="22"/>
                <w:szCs w:val="22"/>
              </w:rPr>
              <w:t>χ</w:t>
            </w:r>
            <w:r w:rsidRPr="0046268E">
              <w:rPr>
                <w:b/>
                <w:sz w:val="22"/>
                <w:szCs w:val="22"/>
                <w:vertAlign w:val="superscript"/>
              </w:rPr>
              <w:t>2</w:t>
            </w:r>
            <w:r w:rsidRPr="0046268E">
              <w:rPr>
                <w:b/>
                <w:sz w:val="22"/>
                <w:szCs w:val="22"/>
              </w:rPr>
              <w:t>-cal</w:t>
            </w:r>
          </w:p>
        </w:tc>
        <w:tc>
          <w:tcPr>
            <w:tcW w:w="792" w:type="dxa"/>
          </w:tcPr>
          <w:p w:rsidR="0078171C" w:rsidRPr="0046268E" w:rsidRDefault="0078171C" w:rsidP="00FC6647">
            <w:pPr>
              <w:jc w:val="both"/>
              <w:rPr>
                <w:b/>
                <w:sz w:val="22"/>
                <w:szCs w:val="22"/>
              </w:rPr>
            </w:pPr>
            <w:r w:rsidRPr="0046268E">
              <w:rPr>
                <w:b/>
                <w:i/>
                <w:sz w:val="22"/>
                <w:szCs w:val="22"/>
              </w:rPr>
              <w:t>χ</w:t>
            </w:r>
            <w:r w:rsidRPr="0046268E">
              <w:rPr>
                <w:b/>
                <w:sz w:val="22"/>
                <w:szCs w:val="22"/>
                <w:vertAlign w:val="superscript"/>
              </w:rPr>
              <w:t>2</w:t>
            </w:r>
            <w:r w:rsidRPr="0046268E">
              <w:rPr>
                <w:b/>
                <w:sz w:val="22"/>
                <w:szCs w:val="22"/>
              </w:rPr>
              <w:t>-crit</w:t>
            </w:r>
          </w:p>
        </w:tc>
        <w:tc>
          <w:tcPr>
            <w:tcW w:w="1150" w:type="dxa"/>
          </w:tcPr>
          <w:p w:rsidR="0078171C" w:rsidRPr="0046268E" w:rsidRDefault="0078171C" w:rsidP="00FC6647">
            <w:pPr>
              <w:jc w:val="both"/>
              <w:rPr>
                <w:b/>
                <w:sz w:val="22"/>
                <w:szCs w:val="22"/>
              </w:rPr>
            </w:pPr>
            <w:r w:rsidRPr="0046268E">
              <w:rPr>
                <w:b/>
                <w:sz w:val="22"/>
                <w:szCs w:val="22"/>
              </w:rPr>
              <w:t>Decision</w:t>
            </w:r>
          </w:p>
        </w:tc>
      </w:tr>
      <w:tr w:rsidR="0078171C" w:rsidRPr="0046268E" w:rsidTr="006A6436">
        <w:tc>
          <w:tcPr>
            <w:tcW w:w="1485" w:type="dxa"/>
          </w:tcPr>
          <w:p w:rsidR="0078171C" w:rsidRPr="0046268E" w:rsidRDefault="0078171C" w:rsidP="00FC6647">
            <w:pPr>
              <w:jc w:val="both"/>
              <w:rPr>
                <w:sz w:val="22"/>
                <w:szCs w:val="22"/>
              </w:rPr>
            </w:pPr>
            <w:r w:rsidRPr="0046268E">
              <w:rPr>
                <w:sz w:val="22"/>
                <w:szCs w:val="22"/>
              </w:rPr>
              <w:t>Pre-secondary school</w:t>
            </w:r>
          </w:p>
        </w:tc>
        <w:tc>
          <w:tcPr>
            <w:tcW w:w="1026" w:type="dxa"/>
          </w:tcPr>
          <w:p w:rsidR="0078171C" w:rsidRPr="0046268E" w:rsidRDefault="0078171C" w:rsidP="00FC6647">
            <w:pPr>
              <w:jc w:val="both"/>
              <w:rPr>
                <w:sz w:val="22"/>
                <w:szCs w:val="22"/>
              </w:rPr>
            </w:pPr>
            <w:r w:rsidRPr="0046268E">
              <w:rPr>
                <w:sz w:val="22"/>
                <w:szCs w:val="22"/>
              </w:rPr>
              <w:t>1(2.98)</w:t>
            </w:r>
          </w:p>
        </w:tc>
        <w:tc>
          <w:tcPr>
            <w:tcW w:w="1197" w:type="dxa"/>
          </w:tcPr>
          <w:p w:rsidR="0078171C" w:rsidRPr="0046268E" w:rsidRDefault="0078171C" w:rsidP="00FC6647">
            <w:pPr>
              <w:jc w:val="both"/>
              <w:rPr>
                <w:sz w:val="22"/>
                <w:szCs w:val="22"/>
              </w:rPr>
            </w:pPr>
            <w:r w:rsidRPr="0046268E">
              <w:rPr>
                <w:sz w:val="22"/>
                <w:szCs w:val="22"/>
              </w:rPr>
              <w:t>4(6.11)</w:t>
            </w:r>
          </w:p>
        </w:tc>
        <w:tc>
          <w:tcPr>
            <w:tcW w:w="1026" w:type="dxa"/>
          </w:tcPr>
          <w:p w:rsidR="0078171C" w:rsidRPr="0046268E" w:rsidRDefault="0078171C" w:rsidP="00FC6647">
            <w:pPr>
              <w:jc w:val="both"/>
              <w:rPr>
                <w:sz w:val="22"/>
                <w:szCs w:val="22"/>
              </w:rPr>
            </w:pPr>
            <w:r w:rsidRPr="0046268E">
              <w:rPr>
                <w:sz w:val="22"/>
                <w:szCs w:val="22"/>
              </w:rPr>
              <w:t>9(4.91)</w:t>
            </w:r>
          </w:p>
        </w:tc>
        <w:tc>
          <w:tcPr>
            <w:tcW w:w="770" w:type="dxa"/>
          </w:tcPr>
          <w:p w:rsidR="0078171C" w:rsidRPr="0046268E" w:rsidRDefault="0078171C" w:rsidP="00FC6647">
            <w:pPr>
              <w:jc w:val="both"/>
              <w:rPr>
                <w:sz w:val="22"/>
                <w:szCs w:val="22"/>
              </w:rPr>
            </w:pPr>
            <w:r w:rsidRPr="0046268E">
              <w:rPr>
                <w:sz w:val="22"/>
                <w:szCs w:val="22"/>
              </w:rPr>
              <w:t>14</w:t>
            </w:r>
          </w:p>
        </w:tc>
        <w:tc>
          <w:tcPr>
            <w:tcW w:w="441" w:type="dxa"/>
          </w:tcPr>
          <w:p w:rsidR="0078171C" w:rsidRPr="0046268E" w:rsidRDefault="0078171C" w:rsidP="00FC6647">
            <w:pPr>
              <w:jc w:val="both"/>
              <w:rPr>
                <w:b/>
                <w:sz w:val="22"/>
                <w:szCs w:val="22"/>
              </w:rPr>
            </w:pPr>
          </w:p>
        </w:tc>
        <w:tc>
          <w:tcPr>
            <w:tcW w:w="529" w:type="dxa"/>
          </w:tcPr>
          <w:p w:rsidR="0078171C" w:rsidRPr="0046268E" w:rsidRDefault="0078171C" w:rsidP="00FC6647">
            <w:pPr>
              <w:jc w:val="both"/>
              <w:rPr>
                <w:b/>
                <w:sz w:val="22"/>
                <w:szCs w:val="22"/>
              </w:rPr>
            </w:pPr>
          </w:p>
        </w:tc>
        <w:tc>
          <w:tcPr>
            <w:tcW w:w="762" w:type="dxa"/>
          </w:tcPr>
          <w:p w:rsidR="0078171C" w:rsidRPr="0046268E" w:rsidRDefault="0078171C" w:rsidP="00FC6647">
            <w:pPr>
              <w:jc w:val="both"/>
              <w:rPr>
                <w:b/>
                <w:sz w:val="22"/>
                <w:szCs w:val="22"/>
              </w:rPr>
            </w:pPr>
          </w:p>
        </w:tc>
        <w:tc>
          <w:tcPr>
            <w:tcW w:w="792" w:type="dxa"/>
          </w:tcPr>
          <w:p w:rsidR="0078171C" w:rsidRPr="0046268E" w:rsidRDefault="0078171C" w:rsidP="00FC6647">
            <w:pPr>
              <w:jc w:val="both"/>
              <w:rPr>
                <w:b/>
                <w:sz w:val="22"/>
                <w:szCs w:val="22"/>
              </w:rPr>
            </w:pPr>
          </w:p>
        </w:tc>
        <w:tc>
          <w:tcPr>
            <w:tcW w:w="1150" w:type="dxa"/>
          </w:tcPr>
          <w:p w:rsidR="0078171C" w:rsidRPr="0046268E" w:rsidRDefault="0078171C" w:rsidP="00FC6647">
            <w:pPr>
              <w:jc w:val="both"/>
              <w:rPr>
                <w:b/>
                <w:sz w:val="22"/>
                <w:szCs w:val="22"/>
              </w:rPr>
            </w:pPr>
          </w:p>
        </w:tc>
      </w:tr>
      <w:tr w:rsidR="0078171C" w:rsidRPr="0046268E" w:rsidTr="006A6436">
        <w:trPr>
          <w:trHeight w:val="468"/>
        </w:trPr>
        <w:tc>
          <w:tcPr>
            <w:tcW w:w="1485" w:type="dxa"/>
          </w:tcPr>
          <w:p w:rsidR="0078171C" w:rsidRPr="0046268E" w:rsidRDefault="0078171C" w:rsidP="00FC6647">
            <w:pPr>
              <w:jc w:val="both"/>
              <w:rPr>
                <w:sz w:val="22"/>
                <w:szCs w:val="22"/>
              </w:rPr>
            </w:pPr>
            <w:r w:rsidRPr="0046268E">
              <w:rPr>
                <w:sz w:val="22"/>
                <w:szCs w:val="22"/>
              </w:rPr>
              <w:t xml:space="preserve">Secondary school </w:t>
            </w:r>
          </w:p>
        </w:tc>
        <w:tc>
          <w:tcPr>
            <w:tcW w:w="1026" w:type="dxa"/>
          </w:tcPr>
          <w:p w:rsidR="0078171C" w:rsidRPr="0046268E" w:rsidRDefault="0078171C" w:rsidP="00FC6647">
            <w:pPr>
              <w:jc w:val="both"/>
              <w:rPr>
                <w:sz w:val="22"/>
                <w:szCs w:val="22"/>
              </w:rPr>
            </w:pPr>
            <w:r w:rsidRPr="0046268E">
              <w:rPr>
                <w:sz w:val="22"/>
                <w:szCs w:val="22"/>
              </w:rPr>
              <w:t>8(10.43)</w:t>
            </w:r>
          </w:p>
        </w:tc>
        <w:tc>
          <w:tcPr>
            <w:tcW w:w="1197" w:type="dxa"/>
          </w:tcPr>
          <w:p w:rsidR="0078171C" w:rsidRPr="0046268E" w:rsidRDefault="0078171C" w:rsidP="00FC6647">
            <w:pPr>
              <w:jc w:val="both"/>
              <w:rPr>
                <w:sz w:val="22"/>
                <w:szCs w:val="22"/>
              </w:rPr>
            </w:pPr>
            <w:r w:rsidRPr="0046268E">
              <w:rPr>
                <w:sz w:val="22"/>
                <w:szCs w:val="22"/>
              </w:rPr>
              <w:t>23(21.37)</w:t>
            </w:r>
          </w:p>
        </w:tc>
        <w:tc>
          <w:tcPr>
            <w:tcW w:w="1026" w:type="dxa"/>
          </w:tcPr>
          <w:p w:rsidR="0078171C" w:rsidRPr="0046268E" w:rsidRDefault="0078171C" w:rsidP="00FC6647">
            <w:pPr>
              <w:jc w:val="both"/>
              <w:rPr>
                <w:sz w:val="22"/>
                <w:szCs w:val="22"/>
              </w:rPr>
            </w:pPr>
            <w:r w:rsidRPr="0046268E">
              <w:rPr>
                <w:sz w:val="22"/>
                <w:szCs w:val="22"/>
              </w:rPr>
              <w:t>18(17.2)</w:t>
            </w:r>
          </w:p>
        </w:tc>
        <w:tc>
          <w:tcPr>
            <w:tcW w:w="770" w:type="dxa"/>
          </w:tcPr>
          <w:p w:rsidR="0078171C" w:rsidRPr="0046268E" w:rsidRDefault="0078171C" w:rsidP="00FC6647">
            <w:pPr>
              <w:jc w:val="both"/>
              <w:rPr>
                <w:sz w:val="22"/>
                <w:szCs w:val="22"/>
              </w:rPr>
            </w:pPr>
            <w:r w:rsidRPr="0046268E">
              <w:rPr>
                <w:sz w:val="22"/>
                <w:szCs w:val="22"/>
              </w:rPr>
              <w:t>49</w:t>
            </w:r>
          </w:p>
        </w:tc>
        <w:tc>
          <w:tcPr>
            <w:tcW w:w="441" w:type="dxa"/>
          </w:tcPr>
          <w:p w:rsidR="0078171C" w:rsidRPr="0046268E" w:rsidRDefault="0078171C" w:rsidP="00FC6647">
            <w:pPr>
              <w:jc w:val="both"/>
              <w:rPr>
                <w:b/>
                <w:sz w:val="22"/>
                <w:szCs w:val="22"/>
              </w:rPr>
            </w:pPr>
            <w:r w:rsidRPr="0046268E">
              <w:rPr>
                <w:b/>
                <w:sz w:val="22"/>
                <w:szCs w:val="22"/>
              </w:rPr>
              <w:t>4</w:t>
            </w:r>
          </w:p>
        </w:tc>
        <w:tc>
          <w:tcPr>
            <w:tcW w:w="529" w:type="dxa"/>
          </w:tcPr>
          <w:p w:rsidR="0078171C" w:rsidRPr="0046268E" w:rsidRDefault="0078171C" w:rsidP="00FC6647">
            <w:pPr>
              <w:jc w:val="both"/>
              <w:rPr>
                <w:b/>
                <w:sz w:val="22"/>
                <w:szCs w:val="22"/>
              </w:rPr>
            </w:pPr>
            <w:r w:rsidRPr="0046268E">
              <w:rPr>
                <w:b/>
                <w:sz w:val="22"/>
                <w:szCs w:val="22"/>
              </w:rPr>
              <w:t>.05</w:t>
            </w:r>
          </w:p>
        </w:tc>
        <w:tc>
          <w:tcPr>
            <w:tcW w:w="762" w:type="dxa"/>
          </w:tcPr>
          <w:p w:rsidR="0078171C" w:rsidRPr="0046268E" w:rsidRDefault="0078171C" w:rsidP="00FC6647">
            <w:pPr>
              <w:jc w:val="both"/>
              <w:rPr>
                <w:b/>
                <w:sz w:val="22"/>
                <w:szCs w:val="22"/>
              </w:rPr>
            </w:pPr>
            <w:r w:rsidRPr="0046268E">
              <w:rPr>
                <w:b/>
                <w:sz w:val="22"/>
                <w:szCs w:val="22"/>
              </w:rPr>
              <w:t>1.83</w:t>
            </w:r>
          </w:p>
        </w:tc>
        <w:tc>
          <w:tcPr>
            <w:tcW w:w="792" w:type="dxa"/>
          </w:tcPr>
          <w:p w:rsidR="0078171C" w:rsidRPr="0046268E" w:rsidRDefault="0078171C" w:rsidP="00FC6647">
            <w:pPr>
              <w:jc w:val="both"/>
              <w:rPr>
                <w:b/>
                <w:sz w:val="22"/>
                <w:szCs w:val="22"/>
              </w:rPr>
            </w:pPr>
            <w:r w:rsidRPr="0046268E">
              <w:rPr>
                <w:b/>
                <w:sz w:val="22"/>
                <w:szCs w:val="22"/>
              </w:rPr>
              <w:t>9.488</w:t>
            </w:r>
          </w:p>
        </w:tc>
        <w:tc>
          <w:tcPr>
            <w:tcW w:w="1150" w:type="dxa"/>
          </w:tcPr>
          <w:p w:rsidR="0078171C" w:rsidRPr="0046268E" w:rsidRDefault="0078171C" w:rsidP="00FC6647">
            <w:pPr>
              <w:jc w:val="both"/>
              <w:rPr>
                <w:b/>
                <w:sz w:val="22"/>
                <w:szCs w:val="22"/>
              </w:rPr>
            </w:pPr>
            <w:r w:rsidRPr="0046268E">
              <w:rPr>
                <w:b/>
                <w:sz w:val="22"/>
                <w:szCs w:val="22"/>
              </w:rPr>
              <w:t>Accepted</w:t>
            </w:r>
          </w:p>
        </w:tc>
      </w:tr>
      <w:tr w:rsidR="0078171C" w:rsidRPr="0046268E" w:rsidTr="006A6436">
        <w:tc>
          <w:tcPr>
            <w:tcW w:w="1485" w:type="dxa"/>
          </w:tcPr>
          <w:p w:rsidR="0078171C" w:rsidRPr="0046268E" w:rsidRDefault="0078171C" w:rsidP="00FC6647">
            <w:pPr>
              <w:jc w:val="both"/>
              <w:rPr>
                <w:sz w:val="22"/>
                <w:szCs w:val="22"/>
              </w:rPr>
            </w:pPr>
            <w:r w:rsidRPr="0046268E">
              <w:rPr>
                <w:sz w:val="22"/>
                <w:szCs w:val="22"/>
              </w:rPr>
              <w:t>Post-secondary school</w:t>
            </w:r>
          </w:p>
        </w:tc>
        <w:tc>
          <w:tcPr>
            <w:tcW w:w="1026" w:type="dxa"/>
          </w:tcPr>
          <w:p w:rsidR="0078171C" w:rsidRPr="0046268E" w:rsidRDefault="0078171C" w:rsidP="00FC6647">
            <w:pPr>
              <w:jc w:val="both"/>
              <w:rPr>
                <w:sz w:val="22"/>
                <w:szCs w:val="22"/>
              </w:rPr>
            </w:pPr>
            <w:r w:rsidRPr="0046268E">
              <w:rPr>
                <w:sz w:val="22"/>
                <w:szCs w:val="22"/>
              </w:rPr>
              <w:t>11(6.6)</w:t>
            </w:r>
          </w:p>
        </w:tc>
        <w:tc>
          <w:tcPr>
            <w:tcW w:w="1197" w:type="dxa"/>
          </w:tcPr>
          <w:p w:rsidR="0078171C" w:rsidRPr="0046268E" w:rsidRDefault="0078171C" w:rsidP="00FC6647">
            <w:pPr>
              <w:jc w:val="both"/>
              <w:rPr>
                <w:sz w:val="22"/>
                <w:szCs w:val="22"/>
              </w:rPr>
            </w:pPr>
            <w:r w:rsidRPr="0046268E">
              <w:rPr>
                <w:sz w:val="22"/>
                <w:szCs w:val="22"/>
              </w:rPr>
              <w:t>14(13.52)</w:t>
            </w:r>
          </w:p>
        </w:tc>
        <w:tc>
          <w:tcPr>
            <w:tcW w:w="1026" w:type="dxa"/>
          </w:tcPr>
          <w:p w:rsidR="0078171C" w:rsidRPr="0046268E" w:rsidRDefault="0078171C" w:rsidP="00FC6647">
            <w:pPr>
              <w:jc w:val="both"/>
              <w:rPr>
                <w:sz w:val="22"/>
                <w:szCs w:val="22"/>
              </w:rPr>
            </w:pPr>
            <w:r w:rsidRPr="0046268E">
              <w:rPr>
                <w:sz w:val="22"/>
                <w:szCs w:val="22"/>
              </w:rPr>
              <w:t>6(10.88)</w:t>
            </w:r>
          </w:p>
        </w:tc>
        <w:tc>
          <w:tcPr>
            <w:tcW w:w="770" w:type="dxa"/>
          </w:tcPr>
          <w:p w:rsidR="0078171C" w:rsidRPr="0046268E" w:rsidRDefault="0078171C" w:rsidP="00FC6647">
            <w:pPr>
              <w:jc w:val="both"/>
              <w:rPr>
                <w:sz w:val="22"/>
                <w:szCs w:val="22"/>
              </w:rPr>
            </w:pPr>
            <w:r w:rsidRPr="0046268E">
              <w:rPr>
                <w:sz w:val="22"/>
                <w:szCs w:val="22"/>
              </w:rPr>
              <w:t>31</w:t>
            </w:r>
          </w:p>
        </w:tc>
        <w:tc>
          <w:tcPr>
            <w:tcW w:w="441" w:type="dxa"/>
          </w:tcPr>
          <w:p w:rsidR="0078171C" w:rsidRPr="0046268E" w:rsidRDefault="0078171C" w:rsidP="00FC6647">
            <w:pPr>
              <w:jc w:val="both"/>
              <w:rPr>
                <w:b/>
                <w:sz w:val="22"/>
                <w:szCs w:val="22"/>
              </w:rPr>
            </w:pPr>
          </w:p>
        </w:tc>
        <w:tc>
          <w:tcPr>
            <w:tcW w:w="529" w:type="dxa"/>
          </w:tcPr>
          <w:p w:rsidR="0078171C" w:rsidRPr="0046268E" w:rsidRDefault="0078171C" w:rsidP="00FC6647">
            <w:pPr>
              <w:jc w:val="both"/>
              <w:rPr>
                <w:b/>
                <w:sz w:val="22"/>
                <w:szCs w:val="22"/>
              </w:rPr>
            </w:pPr>
          </w:p>
        </w:tc>
        <w:tc>
          <w:tcPr>
            <w:tcW w:w="762" w:type="dxa"/>
          </w:tcPr>
          <w:p w:rsidR="0078171C" w:rsidRPr="0046268E" w:rsidRDefault="0078171C" w:rsidP="00FC6647">
            <w:pPr>
              <w:jc w:val="both"/>
              <w:rPr>
                <w:b/>
                <w:sz w:val="22"/>
                <w:szCs w:val="22"/>
              </w:rPr>
            </w:pPr>
          </w:p>
        </w:tc>
        <w:tc>
          <w:tcPr>
            <w:tcW w:w="792" w:type="dxa"/>
          </w:tcPr>
          <w:p w:rsidR="0078171C" w:rsidRPr="0046268E" w:rsidRDefault="0078171C" w:rsidP="00FC6647">
            <w:pPr>
              <w:jc w:val="both"/>
              <w:rPr>
                <w:b/>
                <w:sz w:val="22"/>
                <w:szCs w:val="22"/>
              </w:rPr>
            </w:pPr>
          </w:p>
        </w:tc>
        <w:tc>
          <w:tcPr>
            <w:tcW w:w="1150" w:type="dxa"/>
          </w:tcPr>
          <w:p w:rsidR="0078171C" w:rsidRPr="0046268E" w:rsidRDefault="0078171C" w:rsidP="00FC6647">
            <w:pPr>
              <w:jc w:val="both"/>
              <w:rPr>
                <w:b/>
                <w:sz w:val="22"/>
                <w:szCs w:val="22"/>
              </w:rPr>
            </w:pPr>
          </w:p>
        </w:tc>
      </w:tr>
      <w:tr w:rsidR="0078171C" w:rsidRPr="0046268E" w:rsidTr="006A6436">
        <w:trPr>
          <w:trHeight w:val="270"/>
        </w:trPr>
        <w:tc>
          <w:tcPr>
            <w:tcW w:w="1485" w:type="dxa"/>
          </w:tcPr>
          <w:p w:rsidR="0078171C" w:rsidRPr="0046268E" w:rsidRDefault="0078171C" w:rsidP="00FC6647">
            <w:pPr>
              <w:jc w:val="both"/>
              <w:rPr>
                <w:b/>
                <w:sz w:val="22"/>
                <w:szCs w:val="22"/>
              </w:rPr>
            </w:pPr>
          </w:p>
        </w:tc>
        <w:tc>
          <w:tcPr>
            <w:tcW w:w="1026" w:type="dxa"/>
          </w:tcPr>
          <w:p w:rsidR="0078171C" w:rsidRPr="0046268E" w:rsidRDefault="0078171C" w:rsidP="00FC6647">
            <w:pPr>
              <w:jc w:val="both"/>
              <w:rPr>
                <w:b/>
                <w:sz w:val="22"/>
                <w:szCs w:val="22"/>
              </w:rPr>
            </w:pPr>
            <w:r w:rsidRPr="0046268E">
              <w:rPr>
                <w:b/>
                <w:sz w:val="22"/>
                <w:szCs w:val="22"/>
              </w:rPr>
              <w:t>20</w:t>
            </w:r>
          </w:p>
        </w:tc>
        <w:tc>
          <w:tcPr>
            <w:tcW w:w="1197" w:type="dxa"/>
          </w:tcPr>
          <w:p w:rsidR="0078171C" w:rsidRPr="0046268E" w:rsidRDefault="0078171C" w:rsidP="00FC6647">
            <w:pPr>
              <w:jc w:val="both"/>
              <w:rPr>
                <w:b/>
                <w:sz w:val="22"/>
                <w:szCs w:val="22"/>
              </w:rPr>
            </w:pPr>
            <w:r w:rsidRPr="0046268E">
              <w:rPr>
                <w:b/>
                <w:sz w:val="22"/>
                <w:szCs w:val="22"/>
              </w:rPr>
              <w:t>41</w:t>
            </w:r>
          </w:p>
        </w:tc>
        <w:tc>
          <w:tcPr>
            <w:tcW w:w="1026" w:type="dxa"/>
          </w:tcPr>
          <w:p w:rsidR="0078171C" w:rsidRPr="0046268E" w:rsidRDefault="0078171C" w:rsidP="00FC6647">
            <w:pPr>
              <w:jc w:val="both"/>
              <w:rPr>
                <w:b/>
                <w:sz w:val="22"/>
                <w:szCs w:val="22"/>
              </w:rPr>
            </w:pPr>
            <w:r w:rsidRPr="0046268E">
              <w:rPr>
                <w:b/>
                <w:sz w:val="22"/>
                <w:szCs w:val="22"/>
              </w:rPr>
              <w:t>33</w:t>
            </w:r>
          </w:p>
        </w:tc>
        <w:tc>
          <w:tcPr>
            <w:tcW w:w="770" w:type="dxa"/>
          </w:tcPr>
          <w:p w:rsidR="0078171C" w:rsidRPr="0046268E" w:rsidRDefault="0078171C" w:rsidP="00FC6647">
            <w:pPr>
              <w:jc w:val="both"/>
              <w:rPr>
                <w:b/>
                <w:sz w:val="22"/>
                <w:szCs w:val="22"/>
              </w:rPr>
            </w:pPr>
            <w:r w:rsidRPr="0046268E">
              <w:rPr>
                <w:b/>
                <w:sz w:val="22"/>
                <w:szCs w:val="22"/>
              </w:rPr>
              <w:t>94</w:t>
            </w:r>
          </w:p>
        </w:tc>
        <w:tc>
          <w:tcPr>
            <w:tcW w:w="441" w:type="dxa"/>
          </w:tcPr>
          <w:p w:rsidR="0078171C" w:rsidRPr="0046268E" w:rsidRDefault="0078171C" w:rsidP="00FC6647">
            <w:pPr>
              <w:jc w:val="both"/>
              <w:rPr>
                <w:b/>
                <w:sz w:val="22"/>
                <w:szCs w:val="22"/>
              </w:rPr>
            </w:pPr>
          </w:p>
        </w:tc>
        <w:tc>
          <w:tcPr>
            <w:tcW w:w="529" w:type="dxa"/>
          </w:tcPr>
          <w:p w:rsidR="0078171C" w:rsidRPr="0046268E" w:rsidRDefault="0078171C" w:rsidP="00FC6647">
            <w:pPr>
              <w:jc w:val="both"/>
              <w:rPr>
                <w:b/>
                <w:sz w:val="22"/>
                <w:szCs w:val="22"/>
              </w:rPr>
            </w:pPr>
          </w:p>
        </w:tc>
        <w:tc>
          <w:tcPr>
            <w:tcW w:w="762" w:type="dxa"/>
          </w:tcPr>
          <w:p w:rsidR="0078171C" w:rsidRPr="0046268E" w:rsidRDefault="0078171C" w:rsidP="00FC6647">
            <w:pPr>
              <w:jc w:val="both"/>
              <w:rPr>
                <w:b/>
                <w:sz w:val="22"/>
                <w:szCs w:val="22"/>
              </w:rPr>
            </w:pPr>
          </w:p>
        </w:tc>
        <w:tc>
          <w:tcPr>
            <w:tcW w:w="792" w:type="dxa"/>
          </w:tcPr>
          <w:p w:rsidR="0078171C" w:rsidRPr="0046268E" w:rsidRDefault="0078171C" w:rsidP="00FC6647">
            <w:pPr>
              <w:jc w:val="both"/>
              <w:rPr>
                <w:b/>
                <w:sz w:val="22"/>
                <w:szCs w:val="22"/>
              </w:rPr>
            </w:pPr>
          </w:p>
        </w:tc>
        <w:tc>
          <w:tcPr>
            <w:tcW w:w="1150" w:type="dxa"/>
          </w:tcPr>
          <w:p w:rsidR="0078171C" w:rsidRPr="0046268E" w:rsidRDefault="0078171C" w:rsidP="00FC6647">
            <w:pPr>
              <w:jc w:val="both"/>
              <w:rPr>
                <w:b/>
                <w:sz w:val="22"/>
                <w:szCs w:val="22"/>
              </w:rPr>
            </w:pPr>
          </w:p>
        </w:tc>
      </w:tr>
    </w:tbl>
    <w:p w:rsidR="0078171C" w:rsidRPr="0046268E" w:rsidRDefault="0078171C" w:rsidP="00FC6647">
      <w:pPr>
        <w:spacing w:after="0" w:line="240" w:lineRule="auto"/>
        <w:jc w:val="both"/>
        <w:rPr>
          <w:rFonts w:ascii="Times New Roman" w:hAnsi="Times New Roman" w:cs="Times New Roman"/>
        </w:rPr>
      </w:pPr>
      <w:r w:rsidRPr="0046268E">
        <w:rPr>
          <w:rFonts w:ascii="Times New Roman" w:hAnsi="Times New Roman" w:cs="Times New Roman"/>
        </w:rPr>
        <w:t>#Figures in parenthesis indicate expected frequency         *df = degree of freedom</w:t>
      </w:r>
    </w:p>
    <w:p w:rsidR="006A6436" w:rsidRPr="0046268E" w:rsidRDefault="006A6436" w:rsidP="00FC6647">
      <w:pPr>
        <w:spacing w:after="0" w:line="240" w:lineRule="auto"/>
        <w:ind w:firstLine="720"/>
        <w:jc w:val="both"/>
        <w:rPr>
          <w:rFonts w:ascii="Times New Roman" w:hAnsi="Times New Roman" w:cs="Times New Roman"/>
        </w:rPr>
      </w:pPr>
    </w:p>
    <w:p w:rsidR="0078171C" w:rsidRPr="0046268E" w:rsidRDefault="0078171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Data in Table 4 revealed that </w:t>
      </w:r>
      <w:r w:rsidRPr="0046268E">
        <w:rPr>
          <w:rFonts w:ascii="Times New Roman" w:hAnsi="Times New Roman" w:cs="Times New Roman"/>
          <w:b/>
          <w:i/>
        </w:rPr>
        <w:t>χ</w:t>
      </w:r>
      <w:r w:rsidRPr="0046268E">
        <w:rPr>
          <w:rFonts w:ascii="Times New Roman" w:hAnsi="Times New Roman" w:cs="Times New Roman"/>
          <w:b/>
          <w:vertAlign w:val="superscript"/>
        </w:rPr>
        <w:t>2</w:t>
      </w:r>
      <w:r w:rsidRPr="0046268E">
        <w:rPr>
          <w:rFonts w:ascii="Times New Roman" w:hAnsi="Times New Roman" w:cs="Times New Roman"/>
          <w:b/>
        </w:rPr>
        <w:t xml:space="preserve">-cal </w:t>
      </w:r>
      <w:r w:rsidRPr="0046268E">
        <w:rPr>
          <w:rFonts w:ascii="Times New Roman" w:hAnsi="Times New Roman" w:cs="Times New Roman"/>
        </w:rPr>
        <w:t>value (1.83) is less than the observed</w:t>
      </w:r>
      <w:r w:rsidRPr="0046268E">
        <w:rPr>
          <w:rFonts w:ascii="Times New Roman" w:hAnsi="Times New Roman" w:cs="Times New Roman"/>
          <w:b/>
          <w:i/>
        </w:rPr>
        <w:t>χ</w:t>
      </w:r>
      <w:r w:rsidRPr="0046268E">
        <w:rPr>
          <w:rFonts w:ascii="Times New Roman" w:hAnsi="Times New Roman" w:cs="Times New Roman"/>
          <w:b/>
          <w:vertAlign w:val="superscript"/>
        </w:rPr>
        <w:t>2</w:t>
      </w:r>
      <w:r w:rsidRPr="0046268E">
        <w:rPr>
          <w:rFonts w:ascii="Times New Roman" w:hAnsi="Times New Roman" w:cs="Times New Roman"/>
          <w:b/>
        </w:rPr>
        <w:t xml:space="preserve">-crit </w:t>
      </w:r>
      <w:r w:rsidRPr="0046268E">
        <w:rPr>
          <w:rFonts w:ascii="Times New Roman" w:hAnsi="Times New Roman" w:cs="Times New Roman"/>
        </w:rPr>
        <w:t>value of 9.488 at df 4 and at .05 level of significance. The hypothesis that there is nosignificant difference in the salmonellosis prevention practices exhibited by food handlers based of their educational qualifications is therefore accepted. The acceptance means there is no significant difference in the practice of prevention of salmonellosis as a result of educational qualification.</w:t>
      </w:r>
    </w:p>
    <w:p w:rsidR="006A6436" w:rsidRPr="0046268E" w:rsidRDefault="006A6436" w:rsidP="00FC6647">
      <w:pPr>
        <w:spacing w:after="0" w:line="240" w:lineRule="auto"/>
        <w:rPr>
          <w:rFonts w:ascii="Times New Roman" w:hAnsi="Times New Roman" w:cs="Times New Roman"/>
          <w:b/>
        </w:rPr>
      </w:pPr>
    </w:p>
    <w:p w:rsidR="0078171C" w:rsidRPr="0046268E" w:rsidRDefault="0078171C" w:rsidP="00FC6647">
      <w:pPr>
        <w:spacing w:after="0" w:line="240" w:lineRule="auto"/>
        <w:rPr>
          <w:rFonts w:ascii="Times New Roman" w:hAnsi="Times New Roman" w:cs="Times New Roman"/>
          <w:b/>
        </w:rPr>
      </w:pPr>
      <w:r w:rsidRPr="0046268E">
        <w:rPr>
          <w:rFonts w:ascii="Times New Roman" w:hAnsi="Times New Roman" w:cs="Times New Roman"/>
          <w:b/>
        </w:rPr>
        <w:t>Discussion</w:t>
      </w:r>
    </w:p>
    <w:p w:rsidR="0078171C" w:rsidRPr="0046268E" w:rsidRDefault="0078171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overall results in Table 1 showed that food handlers possessed moderate knowledge of salmonella prevention. This finding is not surprising because it is expected that food handlers must be equipped with knowledge concerning food and food poisoning. This finding agrees with the findings of Nevin and Ece (2012), who found that food handlers that provide food for students possess good knowledge of safety and handling practices. This is because their customers frown at poor practices and tend to abhor restaurants where poor knowledge of prevention is sustained. This notwithstanding, the findings of this study is at variance with the findings of Okojie, Wagbatsoma and Ighoroge (2005) who found that there was a predominantly poor knowledge of food hygiene among food handlers. Jatau and Dangbin (2013) in their bid to determine the knowledge and practices of food hygiene among food handlers in Mazat district also found that food handlers possessed low knowledge on food hygiene and prevention of poisoning. The differences in this report and that of Okojie et al and Jatau and Dangbin may be due to setting. Food handlers may continue to dwell in ignorance of salmonella prevention if no one (customers or supervisors) deems it fit to inform and persuade them to have knowledge about salmonella and its prevention. </w:t>
      </w:r>
    </w:p>
    <w:p w:rsidR="0078171C" w:rsidRPr="0046268E" w:rsidRDefault="0078171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overall result in Table 2 showed that food handlers in restaurants exhibited low prevention practices for salmonellosis. This result is shocking because it is capable of giving a huge number of the customers some health concerns. However, this finding was not expected because food handlers who processed, prepared and served food to consumers are not supposed to be ignorant of the hygiene of the food they processed, prepared and served to customers. This study lends credence to the study of Okojie et al (2005) who found that food handlers defrost food at room temperature and stores uncooked and ready to eat food together, but negates his finding that there was a low frequency of hand washing. On the other hand, the finding disagrees with the findings of Isara and Isah (2009) who found that there was good practice of food hygiene and safety among respondents, and that food handlers who had worked for longer years in the restaurants had better practice of food hygiene and safety (p=0.036). </w:t>
      </w:r>
    </w:p>
    <w:p w:rsidR="0078171C" w:rsidRPr="0046268E" w:rsidRDefault="0078171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finding in Table 2 indicated that 75 per cent of the food handlers do not refrigerate or freeze food immediately they return from the market. This finding is in consonance with that of Jatau and Dangbin (2013) who found that 50.56 per cent of the food handlers allow long time lapse between storing and processing of foods like meat and fish without refrigerating. Although they associated their findings with lack of knowledge, the case of this study is different because the respondents have good knowledge (90%) of how to preserve meat to avoid salmonellosis.  A further probe show that the reasons were because of lack of electricity and some micro-restaurants cannot afford alternative </w:t>
      </w:r>
      <w:r w:rsidRPr="0046268E">
        <w:rPr>
          <w:rFonts w:ascii="Times New Roman" w:hAnsi="Times New Roman" w:cs="Times New Roman"/>
        </w:rPr>
        <w:lastRenderedPageBreak/>
        <w:t>power supply. The restaurants that have alternative power supply use it only at night for seeing, not for preservation and storage.</w:t>
      </w:r>
    </w:p>
    <w:p w:rsidR="0078171C" w:rsidRPr="0046268E" w:rsidRDefault="0078171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Result of the study in table 3 revealed that there is no significant difference in the level of knowledge of salmonellosis prevention among the food handlers based on the educational qualification. This finding was shocking and unexpected. The finding is at variance with the submissions of Okojie et al (2005). According to Okojie and colleagues, food handlers who have low knowledge of processing food in hygienic manner are more likely to engage in risky food handling practices that can predispose consumers to food-borne diseases.</w:t>
      </w:r>
    </w:p>
    <w:p w:rsidR="005039D4" w:rsidRPr="0046268E" w:rsidRDefault="0078171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Result of the study in table 4 revealed that there is no significant difference in salmonellosis prevention practices among the food handlers based on the educational requirement. This finding was unexpected. Experience of work may be why educational qualification is not significant in salmonellosis prevention practices. Isara and Isah (2009) found that there was good practice of food hygiene and safety among his respondents, and that those food handlers who had worked for longer years in the fast food restaurants had better practice of food hygiene and safety.</w:t>
      </w:r>
    </w:p>
    <w:p w:rsidR="006A6436" w:rsidRPr="0046268E" w:rsidRDefault="006A6436" w:rsidP="00FC6647">
      <w:pPr>
        <w:spacing w:after="0" w:line="240" w:lineRule="auto"/>
        <w:rPr>
          <w:rFonts w:ascii="Times New Roman" w:hAnsi="Times New Roman" w:cs="Times New Roman"/>
          <w:b/>
        </w:rPr>
      </w:pPr>
    </w:p>
    <w:p w:rsidR="0078171C" w:rsidRPr="0046268E" w:rsidRDefault="0078171C" w:rsidP="00FC6647">
      <w:pPr>
        <w:spacing w:after="0" w:line="240" w:lineRule="auto"/>
        <w:rPr>
          <w:rFonts w:ascii="Times New Roman" w:hAnsi="Times New Roman" w:cs="Times New Roman"/>
          <w:b/>
        </w:rPr>
      </w:pPr>
      <w:r w:rsidRPr="0046268E">
        <w:rPr>
          <w:rFonts w:ascii="Times New Roman" w:hAnsi="Times New Roman" w:cs="Times New Roman"/>
          <w:b/>
        </w:rPr>
        <w:t>Conclusion</w:t>
      </w:r>
    </w:p>
    <w:p w:rsidR="0078171C" w:rsidRPr="0046268E" w:rsidRDefault="0078171C" w:rsidP="00FC6647">
      <w:pPr>
        <w:spacing w:after="0" w:line="240" w:lineRule="auto"/>
        <w:rPr>
          <w:rFonts w:ascii="Times New Roman" w:hAnsi="Times New Roman" w:cs="Times New Roman"/>
        </w:rPr>
      </w:pPr>
      <w:r w:rsidRPr="0046268E">
        <w:rPr>
          <w:rFonts w:ascii="Times New Roman" w:hAnsi="Times New Roman" w:cs="Times New Roman"/>
        </w:rPr>
        <w:t>Based on the findings of the study, the following conclusions were drawn:</w:t>
      </w:r>
    </w:p>
    <w:p w:rsidR="0078171C" w:rsidRPr="0046268E" w:rsidRDefault="0078171C" w:rsidP="00FC6647">
      <w:pPr>
        <w:pStyle w:val="ListParagraph"/>
        <w:numPr>
          <w:ilvl w:val="0"/>
          <w:numId w:val="21"/>
        </w:numPr>
        <w:spacing w:line="240" w:lineRule="auto"/>
        <w:rPr>
          <w:rFonts w:ascii="Times New Roman" w:hAnsi="Times New Roman" w:cs="Times New Roman"/>
        </w:rPr>
      </w:pPr>
      <w:r w:rsidRPr="0046268E">
        <w:rPr>
          <w:rFonts w:ascii="Times New Roman" w:hAnsi="Times New Roman" w:cs="Times New Roman"/>
        </w:rPr>
        <w:t xml:space="preserve">Food handlers (57.3%) have moderate knowledge of salmonellosis prevention. </w:t>
      </w:r>
    </w:p>
    <w:p w:rsidR="0078171C" w:rsidRPr="0046268E" w:rsidRDefault="0078171C" w:rsidP="00FC6647">
      <w:pPr>
        <w:pStyle w:val="ListParagraph"/>
        <w:numPr>
          <w:ilvl w:val="0"/>
          <w:numId w:val="21"/>
        </w:numPr>
        <w:spacing w:line="240" w:lineRule="auto"/>
        <w:rPr>
          <w:rFonts w:ascii="Times New Roman" w:hAnsi="Times New Roman" w:cs="Times New Roman"/>
        </w:rPr>
      </w:pPr>
      <w:r w:rsidRPr="0046268E">
        <w:rPr>
          <w:rFonts w:ascii="Times New Roman" w:hAnsi="Times New Roman" w:cs="Times New Roman"/>
        </w:rPr>
        <w:t>Food handlers (33.4%) exhibit low salmonellosis prevention practices in their restaurants.</w:t>
      </w:r>
    </w:p>
    <w:p w:rsidR="0078171C" w:rsidRPr="0046268E" w:rsidRDefault="0078171C" w:rsidP="00FC6647">
      <w:pPr>
        <w:pStyle w:val="ListParagraph"/>
        <w:numPr>
          <w:ilvl w:val="0"/>
          <w:numId w:val="21"/>
        </w:numPr>
        <w:spacing w:line="240" w:lineRule="auto"/>
        <w:rPr>
          <w:rFonts w:ascii="Times New Roman" w:hAnsi="Times New Roman" w:cs="Times New Roman"/>
        </w:rPr>
      </w:pPr>
      <w:r w:rsidRPr="0046268E">
        <w:rPr>
          <w:rFonts w:ascii="Times New Roman" w:hAnsi="Times New Roman" w:cs="Times New Roman"/>
        </w:rPr>
        <w:t>There is nosignificant difference in the level of knowledge of salmonellosis prevention possessed by food handlers based on educational qualifications.</w:t>
      </w:r>
    </w:p>
    <w:p w:rsidR="0078171C" w:rsidRPr="0046268E" w:rsidRDefault="0078171C" w:rsidP="00FC6647">
      <w:pPr>
        <w:pStyle w:val="ListParagraph"/>
        <w:numPr>
          <w:ilvl w:val="0"/>
          <w:numId w:val="21"/>
        </w:numPr>
        <w:spacing w:line="240" w:lineRule="auto"/>
        <w:rPr>
          <w:rFonts w:ascii="Times New Roman" w:hAnsi="Times New Roman" w:cs="Times New Roman"/>
        </w:rPr>
      </w:pPr>
      <w:r w:rsidRPr="0046268E">
        <w:rPr>
          <w:rFonts w:ascii="Times New Roman" w:hAnsi="Times New Roman" w:cs="Times New Roman"/>
        </w:rPr>
        <w:t>There is nosignificant difference in the salmonellosis prevention practices exhibited by food handlers based on their educational qualifications.</w:t>
      </w:r>
    </w:p>
    <w:p w:rsidR="006A6436" w:rsidRPr="0046268E" w:rsidRDefault="006A6436" w:rsidP="00FC6647">
      <w:pPr>
        <w:spacing w:after="0" w:line="240" w:lineRule="auto"/>
        <w:rPr>
          <w:rFonts w:ascii="Times New Roman" w:hAnsi="Times New Roman" w:cs="Times New Roman"/>
          <w:b/>
        </w:rPr>
      </w:pPr>
    </w:p>
    <w:p w:rsidR="0078171C" w:rsidRPr="0046268E" w:rsidRDefault="0078171C" w:rsidP="00FC6647">
      <w:pPr>
        <w:spacing w:after="0" w:line="240" w:lineRule="auto"/>
        <w:rPr>
          <w:rFonts w:ascii="Times New Roman" w:hAnsi="Times New Roman" w:cs="Times New Roman"/>
          <w:b/>
        </w:rPr>
      </w:pPr>
      <w:r w:rsidRPr="0046268E">
        <w:rPr>
          <w:rFonts w:ascii="Times New Roman" w:hAnsi="Times New Roman" w:cs="Times New Roman"/>
          <w:b/>
        </w:rPr>
        <w:t>Recommendations</w:t>
      </w:r>
    </w:p>
    <w:p w:rsidR="0078171C" w:rsidRPr="0046268E" w:rsidRDefault="0078171C" w:rsidP="00FC6647">
      <w:pPr>
        <w:autoSpaceDE w:val="0"/>
        <w:autoSpaceDN w:val="0"/>
        <w:adjustRightInd w:val="0"/>
        <w:spacing w:after="0" w:line="240" w:lineRule="auto"/>
        <w:ind w:firstLine="720"/>
        <w:jc w:val="both"/>
        <w:rPr>
          <w:rFonts w:ascii="Times New Roman" w:hAnsi="Times New Roman" w:cs="Times New Roman"/>
        </w:rPr>
      </w:pPr>
      <w:r w:rsidRPr="0046268E">
        <w:rPr>
          <w:rFonts w:ascii="Times New Roman" w:hAnsi="Times New Roman" w:cs="Times New Roman"/>
        </w:rPr>
        <w:t>Based on the findings of the study, the following recommendations were proffered:</w:t>
      </w:r>
    </w:p>
    <w:p w:rsidR="0078171C" w:rsidRPr="0046268E" w:rsidRDefault="0078171C" w:rsidP="00FC6647">
      <w:pPr>
        <w:pStyle w:val="ListParagraph"/>
        <w:numPr>
          <w:ilvl w:val="0"/>
          <w:numId w:val="22"/>
        </w:numPr>
        <w:autoSpaceDE w:val="0"/>
        <w:autoSpaceDN w:val="0"/>
        <w:adjustRightInd w:val="0"/>
        <w:spacing w:line="240" w:lineRule="auto"/>
        <w:ind w:left="720"/>
        <w:rPr>
          <w:rFonts w:ascii="Times New Roman" w:hAnsi="Times New Roman" w:cs="Times New Roman"/>
        </w:rPr>
      </w:pPr>
      <w:r w:rsidRPr="0046268E">
        <w:rPr>
          <w:rFonts w:ascii="Times New Roman" w:hAnsi="Times New Roman" w:cs="Times New Roman"/>
        </w:rPr>
        <w:t xml:space="preserve">Awareness campaign on food safety and salmonella prevention among the food handlers and the entire public should be mounted. </w:t>
      </w:r>
    </w:p>
    <w:p w:rsidR="0078171C" w:rsidRPr="0046268E" w:rsidRDefault="0078171C" w:rsidP="00FC6647">
      <w:pPr>
        <w:pStyle w:val="ListParagraph"/>
        <w:numPr>
          <w:ilvl w:val="0"/>
          <w:numId w:val="22"/>
        </w:numPr>
        <w:autoSpaceDE w:val="0"/>
        <w:autoSpaceDN w:val="0"/>
        <w:adjustRightInd w:val="0"/>
        <w:spacing w:line="240" w:lineRule="auto"/>
        <w:ind w:left="720"/>
        <w:rPr>
          <w:rFonts w:ascii="Times New Roman" w:hAnsi="Times New Roman" w:cs="Times New Roman"/>
        </w:rPr>
      </w:pPr>
      <w:r w:rsidRPr="0046268E">
        <w:rPr>
          <w:rFonts w:ascii="Times New Roman" w:hAnsi="Times New Roman" w:cs="Times New Roman"/>
        </w:rPr>
        <w:t>Federal, State and local governments should reactivate and sustain the food law earlier enacted. This will go a long way in protecting the health of consumers against unwholesome, inferior, and dangerous food as well as reduce certain malpractices in food enterprises such as in restaurants and pubs.</w:t>
      </w:r>
    </w:p>
    <w:p w:rsidR="0078171C" w:rsidRPr="0046268E" w:rsidRDefault="0078171C" w:rsidP="00FC6647">
      <w:pPr>
        <w:pStyle w:val="ListParagraph"/>
        <w:numPr>
          <w:ilvl w:val="0"/>
          <w:numId w:val="22"/>
        </w:numPr>
        <w:autoSpaceDE w:val="0"/>
        <w:autoSpaceDN w:val="0"/>
        <w:adjustRightInd w:val="0"/>
        <w:spacing w:line="240" w:lineRule="auto"/>
        <w:ind w:left="720"/>
        <w:rPr>
          <w:rFonts w:ascii="Times New Roman" w:hAnsi="Times New Roman" w:cs="Times New Roman"/>
        </w:rPr>
      </w:pPr>
      <w:r w:rsidRPr="0046268E">
        <w:rPr>
          <w:rFonts w:ascii="Times New Roman" w:hAnsi="Times New Roman" w:cs="Times New Roman"/>
        </w:rPr>
        <w:t xml:space="preserve">Food handlers should be educated to wash their hands thoroughly with soap and water before eating or preparing food, after using the toilet, after changing diapers, after touching your pets or other animals (especially reptiles) and after using a handkerchief. </w:t>
      </w:r>
    </w:p>
    <w:p w:rsidR="0078171C" w:rsidRPr="0046268E" w:rsidRDefault="0078171C" w:rsidP="00FC6647">
      <w:pPr>
        <w:spacing w:after="0" w:line="240" w:lineRule="auto"/>
        <w:rPr>
          <w:rFonts w:ascii="Times New Roman" w:hAnsi="Times New Roman" w:cs="Times New Roman"/>
          <w:b/>
          <w:bCs/>
        </w:rPr>
      </w:pPr>
    </w:p>
    <w:p w:rsidR="0078171C" w:rsidRPr="0046268E" w:rsidRDefault="0078171C" w:rsidP="00FC6647">
      <w:pPr>
        <w:spacing w:after="0" w:line="240" w:lineRule="auto"/>
        <w:rPr>
          <w:rFonts w:ascii="Times New Roman" w:hAnsi="Times New Roman" w:cs="Times New Roman"/>
          <w:b/>
          <w:bCs/>
        </w:rPr>
      </w:pPr>
      <w:r w:rsidRPr="0046268E">
        <w:rPr>
          <w:rFonts w:ascii="Times New Roman" w:hAnsi="Times New Roman" w:cs="Times New Roman"/>
          <w:b/>
          <w:bCs/>
        </w:rPr>
        <w:t>References</w:t>
      </w:r>
    </w:p>
    <w:p w:rsidR="0078171C" w:rsidRPr="0046268E" w:rsidRDefault="0078171C" w:rsidP="00FC6647">
      <w:pPr>
        <w:spacing w:after="0" w:line="240" w:lineRule="auto"/>
        <w:ind w:left="720" w:hanging="720"/>
        <w:rPr>
          <w:rFonts w:ascii="Times New Roman" w:eastAsia="Times New Roman" w:hAnsi="Times New Roman" w:cs="Times New Roman"/>
        </w:rPr>
      </w:pPr>
      <w:r w:rsidRPr="0046268E">
        <w:rPr>
          <w:rFonts w:ascii="Times New Roman" w:eastAsia="Times New Roman" w:hAnsi="Times New Roman" w:cs="Times New Roman"/>
        </w:rPr>
        <w:t xml:space="preserve">Boyce, J.M. (2011). Measuring healthcare worker hand hygiene activity: current practices and emerging technologies. </w:t>
      </w:r>
      <w:r w:rsidRPr="0046268E">
        <w:rPr>
          <w:rFonts w:ascii="Times New Roman" w:eastAsia="Times New Roman" w:hAnsi="Times New Roman" w:cs="Times New Roman"/>
          <w:i/>
          <w:iCs/>
        </w:rPr>
        <w:t>Infection Control and Hospital Epidemiology : The Official Journal of the Society of Hospital Epidemiologists of America</w:t>
      </w:r>
      <w:r w:rsidRPr="0046268E">
        <w:rPr>
          <w:rFonts w:ascii="Times New Roman" w:eastAsia="Times New Roman" w:hAnsi="Times New Roman" w:cs="Times New Roman"/>
          <w:b/>
        </w:rPr>
        <w:t>32</w:t>
      </w:r>
      <w:r w:rsidRPr="0046268E">
        <w:rPr>
          <w:rFonts w:ascii="Times New Roman" w:eastAsia="Times New Roman" w:hAnsi="Times New Roman" w:cs="Times New Roman"/>
        </w:rPr>
        <w:t xml:space="preserve"> (10), 1016–1028.</w:t>
      </w:r>
    </w:p>
    <w:p w:rsidR="0078171C" w:rsidRPr="0046268E" w:rsidRDefault="0078171C" w:rsidP="00FC6647">
      <w:pPr>
        <w:spacing w:after="0" w:line="240" w:lineRule="auto"/>
        <w:ind w:left="720" w:hanging="720"/>
        <w:rPr>
          <w:rFonts w:ascii="Times New Roman" w:hAnsi="Times New Roman" w:cs="Times New Roman"/>
        </w:rPr>
      </w:pPr>
      <w:r w:rsidRPr="0046268E">
        <w:rPr>
          <w:rFonts w:ascii="Times New Roman" w:hAnsi="Times New Roman" w:cs="Times New Roman"/>
        </w:rPr>
        <w:t xml:space="preserve">Bradley, T., &amp; Angulo, F. J. (2001). </w:t>
      </w:r>
      <w:r w:rsidRPr="0046268E">
        <w:rPr>
          <w:rFonts w:ascii="Times New Roman" w:hAnsi="Times New Roman" w:cs="Times New Roman"/>
          <w:i/>
          <w:iCs/>
        </w:rPr>
        <w:t xml:space="preserve">Salmonella </w:t>
      </w:r>
      <w:r w:rsidRPr="0046268E">
        <w:rPr>
          <w:rFonts w:ascii="Times New Roman" w:hAnsi="Times New Roman" w:cs="Times New Roman"/>
          <w:i/>
        </w:rPr>
        <w:t>and reptiles: veterinary guidelines</w:t>
      </w:r>
      <w:r w:rsidRPr="0046268E">
        <w:rPr>
          <w:rFonts w:ascii="Times New Roman" w:hAnsi="Times New Roman" w:cs="Times New Roman"/>
        </w:rPr>
        <w:t xml:space="preserve">. Association of Reptile and Amphibian Veterinarians [ARAV]; Nov. Available at: </w:t>
      </w:r>
      <w:hyperlink r:id="rId16" w:history="1">
        <w:r w:rsidRPr="0046268E">
          <w:rPr>
            <w:rStyle w:val="Hyperlink"/>
            <w:rFonts w:ascii="Times New Roman" w:hAnsi="Times New Roman" w:cs="Times New Roman"/>
            <w:color w:val="auto"/>
            <w:u w:val="none"/>
          </w:rPr>
          <w:t>http://www.arav.org/SalmonellaVet.htm. Accessed 10 Jan 2005</w:t>
        </w:r>
      </w:hyperlink>
    </w:p>
    <w:p w:rsidR="0078171C" w:rsidRPr="0046268E" w:rsidRDefault="0078171C" w:rsidP="00FC6647">
      <w:pPr>
        <w:spacing w:after="0" w:line="240" w:lineRule="auto"/>
        <w:ind w:left="720" w:hanging="720"/>
        <w:rPr>
          <w:rFonts w:ascii="Times New Roman" w:hAnsi="Times New Roman" w:cs="Times New Roman"/>
        </w:rPr>
      </w:pPr>
      <w:r w:rsidRPr="0046268E">
        <w:rPr>
          <w:rFonts w:ascii="Times New Roman" w:hAnsi="Times New Roman" w:cs="Times New Roman"/>
        </w:rPr>
        <w:t xml:space="preserve">Centers for Disease Control and Prevention [CDC]. (2004). </w:t>
      </w:r>
      <w:r w:rsidRPr="0046268E">
        <w:rPr>
          <w:rFonts w:ascii="Times New Roman" w:hAnsi="Times New Roman" w:cs="Times New Roman"/>
          <w:i/>
          <w:iCs/>
        </w:rPr>
        <w:t xml:space="preserve">Salmonella </w:t>
      </w:r>
      <w:r w:rsidRPr="0046268E">
        <w:rPr>
          <w:rFonts w:ascii="Times New Roman" w:hAnsi="Times New Roman" w:cs="Times New Roman"/>
        </w:rPr>
        <w:t xml:space="preserve">infection (salmonellosis) and animals [online]. CDC; 2004 Sept. Available at: </w:t>
      </w:r>
      <w:hyperlink r:id="rId17" w:history="1">
        <w:r w:rsidRPr="0046268E">
          <w:rPr>
            <w:rStyle w:val="Hyperlink"/>
            <w:rFonts w:ascii="Times New Roman" w:hAnsi="Times New Roman" w:cs="Times New Roman"/>
            <w:color w:val="auto"/>
            <w:u w:val="none"/>
          </w:rPr>
          <w:t>http://www.cdc.gov/healthypets /diseases/salmonellosis.htm. Accessed 7 Aug 2014</w:t>
        </w:r>
      </w:hyperlink>
      <w:r w:rsidRPr="0046268E">
        <w:rPr>
          <w:rFonts w:ascii="Times New Roman" w:hAnsi="Times New Roman" w:cs="Times New Roman"/>
        </w:rPr>
        <w:t>.</w:t>
      </w:r>
    </w:p>
    <w:p w:rsidR="0078171C" w:rsidRPr="0046268E" w:rsidRDefault="0078171C" w:rsidP="00FC6647">
      <w:pPr>
        <w:spacing w:after="0" w:line="240" w:lineRule="auto"/>
        <w:ind w:left="720" w:hanging="720"/>
        <w:rPr>
          <w:rFonts w:ascii="Times New Roman" w:hAnsi="Times New Roman" w:cs="Times New Roman"/>
        </w:rPr>
      </w:pPr>
      <w:r w:rsidRPr="0046268E">
        <w:rPr>
          <w:rFonts w:ascii="Times New Roman" w:hAnsi="Times New Roman" w:cs="Times New Roman"/>
        </w:rPr>
        <w:t xml:space="preserve">Department of Mental Health and Addiction. (2012). What is prevention and promotion. Retrieved from </w:t>
      </w:r>
      <w:hyperlink r:id="rId18" w:history="1">
        <w:r w:rsidRPr="0046268E">
          <w:rPr>
            <w:rStyle w:val="Hyperlink"/>
            <w:rFonts w:ascii="Times New Roman" w:hAnsi="Times New Roman" w:cs="Times New Roman"/>
            <w:color w:val="auto"/>
            <w:u w:val="none"/>
          </w:rPr>
          <w:t>www.ct.gov/dmbas/lib/dmhas/prevention</w:t>
        </w:r>
      </w:hyperlink>
      <w:r w:rsidRPr="0046268E">
        <w:rPr>
          <w:rFonts w:ascii="Times New Roman" w:hAnsi="Times New Roman" w:cs="Times New Roman"/>
        </w:rPr>
        <w:t xml:space="preserve">. </w:t>
      </w:r>
    </w:p>
    <w:p w:rsidR="0078171C" w:rsidRPr="0046268E" w:rsidRDefault="0078171C" w:rsidP="00FC6647">
      <w:pPr>
        <w:pStyle w:val="Default"/>
        <w:ind w:left="720" w:hanging="720"/>
        <w:jc w:val="both"/>
        <w:rPr>
          <w:color w:val="auto"/>
          <w:sz w:val="22"/>
          <w:szCs w:val="22"/>
        </w:rPr>
      </w:pPr>
      <w:r w:rsidRPr="0046268E">
        <w:rPr>
          <w:color w:val="auto"/>
          <w:sz w:val="22"/>
          <w:szCs w:val="22"/>
        </w:rPr>
        <w:t xml:space="preserve">FAO &amp; WHO (1992). </w:t>
      </w:r>
      <w:r w:rsidRPr="0046268E">
        <w:rPr>
          <w:i/>
          <w:color w:val="auto"/>
          <w:sz w:val="22"/>
          <w:szCs w:val="22"/>
        </w:rPr>
        <w:t>Safe food for all</w:t>
      </w:r>
      <w:r w:rsidRPr="0046268E">
        <w:rPr>
          <w:color w:val="auto"/>
          <w:sz w:val="22"/>
          <w:szCs w:val="22"/>
        </w:rPr>
        <w:t>. Proceedings of the 3</w:t>
      </w:r>
      <w:r w:rsidRPr="0046268E">
        <w:rPr>
          <w:color w:val="auto"/>
          <w:sz w:val="22"/>
          <w:szCs w:val="22"/>
          <w:vertAlign w:val="superscript"/>
        </w:rPr>
        <w:t>rd</w:t>
      </w:r>
      <w:r w:rsidRPr="0046268E">
        <w:rPr>
          <w:color w:val="auto"/>
          <w:sz w:val="22"/>
          <w:szCs w:val="22"/>
        </w:rPr>
        <w:t xml:space="preserve"> World Congress, Food borne Infections and Intoxications. Institute of Veterinary Medicine, Berlin: FAO/WHO Collaborating Centre for Research and Training in Food Hygiene and Zoonoses.</w:t>
      </w:r>
    </w:p>
    <w:p w:rsidR="0078171C" w:rsidRPr="0046268E" w:rsidRDefault="0078171C" w:rsidP="00FC6647">
      <w:pPr>
        <w:pStyle w:val="Default"/>
        <w:ind w:left="720" w:hanging="720"/>
        <w:jc w:val="both"/>
        <w:rPr>
          <w:color w:val="auto"/>
          <w:sz w:val="22"/>
          <w:szCs w:val="22"/>
        </w:rPr>
      </w:pPr>
      <w:r w:rsidRPr="0046268E">
        <w:rPr>
          <w:color w:val="auto"/>
          <w:sz w:val="22"/>
          <w:szCs w:val="22"/>
        </w:rPr>
        <w:t xml:space="preserve">Fishers, A. (1992). </w:t>
      </w:r>
      <w:r w:rsidRPr="0046268E">
        <w:rPr>
          <w:i/>
          <w:color w:val="auto"/>
          <w:sz w:val="22"/>
          <w:szCs w:val="22"/>
        </w:rPr>
        <w:t>Principles of nutrition</w:t>
      </w:r>
      <w:r w:rsidRPr="0046268E">
        <w:rPr>
          <w:color w:val="auto"/>
          <w:sz w:val="22"/>
          <w:szCs w:val="22"/>
        </w:rPr>
        <w:t>. New York: John Wiley and Sons Inc.</w:t>
      </w:r>
    </w:p>
    <w:p w:rsidR="0078171C" w:rsidRPr="0046268E" w:rsidRDefault="0078171C" w:rsidP="00FC6647">
      <w:pPr>
        <w:pStyle w:val="Default"/>
        <w:ind w:left="720" w:hanging="720"/>
        <w:jc w:val="both"/>
        <w:rPr>
          <w:color w:val="auto"/>
          <w:sz w:val="22"/>
          <w:szCs w:val="22"/>
        </w:rPr>
      </w:pPr>
      <w:r w:rsidRPr="0046268E">
        <w:rPr>
          <w:color w:val="auto"/>
          <w:sz w:val="22"/>
          <w:szCs w:val="22"/>
        </w:rPr>
        <w:t xml:space="preserve">Funks, A.C., &amp; Wagnalls, A.H. (2003). </w:t>
      </w:r>
      <w:r w:rsidRPr="0046268E">
        <w:rPr>
          <w:i/>
          <w:color w:val="auto"/>
          <w:sz w:val="22"/>
          <w:szCs w:val="22"/>
        </w:rPr>
        <w:t>The new international Webster’s encyclopedia dictionary of English language.</w:t>
      </w:r>
      <w:r w:rsidRPr="0046268E">
        <w:rPr>
          <w:color w:val="auto"/>
          <w:sz w:val="22"/>
          <w:szCs w:val="22"/>
        </w:rPr>
        <w:t xml:space="preserve"> Florida: Trident Press International</w:t>
      </w:r>
      <w:r w:rsidR="00821A6B" w:rsidRPr="0046268E">
        <w:rPr>
          <w:color w:val="auto"/>
          <w:sz w:val="22"/>
          <w:szCs w:val="22"/>
        </w:rPr>
        <w:t>.</w:t>
      </w:r>
    </w:p>
    <w:p w:rsidR="0078171C" w:rsidRPr="0046268E" w:rsidRDefault="0078171C" w:rsidP="00FC6647">
      <w:pPr>
        <w:pStyle w:val="Default"/>
        <w:ind w:left="720" w:hanging="720"/>
        <w:jc w:val="both"/>
        <w:rPr>
          <w:color w:val="auto"/>
          <w:sz w:val="22"/>
          <w:szCs w:val="22"/>
        </w:rPr>
      </w:pPr>
      <w:r w:rsidRPr="0046268E">
        <w:rPr>
          <w:color w:val="auto"/>
          <w:sz w:val="22"/>
          <w:szCs w:val="22"/>
        </w:rPr>
        <w:lastRenderedPageBreak/>
        <w:t xml:space="preserve">Gemson, G.S. &amp; Kyamru, J.I. (2013). </w:t>
      </w:r>
      <w:r w:rsidRPr="0046268E">
        <w:rPr>
          <w:i/>
          <w:color w:val="auto"/>
          <w:sz w:val="22"/>
          <w:szCs w:val="22"/>
        </w:rPr>
        <w:t>Theory and practice of research methods for the health and social sciences.</w:t>
      </w:r>
      <w:r w:rsidRPr="0046268E">
        <w:rPr>
          <w:color w:val="auto"/>
          <w:sz w:val="22"/>
          <w:szCs w:val="22"/>
        </w:rPr>
        <w:t xml:space="preserve"> Nigeria: Livingstone Educational Publishing Enterprises</w:t>
      </w:r>
    </w:p>
    <w:p w:rsidR="0078171C" w:rsidRPr="0046268E" w:rsidRDefault="0078171C" w:rsidP="00FC6647">
      <w:pPr>
        <w:pStyle w:val="Default"/>
        <w:ind w:left="720" w:hanging="720"/>
        <w:jc w:val="both"/>
        <w:rPr>
          <w:color w:val="auto"/>
          <w:sz w:val="22"/>
          <w:szCs w:val="22"/>
        </w:rPr>
      </w:pPr>
      <w:r w:rsidRPr="0046268E">
        <w:rPr>
          <w:color w:val="auto"/>
          <w:sz w:val="22"/>
          <w:szCs w:val="22"/>
        </w:rPr>
        <w:t>Health Canada (2013). It's Your Health: Salmonella Prevention. Qua</w:t>
      </w:r>
      <w:r w:rsidR="00821A6B" w:rsidRPr="0046268E">
        <w:rPr>
          <w:color w:val="auto"/>
          <w:sz w:val="22"/>
          <w:szCs w:val="22"/>
        </w:rPr>
        <w:t>rkXPress.4.1:AdobePS8.7.2.(104).</w:t>
      </w:r>
    </w:p>
    <w:p w:rsidR="0078171C" w:rsidRPr="0046268E" w:rsidRDefault="0078171C" w:rsidP="00FC6647">
      <w:pPr>
        <w:pStyle w:val="Default"/>
        <w:ind w:left="720" w:hanging="720"/>
        <w:jc w:val="both"/>
        <w:rPr>
          <w:color w:val="auto"/>
          <w:sz w:val="22"/>
          <w:szCs w:val="22"/>
        </w:rPr>
      </w:pPr>
      <w:r w:rsidRPr="0046268E">
        <w:rPr>
          <w:color w:val="auto"/>
          <w:sz w:val="22"/>
          <w:szCs w:val="22"/>
        </w:rPr>
        <w:t xml:space="preserve">Hobbs, B. C. &amp; Roberts, D. (2003).  </w:t>
      </w:r>
      <w:r w:rsidRPr="0046268E">
        <w:rPr>
          <w:i/>
          <w:color w:val="auto"/>
          <w:sz w:val="22"/>
          <w:szCs w:val="22"/>
        </w:rPr>
        <w:t>Food poisoning and food hygiene</w:t>
      </w:r>
      <w:r w:rsidRPr="0046268E">
        <w:rPr>
          <w:color w:val="auto"/>
          <w:sz w:val="22"/>
          <w:szCs w:val="22"/>
        </w:rPr>
        <w:t xml:space="preserve"> (7</w:t>
      </w:r>
      <w:r w:rsidRPr="0046268E">
        <w:rPr>
          <w:color w:val="auto"/>
          <w:sz w:val="22"/>
          <w:szCs w:val="22"/>
          <w:vertAlign w:val="superscript"/>
        </w:rPr>
        <w:t>th</w:t>
      </w:r>
      <w:r w:rsidRPr="0046268E">
        <w:rPr>
          <w:color w:val="auto"/>
          <w:sz w:val="22"/>
          <w:szCs w:val="22"/>
        </w:rPr>
        <w:t xml:space="preserve"> edition). Great Britain: St. Edmundsbury Press Limited.</w:t>
      </w:r>
    </w:p>
    <w:p w:rsidR="0078171C" w:rsidRPr="0046268E" w:rsidRDefault="0078171C" w:rsidP="00FC6647">
      <w:pPr>
        <w:pStyle w:val="Default"/>
        <w:ind w:left="720" w:hanging="720"/>
        <w:jc w:val="both"/>
        <w:rPr>
          <w:color w:val="auto"/>
          <w:sz w:val="22"/>
          <w:szCs w:val="22"/>
        </w:rPr>
      </w:pPr>
      <w:r w:rsidRPr="0046268E">
        <w:rPr>
          <w:color w:val="auto"/>
          <w:sz w:val="22"/>
          <w:szCs w:val="22"/>
        </w:rPr>
        <w:t xml:space="preserve">Isara, A.R., &amp; Isah, E.C. (2009). Knowledge and practices of food hygiene and safety among food handlers in fast food restaurants in Benin City, Edo State. </w:t>
      </w:r>
      <w:hyperlink r:id="rId19" w:history="1">
        <w:r w:rsidRPr="0046268E">
          <w:rPr>
            <w:rStyle w:val="Hyperlink"/>
            <w:color w:val="auto"/>
            <w:sz w:val="22"/>
            <w:szCs w:val="22"/>
            <w:u w:val="none"/>
          </w:rPr>
          <w:t>www.as:aph.org/admin/any-topicv(123)food1020safety.pdf</w:t>
        </w:r>
      </w:hyperlink>
    </w:p>
    <w:p w:rsidR="0078171C" w:rsidRPr="0046268E" w:rsidRDefault="0078171C" w:rsidP="00FC6647">
      <w:pPr>
        <w:pStyle w:val="Default"/>
        <w:ind w:left="720" w:hanging="720"/>
        <w:jc w:val="both"/>
        <w:rPr>
          <w:color w:val="auto"/>
          <w:sz w:val="22"/>
          <w:szCs w:val="22"/>
        </w:rPr>
      </w:pPr>
      <w:r w:rsidRPr="0046268E">
        <w:rPr>
          <w:color w:val="auto"/>
          <w:sz w:val="22"/>
          <w:szCs w:val="22"/>
        </w:rPr>
        <w:t xml:space="preserve">Jatau, A., &amp; Dangbin, P. (2013). Knowledge and practices of food hygiene among food handlers in restaurants in Mazat district, Barkin Ladi LGA, Plateau State, Nigeria. </w:t>
      </w:r>
      <w:r w:rsidRPr="0046268E">
        <w:rPr>
          <w:i/>
          <w:color w:val="auto"/>
          <w:sz w:val="22"/>
          <w:szCs w:val="22"/>
        </w:rPr>
        <w:t>Nigerian Journal of Health Education</w:t>
      </w:r>
      <w:r w:rsidRPr="0046268E">
        <w:rPr>
          <w:color w:val="auto"/>
          <w:sz w:val="22"/>
          <w:szCs w:val="22"/>
        </w:rPr>
        <w:t>, 17 (1), 238-250</w:t>
      </w:r>
    </w:p>
    <w:p w:rsidR="0078171C" w:rsidRPr="0046268E" w:rsidRDefault="0078171C" w:rsidP="00FC6647">
      <w:pPr>
        <w:pStyle w:val="Default"/>
        <w:ind w:left="720" w:hanging="720"/>
        <w:jc w:val="both"/>
        <w:rPr>
          <w:color w:val="auto"/>
          <w:sz w:val="22"/>
          <w:szCs w:val="22"/>
        </w:rPr>
      </w:pPr>
      <w:r w:rsidRPr="0046268E">
        <w:rPr>
          <w:color w:val="auto"/>
          <w:sz w:val="22"/>
          <w:szCs w:val="22"/>
        </w:rPr>
        <w:t xml:space="preserve">Leedy, P.D., &amp; Ormrod, J.E. (2013). </w:t>
      </w:r>
      <w:r w:rsidRPr="0046268E">
        <w:rPr>
          <w:i/>
          <w:color w:val="auto"/>
          <w:sz w:val="22"/>
          <w:szCs w:val="22"/>
        </w:rPr>
        <w:t>Practical research planning and design (10th Ed)</w:t>
      </w:r>
      <w:r w:rsidRPr="0046268E">
        <w:rPr>
          <w:color w:val="auto"/>
          <w:sz w:val="22"/>
          <w:szCs w:val="22"/>
        </w:rPr>
        <w:t>. New Jersey, United States of America: Pearson Education Inc.</w:t>
      </w:r>
    </w:p>
    <w:p w:rsidR="0078171C" w:rsidRPr="0046268E" w:rsidRDefault="0078171C" w:rsidP="00FC6647">
      <w:pPr>
        <w:pStyle w:val="Default"/>
        <w:ind w:left="720" w:hanging="720"/>
        <w:jc w:val="both"/>
        <w:rPr>
          <w:color w:val="auto"/>
          <w:sz w:val="22"/>
          <w:szCs w:val="22"/>
        </w:rPr>
      </w:pPr>
      <w:r w:rsidRPr="0046268E">
        <w:rPr>
          <w:color w:val="auto"/>
          <w:sz w:val="22"/>
          <w:szCs w:val="22"/>
        </w:rPr>
        <w:t xml:space="preserve">Lucas, A. O., &amp; Gilles, H. M. (2003). </w:t>
      </w:r>
      <w:r w:rsidRPr="0046268E">
        <w:rPr>
          <w:i/>
          <w:color w:val="auto"/>
          <w:sz w:val="22"/>
          <w:szCs w:val="22"/>
        </w:rPr>
        <w:t>Short textbook of public health medicine for the tropics (4</w:t>
      </w:r>
      <w:r w:rsidRPr="0046268E">
        <w:rPr>
          <w:i/>
          <w:color w:val="auto"/>
          <w:sz w:val="22"/>
          <w:szCs w:val="22"/>
          <w:vertAlign w:val="superscript"/>
        </w:rPr>
        <w:t>th</w:t>
      </w:r>
      <w:r w:rsidRPr="0046268E">
        <w:rPr>
          <w:i/>
          <w:color w:val="auto"/>
          <w:sz w:val="22"/>
          <w:szCs w:val="22"/>
        </w:rPr>
        <w:t xml:space="preserve"> ed.).</w:t>
      </w:r>
      <w:r w:rsidRPr="0046268E">
        <w:rPr>
          <w:color w:val="auto"/>
          <w:sz w:val="22"/>
          <w:szCs w:val="22"/>
        </w:rPr>
        <w:t xml:space="preserve"> London: Book Power Arnold Publishers.</w:t>
      </w:r>
    </w:p>
    <w:p w:rsidR="0078171C" w:rsidRPr="0046268E" w:rsidRDefault="0078171C" w:rsidP="00FC6647">
      <w:pPr>
        <w:pStyle w:val="Default"/>
        <w:ind w:left="720" w:hanging="720"/>
        <w:jc w:val="both"/>
        <w:rPr>
          <w:color w:val="auto"/>
          <w:sz w:val="22"/>
          <w:szCs w:val="22"/>
        </w:rPr>
      </w:pPr>
      <w:r w:rsidRPr="0046268E">
        <w:rPr>
          <w:color w:val="auto"/>
          <w:sz w:val="22"/>
          <w:szCs w:val="22"/>
        </w:rPr>
        <w:t>Massachusetts Department of Public Health (2013). Public health fact sheet: Salmonella (PDF). Massachusetts Department of Public Health, 305 South Street, Jamaica Plain, MA 02130</w:t>
      </w:r>
      <w:r w:rsidR="00821A6B" w:rsidRPr="0046268E">
        <w:rPr>
          <w:color w:val="auto"/>
          <w:sz w:val="22"/>
          <w:szCs w:val="22"/>
        </w:rPr>
        <w:t>.</w:t>
      </w:r>
    </w:p>
    <w:p w:rsidR="0078171C" w:rsidRPr="0046268E" w:rsidRDefault="0078171C"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Moodley, P.N., Lushen, W.E., &amp; Rambiritch, V. (2007). An assessment of the level of knowledge about diabetes mellitus among diabetic patients in a primary healthcare setting. </w:t>
      </w:r>
      <w:r w:rsidRPr="0046268E">
        <w:rPr>
          <w:rFonts w:ascii="Times New Roman" w:hAnsi="Times New Roman" w:cs="Times New Roman"/>
          <w:i/>
        </w:rPr>
        <w:t>South Africa Family Practice</w:t>
      </w:r>
      <w:r w:rsidRPr="0046268E">
        <w:rPr>
          <w:rFonts w:ascii="Times New Roman" w:hAnsi="Times New Roman" w:cs="Times New Roman"/>
        </w:rPr>
        <w:t xml:space="preserve">, 49(10),16a-16d </w:t>
      </w:r>
    </w:p>
    <w:p w:rsidR="0078171C" w:rsidRPr="0046268E" w:rsidRDefault="0078171C" w:rsidP="00FC6647">
      <w:pPr>
        <w:pStyle w:val="Default"/>
        <w:ind w:left="720" w:hanging="720"/>
        <w:jc w:val="both"/>
        <w:rPr>
          <w:color w:val="auto"/>
          <w:sz w:val="22"/>
          <w:szCs w:val="22"/>
        </w:rPr>
      </w:pPr>
      <w:r w:rsidRPr="0046268E">
        <w:rPr>
          <w:color w:val="auto"/>
          <w:sz w:val="22"/>
          <w:szCs w:val="22"/>
        </w:rPr>
        <w:t xml:space="preserve">Nevin, S., &amp; Ece, K. (2012). Food safety knowledge, attitude and handling practices of students. </w:t>
      </w:r>
      <w:r w:rsidRPr="0046268E">
        <w:rPr>
          <w:i/>
          <w:color w:val="auto"/>
          <w:sz w:val="22"/>
          <w:szCs w:val="22"/>
        </w:rPr>
        <w:t>British Food Journal</w:t>
      </w:r>
      <w:r w:rsidRPr="0046268E">
        <w:rPr>
          <w:color w:val="auto"/>
          <w:sz w:val="22"/>
          <w:szCs w:val="22"/>
        </w:rPr>
        <w:t>, Retrieved on 25/05/2012</w:t>
      </w:r>
      <w:r w:rsidR="00821A6B" w:rsidRPr="0046268E">
        <w:rPr>
          <w:color w:val="auto"/>
          <w:sz w:val="22"/>
          <w:szCs w:val="22"/>
        </w:rPr>
        <w:t>.</w:t>
      </w:r>
    </w:p>
    <w:p w:rsidR="0078171C" w:rsidRPr="0046268E" w:rsidRDefault="0078171C" w:rsidP="00FC6647">
      <w:pPr>
        <w:pStyle w:val="Default"/>
        <w:ind w:left="720" w:hanging="720"/>
        <w:jc w:val="both"/>
        <w:rPr>
          <w:color w:val="auto"/>
          <w:sz w:val="22"/>
          <w:szCs w:val="22"/>
        </w:rPr>
      </w:pPr>
      <w:r w:rsidRPr="0046268E">
        <w:rPr>
          <w:color w:val="auto"/>
          <w:sz w:val="22"/>
          <w:szCs w:val="22"/>
        </w:rPr>
        <w:t xml:space="preserve">Nwana, O.C. (1990). </w:t>
      </w:r>
      <w:r w:rsidRPr="0046268E">
        <w:rPr>
          <w:i/>
          <w:color w:val="auto"/>
          <w:sz w:val="22"/>
          <w:szCs w:val="22"/>
        </w:rPr>
        <w:t>Introduction to educational: research for student teachers</w:t>
      </w:r>
      <w:r w:rsidRPr="0046268E">
        <w:rPr>
          <w:color w:val="auto"/>
          <w:sz w:val="22"/>
          <w:szCs w:val="22"/>
        </w:rPr>
        <w:t>. Ibadan: Heinemann Publishers</w:t>
      </w:r>
      <w:r w:rsidR="00821A6B" w:rsidRPr="0046268E">
        <w:rPr>
          <w:color w:val="auto"/>
          <w:sz w:val="22"/>
          <w:szCs w:val="22"/>
        </w:rPr>
        <w:t>.</w:t>
      </w:r>
    </w:p>
    <w:p w:rsidR="0078171C" w:rsidRPr="0046268E" w:rsidRDefault="0078171C" w:rsidP="00FC6647">
      <w:pPr>
        <w:pStyle w:val="Default"/>
        <w:ind w:left="720" w:hanging="720"/>
        <w:jc w:val="both"/>
        <w:rPr>
          <w:color w:val="auto"/>
          <w:sz w:val="22"/>
          <w:szCs w:val="22"/>
        </w:rPr>
      </w:pPr>
      <w:r w:rsidRPr="0046268E">
        <w:rPr>
          <w:color w:val="auto"/>
          <w:sz w:val="22"/>
          <w:szCs w:val="22"/>
        </w:rPr>
        <w:t xml:space="preserve">Okafor, R.U. (1997). Sexual knowledge and sources of sexual information of secondary school students in Anambra State, Nigeria. </w:t>
      </w:r>
      <w:r w:rsidRPr="0046268E">
        <w:rPr>
          <w:i/>
          <w:color w:val="auto"/>
          <w:sz w:val="22"/>
          <w:szCs w:val="22"/>
        </w:rPr>
        <w:t xml:space="preserve">Health and Movement Education Journal, </w:t>
      </w:r>
      <w:r w:rsidRPr="0046268E">
        <w:rPr>
          <w:color w:val="auto"/>
          <w:sz w:val="22"/>
          <w:szCs w:val="22"/>
        </w:rPr>
        <w:t>1(1), 9-19</w:t>
      </w:r>
      <w:r w:rsidR="00821A6B" w:rsidRPr="0046268E">
        <w:rPr>
          <w:color w:val="auto"/>
          <w:sz w:val="22"/>
          <w:szCs w:val="22"/>
        </w:rPr>
        <w:t>.</w:t>
      </w:r>
    </w:p>
    <w:p w:rsidR="0078171C" w:rsidRPr="0046268E" w:rsidRDefault="0078171C" w:rsidP="00FC6647">
      <w:pPr>
        <w:pStyle w:val="Default"/>
        <w:ind w:left="720" w:hanging="720"/>
        <w:jc w:val="both"/>
        <w:rPr>
          <w:color w:val="auto"/>
          <w:sz w:val="22"/>
          <w:szCs w:val="22"/>
        </w:rPr>
      </w:pPr>
      <w:r w:rsidRPr="0046268E">
        <w:rPr>
          <w:color w:val="auto"/>
          <w:sz w:val="22"/>
          <w:szCs w:val="22"/>
        </w:rPr>
        <w:t xml:space="preserve">Okojie, O.H., Wagbatsoma, V.A., &amp; Igboroge, A.D. (2005). An assessment of food hygiene among food handlers in a Nigeria University campus. </w:t>
      </w:r>
      <w:r w:rsidRPr="0046268E">
        <w:rPr>
          <w:i/>
          <w:color w:val="auto"/>
          <w:sz w:val="22"/>
          <w:szCs w:val="22"/>
        </w:rPr>
        <w:t>Nigerian Postgraduate Medical Journal</w:t>
      </w:r>
      <w:r w:rsidRPr="0046268E">
        <w:rPr>
          <w:color w:val="auto"/>
          <w:sz w:val="22"/>
          <w:szCs w:val="22"/>
        </w:rPr>
        <w:t>, 12 (2), 93-96</w:t>
      </w:r>
      <w:r w:rsidR="00821A6B" w:rsidRPr="0046268E">
        <w:rPr>
          <w:color w:val="auto"/>
          <w:sz w:val="22"/>
          <w:szCs w:val="22"/>
        </w:rPr>
        <w:t>.</w:t>
      </w:r>
    </w:p>
    <w:p w:rsidR="0078171C" w:rsidRPr="0046268E" w:rsidRDefault="0078171C" w:rsidP="00FC6647">
      <w:pPr>
        <w:pStyle w:val="Default"/>
        <w:ind w:left="720" w:hanging="720"/>
        <w:jc w:val="both"/>
        <w:rPr>
          <w:color w:val="auto"/>
          <w:sz w:val="22"/>
          <w:szCs w:val="22"/>
        </w:rPr>
      </w:pPr>
      <w:r w:rsidRPr="0046268E">
        <w:rPr>
          <w:color w:val="auto"/>
          <w:sz w:val="22"/>
          <w:szCs w:val="22"/>
        </w:rPr>
        <w:t xml:space="preserve">Salama, R. (2011). </w:t>
      </w:r>
      <w:r w:rsidRPr="0046268E">
        <w:rPr>
          <w:i/>
          <w:color w:val="auto"/>
          <w:sz w:val="22"/>
          <w:szCs w:val="22"/>
        </w:rPr>
        <w:t>Concept of prevention and control</w:t>
      </w:r>
      <w:r w:rsidRPr="0046268E">
        <w:rPr>
          <w:color w:val="auto"/>
          <w:sz w:val="22"/>
          <w:szCs w:val="22"/>
        </w:rPr>
        <w:t>. Egypt: Suez Canal University.</w:t>
      </w:r>
    </w:p>
    <w:p w:rsidR="0078171C" w:rsidRPr="0046268E" w:rsidRDefault="00C511A1" w:rsidP="00FC6647">
      <w:pPr>
        <w:spacing w:after="0" w:line="240" w:lineRule="auto"/>
        <w:ind w:left="720" w:hanging="720"/>
        <w:rPr>
          <w:rFonts w:ascii="Times New Roman" w:eastAsia="Times New Roman" w:hAnsi="Times New Roman" w:cs="Times New Roman"/>
        </w:rPr>
      </w:pPr>
      <w:hyperlink r:id="rId20" w:tooltip="World Health Organization" w:history="1">
        <w:r w:rsidR="0078171C" w:rsidRPr="0046268E">
          <w:rPr>
            <w:rFonts w:ascii="Times New Roman" w:eastAsia="Times New Roman" w:hAnsi="Times New Roman" w:cs="Times New Roman"/>
          </w:rPr>
          <w:t>WHO</w:t>
        </w:r>
      </w:hyperlink>
      <w:r w:rsidR="0078171C" w:rsidRPr="0046268E">
        <w:rPr>
          <w:rFonts w:ascii="Times New Roman" w:hAnsi="Times New Roman" w:cs="Times New Roman"/>
        </w:rPr>
        <w:t xml:space="preserve"> (2008)</w:t>
      </w:r>
      <w:r w:rsidR="0078171C" w:rsidRPr="0046268E">
        <w:rPr>
          <w:rFonts w:ascii="Times New Roman" w:eastAsia="Times New Roman" w:hAnsi="Times New Roman" w:cs="Times New Roman"/>
        </w:rPr>
        <w:t>. WHO Guidelines on Hand Hygiene in Health Care (Advanced Draft). WHO, Geneva: The Author. Retrieved 21 July 2008</w:t>
      </w:r>
      <w:bookmarkStart w:id="3" w:name="OLE_LINK1"/>
      <w:bookmarkStart w:id="4" w:name="OLE_LINK2"/>
    </w:p>
    <w:p w:rsidR="0078171C" w:rsidRPr="0046268E" w:rsidRDefault="0078171C" w:rsidP="00FC6647">
      <w:pPr>
        <w:pStyle w:val="Default"/>
        <w:ind w:left="720" w:hanging="720"/>
        <w:jc w:val="both"/>
        <w:rPr>
          <w:color w:val="auto"/>
          <w:sz w:val="22"/>
          <w:szCs w:val="22"/>
        </w:rPr>
      </w:pPr>
      <w:r w:rsidRPr="0046268E">
        <w:rPr>
          <w:color w:val="auto"/>
          <w:sz w:val="22"/>
          <w:szCs w:val="22"/>
        </w:rPr>
        <w:t>Willis, C., Wilson, T., Greenwood, M., &amp; Ward, L</w:t>
      </w:r>
      <w:bookmarkEnd w:id="3"/>
      <w:bookmarkEnd w:id="4"/>
      <w:r w:rsidRPr="0046268E">
        <w:rPr>
          <w:color w:val="auto"/>
          <w:sz w:val="22"/>
          <w:szCs w:val="22"/>
        </w:rPr>
        <w:t xml:space="preserve">. (2002). Pet reptiles associated with a case of salmonellosis in an infant were carrying multiple strains of </w:t>
      </w:r>
      <w:r w:rsidRPr="0046268E">
        <w:rPr>
          <w:i/>
          <w:iCs/>
          <w:color w:val="auto"/>
          <w:sz w:val="22"/>
          <w:szCs w:val="22"/>
        </w:rPr>
        <w:t>Salmonella</w:t>
      </w:r>
      <w:r w:rsidRPr="0046268E">
        <w:rPr>
          <w:color w:val="auto"/>
          <w:sz w:val="22"/>
          <w:szCs w:val="22"/>
        </w:rPr>
        <w:t xml:space="preserve">. </w:t>
      </w:r>
      <w:r w:rsidRPr="0046268E">
        <w:rPr>
          <w:i/>
          <w:color w:val="auto"/>
          <w:sz w:val="22"/>
          <w:szCs w:val="22"/>
        </w:rPr>
        <w:t>Journal of Clinical Microbiology</w:t>
      </w:r>
      <w:r w:rsidRPr="0046268E">
        <w:rPr>
          <w:color w:val="auto"/>
          <w:sz w:val="22"/>
          <w:szCs w:val="22"/>
        </w:rPr>
        <w:t>, 40, 4802</w:t>
      </w:r>
      <w:r w:rsidR="00821A6B" w:rsidRPr="0046268E">
        <w:rPr>
          <w:color w:val="auto"/>
          <w:sz w:val="22"/>
          <w:szCs w:val="22"/>
        </w:rPr>
        <w:t>-3.</w:t>
      </w:r>
    </w:p>
    <w:p w:rsidR="00F72FDA" w:rsidRPr="0046268E" w:rsidRDefault="00F72FDA" w:rsidP="00FC6647">
      <w:pPr>
        <w:spacing w:after="0" w:line="240" w:lineRule="auto"/>
        <w:rPr>
          <w:rFonts w:ascii="Times New Roman" w:hAnsi="Times New Roman" w:cs="Times New Roman"/>
          <w:b/>
        </w:rPr>
      </w:pPr>
    </w:p>
    <w:p w:rsidR="00FB2B5E" w:rsidRPr="0046268E" w:rsidRDefault="00FB2B5E" w:rsidP="00FC6647">
      <w:pPr>
        <w:spacing w:after="0" w:line="240" w:lineRule="auto"/>
        <w:jc w:val="center"/>
        <w:rPr>
          <w:rFonts w:ascii="Times New Roman" w:hAnsi="Times New Roman" w:cs="Times New Roman"/>
          <w:b/>
        </w:rPr>
      </w:pPr>
    </w:p>
    <w:p w:rsidR="00821A6B" w:rsidRPr="0046268E" w:rsidRDefault="00821A6B" w:rsidP="00FC6647">
      <w:pPr>
        <w:pStyle w:val="NoSpacing"/>
        <w:jc w:val="center"/>
        <w:rPr>
          <w:b/>
          <w:sz w:val="22"/>
          <w:szCs w:val="22"/>
        </w:rPr>
      </w:pPr>
    </w:p>
    <w:p w:rsidR="006A6436" w:rsidRPr="0046268E" w:rsidRDefault="006A6436">
      <w:pPr>
        <w:rPr>
          <w:rFonts w:ascii="Times New Roman" w:eastAsia="Times New Roman" w:hAnsi="Times New Roman" w:cs="Times New Roman"/>
          <w:b/>
        </w:rPr>
      </w:pPr>
      <w:r w:rsidRPr="0046268E">
        <w:rPr>
          <w:b/>
        </w:rPr>
        <w:br w:type="page"/>
      </w:r>
    </w:p>
    <w:p w:rsidR="00FB2B5E" w:rsidRPr="0046268E" w:rsidRDefault="006A6436" w:rsidP="00FC6647">
      <w:pPr>
        <w:pStyle w:val="NoSpacing"/>
        <w:jc w:val="center"/>
        <w:rPr>
          <w:b/>
        </w:rPr>
      </w:pPr>
      <w:r w:rsidRPr="0046268E">
        <w:rPr>
          <w:b/>
        </w:rPr>
        <w:lastRenderedPageBreak/>
        <w:t>KNOWLEDGE OF EFFECTS OF MATERNAL NUTRITION ON BIRTH OUTCOMES AMONG PREGNANT WOMEN ATTENDING ANTENATAL CARE SERVICES IN OWERRI MUNICIPAL LGA, IMO STATE</w:t>
      </w:r>
    </w:p>
    <w:p w:rsidR="00FB2B5E" w:rsidRPr="0046268E" w:rsidRDefault="00FB2B5E" w:rsidP="00FC6647">
      <w:pPr>
        <w:pStyle w:val="NoSpacing"/>
        <w:jc w:val="center"/>
        <w:rPr>
          <w:b/>
          <w:sz w:val="22"/>
          <w:szCs w:val="22"/>
        </w:rPr>
      </w:pPr>
    </w:p>
    <w:p w:rsidR="00FB2B5E" w:rsidRPr="0046268E" w:rsidRDefault="00FB2B5E" w:rsidP="00FC6647">
      <w:pPr>
        <w:pStyle w:val="NoSpacing"/>
        <w:jc w:val="center"/>
        <w:rPr>
          <w:b/>
          <w:sz w:val="22"/>
          <w:szCs w:val="22"/>
        </w:rPr>
      </w:pPr>
      <w:r w:rsidRPr="0046268E">
        <w:rPr>
          <w:b/>
          <w:sz w:val="22"/>
          <w:szCs w:val="22"/>
        </w:rPr>
        <w:t>Benedicta N. Agu (Ph.D)</w:t>
      </w:r>
      <w:r w:rsidRPr="0046268E">
        <w:rPr>
          <w:b/>
          <w:sz w:val="22"/>
          <w:szCs w:val="22"/>
          <w:vertAlign w:val="superscript"/>
        </w:rPr>
        <w:t>1</w:t>
      </w:r>
      <w:r w:rsidRPr="0046268E">
        <w:rPr>
          <w:b/>
          <w:sz w:val="22"/>
          <w:szCs w:val="22"/>
        </w:rPr>
        <w:t xml:space="preserve">,Olaoluwa S. Agbaje </w:t>
      </w:r>
      <w:r w:rsidRPr="0046268E">
        <w:rPr>
          <w:sz w:val="22"/>
          <w:szCs w:val="22"/>
        </w:rPr>
        <w:t>(Ph.D)</w:t>
      </w:r>
      <w:r w:rsidRPr="0046268E">
        <w:rPr>
          <w:b/>
          <w:sz w:val="22"/>
          <w:szCs w:val="22"/>
          <w:vertAlign w:val="superscript"/>
        </w:rPr>
        <w:t>2</w:t>
      </w:r>
      <w:r w:rsidRPr="0046268E">
        <w:rPr>
          <w:b/>
          <w:sz w:val="22"/>
          <w:szCs w:val="22"/>
        </w:rPr>
        <w:t>,Onyenezi C. Nnamdi</w:t>
      </w:r>
      <w:r w:rsidRPr="0046268E">
        <w:rPr>
          <w:b/>
          <w:sz w:val="22"/>
          <w:szCs w:val="22"/>
          <w:vertAlign w:val="superscript"/>
        </w:rPr>
        <w:t>3</w:t>
      </w:r>
    </w:p>
    <w:p w:rsidR="006A6436" w:rsidRPr="0046268E" w:rsidRDefault="00FB2B5E" w:rsidP="00FC6647">
      <w:pPr>
        <w:pStyle w:val="NoSpacing"/>
        <w:jc w:val="center"/>
        <w:rPr>
          <w:sz w:val="22"/>
          <w:szCs w:val="22"/>
        </w:rPr>
      </w:pPr>
      <w:r w:rsidRPr="0046268E">
        <w:rPr>
          <w:sz w:val="22"/>
          <w:szCs w:val="22"/>
          <w:vertAlign w:val="superscript"/>
        </w:rPr>
        <w:t xml:space="preserve">1,2,3, </w:t>
      </w:r>
      <w:r w:rsidRPr="0046268E">
        <w:rPr>
          <w:sz w:val="22"/>
          <w:szCs w:val="22"/>
        </w:rPr>
        <w:t xml:space="preserve">Department of Public Health, </w:t>
      </w:r>
    </w:p>
    <w:p w:rsidR="00FB2B5E" w:rsidRPr="0046268E" w:rsidRDefault="00FB2B5E" w:rsidP="00FC6647">
      <w:pPr>
        <w:pStyle w:val="NoSpacing"/>
        <w:jc w:val="center"/>
        <w:rPr>
          <w:sz w:val="22"/>
          <w:szCs w:val="22"/>
        </w:rPr>
      </w:pPr>
      <w:r w:rsidRPr="0046268E">
        <w:rPr>
          <w:sz w:val="22"/>
          <w:szCs w:val="22"/>
        </w:rPr>
        <w:t xml:space="preserve">Madonna University Elele, Rivers State </w:t>
      </w:r>
    </w:p>
    <w:p w:rsidR="00FB2B5E" w:rsidRPr="0046268E" w:rsidRDefault="00FB2B5E" w:rsidP="00FC6647">
      <w:pPr>
        <w:pStyle w:val="NoSpacing"/>
        <w:jc w:val="center"/>
        <w:rPr>
          <w:b/>
          <w:sz w:val="22"/>
          <w:szCs w:val="22"/>
        </w:rPr>
      </w:pPr>
    </w:p>
    <w:p w:rsidR="00FB2B5E" w:rsidRPr="0046268E" w:rsidRDefault="00FB2B5E" w:rsidP="00FC6647">
      <w:pPr>
        <w:pStyle w:val="NoSpacing"/>
        <w:jc w:val="center"/>
        <w:rPr>
          <w:sz w:val="22"/>
          <w:szCs w:val="22"/>
        </w:rPr>
      </w:pPr>
      <w:r w:rsidRPr="0046268E">
        <w:rPr>
          <w:b/>
          <w:sz w:val="22"/>
          <w:szCs w:val="22"/>
        </w:rPr>
        <w:t>Corresponding Authors</w:t>
      </w:r>
      <w:r w:rsidRPr="0046268E">
        <w:rPr>
          <w:sz w:val="22"/>
          <w:szCs w:val="22"/>
        </w:rPr>
        <w:t xml:space="preserve">: Dr. Agbaje Olaoluwa Samson </w:t>
      </w:r>
    </w:p>
    <w:p w:rsidR="00FB2B5E" w:rsidRPr="0046268E" w:rsidRDefault="00FB2B5E" w:rsidP="00FC6647">
      <w:pPr>
        <w:pStyle w:val="NoSpacing"/>
        <w:rPr>
          <w:sz w:val="22"/>
          <w:szCs w:val="22"/>
        </w:rPr>
      </w:pPr>
      <w:r w:rsidRPr="0046268E">
        <w:rPr>
          <w:sz w:val="22"/>
          <w:szCs w:val="22"/>
        </w:rPr>
        <w:tab/>
      </w:r>
      <w:r w:rsidRPr="0046268E">
        <w:rPr>
          <w:sz w:val="22"/>
          <w:szCs w:val="22"/>
        </w:rPr>
        <w:tab/>
      </w:r>
      <w:r w:rsidRPr="0046268E">
        <w:rPr>
          <w:sz w:val="22"/>
          <w:szCs w:val="22"/>
        </w:rPr>
        <w:tab/>
      </w:r>
      <w:r w:rsidRPr="0046268E">
        <w:rPr>
          <w:sz w:val="22"/>
          <w:szCs w:val="22"/>
        </w:rPr>
        <w:tab/>
      </w:r>
      <w:r w:rsidR="006A6436" w:rsidRPr="0046268E">
        <w:rPr>
          <w:sz w:val="22"/>
          <w:szCs w:val="22"/>
        </w:rPr>
        <w:tab/>
      </w:r>
      <w:r w:rsidR="006A6436" w:rsidRPr="0046268E">
        <w:rPr>
          <w:sz w:val="22"/>
          <w:szCs w:val="22"/>
        </w:rPr>
        <w:tab/>
      </w:r>
      <w:r w:rsidRPr="0046268E">
        <w:rPr>
          <w:sz w:val="22"/>
          <w:szCs w:val="22"/>
        </w:rPr>
        <w:t xml:space="preserve">Dr. Agu Benedicta Ndidi </w:t>
      </w:r>
    </w:p>
    <w:p w:rsidR="00FB2B5E" w:rsidRPr="0046268E" w:rsidRDefault="00FB2B5E" w:rsidP="00FC6647">
      <w:pPr>
        <w:pStyle w:val="NoSpacing"/>
        <w:rPr>
          <w:sz w:val="22"/>
          <w:szCs w:val="22"/>
        </w:rPr>
      </w:pPr>
    </w:p>
    <w:p w:rsidR="00FB2B5E" w:rsidRPr="0046268E" w:rsidRDefault="00FB2B5E" w:rsidP="00FC6647">
      <w:pPr>
        <w:pStyle w:val="NoSpacing"/>
        <w:rPr>
          <w:b/>
          <w:sz w:val="22"/>
          <w:szCs w:val="22"/>
        </w:rPr>
      </w:pPr>
      <w:r w:rsidRPr="0046268E">
        <w:rPr>
          <w:b/>
          <w:sz w:val="22"/>
          <w:szCs w:val="22"/>
        </w:rPr>
        <w:t>Abstract</w:t>
      </w:r>
    </w:p>
    <w:p w:rsidR="00FB2B5E" w:rsidRPr="0046268E" w:rsidRDefault="00FB2B5E" w:rsidP="00FC6647">
      <w:pPr>
        <w:pStyle w:val="NoSpacing"/>
        <w:jc w:val="both"/>
        <w:rPr>
          <w:rStyle w:val="A1"/>
          <w:rFonts w:cs="Times New Roman"/>
          <w:i/>
          <w:color w:val="auto"/>
          <w:sz w:val="22"/>
          <w:szCs w:val="22"/>
        </w:rPr>
      </w:pPr>
      <w:r w:rsidRPr="0046268E">
        <w:rPr>
          <w:i/>
          <w:sz w:val="22"/>
          <w:szCs w:val="22"/>
        </w:rPr>
        <w:t>The study determined knowledge of effects of maternal nutrition on birth outcomes among pregnant women attending antenatal care services (ANCs) in Owerri Municipal LGA, Imo State. Four objectives, four research questions and three null hypotheses guided the study. Descriptive survey research design was used for the study. The target population consisted of an estimated 7,028 pregnant women attending antenatal care services in Owerri Municipal. The sample for the study comprised of 280 pregnant women that attended selected health facilities representing 3.98 per cent of the population. Researcher-designed structured questionnaire was the main instrument for data collection. Validity of the questionnaire was ensured through the verdict of three experts from Department of Public Health, Madonna University Elele, Rivers State. Split-half method was employed to establish the reliability of the instrument using thirty pregnant women attending health facilities in Owerri North LGA. Data were analysed using descriptive statistics as well as inferential statistics of Chi square (</w:t>
      </w:r>
      <w:r w:rsidRPr="0046268E">
        <w:rPr>
          <w:i/>
          <w:position w:val="-10"/>
          <w:sz w:val="22"/>
          <w:szCs w:val="22"/>
        </w:rPr>
        <w:object w:dxaOrig="240" w:dyaOrig="260">
          <v:shape id="_x0000_i1026" type="#_x0000_t75" style="width:12pt;height:12.75pt" o:ole="">
            <v:imagedata r:id="rId21" o:title=""/>
          </v:shape>
          <o:OLEObject Type="Embed" ProgID="Equation.DSMT4" ShapeID="_x0000_i1026" DrawAspect="Content" ObjectID="_1587555801" r:id="rId22"/>
        </w:object>
      </w:r>
      <w:r w:rsidRPr="0046268E">
        <w:rPr>
          <w:i/>
          <w:sz w:val="22"/>
          <w:szCs w:val="22"/>
          <w:vertAlign w:val="superscript"/>
        </w:rPr>
        <w:t>2</w:t>
      </w:r>
      <w:r w:rsidRPr="0046268E">
        <w:rPr>
          <w:i/>
          <w:sz w:val="22"/>
          <w:szCs w:val="22"/>
        </w:rPr>
        <w:t xml:space="preserve">). Findings of the study showed that majority of pregnant women had knowledge of the effects of maternal nutrition on birth outcomes; pregnant women of low educational level had low nutritional knowledge and its corresponding effects on birth outcomes. It was recommended that </w:t>
      </w:r>
      <w:r w:rsidRPr="0046268E">
        <w:rPr>
          <w:rStyle w:val="A1"/>
          <w:rFonts w:cs="Times New Roman"/>
          <w:i/>
          <w:color w:val="auto"/>
          <w:sz w:val="22"/>
          <w:szCs w:val="22"/>
        </w:rPr>
        <w:t>nutrition intervention programmes such as nutrition education in different villages, health centres, health posts and women organizations should be organized particularly for pregnant mothers in rural communities to increase nutritional knowledge of mothers and promote birth outcomes.</w:t>
      </w:r>
    </w:p>
    <w:p w:rsidR="00FB2B5E" w:rsidRPr="0046268E" w:rsidRDefault="00FB2B5E" w:rsidP="00FC6647">
      <w:pPr>
        <w:pStyle w:val="NoSpacing"/>
        <w:jc w:val="both"/>
        <w:rPr>
          <w:rStyle w:val="A1"/>
          <w:rFonts w:cs="Times New Roman"/>
          <w:color w:val="auto"/>
          <w:sz w:val="22"/>
          <w:szCs w:val="22"/>
        </w:rPr>
      </w:pPr>
    </w:p>
    <w:p w:rsidR="00FB2B5E" w:rsidRPr="0046268E" w:rsidRDefault="00FB2B5E" w:rsidP="00FC6647">
      <w:pPr>
        <w:pStyle w:val="NoSpacing"/>
        <w:jc w:val="both"/>
        <w:rPr>
          <w:sz w:val="22"/>
          <w:szCs w:val="22"/>
        </w:rPr>
      </w:pPr>
      <w:r w:rsidRPr="0046268E">
        <w:rPr>
          <w:b/>
          <w:sz w:val="22"/>
          <w:szCs w:val="22"/>
        </w:rPr>
        <w:t>Key words</w:t>
      </w:r>
      <w:r w:rsidRPr="0046268E">
        <w:rPr>
          <w:sz w:val="22"/>
          <w:szCs w:val="22"/>
        </w:rPr>
        <w:t>: Maternal Health, Nutrition, Birth outcomes, Knowledge, Malnutrition</w:t>
      </w:r>
    </w:p>
    <w:p w:rsidR="00FB2B5E" w:rsidRPr="0046268E" w:rsidRDefault="00FB2B5E" w:rsidP="00FC6647">
      <w:pPr>
        <w:pStyle w:val="NoSpacing"/>
        <w:jc w:val="both"/>
        <w:rPr>
          <w:sz w:val="22"/>
          <w:szCs w:val="22"/>
        </w:rPr>
      </w:pPr>
    </w:p>
    <w:p w:rsidR="00FB2B5E" w:rsidRPr="0046268E" w:rsidRDefault="00FB2B5E" w:rsidP="00FC6647">
      <w:pPr>
        <w:pStyle w:val="NoSpacing"/>
        <w:jc w:val="both"/>
        <w:rPr>
          <w:b/>
          <w:sz w:val="22"/>
          <w:szCs w:val="22"/>
        </w:rPr>
      </w:pPr>
      <w:r w:rsidRPr="0046268E">
        <w:rPr>
          <w:b/>
          <w:sz w:val="22"/>
          <w:szCs w:val="22"/>
        </w:rPr>
        <w:t>Introduction</w:t>
      </w:r>
    </w:p>
    <w:p w:rsidR="00FB2B5E" w:rsidRPr="0046268E" w:rsidRDefault="00FB2B5E" w:rsidP="00FC6647">
      <w:pPr>
        <w:pStyle w:val="NoSpacing"/>
        <w:ind w:firstLine="720"/>
        <w:jc w:val="both"/>
        <w:rPr>
          <w:sz w:val="22"/>
          <w:szCs w:val="22"/>
        </w:rPr>
      </w:pPr>
      <w:r w:rsidRPr="0046268E">
        <w:rPr>
          <w:sz w:val="22"/>
          <w:szCs w:val="22"/>
        </w:rPr>
        <w:t xml:space="preserve">Nutrition plays a major role in maternal and child health. Poor maternal nutritional status has been related to adverse birth outcomes; however, the association between maternal nutrition and birth outcome is complex and is influenced by many biological, socioeconomic, and demographic factors, which vary widely in different populations (Villar, Merialdi, Gulmezoglu et al., 2003). Understanding the relation between maternal nutrition and birth outcomes provides basis for developing nutritional interventions that will improve birth outcomes. Optimal nutrition is necessary to maintain the health of the mother, to help ensure a normal delivery, and also to reduce the risk of birth defects, sub-optimal foetal development and chronic health problems in childhood (American Dietetic Association, 2008). A healthy diet contributes to a successful pregnancy outcome by reducing complications and promoting adequate growth and development (Fuentes-Afflick &amp; Hessol, 2010). </w:t>
      </w:r>
    </w:p>
    <w:p w:rsidR="00FB2B5E" w:rsidRPr="0046268E" w:rsidRDefault="00FB2B5E" w:rsidP="00FC6647">
      <w:pPr>
        <w:pStyle w:val="NoSpacing"/>
        <w:ind w:firstLine="720"/>
        <w:jc w:val="both"/>
        <w:rPr>
          <w:sz w:val="22"/>
          <w:szCs w:val="22"/>
        </w:rPr>
      </w:pPr>
      <w:r w:rsidRPr="0046268E">
        <w:rPr>
          <w:sz w:val="22"/>
          <w:szCs w:val="22"/>
        </w:rPr>
        <w:t xml:space="preserve">Pregnancy outcomes rank among the pressing reproductive health challenges globally. Annual estimate of 600,000 women aged 15-49 die of pregnancy related causes, with 99 per cent coming from the developing world (Addai, 2008; Population Reference Bureau, 2009; WHO, 2010) and Nigeria alone accounts for 10% of this total (Okolocha, Chiwuzie, Braimoh, Unuigbe &amp; Olumeko, 2008). Nigeria’s antenatal clinics focus on check-ups and laboratory investigations whereas nutrition education, a key component of ante-natal care still remains a neglected area. Nigeria still has an extremely high maternal mortality rate with a ratio of 704 per 100,000 live births. This implies that with about 24 million live births annually, an alarming record of 170,000 Nigerian women die as a result of complications associated with pregnancy and childbirth. This maternal mortality ratio is </w:t>
      </w:r>
      <w:r w:rsidRPr="0046268E">
        <w:rPr>
          <w:sz w:val="22"/>
          <w:szCs w:val="22"/>
        </w:rPr>
        <w:lastRenderedPageBreak/>
        <w:t>about a hundred times worse than that in industrialized countries highlighting the widest disparities in international public health (UNICEF, 2011).</w:t>
      </w:r>
    </w:p>
    <w:p w:rsidR="00FB2B5E" w:rsidRPr="0046268E" w:rsidRDefault="00FB2B5E"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causes of maternal under-nutrition in Nigeria are multidimensional and multifactorial. Some of the main factors implicated include low status of women, which denies them appropriate decision-making power and access to contraception, resulting in frequent and closely-spaced pregnancies and high level of female illiteracy, which is a proxy for poor health-seeking behaviour among Nigerian women. Furthermore, high rate of poverty that predominantly affects women leads to inadequate dietary intakes and reduced access to adequate general and maternity health services (Ogunjuyigbe, Ojofeitimi, Sanusi, Orji, Akinlo, Liasu &amp; Owolabi, 2008). However, in addition to these issues, traditional beliefs regarding foods to be avoided during pregnancy have been considered as a major factor limiting the quality of dietary intake among Nigerian women (Ojofeitimi &amp; Tanimowo, 2008). </w:t>
      </w:r>
    </w:p>
    <w:p w:rsidR="00FB2B5E" w:rsidRPr="0046268E" w:rsidRDefault="00FB2B5E" w:rsidP="00FC6647">
      <w:pPr>
        <w:pStyle w:val="NoSpacing"/>
        <w:ind w:firstLine="720"/>
        <w:jc w:val="both"/>
        <w:rPr>
          <w:sz w:val="22"/>
          <w:szCs w:val="22"/>
        </w:rPr>
      </w:pPr>
      <w:r w:rsidRPr="0046268E">
        <w:rPr>
          <w:sz w:val="22"/>
          <w:szCs w:val="22"/>
        </w:rPr>
        <w:t xml:space="preserve">A woman who has been well nourished before conception begins her pregnancy with reserves of several nutrients so that the recurrent needs of the growing foetus can be met without adversely affecting her health. Infants, who have been well nourished in the womb, have an enhanced chance of entering life in very good health. Mother’s diet should provide adequate nutrients so that maternal stores do not get depleted (Singh, Jain &amp; Choudhary, 2009). Maternal nutrition during pregnancy has a vital influence on the long term health prospects of the foetus. Nutrition during the preconception period, as well as throughout pregnancy, has a major impact on pregnancy outcomes (King, 2010).  Maternal malnutrition leads to three major adverse birth outcomes: low birth weight, preterm birth, and intrauterine growth restriction (IUGR). These adverse birth outcomes represent the leading causes of neonatal death among children born without congenital anomalies (Scholl &amp; Johnson, 2010). </w:t>
      </w:r>
    </w:p>
    <w:p w:rsidR="00FB2B5E" w:rsidRPr="0046268E" w:rsidRDefault="00FB2B5E" w:rsidP="00FC6647">
      <w:pPr>
        <w:pStyle w:val="NoSpacing"/>
        <w:ind w:firstLine="720"/>
        <w:jc w:val="both"/>
        <w:rPr>
          <w:sz w:val="22"/>
          <w:szCs w:val="22"/>
        </w:rPr>
      </w:pPr>
      <w:r w:rsidRPr="0046268E">
        <w:rPr>
          <w:sz w:val="22"/>
          <w:szCs w:val="22"/>
        </w:rPr>
        <w:t xml:space="preserve">Pregnant and nursing women require extra nutrients to fulfill their bodily functions (Imdad &amp; Bhutta, 2012). During pregnancy, for example, women need more food, varied diet and micronutrient supplementation (Imdad &amp; Bhutta, 2012).  When energy and other nutrient intake do not increase, the body’s own reserves are used, leaving a pregnant woman feeling weak (Imdad &amp; Bhutta, 2012).   Energy needs increase in the second and particularly the third trimester of pregnancy. The Institute of Medicine recommends that women who have a BMI below 19.8 before pregnancy gain a total of 28-40 pounds, a woman between 19.8 and 26 BMI gain 25-30 pounds and a woman between 26-29 BMI gain 15-25 pounds during her pregnancy (National Academy Press, 2012).  </w:t>
      </w:r>
    </w:p>
    <w:p w:rsidR="00FB2B5E" w:rsidRPr="0046268E" w:rsidRDefault="00FB2B5E" w:rsidP="00FC6647">
      <w:pPr>
        <w:pStyle w:val="NoSpacing"/>
        <w:jc w:val="both"/>
        <w:rPr>
          <w:sz w:val="22"/>
          <w:szCs w:val="22"/>
        </w:rPr>
      </w:pPr>
      <w:r w:rsidRPr="0046268E">
        <w:rPr>
          <w:sz w:val="22"/>
          <w:szCs w:val="22"/>
        </w:rPr>
        <w:tab/>
        <w:t xml:space="preserve"> World Health Organization (2013) defined maternal nutrition as a woman’s nutritional status during pregnancy or while lactating. WHO (2013) further asserted that malnutrition occurs when an individual does not consume the proper amounts of micronutrients, vitamins and minerals, and consequently their physical function is impaired. A malnourished woman often finds that the body has difficultly with functions such as growth, pregnancy, lactation, physical work, and immunity. Clinically, malnutrition is characterized by inadequate (under-nutrition) or excess (over nutrition) intake of protein, energy, and micronutrients such as vitamins or minerals and the frequent infections and disorders that result of this malnutrition. One of the veritable tools of combating maternal malnutrition and improving birth outcomes is to ascertain knowledge of effects maternal nutrition on birth outcomes. This is essential to improve maternal and foetal health.</w:t>
      </w:r>
    </w:p>
    <w:p w:rsidR="00FB2B5E" w:rsidRPr="0046268E" w:rsidRDefault="00FB2B5E" w:rsidP="00FC6647">
      <w:pPr>
        <w:pStyle w:val="NoSpacing"/>
        <w:jc w:val="both"/>
        <w:rPr>
          <w:sz w:val="22"/>
          <w:szCs w:val="22"/>
        </w:rPr>
      </w:pPr>
      <w:r w:rsidRPr="0046268E">
        <w:rPr>
          <w:sz w:val="22"/>
          <w:szCs w:val="22"/>
        </w:rPr>
        <w:tab/>
        <w:t>Guldenberge (1999) described knowledge as a set of structural connectivity patterns its contents have to be viable for the achievement of goals. Knowledge is a familiarity, awareness or understanding of someone or something, such as facts, information, descriptions, or skills, which is acquired through experience or education by perceiving, discovering, or learning. Knowledge can refer to a theoretical or practical understanding of a subject. It can be implicit (as with practical skill or expertise) or explicit (as with the theoretical understanding of a subject); it can be more or less formal or systematic. However, several definitions of knowledge and theories to explain it exist (Atherton, 2013). Knowledge acquisition involves complex cognitive processes: perception, communication, and reasoning; while knowledge is also said to be related to the capacity of acknowledgment in human beings (Atherton, 2013).</w:t>
      </w:r>
    </w:p>
    <w:p w:rsidR="00FB2B5E" w:rsidRPr="0046268E" w:rsidRDefault="00FB2B5E" w:rsidP="00FC6647">
      <w:pPr>
        <w:pStyle w:val="NoSpacing"/>
        <w:ind w:firstLine="720"/>
        <w:jc w:val="both"/>
        <w:rPr>
          <w:sz w:val="22"/>
          <w:szCs w:val="22"/>
        </w:rPr>
      </w:pPr>
      <w:r w:rsidRPr="0046268E">
        <w:rPr>
          <w:sz w:val="22"/>
          <w:szCs w:val="22"/>
        </w:rPr>
        <w:t xml:space="preserve">This work was anchored on the cognitive dissonance theory, developed by Leon Festinger in 1957. It is concerned with the relationship among cognitions. Cognition, for the purpose of this theory, may be thought of as a piece of knowledge. The knowledge may be about an attitude, an emotion, behaviour, a value, and so on. For example the knowledge that you like the colour red is cognition. People hold a multitude of cognitions simultaneously, and these cognitions form irrelevant, </w:t>
      </w:r>
      <w:r w:rsidRPr="0046268E">
        <w:rPr>
          <w:sz w:val="22"/>
          <w:szCs w:val="22"/>
        </w:rPr>
        <w:lastRenderedPageBreak/>
        <w:t>consonant or dissonant relationships with one another. Two conditions are said to be dissonant if one cognition follows from the opposite of one another.</w:t>
      </w:r>
    </w:p>
    <w:p w:rsidR="00FB2B5E" w:rsidRPr="0046268E" w:rsidRDefault="00FB2B5E" w:rsidP="00FC6647">
      <w:pPr>
        <w:pStyle w:val="NoSpacing"/>
        <w:jc w:val="both"/>
        <w:rPr>
          <w:sz w:val="22"/>
          <w:szCs w:val="22"/>
        </w:rPr>
      </w:pPr>
      <w:r w:rsidRPr="0046268E">
        <w:rPr>
          <w:sz w:val="22"/>
          <w:szCs w:val="22"/>
        </w:rPr>
        <w:tab/>
        <w:t>Variables such as age, mothers’ level of education, parity and number of pregnancies before current pregnancy have been identified to influence knowledge of effects of maternal nutrition on birth outcomes. Daba, Beyene, Fekadu and Garoma (2013) posited that individuals with higher educational level have better nutrition knowledge. This may be explained by more access to internet, books and magazines. Age and also monthly income during pregnancy were identified as important predictors of knowledge of women on nutrition during pregnancy. Women between the ages of 25-35 years tend to have more knowledge on adequate maternal nutrition than women above 35 years (Daba et al., 2013). Mothers who have experienced previous pregnancies before their current pregnancy have more experience and knowledge on adequate maternal nutrition during pregnancy than women who are pregnant for the first the time. The variables adopted in this study to ascertain knowledge of effects of maternal nutrition on birth outcomes among pregnant mothers include age, level of education and parity.</w:t>
      </w:r>
    </w:p>
    <w:p w:rsidR="00FB2B5E" w:rsidRPr="0046268E" w:rsidRDefault="00FB2B5E" w:rsidP="00FC6647">
      <w:pPr>
        <w:pStyle w:val="NoSpacing"/>
        <w:ind w:firstLine="720"/>
        <w:jc w:val="both"/>
        <w:rPr>
          <w:sz w:val="22"/>
          <w:szCs w:val="22"/>
        </w:rPr>
      </w:pPr>
      <w:r w:rsidRPr="0046268E">
        <w:rPr>
          <w:sz w:val="22"/>
          <w:szCs w:val="22"/>
        </w:rPr>
        <w:t>There exists a dearth of studies and reliable data on knowledge of effects of maternal nutrition on birth outcomes among pregnant women attending ANCs in Owerri Municipal LGA, Imo State. Therefore, the question arouse: what level of knowledge do pregnant women attending ANC in Owerri Municipal LGA exhibit in relation to effects of maternal nutrition on birth outcomes? Ascertaining the knowledge level of pregnant women on effects of nutrition during pregnancy on birth outcomes is crucial to promotion of maternal and foetal health and improved birth outcomes. Poor knowledge of effects of maternal nutrition on birth outcomes poses serious threats to pregnant women’s health and may impair foetal growth with associated consequences such as low birth weight, preterm birth, and intrauterine growth restriction (IUGR), which can have lifelong consequences for development and quality of life. The location of this study was Owerri Municipal Local Government Area, Imo State. The council has an urban setting with one autonomous community made up of five indigenous kindred (Owerre Nchiise). These are Umuororonjo, Amawom, Umuonyeche, Umuodu, and Umuoyima.</w:t>
      </w:r>
    </w:p>
    <w:p w:rsidR="00FB2B5E" w:rsidRPr="0046268E" w:rsidRDefault="00FB2B5E" w:rsidP="00FC6647">
      <w:pPr>
        <w:pStyle w:val="NoSpacing"/>
        <w:jc w:val="both"/>
        <w:rPr>
          <w:sz w:val="22"/>
          <w:szCs w:val="22"/>
        </w:rPr>
      </w:pPr>
    </w:p>
    <w:p w:rsidR="00FB2B5E" w:rsidRPr="0046268E" w:rsidRDefault="00FB2B5E" w:rsidP="00FC6647">
      <w:pPr>
        <w:pStyle w:val="NoSpacing"/>
        <w:jc w:val="both"/>
        <w:rPr>
          <w:b/>
          <w:sz w:val="22"/>
          <w:szCs w:val="22"/>
        </w:rPr>
      </w:pPr>
      <w:r w:rsidRPr="0046268E">
        <w:rPr>
          <w:b/>
          <w:sz w:val="22"/>
          <w:szCs w:val="22"/>
        </w:rPr>
        <w:t>Purpose of the Study</w:t>
      </w:r>
    </w:p>
    <w:p w:rsidR="00FB2B5E" w:rsidRPr="0046268E" w:rsidRDefault="00FB2B5E" w:rsidP="00FC6647">
      <w:pPr>
        <w:pStyle w:val="NoSpacing"/>
        <w:ind w:firstLine="720"/>
        <w:jc w:val="both"/>
        <w:rPr>
          <w:sz w:val="22"/>
          <w:szCs w:val="22"/>
        </w:rPr>
      </w:pPr>
      <w:r w:rsidRPr="0046268E">
        <w:rPr>
          <w:sz w:val="22"/>
          <w:szCs w:val="22"/>
        </w:rPr>
        <w:t>The main purpose of the study was to ascertain knowledge of effects of maternal nutrition on birth outcomes among pregnant women attending ANCs in Owerri Municipal LGA, Imo State. Specifically, the study sought to:</w:t>
      </w:r>
    </w:p>
    <w:p w:rsidR="00FB2B5E" w:rsidRPr="0046268E" w:rsidRDefault="00FB2B5E" w:rsidP="00FC6647">
      <w:pPr>
        <w:pStyle w:val="NoSpacing"/>
        <w:numPr>
          <w:ilvl w:val="0"/>
          <w:numId w:val="59"/>
        </w:numPr>
        <w:jc w:val="both"/>
        <w:rPr>
          <w:sz w:val="22"/>
          <w:szCs w:val="22"/>
        </w:rPr>
      </w:pPr>
      <w:r w:rsidRPr="0046268E">
        <w:rPr>
          <w:sz w:val="22"/>
          <w:szCs w:val="22"/>
        </w:rPr>
        <w:t>determine level of knowledge of effects of maternal nutrition on birth outcomes among pregnant women attending ANCs in Owerri Municipal LGA;</w:t>
      </w:r>
    </w:p>
    <w:p w:rsidR="00FB2B5E" w:rsidRPr="0046268E" w:rsidRDefault="00FB2B5E" w:rsidP="00FC6647">
      <w:pPr>
        <w:pStyle w:val="NoSpacing"/>
        <w:numPr>
          <w:ilvl w:val="0"/>
          <w:numId w:val="59"/>
        </w:numPr>
        <w:jc w:val="both"/>
        <w:rPr>
          <w:sz w:val="22"/>
          <w:szCs w:val="22"/>
        </w:rPr>
      </w:pPr>
      <w:r w:rsidRPr="0046268E">
        <w:rPr>
          <w:sz w:val="22"/>
          <w:szCs w:val="22"/>
        </w:rPr>
        <w:t>determine level of knowledge of effects of maternal nutrition on birth outcomes among pregnant women attending ANCs in Owerri Municipal LGA based on age.</w:t>
      </w:r>
    </w:p>
    <w:p w:rsidR="00FB2B5E" w:rsidRPr="0046268E" w:rsidRDefault="00FB2B5E" w:rsidP="00FC6647">
      <w:pPr>
        <w:pStyle w:val="NoSpacing"/>
        <w:numPr>
          <w:ilvl w:val="0"/>
          <w:numId w:val="59"/>
        </w:numPr>
        <w:jc w:val="both"/>
        <w:rPr>
          <w:sz w:val="22"/>
          <w:szCs w:val="22"/>
        </w:rPr>
      </w:pPr>
      <w:r w:rsidRPr="0046268E">
        <w:rPr>
          <w:sz w:val="22"/>
          <w:szCs w:val="22"/>
        </w:rPr>
        <w:t>determine level of knowledge of effects of maternal nutrition on birth outcomes among pregnant women attending ANCs in Owerri municipal LGA based on level of education, and</w:t>
      </w:r>
    </w:p>
    <w:p w:rsidR="00FB2B5E" w:rsidRPr="0046268E" w:rsidRDefault="00FB2B5E" w:rsidP="00FC6647">
      <w:pPr>
        <w:pStyle w:val="NoSpacing"/>
        <w:numPr>
          <w:ilvl w:val="0"/>
          <w:numId w:val="59"/>
        </w:numPr>
        <w:jc w:val="both"/>
        <w:rPr>
          <w:sz w:val="22"/>
          <w:szCs w:val="22"/>
        </w:rPr>
      </w:pPr>
      <w:r w:rsidRPr="0046268E">
        <w:rPr>
          <w:sz w:val="22"/>
          <w:szCs w:val="22"/>
        </w:rPr>
        <w:t>determine level of knowledge of effects of maternal nutrition on birth outcomes among pregnant women attending ANCs in Owerri municipal LGA based on parity</w:t>
      </w:r>
    </w:p>
    <w:p w:rsidR="00FB2B5E" w:rsidRPr="0046268E" w:rsidRDefault="00FB2B5E" w:rsidP="00FC6647">
      <w:pPr>
        <w:pStyle w:val="NoSpacing"/>
        <w:jc w:val="both"/>
        <w:rPr>
          <w:sz w:val="22"/>
          <w:szCs w:val="22"/>
        </w:rPr>
      </w:pPr>
    </w:p>
    <w:p w:rsidR="00FB2B5E" w:rsidRPr="0046268E" w:rsidRDefault="00FB2B5E" w:rsidP="00FC6647">
      <w:pPr>
        <w:pStyle w:val="NoSpacing"/>
        <w:jc w:val="both"/>
        <w:rPr>
          <w:sz w:val="22"/>
          <w:szCs w:val="22"/>
        </w:rPr>
      </w:pPr>
      <w:r w:rsidRPr="0046268E">
        <w:rPr>
          <w:sz w:val="22"/>
          <w:szCs w:val="22"/>
        </w:rPr>
        <w:t>Based on the above objectives, the following hypotheses were formulated:</w:t>
      </w:r>
    </w:p>
    <w:p w:rsidR="00FB2B5E" w:rsidRPr="0046268E" w:rsidRDefault="00FB2B5E" w:rsidP="00FC6647">
      <w:pPr>
        <w:pStyle w:val="NoSpacing"/>
        <w:numPr>
          <w:ilvl w:val="0"/>
          <w:numId w:val="60"/>
        </w:numPr>
        <w:jc w:val="both"/>
        <w:rPr>
          <w:sz w:val="22"/>
          <w:szCs w:val="22"/>
        </w:rPr>
      </w:pPr>
      <w:r w:rsidRPr="0046268E">
        <w:rPr>
          <w:sz w:val="22"/>
          <w:szCs w:val="22"/>
        </w:rPr>
        <w:t>There is no significant difference in the level of knowledge of effects of maternal nutrition on birth outcomes among pregnant women attending ANCs in Owerri Municipal LGA based on age</w:t>
      </w:r>
    </w:p>
    <w:p w:rsidR="00FB2B5E" w:rsidRPr="0046268E" w:rsidRDefault="00FB2B5E" w:rsidP="00FC6647">
      <w:pPr>
        <w:pStyle w:val="NoSpacing"/>
        <w:numPr>
          <w:ilvl w:val="0"/>
          <w:numId w:val="60"/>
        </w:numPr>
        <w:jc w:val="both"/>
        <w:rPr>
          <w:sz w:val="22"/>
          <w:szCs w:val="22"/>
        </w:rPr>
      </w:pPr>
      <w:r w:rsidRPr="0046268E">
        <w:rPr>
          <w:sz w:val="22"/>
          <w:szCs w:val="22"/>
        </w:rPr>
        <w:t>There is no significant difference in the level of knowledge of effects of maternal nutrition on birth outcomes among pregnant women attending ANCs in Owerri Municipal LGA based on level of education</w:t>
      </w:r>
    </w:p>
    <w:p w:rsidR="00FB2B5E" w:rsidRPr="0046268E" w:rsidRDefault="00FB2B5E" w:rsidP="00FC6647">
      <w:pPr>
        <w:pStyle w:val="NoSpacing"/>
        <w:numPr>
          <w:ilvl w:val="0"/>
          <w:numId w:val="60"/>
        </w:numPr>
        <w:jc w:val="both"/>
        <w:rPr>
          <w:sz w:val="22"/>
          <w:szCs w:val="22"/>
        </w:rPr>
      </w:pPr>
      <w:r w:rsidRPr="0046268E">
        <w:rPr>
          <w:sz w:val="22"/>
          <w:szCs w:val="22"/>
        </w:rPr>
        <w:t>There is no significant difference in the level of knowledge of effects of maternal nutrition on birth outcomes among pregnant women attending ANCs in Owerri Municipal LGA based on parity.</w:t>
      </w:r>
    </w:p>
    <w:p w:rsidR="00FB2B5E" w:rsidRPr="0046268E" w:rsidRDefault="00FB2B5E" w:rsidP="00FC6647">
      <w:pPr>
        <w:pStyle w:val="NoSpacing"/>
        <w:jc w:val="both"/>
        <w:rPr>
          <w:sz w:val="22"/>
          <w:szCs w:val="22"/>
        </w:rPr>
      </w:pPr>
    </w:p>
    <w:p w:rsidR="00FB2B5E" w:rsidRPr="0046268E" w:rsidRDefault="00FB2B5E" w:rsidP="00FC6647">
      <w:pPr>
        <w:pStyle w:val="NoSpacing"/>
        <w:jc w:val="both"/>
        <w:rPr>
          <w:b/>
          <w:sz w:val="22"/>
          <w:szCs w:val="22"/>
        </w:rPr>
      </w:pPr>
      <w:r w:rsidRPr="0046268E">
        <w:rPr>
          <w:b/>
          <w:sz w:val="22"/>
          <w:szCs w:val="22"/>
        </w:rPr>
        <w:t xml:space="preserve">Methods </w:t>
      </w:r>
    </w:p>
    <w:p w:rsidR="00FB2B5E" w:rsidRPr="0046268E" w:rsidRDefault="00FB2B5E" w:rsidP="00FC6647">
      <w:pPr>
        <w:pStyle w:val="NoSpacing"/>
        <w:ind w:firstLine="720"/>
        <w:jc w:val="both"/>
        <w:rPr>
          <w:sz w:val="22"/>
          <w:szCs w:val="22"/>
        </w:rPr>
      </w:pPr>
      <w:r w:rsidRPr="0046268E">
        <w:rPr>
          <w:sz w:val="22"/>
          <w:szCs w:val="22"/>
        </w:rPr>
        <w:t xml:space="preserve">The descriptive survey research design was utilized for the study. According to the 2009 Health Survey by the Health Department of Owerri Municipal Council, Owerri Municipal has a total </w:t>
      </w:r>
      <w:r w:rsidRPr="0046268E">
        <w:rPr>
          <w:sz w:val="22"/>
          <w:szCs w:val="22"/>
        </w:rPr>
        <w:lastRenderedPageBreak/>
        <w:t>of 74 health facilities out of which 22 of the facilities offer antenatal care services. Population for this study comprised 7,028 registered pregnant women attending antenatal care services in health facilities in Owerri Municipal. The sample for the study consisted of 280 pregnant mothers attending health facilities in Owerri Municipal LGA. This represented 3.98 per cent of the whole population of 7,028. A two-stage sampling procedure was used. The first stage involved drawing 10 health facilities from the existing 22 health facilities that offer antenatal care services using simple random sampling of balloting without replacement while second stage involved the use of simple random sampling technique of balloting without replacement to select 28 pregnant women each from the sampled 10 health facilities. This procedure produced a total of 280 pregnant mothers.</w:t>
      </w:r>
    </w:p>
    <w:p w:rsidR="00FB2B5E" w:rsidRPr="0046268E" w:rsidRDefault="00FB2B5E" w:rsidP="00FC6647">
      <w:pPr>
        <w:pStyle w:val="NoSpacing"/>
        <w:ind w:firstLine="720"/>
        <w:jc w:val="both"/>
        <w:rPr>
          <w:sz w:val="22"/>
          <w:szCs w:val="22"/>
        </w:rPr>
      </w:pPr>
      <w:r w:rsidRPr="0046268E">
        <w:rPr>
          <w:sz w:val="22"/>
          <w:szCs w:val="22"/>
        </w:rPr>
        <w:t>A-14 item researcher-designed questionnaire on knowledge of effects of maternal nutrition on birth outcomes among pregnant women referred to as QKEMNBO was used for data collection (See Appendix A). The 14-item QKEMNBO was made up of two sections as follows: Section A contained three socio-demographic variables that described the pregnant women (age, level of education and parity) and Section B contained 11 items for eliciting information on knowledge of effects of maternal nutrition on birth outcomes among pregnant women. The face validity of QKEMNBO was established by three experts in the department of Public Health, Madonna University Nigeria, Elele, Rivers State. Each of the experts was given a drafted copy of the questionnaire and accompanied with specific purposes of the study, research questions and hypotheses. Split-half method of reliability testing was used to determine reliability index of QKEMNBO while Spearman Brown Correction Statistic was employed to establish reliability co-efficient of the instrument. The reliability co-efficient value of 0.87 was obtained. This was adjudged high enough because it was above 0.60. The instrument was administered on thirty pregnant women attending health facilities in Owerri North LGA, Imo State. The health facility was not among the health facilities used for the study.</w:t>
      </w:r>
    </w:p>
    <w:p w:rsidR="00FB2B5E" w:rsidRPr="0046268E" w:rsidRDefault="00FB2B5E" w:rsidP="00FC6647">
      <w:pPr>
        <w:pStyle w:val="NoSpacing"/>
        <w:ind w:firstLine="720"/>
        <w:jc w:val="both"/>
        <w:rPr>
          <w:sz w:val="22"/>
          <w:szCs w:val="22"/>
        </w:rPr>
      </w:pPr>
      <w:r w:rsidRPr="0046268E">
        <w:rPr>
          <w:sz w:val="22"/>
          <w:szCs w:val="22"/>
        </w:rPr>
        <w:t>In other to gain access to the CMDs and reach the respondents, a letter of introduction was collected from the Head, Department of Public Health Madonna University Elele, Rivers State explaining the purpose of the study. This was submitted to the head of each sampled health facilities. The researchers and nurses who served as research assistants administered the copies of the questionnaire to the respondents. In all, 280 copies of the questionnaire were distributed by the researchers and research assistants to the pregnant mothers. The researchers and their research assistants pleaded with the subjects to complete copies of the questionnaire given to them on the spot and return immediately, to ensure high return rate. All 280 copies of the questionnaire were collected back after completion, thus, giving 100 percent return rate. The completion of the questionnaire was done by the pregnant mothers voluntarily. The inclusion criteria included being a registered pregnant woman between January-September, 2014 in the selected 10 health facilities that offered antenatal care services and willingness to participate in the study after given informed consent. The exclusion criteria included not responding to all the items in the copies of the questionnaire, or inappropriate or inconsistent response to the questionnaire items based on the investigators’ discretion. Registered pregnant women were not coerced to participate in the study.</w:t>
      </w:r>
    </w:p>
    <w:p w:rsidR="00FB2B5E" w:rsidRPr="0046268E" w:rsidRDefault="00FB2B5E" w:rsidP="00FC6647">
      <w:pPr>
        <w:pStyle w:val="NoSpacing"/>
        <w:jc w:val="both"/>
        <w:rPr>
          <w:sz w:val="22"/>
          <w:szCs w:val="22"/>
        </w:rPr>
      </w:pPr>
      <w:r w:rsidRPr="0046268E">
        <w:rPr>
          <w:sz w:val="22"/>
          <w:szCs w:val="22"/>
        </w:rPr>
        <w:tab/>
        <w:t>Out of 280 copies of QKEMNBO distributed and collected back. The data generated were analysed using Statistical Package for Social Sciences (SPSS batch system version 20). The data were analysed on an item- by- item basis. Frequency and percentages were used to analyze data generated from section B. The response option for section B was a dichotomous format of ‘True’ or ‘False’. The null hypotheses were tested using Chi-square (</w:t>
      </w:r>
      <w:r w:rsidR="007D0061">
        <w:rPr>
          <w:noProof/>
          <w:position w:val="-10"/>
          <w:sz w:val="22"/>
          <w:szCs w:val="22"/>
        </w:rPr>
        <w:drawing>
          <wp:inline distT="0" distB="0" distL="0" distR="0">
            <wp:extent cx="152400" cy="171450"/>
            <wp:effectExtent l="0" t="0" r="0"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71450"/>
                    </a:xfrm>
                    <a:prstGeom prst="rect">
                      <a:avLst/>
                    </a:prstGeom>
                    <a:noFill/>
                    <a:ln>
                      <a:noFill/>
                    </a:ln>
                  </pic:spPr>
                </pic:pic>
              </a:graphicData>
            </a:graphic>
          </wp:inline>
        </w:drawing>
      </w:r>
      <w:r w:rsidRPr="0046268E">
        <w:rPr>
          <w:sz w:val="22"/>
          <w:szCs w:val="22"/>
          <w:vertAlign w:val="superscript"/>
        </w:rPr>
        <w:t>2</w:t>
      </w:r>
      <w:r w:rsidRPr="0046268E">
        <w:rPr>
          <w:sz w:val="22"/>
          <w:szCs w:val="22"/>
        </w:rPr>
        <w:t>) statistic at 0.05 level of significance and at the appropriate degrees of freedom.</w:t>
      </w:r>
    </w:p>
    <w:p w:rsidR="00FB2B5E" w:rsidRPr="0046268E" w:rsidRDefault="00FB2B5E" w:rsidP="00FC6647">
      <w:pPr>
        <w:pStyle w:val="NoSpacing"/>
        <w:jc w:val="both"/>
        <w:rPr>
          <w:b/>
          <w:sz w:val="22"/>
          <w:szCs w:val="22"/>
        </w:rPr>
      </w:pPr>
    </w:p>
    <w:p w:rsidR="00FB2B5E" w:rsidRPr="0046268E" w:rsidRDefault="00FB2B5E" w:rsidP="00FC6647">
      <w:pPr>
        <w:pStyle w:val="NoSpacing"/>
        <w:jc w:val="both"/>
        <w:rPr>
          <w:b/>
          <w:sz w:val="22"/>
          <w:szCs w:val="22"/>
        </w:rPr>
      </w:pPr>
      <w:r w:rsidRPr="0046268E">
        <w:rPr>
          <w:b/>
          <w:sz w:val="22"/>
          <w:szCs w:val="22"/>
        </w:rPr>
        <w:t xml:space="preserve">Results </w:t>
      </w:r>
    </w:p>
    <w:p w:rsidR="00FB2B5E" w:rsidRPr="0046268E" w:rsidRDefault="00FB2B5E" w:rsidP="00FC6647">
      <w:pPr>
        <w:pStyle w:val="NoSpacing"/>
        <w:rPr>
          <w:b/>
          <w:sz w:val="22"/>
          <w:szCs w:val="22"/>
        </w:rPr>
      </w:pPr>
      <w:r w:rsidRPr="0046268E">
        <w:rPr>
          <w:sz w:val="22"/>
          <w:szCs w:val="22"/>
        </w:rPr>
        <w:t>Table 1</w:t>
      </w:r>
      <w:r w:rsidR="00C97141" w:rsidRPr="0046268E">
        <w:rPr>
          <w:sz w:val="22"/>
          <w:szCs w:val="22"/>
        </w:rPr>
        <w:t xml:space="preserve">: </w:t>
      </w:r>
      <w:r w:rsidRPr="0046268E">
        <w:rPr>
          <w:b/>
          <w:sz w:val="22"/>
          <w:szCs w:val="22"/>
        </w:rPr>
        <w:t>Frequency and Percentage of Knowledge of Effects of Maternal Nutrition on Birth Outcomes among Pregnant Women (n= 280)</w:t>
      </w:r>
    </w:p>
    <w:tbl>
      <w:tblPr>
        <w:tblpPr w:leftFromText="180" w:rightFromText="180" w:vertAnchor="text" w:tblpX="-162" w:tblpY="18"/>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0"/>
        <w:gridCol w:w="5908"/>
        <w:gridCol w:w="1350"/>
        <w:gridCol w:w="1440"/>
      </w:tblGrid>
      <w:tr w:rsidR="00FB2B5E" w:rsidRPr="0046268E" w:rsidTr="00C97141">
        <w:trPr>
          <w:trHeight w:val="533"/>
        </w:trPr>
        <w:tc>
          <w:tcPr>
            <w:tcW w:w="590" w:type="dxa"/>
            <w:tcBorders>
              <w:top w:val="single" w:sz="4" w:space="0" w:color="auto"/>
              <w:left w:val="nil"/>
              <w:bottom w:val="single" w:sz="4" w:space="0" w:color="auto"/>
              <w:right w:val="nil"/>
            </w:tcBorders>
            <w:shd w:val="clear" w:color="auto" w:fill="auto"/>
          </w:tcPr>
          <w:p w:rsidR="00FB2B5E" w:rsidRPr="0046268E" w:rsidRDefault="00FB2B5E" w:rsidP="00FC6647">
            <w:pPr>
              <w:spacing w:after="0" w:line="240" w:lineRule="auto"/>
              <w:rPr>
                <w:rFonts w:ascii="Times New Roman" w:hAnsi="Times New Roman" w:cs="Times New Roman"/>
                <w:b/>
              </w:rPr>
            </w:pPr>
          </w:p>
          <w:p w:rsidR="00FB2B5E" w:rsidRPr="0046268E" w:rsidRDefault="00FB2B5E" w:rsidP="00FC6647">
            <w:pPr>
              <w:spacing w:after="0" w:line="240" w:lineRule="auto"/>
              <w:rPr>
                <w:rFonts w:ascii="Times New Roman" w:hAnsi="Times New Roman" w:cs="Times New Roman"/>
                <w:b/>
              </w:rPr>
            </w:pPr>
            <w:r w:rsidRPr="0046268E">
              <w:rPr>
                <w:rFonts w:ascii="Times New Roman" w:hAnsi="Times New Roman" w:cs="Times New Roman"/>
                <w:b/>
              </w:rPr>
              <w:t>S/N</w:t>
            </w:r>
          </w:p>
        </w:tc>
        <w:tc>
          <w:tcPr>
            <w:tcW w:w="5908" w:type="dxa"/>
            <w:tcBorders>
              <w:top w:val="single" w:sz="4" w:space="0" w:color="auto"/>
              <w:left w:val="nil"/>
              <w:bottom w:val="single" w:sz="4" w:space="0" w:color="auto"/>
              <w:right w:val="nil"/>
            </w:tcBorders>
            <w:shd w:val="clear" w:color="auto" w:fill="auto"/>
          </w:tcPr>
          <w:p w:rsidR="00FB2B5E" w:rsidRPr="0046268E" w:rsidRDefault="00FB2B5E" w:rsidP="00FC6647">
            <w:pPr>
              <w:spacing w:after="0" w:line="240" w:lineRule="auto"/>
              <w:rPr>
                <w:rFonts w:ascii="Times New Roman" w:hAnsi="Times New Roman" w:cs="Times New Roman"/>
                <w:b/>
              </w:rPr>
            </w:pPr>
          </w:p>
          <w:p w:rsidR="00FB2B5E" w:rsidRPr="0046268E" w:rsidRDefault="00FB2B5E" w:rsidP="00FC6647">
            <w:pPr>
              <w:spacing w:after="0" w:line="240" w:lineRule="auto"/>
              <w:rPr>
                <w:rFonts w:ascii="Times New Roman" w:hAnsi="Times New Roman" w:cs="Times New Roman"/>
                <w:b/>
              </w:rPr>
            </w:pPr>
            <w:r w:rsidRPr="0046268E">
              <w:rPr>
                <w:rFonts w:ascii="Times New Roman" w:hAnsi="Times New Roman" w:cs="Times New Roman"/>
                <w:b/>
              </w:rPr>
              <w:t>Items</w:t>
            </w:r>
          </w:p>
        </w:tc>
        <w:tc>
          <w:tcPr>
            <w:tcW w:w="1350" w:type="dxa"/>
            <w:tcBorders>
              <w:top w:val="single" w:sz="4" w:space="0" w:color="auto"/>
              <w:left w:val="nil"/>
              <w:bottom w:val="single" w:sz="4" w:space="0" w:color="auto"/>
              <w:right w:val="nil"/>
            </w:tcBorders>
            <w:shd w:val="clear" w:color="auto" w:fill="auto"/>
          </w:tcPr>
          <w:p w:rsidR="00FB2B5E" w:rsidRPr="0046268E" w:rsidRDefault="00FB2B5E" w:rsidP="00FC6647">
            <w:pPr>
              <w:spacing w:after="0" w:line="240" w:lineRule="auto"/>
              <w:rPr>
                <w:rFonts w:ascii="Times New Roman" w:hAnsi="Times New Roman" w:cs="Times New Roman"/>
                <w:b/>
              </w:rPr>
            </w:pPr>
            <w:r w:rsidRPr="0046268E">
              <w:rPr>
                <w:rFonts w:ascii="Times New Roman" w:hAnsi="Times New Roman" w:cs="Times New Roman"/>
                <w:b/>
              </w:rPr>
              <w:t>True</w:t>
            </w:r>
          </w:p>
          <w:p w:rsidR="00FB2B5E" w:rsidRPr="0046268E" w:rsidRDefault="00FB2B5E" w:rsidP="00FC6647">
            <w:pPr>
              <w:spacing w:after="0" w:line="240" w:lineRule="auto"/>
              <w:rPr>
                <w:rFonts w:ascii="Times New Roman" w:hAnsi="Times New Roman" w:cs="Times New Roman"/>
              </w:rPr>
            </w:pPr>
            <w:r w:rsidRPr="0046268E">
              <w:rPr>
                <w:rFonts w:ascii="Times New Roman" w:hAnsi="Times New Roman" w:cs="Times New Roman"/>
              </w:rPr>
              <w:t>f      (%)</w:t>
            </w:r>
          </w:p>
        </w:tc>
        <w:tc>
          <w:tcPr>
            <w:tcW w:w="1440" w:type="dxa"/>
            <w:tcBorders>
              <w:top w:val="single" w:sz="4" w:space="0" w:color="auto"/>
              <w:left w:val="nil"/>
              <w:bottom w:val="single" w:sz="4" w:space="0" w:color="auto"/>
              <w:right w:val="nil"/>
            </w:tcBorders>
            <w:shd w:val="clear" w:color="auto" w:fill="auto"/>
          </w:tcPr>
          <w:p w:rsidR="00FB2B5E" w:rsidRPr="0046268E" w:rsidRDefault="00FB2B5E" w:rsidP="00FC6647">
            <w:pPr>
              <w:spacing w:after="0" w:line="240" w:lineRule="auto"/>
              <w:rPr>
                <w:rFonts w:ascii="Times New Roman" w:hAnsi="Times New Roman" w:cs="Times New Roman"/>
                <w:b/>
              </w:rPr>
            </w:pPr>
            <w:r w:rsidRPr="0046268E">
              <w:rPr>
                <w:rFonts w:ascii="Times New Roman" w:hAnsi="Times New Roman" w:cs="Times New Roman"/>
                <w:b/>
              </w:rPr>
              <w:t xml:space="preserve">  False</w:t>
            </w:r>
          </w:p>
          <w:p w:rsidR="00FB2B5E" w:rsidRPr="0046268E" w:rsidRDefault="00FB2B5E" w:rsidP="00FC6647">
            <w:pPr>
              <w:spacing w:after="0" w:line="240" w:lineRule="auto"/>
              <w:rPr>
                <w:rFonts w:ascii="Times New Roman" w:hAnsi="Times New Roman" w:cs="Times New Roman"/>
              </w:rPr>
            </w:pPr>
            <w:r w:rsidRPr="0046268E">
              <w:rPr>
                <w:rFonts w:ascii="Times New Roman" w:hAnsi="Times New Roman" w:cs="Times New Roman"/>
              </w:rPr>
              <w:t>f       (%)</w:t>
            </w:r>
          </w:p>
        </w:tc>
      </w:tr>
      <w:tr w:rsidR="00FB2B5E" w:rsidRPr="0046268E" w:rsidTr="00C97141">
        <w:trPr>
          <w:trHeight w:val="137"/>
        </w:trPr>
        <w:tc>
          <w:tcPr>
            <w:tcW w:w="590" w:type="dxa"/>
            <w:tcBorders>
              <w:top w:val="single" w:sz="4" w:space="0" w:color="auto"/>
              <w:left w:val="nil"/>
              <w:bottom w:val="nil"/>
              <w:right w:val="nil"/>
            </w:tcBorders>
            <w:shd w:val="clear" w:color="auto" w:fill="auto"/>
          </w:tcPr>
          <w:p w:rsidR="00FB2B5E" w:rsidRPr="0046268E" w:rsidRDefault="00FB2B5E" w:rsidP="00FC6647">
            <w:pPr>
              <w:pStyle w:val="NoSpacing"/>
              <w:rPr>
                <w:sz w:val="22"/>
                <w:szCs w:val="22"/>
              </w:rPr>
            </w:pPr>
          </w:p>
        </w:tc>
        <w:tc>
          <w:tcPr>
            <w:tcW w:w="5908" w:type="dxa"/>
            <w:tcBorders>
              <w:top w:val="single" w:sz="4" w:space="0" w:color="auto"/>
              <w:left w:val="nil"/>
              <w:bottom w:val="nil"/>
              <w:right w:val="nil"/>
            </w:tcBorders>
            <w:shd w:val="clear" w:color="auto" w:fill="auto"/>
          </w:tcPr>
          <w:p w:rsidR="00FB2B5E" w:rsidRPr="0046268E" w:rsidRDefault="00FB2B5E" w:rsidP="00FC6647">
            <w:pPr>
              <w:pStyle w:val="NoSpacing"/>
              <w:rPr>
                <w:sz w:val="22"/>
                <w:szCs w:val="22"/>
              </w:rPr>
            </w:pPr>
          </w:p>
        </w:tc>
        <w:tc>
          <w:tcPr>
            <w:tcW w:w="1350" w:type="dxa"/>
            <w:tcBorders>
              <w:top w:val="single" w:sz="4" w:space="0" w:color="auto"/>
              <w:left w:val="nil"/>
              <w:bottom w:val="nil"/>
              <w:right w:val="nil"/>
            </w:tcBorders>
            <w:shd w:val="clear" w:color="auto" w:fill="auto"/>
          </w:tcPr>
          <w:p w:rsidR="00FB2B5E" w:rsidRPr="0046268E" w:rsidRDefault="00FB2B5E" w:rsidP="00FC6647">
            <w:pPr>
              <w:pStyle w:val="NoSpacing"/>
              <w:rPr>
                <w:sz w:val="22"/>
                <w:szCs w:val="22"/>
              </w:rPr>
            </w:pPr>
          </w:p>
        </w:tc>
        <w:tc>
          <w:tcPr>
            <w:tcW w:w="1440" w:type="dxa"/>
            <w:tcBorders>
              <w:top w:val="single" w:sz="4" w:space="0" w:color="auto"/>
              <w:left w:val="nil"/>
              <w:bottom w:val="nil"/>
              <w:right w:val="nil"/>
            </w:tcBorders>
            <w:shd w:val="clear" w:color="auto" w:fill="auto"/>
          </w:tcPr>
          <w:p w:rsidR="00FB2B5E" w:rsidRPr="0046268E" w:rsidRDefault="00FB2B5E" w:rsidP="00FC6647">
            <w:pPr>
              <w:pStyle w:val="NoSpacing"/>
              <w:rPr>
                <w:sz w:val="22"/>
                <w:szCs w:val="22"/>
              </w:rPr>
            </w:pPr>
          </w:p>
        </w:tc>
      </w:tr>
      <w:tr w:rsidR="00FB2B5E" w:rsidRPr="0046268E" w:rsidTr="00C97141">
        <w:trPr>
          <w:trHeight w:val="378"/>
        </w:trPr>
        <w:tc>
          <w:tcPr>
            <w:tcW w:w="590"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4.</w:t>
            </w:r>
          </w:p>
        </w:tc>
        <w:tc>
          <w:tcPr>
            <w:tcW w:w="5908"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Consumption of alcohol during pregnancy causes foetal alcohol syndrome</w:t>
            </w:r>
          </w:p>
        </w:tc>
        <w:tc>
          <w:tcPr>
            <w:tcW w:w="1350"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152  (54.3)</w:t>
            </w:r>
          </w:p>
        </w:tc>
        <w:tc>
          <w:tcPr>
            <w:tcW w:w="1440"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128   (45.7)</w:t>
            </w:r>
          </w:p>
        </w:tc>
      </w:tr>
      <w:tr w:rsidR="00FB2B5E" w:rsidRPr="0046268E" w:rsidTr="00C97141">
        <w:trPr>
          <w:trHeight w:val="360"/>
        </w:trPr>
        <w:tc>
          <w:tcPr>
            <w:tcW w:w="590"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5.</w:t>
            </w:r>
          </w:p>
        </w:tc>
        <w:tc>
          <w:tcPr>
            <w:tcW w:w="5908"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 xml:space="preserve">Consumption of inadequate meals during pregnancy affects </w:t>
            </w:r>
            <w:r w:rsidRPr="0046268E">
              <w:rPr>
                <w:sz w:val="22"/>
                <w:szCs w:val="22"/>
              </w:rPr>
              <w:lastRenderedPageBreak/>
              <w:t>foetal growth</w:t>
            </w:r>
          </w:p>
        </w:tc>
        <w:tc>
          <w:tcPr>
            <w:tcW w:w="1350"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lastRenderedPageBreak/>
              <w:t>262  (93.6)</w:t>
            </w:r>
          </w:p>
        </w:tc>
        <w:tc>
          <w:tcPr>
            <w:tcW w:w="1440"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18     (6.4)</w:t>
            </w:r>
          </w:p>
        </w:tc>
      </w:tr>
      <w:tr w:rsidR="00FB2B5E" w:rsidRPr="0046268E" w:rsidTr="00C97141">
        <w:trPr>
          <w:trHeight w:val="333"/>
        </w:trPr>
        <w:tc>
          <w:tcPr>
            <w:tcW w:w="590"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lastRenderedPageBreak/>
              <w:t>6.</w:t>
            </w:r>
          </w:p>
        </w:tc>
        <w:tc>
          <w:tcPr>
            <w:tcW w:w="5908"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 xml:space="preserve">Under nutrition hinders adoption of exclusive breastfeeding practices. </w:t>
            </w:r>
          </w:p>
        </w:tc>
        <w:tc>
          <w:tcPr>
            <w:tcW w:w="1350"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106  (37.9)</w:t>
            </w:r>
          </w:p>
        </w:tc>
        <w:tc>
          <w:tcPr>
            <w:tcW w:w="1440"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174   (62.1)</w:t>
            </w:r>
          </w:p>
        </w:tc>
      </w:tr>
      <w:tr w:rsidR="00FB2B5E" w:rsidRPr="0046268E" w:rsidTr="00C97141">
        <w:trPr>
          <w:trHeight w:val="282"/>
        </w:trPr>
        <w:tc>
          <w:tcPr>
            <w:tcW w:w="590"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7.</w:t>
            </w:r>
          </w:p>
        </w:tc>
        <w:tc>
          <w:tcPr>
            <w:tcW w:w="5908"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 xml:space="preserve">Smoking during pregnancy affects fetal/ infant growth </w:t>
            </w:r>
          </w:p>
        </w:tc>
        <w:tc>
          <w:tcPr>
            <w:tcW w:w="1350"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264  (94.3)</w:t>
            </w:r>
          </w:p>
        </w:tc>
        <w:tc>
          <w:tcPr>
            <w:tcW w:w="1440"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16     (5.7)</w:t>
            </w:r>
          </w:p>
        </w:tc>
      </w:tr>
      <w:tr w:rsidR="00FB2B5E" w:rsidRPr="0046268E" w:rsidTr="00C97141">
        <w:trPr>
          <w:trHeight w:val="284"/>
        </w:trPr>
        <w:tc>
          <w:tcPr>
            <w:tcW w:w="590"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8.</w:t>
            </w:r>
          </w:p>
        </w:tc>
        <w:tc>
          <w:tcPr>
            <w:tcW w:w="5908"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Maternal  malnutrition can cause protein energy malnutrition (PEM) in infants</w:t>
            </w:r>
          </w:p>
        </w:tc>
        <w:tc>
          <w:tcPr>
            <w:tcW w:w="1350"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142  (50.7)</w:t>
            </w:r>
          </w:p>
        </w:tc>
        <w:tc>
          <w:tcPr>
            <w:tcW w:w="1440"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138   (49.3)</w:t>
            </w:r>
          </w:p>
        </w:tc>
      </w:tr>
      <w:tr w:rsidR="00FB2B5E" w:rsidRPr="0046268E" w:rsidTr="00C97141">
        <w:trPr>
          <w:trHeight w:val="441"/>
        </w:trPr>
        <w:tc>
          <w:tcPr>
            <w:tcW w:w="590"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9.</w:t>
            </w:r>
          </w:p>
        </w:tc>
        <w:tc>
          <w:tcPr>
            <w:tcW w:w="5908"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Maternal under nutrition can cause nutritional deficiencies such as kwashiorkor in infants</w:t>
            </w:r>
          </w:p>
        </w:tc>
        <w:tc>
          <w:tcPr>
            <w:tcW w:w="1350"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264  (94.3)</w:t>
            </w:r>
          </w:p>
        </w:tc>
        <w:tc>
          <w:tcPr>
            <w:tcW w:w="1440"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16      (5.7)</w:t>
            </w:r>
          </w:p>
        </w:tc>
      </w:tr>
      <w:tr w:rsidR="00FB2B5E" w:rsidRPr="0046268E" w:rsidTr="00C97141">
        <w:trPr>
          <w:trHeight w:val="239"/>
        </w:trPr>
        <w:tc>
          <w:tcPr>
            <w:tcW w:w="590"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10.</w:t>
            </w:r>
          </w:p>
        </w:tc>
        <w:tc>
          <w:tcPr>
            <w:tcW w:w="5908"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Adequate maternal nutrition promotes foetal development and growth</w:t>
            </w:r>
          </w:p>
        </w:tc>
        <w:tc>
          <w:tcPr>
            <w:tcW w:w="1350"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232  (82.9)</w:t>
            </w:r>
          </w:p>
        </w:tc>
        <w:tc>
          <w:tcPr>
            <w:tcW w:w="1440"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48      (17.1)</w:t>
            </w:r>
          </w:p>
        </w:tc>
      </w:tr>
      <w:tr w:rsidR="00FB2B5E" w:rsidRPr="0046268E" w:rsidTr="00C97141">
        <w:trPr>
          <w:trHeight w:val="408"/>
        </w:trPr>
        <w:tc>
          <w:tcPr>
            <w:tcW w:w="590"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11.</w:t>
            </w:r>
          </w:p>
        </w:tc>
        <w:tc>
          <w:tcPr>
            <w:tcW w:w="5908"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 xml:space="preserve">Adequate maternal nutrition during pregnancy &amp; post-natal period stimulates infant’s immunity </w:t>
            </w:r>
          </w:p>
        </w:tc>
        <w:tc>
          <w:tcPr>
            <w:tcW w:w="1350"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152  (54.3)</w:t>
            </w:r>
          </w:p>
        </w:tc>
        <w:tc>
          <w:tcPr>
            <w:tcW w:w="1440"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128    (45.7)</w:t>
            </w:r>
          </w:p>
        </w:tc>
      </w:tr>
      <w:tr w:rsidR="00FB2B5E" w:rsidRPr="0046268E" w:rsidTr="00C97141">
        <w:trPr>
          <w:trHeight w:val="297"/>
        </w:trPr>
        <w:tc>
          <w:tcPr>
            <w:tcW w:w="590"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12.</w:t>
            </w:r>
          </w:p>
        </w:tc>
        <w:tc>
          <w:tcPr>
            <w:tcW w:w="5908"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Adequate maternal nutrition prevents low birth weight in infants</w:t>
            </w:r>
          </w:p>
        </w:tc>
        <w:tc>
          <w:tcPr>
            <w:tcW w:w="1350"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208  (74.3)</w:t>
            </w:r>
          </w:p>
        </w:tc>
        <w:tc>
          <w:tcPr>
            <w:tcW w:w="1440"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72      (25.7)</w:t>
            </w:r>
          </w:p>
        </w:tc>
      </w:tr>
      <w:tr w:rsidR="00FB2B5E" w:rsidRPr="0046268E" w:rsidTr="00C97141">
        <w:trPr>
          <w:trHeight w:val="227"/>
        </w:trPr>
        <w:tc>
          <w:tcPr>
            <w:tcW w:w="590"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13.</w:t>
            </w:r>
          </w:p>
        </w:tc>
        <w:tc>
          <w:tcPr>
            <w:tcW w:w="5908"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Adequate maternal nutrition enhances proper foetal/ infant brain development</w:t>
            </w:r>
          </w:p>
        </w:tc>
        <w:tc>
          <w:tcPr>
            <w:tcW w:w="1350"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214  (76.4)</w:t>
            </w:r>
          </w:p>
        </w:tc>
        <w:tc>
          <w:tcPr>
            <w:tcW w:w="1440" w:type="dxa"/>
            <w:tcBorders>
              <w:top w:val="nil"/>
              <w:left w:val="nil"/>
              <w:bottom w:val="nil"/>
              <w:right w:val="nil"/>
            </w:tcBorders>
            <w:shd w:val="clear" w:color="auto" w:fill="auto"/>
          </w:tcPr>
          <w:p w:rsidR="00FB2B5E" w:rsidRPr="0046268E" w:rsidRDefault="00FB2B5E" w:rsidP="00FC6647">
            <w:pPr>
              <w:pStyle w:val="NoSpacing"/>
              <w:rPr>
                <w:sz w:val="22"/>
                <w:szCs w:val="22"/>
              </w:rPr>
            </w:pPr>
            <w:r w:rsidRPr="0046268E">
              <w:rPr>
                <w:sz w:val="22"/>
                <w:szCs w:val="22"/>
              </w:rPr>
              <w:t>66      (23.6)</w:t>
            </w:r>
          </w:p>
        </w:tc>
      </w:tr>
      <w:tr w:rsidR="00FB2B5E" w:rsidRPr="0046268E" w:rsidTr="00C97141">
        <w:trPr>
          <w:trHeight w:val="257"/>
        </w:trPr>
        <w:tc>
          <w:tcPr>
            <w:tcW w:w="590" w:type="dxa"/>
            <w:tcBorders>
              <w:top w:val="nil"/>
              <w:left w:val="nil"/>
              <w:bottom w:val="single" w:sz="4" w:space="0" w:color="auto"/>
              <w:right w:val="nil"/>
            </w:tcBorders>
            <w:shd w:val="clear" w:color="auto" w:fill="auto"/>
          </w:tcPr>
          <w:p w:rsidR="00FB2B5E" w:rsidRPr="0046268E" w:rsidRDefault="00FB2B5E" w:rsidP="00FC6647">
            <w:pPr>
              <w:pStyle w:val="NoSpacing"/>
              <w:rPr>
                <w:sz w:val="22"/>
                <w:szCs w:val="22"/>
              </w:rPr>
            </w:pPr>
            <w:r w:rsidRPr="0046268E">
              <w:rPr>
                <w:sz w:val="22"/>
                <w:szCs w:val="22"/>
              </w:rPr>
              <w:t>14.</w:t>
            </w:r>
          </w:p>
        </w:tc>
        <w:tc>
          <w:tcPr>
            <w:tcW w:w="5908" w:type="dxa"/>
            <w:tcBorders>
              <w:top w:val="nil"/>
              <w:left w:val="nil"/>
              <w:bottom w:val="single" w:sz="4" w:space="0" w:color="auto"/>
              <w:right w:val="nil"/>
            </w:tcBorders>
            <w:shd w:val="clear" w:color="auto" w:fill="auto"/>
          </w:tcPr>
          <w:p w:rsidR="00FB2B5E" w:rsidRPr="0046268E" w:rsidRDefault="00FB2B5E" w:rsidP="00FC6647">
            <w:pPr>
              <w:pStyle w:val="NoSpacing"/>
              <w:rPr>
                <w:sz w:val="22"/>
                <w:szCs w:val="22"/>
              </w:rPr>
            </w:pPr>
            <w:r w:rsidRPr="0046268E">
              <w:rPr>
                <w:sz w:val="22"/>
                <w:szCs w:val="22"/>
              </w:rPr>
              <w:t>Adequate maternal nutrition reduces chances of malformations or disabilities in infants</w:t>
            </w:r>
          </w:p>
          <w:p w:rsidR="004C213F" w:rsidRPr="0046268E" w:rsidRDefault="004C213F" w:rsidP="00FC6647">
            <w:pPr>
              <w:pStyle w:val="NoSpacing"/>
              <w:rPr>
                <w:sz w:val="22"/>
                <w:szCs w:val="22"/>
              </w:rPr>
            </w:pPr>
          </w:p>
          <w:p w:rsidR="00FB2B5E" w:rsidRPr="0046268E" w:rsidRDefault="00FB2B5E" w:rsidP="00FC6647">
            <w:pPr>
              <w:pStyle w:val="NoSpacing"/>
              <w:rPr>
                <w:sz w:val="22"/>
                <w:szCs w:val="22"/>
              </w:rPr>
            </w:pPr>
            <w:r w:rsidRPr="0046268E">
              <w:rPr>
                <w:b/>
                <w:sz w:val="22"/>
                <w:szCs w:val="22"/>
              </w:rPr>
              <w:t xml:space="preserve">% Average </w:t>
            </w:r>
          </w:p>
        </w:tc>
        <w:tc>
          <w:tcPr>
            <w:tcW w:w="1350" w:type="dxa"/>
            <w:tcBorders>
              <w:top w:val="nil"/>
              <w:left w:val="nil"/>
              <w:bottom w:val="single" w:sz="4" w:space="0" w:color="auto"/>
              <w:right w:val="nil"/>
            </w:tcBorders>
            <w:shd w:val="clear" w:color="auto" w:fill="auto"/>
          </w:tcPr>
          <w:p w:rsidR="00FB2B5E" w:rsidRPr="0046268E" w:rsidRDefault="00FB2B5E" w:rsidP="00FC6647">
            <w:pPr>
              <w:pStyle w:val="NoSpacing"/>
              <w:rPr>
                <w:sz w:val="22"/>
                <w:szCs w:val="22"/>
              </w:rPr>
            </w:pPr>
            <w:r w:rsidRPr="0046268E">
              <w:rPr>
                <w:sz w:val="22"/>
                <w:szCs w:val="22"/>
              </w:rPr>
              <w:t>188  (67.1)</w:t>
            </w:r>
          </w:p>
          <w:p w:rsidR="00FB2B5E" w:rsidRPr="0046268E" w:rsidRDefault="00FB2B5E" w:rsidP="00FC6647">
            <w:pPr>
              <w:pStyle w:val="NoSpacing"/>
              <w:rPr>
                <w:sz w:val="22"/>
                <w:szCs w:val="22"/>
              </w:rPr>
            </w:pPr>
          </w:p>
          <w:p w:rsidR="00FB2B5E" w:rsidRPr="0046268E" w:rsidRDefault="00FB2B5E" w:rsidP="00FC6647">
            <w:pPr>
              <w:pStyle w:val="NoSpacing"/>
              <w:rPr>
                <w:b/>
                <w:sz w:val="22"/>
                <w:szCs w:val="22"/>
              </w:rPr>
            </w:pPr>
          </w:p>
          <w:p w:rsidR="00FB2B5E" w:rsidRPr="0046268E" w:rsidRDefault="00FB2B5E" w:rsidP="00FC6647">
            <w:pPr>
              <w:pStyle w:val="NoSpacing"/>
              <w:rPr>
                <w:sz w:val="22"/>
                <w:szCs w:val="22"/>
              </w:rPr>
            </w:pPr>
            <w:r w:rsidRPr="0046268E">
              <w:rPr>
                <w:b/>
                <w:sz w:val="22"/>
                <w:szCs w:val="22"/>
              </w:rPr>
              <w:t xml:space="preserve">         70.9</w:t>
            </w:r>
          </w:p>
        </w:tc>
        <w:tc>
          <w:tcPr>
            <w:tcW w:w="1440" w:type="dxa"/>
            <w:tcBorders>
              <w:top w:val="nil"/>
              <w:left w:val="nil"/>
              <w:bottom w:val="single" w:sz="4" w:space="0" w:color="auto"/>
              <w:right w:val="nil"/>
            </w:tcBorders>
            <w:shd w:val="clear" w:color="auto" w:fill="auto"/>
          </w:tcPr>
          <w:p w:rsidR="00FB2B5E" w:rsidRPr="0046268E" w:rsidRDefault="00FB2B5E" w:rsidP="00FC6647">
            <w:pPr>
              <w:pStyle w:val="NoSpacing"/>
              <w:rPr>
                <w:sz w:val="22"/>
                <w:szCs w:val="22"/>
              </w:rPr>
            </w:pPr>
            <w:r w:rsidRPr="0046268E">
              <w:rPr>
                <w:sz w:val="22"/>
                <w:szCs w:val="22"/>
              </w:rPr>
              <w:t>92       (32.9)</w:t>
            </w:r>
          </w:p>
          <w:p w:rsidR="00FB2B5E" w:rsidRPr="0046268E" w:rsidRDefault="00FB2B5E" w:rsidP="00FC6647">
            <w:pPr>
              <w:pStyle w:val="NoSpacing"/>
              <w:rPr>
                <w:sz w:val="22"/>
                <w:szCs w:val="22"/>
              </w:rPr>
            </w:pPr>
          </w:p>
          <w:p w:rsidR="00FB2B5E" w:rsidRPr="0046268E" w:rsidRDefault="00FB2B5E" w:rsidP="00FC6647">
            <w:pPr>
              <w:pStyle w:val="NoSpacing"/>
              <w:rPr>
                <w:b/>
                <w:sz w:val="22"/>
                <w:szCs w:val="22"/>
              </w:rPr>
            </w:pPr>
          </w:p>
          <w:p w:rsidR="00FB2B5E" w:rsidRPr="0046268E" w:rsidRDefault="00FB2B5E" w:rsidP="00FC6647">
            <w:pPr>
              <w:pStyle w:val="NoSpacing"/>
              <w:rPr>
                <w:sz w:val="22"/>
                <w:szCs w:val="22"/>
              </w:rPr>
            </w:pPr>
            <w:r w:rsidRPr="0046268E">
              <w:rPr>
                <w:b/>
                <w:sz w:val="22"/>
                <w:szCs w:val="22"/>
              </w:rPr>
              <w:t xml:space="preserve">            29.1</w:t>
            </w:r>
          </w:p>
        </w:tc>
      </w:tr>
    </w:tbl>
    <w:p w:rsidR="00C97141" w:rsidRPr="0046268E" w:rsidRDefault="00C97141" w:rsidP="00FC6647">
      <w:pPr>
        <w:pStyle w:val="NoSpacing"/>
        <w:ind w:firstLine="720"/>
        <w:jc w:val="both"/>
        <w:rPr>
          <w:sz w:val="22"/>
          <w:szCs w:val="22"/>
        </w:rPr>
      </w:pPr>
    </w:p>
    <w:p w:rsidR="004C213F" w:rsidRPr="0046268E" w:rsidRDefault="004C213F" w:rsidP="00FC6647">
      <w:pPr>
        <w:pStyle w:val="NoSpacing"/>
        <w:ind w:firstLine="720"/>
        <w:jc w:val="both"/>
        <w:rPr>
          <w:sz w:val="22"/>
          <w:szCs w:val="22"/>
        </w:rPr>
      </w:pPr>
      <w:r w:rsidRPr="0046268E">
        <w:rPr>
          <w:sz w:val="22"/>
          <w:szCs w:val="22"/>
        </w:rPr>
        <w:t>Table 1 shows that overall, 70.9 per cent of pregnant women indicated had knowledge of effects of maternal nutrition on birth outcomes. The table further shows that 54.3 per cent of pregnant women indicated that “consumption of alcohol during pregnancy causes foetal alcohol syndrome”, 93.6 per cent of pregnant women affirmed that “consumption of inadequate meals during pregnancy affects the foetus/ infant growth”, 37.9 per cent indicated that “under nutrition hinders adoption of exclusive breast feeding practices”, 94.3 per cent of pregnant women had knowledge that “smoking during pregnancy affects infant development”, 50.7 per cent of pregnant women acknowledged the fact that “maternal nutrition can cause protein energy malnutrition in infants”, 94.3 per cent of pregnant women had the knowledge that “maternal under nutrition can cause nutritional deficiencies in infants. Furthermore, results in the table reveal that 94.3 per cent of pregnant women affirmed that ”maternal under nutrition can cause nutritional deficiencies in infants and children”, 82.9 per cent of pregnant women indicated that “adequate maternal nutrition promotes foetal/ infant growth and development”, 54.3 per cent of pregnant women also indicated that “adequate maternal nutrition during pregnancy and postnatal period stimulates infant’s immunity”, 74.3 per cent of pregnant women affirmed that “ adequate maternal nutrition prevents low birth weight in infants”, 76.4 per cent of pregnant women had the knowledge that “adequate maternal nutrition enhances proper foetal/ brain development”, while 67.1 agreed that “adequate maternal nutrition reduces chances of malformations or disability in infants”.</w:t>
      </w:r>
    </w:p>
    <w:p w:rsidR="00FB2B5E" w:rsidRPr="0046268E" w:rsidRDefault="00FB2B5E" w:rsidP="00FC6647">
      <w:pPr>
        <w:pStyle w:val="NoSpacing"/>
        <w:rPr>
          <w:sz w:val="22"/>
          <w:szCs w:val="22"/>
        </w:rPr>
      </w:pPr>
    </w:p>
    <w:p w:rsidR="00FB2B5E" w:rsidRPr="0046268E" w:rsidRDefault="00FB2B5E" w:rsidP="00FC6647">
      <w:pPr>
        <w:pStyle w:val="NoSpacing"/>
        <w:rPr>
          <w:b/>
          <w:sz w:val="22"/>
          <w:szCs w:val="22"/>
        </w:rPr>
      </w:pPr>
      <w:r w:rsidRPr="0046268E">
        <w:rPr>
          <w:b/>
          <w:sz w:val="22"/>
          <w:szCs w:val="22"/>
        </w:rPr>
        <w:t>Table 2</w:t>
      </w:r>
      <w:r w:rsidR="00C97141" w:rsidRPr="0046268E">
        <w:rPr>
          <w:b/>
          <w:sz w:val="22"/>
          <w:szCs w:val="22"/>
        </w:rPr>
        <w:t xml:space="preserve">: </w:t>
      </w:r>
      <w:r w:rsidRPr="0046268E">
        <w:rPr>
          <w:b/>
          <w:sz w:val="22"/>
          <w:szCs w:val="22"/>
        </w:rPr>
        <w:t>Frequency and Percentage of Knowledge of Effects of Maternal Nutrition on Birth Outcomes among Pregnant Women based on Age (n= 280)</w:t>
      </w:r>
    </w:p>
    <w:tbl>
      <w:tblPr>
        <w:tblW w:w="9284" w:type="dxa"/>
        <w:tblInd w:w="-176" w:type="dxa"/>
        <w:tblLayout w:type="fixed"/>
        <w:tblLook w:val="04A0"/>
      </w:tblPr>
      <w:tblGrid>
        <w:gridCol w:w="540"/>
        <w:gridCol w:w="3254"/>
        <w:gridCol w:w="990"/>
        <w:gridCol w:w="900"/>
        <w:gridCol w:w="900"/>
        <w:gridCol w:w="900"/>
        <w:gridCol w:w="900"/>
        <w:gridCol w:w="900"/>
      </w:tblGrid>
      <w:tr w:rsidR="00FB2B5E" w:rsidRPr="0046268E" w:rsidTr="00C97141">
        <w:trPr>
          <w:trHeight w:val="1115"/>
        </w:trPr>
        <w:tc>
          <w:tcPr>
            <w:tcW w:w="540" w:type="dxa"/>
            <w:tcBorders>
              <w:top w:val="single" w:sz="4" w:space="0" w:color="auto"/>
            </w:tcBorders>
            <w:shd w:val="clear" w:color="auto" w:fill="auto"/>
          </w:tcPr>
          <w:p w:rsidR="00FB2B5E" w:rsidRPr="0046268E" w:rsidRDefault="00FB2B5E" w:rsidP="00FC6647">
            <w:pPr>
              <w:pStyle w:val="NoSpacing"/>
              <w:rPr>
                <w:sz w:val="18"/>
                <w:szCs w:val="18"/>
              </w:rPr>
            </w:pPr>
          </w:p>
          <w:p w:rsidR="00FB2B5E" w:rsidRPr="0046268E" w:rsidRDefault="00FB2B5E" w:rsidP="00FC6647">
            <w:pPr>
              <w:pStyle w:val="NoSpacing"/>
              <w:rPr>
                <w:sz w:val="18"/>
                <w:szCs w:val="18"/>
              </w:rPr>
            </w:pPr>
          </w:p>
          <w:p w:rsidR="00FB2B5E" w:rsidRPr="0046268E" w:rsidRDefault="00FB2B5E" w:rsidP="00FC6647">
            <w:pPr>
              <w:pStyle w:val="NoSpacing"/>
              <w:rPr>
                <w:sz w:val="18"/>
                <w:szCs w:val="18"/>
              </w:rPr>
            </w:pPr>
          </w:p>
          <w:p w:rsidR="00FB2B5E" w:rsidRPr="0046268E" w:rsidRDefault="00FB2B5E" w:rsidP="00FC6647">
            <w:pPr>
              <w:pStyle w:val="NoSpacing"/>
              <w:rPr>
                <w:sz w:val="18"/>
                <w:szCs w:val="18"/>
              </w:rPr>
            </w:pPr>
          </w:p>
          <w:p w:rsidR="00FB2B5E" w:rsidRPr="0046268E" w:rsidRDefault="00FB2B5E" w:rsidP="00FC6647">
            <w:pPr>
              <w:pStyle w:val="NoSpacing"/>
              <w:rPr>
                <w:sz w:val="18"/>
                <w:szCs w:val="18"/>
              </w:rPr>
            </w:pPr>
          </w:p>
          <w:p w:rsidR="00FB2B5E" w:rsidRPr="0046268E" w:rsidRDefault="00FB2B5E" w:rsidP="00C97141">
            <w:pPr>
              <w:pStyle w:val="NoSpacing"/>
              <w:ind w:right="-122"/>
              <w:rPr>
                <w:b/>
                <w:sz w:val="18"/>
                <w:szCs w:val="18"/>
              </w:rPr>
            </w:pPr>
            <w:r w:rsidRPr="0046268E">
              <w:rPr>
                <w:b/>
                <w:sz w:val="18"/>
                <w:szCs w:val="18"/>
              </w:rPr>
              <w:t>S/N</w:t>
            </w:r>
          </w:p>
        </w:tc>
        <w:tc>
          <w:tcPr>
            <w:tcW w:w="3254" w:type="dxa"/>
            <w:tcBorders>
              <w:top w:val="single" w:sz="4" w:space="0" w:color="auto"/>
            </w:tcBorders>
            <w:shd w:val="clear" w:color="auto" w:fill="auto"/>
          </w:tcPr>
          <w:p w:rsidR="00FB2B5E" w:rsidRPr="0046268E" w:rsidRDefault="00FB2B5E" w:rsidP="00FC6647">
            <w:pPr>
              <w:pStyle w:val="NoSpacing"/>
              <w:rPr>
                <w:sz w:val="18"/>
                <w:szCs w:val="18"/>
              </w:rPr>
            </w:pPr>
          </w:p>
          <w:p w:rsidR="00FB2B5E" w:rsidRPr="0046268E" w:rsidRDefault="00FB2B5E" w:rsidP="00FC6647">
            <w:pPr>
              <w:pStyle w:val="NoSpacing"/>
              <w:rPr>
                <w:sz w:val="18"/>
                <w:szCs w:val="18"/>
              </w:rPr>
            </w:pPr>
          </w:p>
          <w:p w:rsidR="00FB2B5E" w:rsidRPr="0046268E" w:rsidRDefault="00FB2B5E" w:rsidP="00FC6647">
            <w:pPr>
              <w:pStyle w:val="NoSpacing"/>
              <w:rPr>
                <w:sz w:val="18"/>
                <w:szCs w:val="18"/>
              </w:rPr>
            </w:pPr>
          </w:p>
          <w:p w:rsidR="00FB2B5E" w:rsidRPr="0046268E" w:rsidRDefault="00FB2B5E" w:rsidP="00FC6647">
            <w:pPr>
              <w:pStyle w:val="NoSpacing"/>
              <w:rPr>
                <w:sz w:val="18"/>
                <w:szCs w:val="18"/>
              </w:rPr>
            </w:pPr>
          </w:p>
          <w:p w:rsidR="00FB2B5E" w:rsidRPr="0046268E" w:rsidRDefault="00FB2B5E" w:rsidP="00FC6647">
            <w:pPr>
              <w:pStyle w:val="NoSpacing"/>
              <w:rPr>
                <w:sz w:val="18"/>
                <w:szCs w:val="18"/>
              </w:rPr>
            </w:pPr>
          </w:p>
          <w:p w:rsidR="00FB2B5E" w:rsidRPr="0046268E" w:rsidRDefault="00FB2B5E" w:rsidP="00FC6647">
            <w:pPr>
              <w:pStyle w:val="NoSpacing"/>
              <w:rPr>
                <w:b/>
                <w:sz w:val="18"/>
                <w:szCs w:val="18"/>
              </w:rPr>
            </w:pPr>
            <w:r w:rsidRPr="0046268E">
              <w:rPr>
                <w:b/>
                <w:sz w:val="18"/>
                <w:szCs w:val="18"/>
              </w:rPr>
              <w:t>Items</w:t>
            </w:r>
          </w:p>
        </w:tc>
        <w:tc>
          <w:tcPr>
            <w:tcW w:w="990" w:type="dxa"/>
            <w:tcBorders>
              <w:top w:val="single" w:sz="4" w:space="0" w:color="auto"/>
            </w:tcBorders>
            <w:shd w:val="clear" w:color="auto" w:fill="auto"/>
          </w:tcPr>
          <w:p w:rsidR="00C97141" w:rsidRPr="0046268E" w:rsidRDefault="00C97141" w:rsidP="00FC6647">
            <w:pPr>
              <w:pStyle w:val="NoSpacing"/>
              <w:rPr>
                <w:sz w:val="18"/>
                <w:szCs w:val="18"/>
              </w:rPr>
            </w:pPr>
          </w:p>
          <w:p w:rsidR="00FB2B5E" w:rsidRPr="0046268E" w:rsidRDefault="00FB2B5E" w:rsidP="00FC6647">
            <w:pPr>
              <w:pStyle w:val="NoSpacing"/>
              <w:rPr>
                <w:b/>
                <w:sz w:val="18"/>
                <w:szCs w:val="18"/>
              </w:rPr>
            </w:pPr>
            <w:r w:rsidRPr="0046268E">
              <w:rPr>
                <w:b/>
                <w:sz w:val="18"/>
                <w:szCs w:val="18"/>
              </w:rPr>
              <w:t xml:space="preserve">  15-24yrs</w:t>
            </w:r>
          </w:p>
          <w:p w:rsidR="00FB2B5E" w:rsidRPr="0046268E" w:rsidRDefault="00FB2B5E" w:rsidP="00FC6647">
            <w:pPr>
              <w:pStyle w:val="NoSpacing"/>
              <w:rPr>
                <w:sz w:val="18"/>
                <w:szCs w:val="18"/>
              </w:rPr>
            </w:pPr>
            <w:r w:rsidRPr="0046268E">
              <w:rPr>
                <w:sz w:val="18"/>
                <w:szCs w:val="18"/>
              </w:rPr>
              <w:t xml:space="preserve"> (n=106)</w:t>
            </w:r>
          </w:p>
          <w:p w:rsidR="00FB2B5E" w:rsidRPr="0046268E" w:rsidRDefault="00FB2B5E" w:rsidP="00FC6647">
            <w:pPr>
              <w:pStyle w:val="NoSpacing"/>
              <w:rPr>
                <w:sz w:val="18"/>
                <w:szCs w:val="18"/>
              </w:rPr>
            </w:pPr>
            <w:r w:rsidRPr="0046268E">
              <w:rPr>
                <w:sz w:val="18"/>
                <w:szCs w:val="18"/>
              </w:rPr>
              <w:t xml:space="preserve">  True </w:t>
            </w:r>
          </w:p>
          <w:p w:rsidR="00FB2B5E" w:rsidRPr="0046268E" w:rsidRDefault="00FB2B5E" w:rsidP="00FC6647">
            <w:pPr>
              <w:pStyle w:val="NoSpacing"/>
              <w:rPr>
                <w:sz w:val="18"/>
                <w:szCs w:val="18"/>
              </w:rPr>
            </w:pPr>
            <w:r w:rsidRPr="0046268E">
              <w:rPr>
                <w:sz w:val="18"/>
                <w:szCs w:val="18"/>
              </w:rPr>
              <w:t>f   (%)</w:t>
            </w:r>
          </w:p>
        </w:tc>
        <w:tc>
          <w:tcPr>
            <w:tcW w:w="900" w:type="dxa"/>
            <w:tcBorders>
              <w:top w:val="single" w:sz="4" w:space="0" w:color="auto"/>
            </w:tcBorders>
            <w:shd w:val="clear" w:color="auto" w:fill="auto"/>
          </w:tcPr>
          <w:p w:rsidR="00FB2B5E" w:rsidRPr="0046268E" w:rsidRDefault="00FB2B5E" w:rsidP="00FC6647">
            <w:pPr>
              <w:pStyle w:val="NoSpacing"/>
              <w:rPr>
                <w:sz w:val="18"/>
                <w:szCs w:val="18"/>
              </w:rPr>
            </w:pPr>
          </w:p>
          <w:p w:rsidR="00FB2B5E" w:rsidRPr="0046268E" w:rsidRDefault="00FB2B5E" w:rsidP="00FC6647">
            <w:pPr>
              <w:pStyle w:val="NoSpacing"/>
              <w:rPr>
                <w:sz w:val="18"/>
                <w:szCs w:val="18"/>
              </w:rPr>
            </w:pPr>
          </w:p>
          <w:p w:rsidR="00FB2B5E" w:rsidRPr="0046268E" w:rsidRDefault="00FB2B5E" w:rsidP="00FC6647">
            <w:pPr>
              <w:pStyle w:val="NoSpacing"/>
              <w:rPr>
                <w:sz w:val="18"/>
                <w:szCs w:val="18"/>
              </w:rPr>
            </w:pPr>
          </w:p>
          <w:p w:rsidR="00FB2B5E" w:rsidRPr="0046268E" w:rsidRDefault="00FB2B5E" w:rsidP="00FC6647">
            <w:pPr>
              <w:pStyle w:val="NoSpacing"/>
              <w:rPr>
                <w:sz w:val="18"/>
                <w:szCs w:val="18"/>
              </w:rPr>
            </w:pPr>
          </w:p>
          <w:p w:rsidR="00FB2B5E" w:rsidRPr="0046268E" w:rsidRDefault="00FB2B5E" w:rsidP="00FC6647">
            <w:pPr>
              <w:pStyle w:val="NoSpacing"/>
              <w:rPr>
                <w:sz w:val="18"/>
                <w:szCs w:val="18"/>
              </w:rPr>
            </w:pPr>
            <w:r w:rsidRPr="0046268E">
              <w:rPr>
                <w:sz w:val="18"/>
                <w:szCs w:val="18"/>
              </w:rPr>
              <w:t>False</w:t>
            </w:r>
          </w:p>
          <w:p w:rsidR="00FB2B5E" w:rsidRPr="0046268E" w:rsidRDefault="00FB2B5E" w:rsidP="00FC6647">
            <w:pPr>
              <w:pStyle w:val="NoSpacing"/>
              <w:rPr>
                <w:sz w:val="18"/>
                <w:szCs w:val="18"/>
              </w:rPr>
            </w:pPr>
            <w:r w:rsidRPr="0046268E">
              <w:rPr>
                <w:sz w:val="18"/>
                <w:szCs w:val="18"/>
              </w:rPr>
              <w:t>f   (%)</w:t>
            </w:r>
          </w:p>
        </w:tc>
        <w:tc>
          <w:tcPr>
            <w:tcW w:w="900" w:type="dxa"/>
            <w:tcBorders>
              <w:top w:val="single" w:sz="4" w:space="0" w:color="auto"/>
            </w:tcBorders>
            <w:shd w:val="clear" w:color="auto" w:fill="auto"/>
          </w:tcPr>
          <w:p w:rsidR="00FB2B5E" w:rsidRPr="0046268E" w:rsidRDefault="00FB2B5E" w:rsidP="00FC6647">
            <w:pPr>
              <w:pStyle w:val="NoSpacing"/>
              <w:rPr>
                <w:b/>
                <w:sz w:val="18"/>
                <w:szCs w:val="18"/>
              </w:rPr>
            </w:pPr>
            <w:r w:rsidRPr="0046268E">
              <w:rPr>
                <w:b/>
                <w:sz w:val="18"/>
                <w:szCs w:val="18"/>
              </w:rPr>
              <w:t xml:space="preserve">Age </w:t>
            </w:r>
          </w:p>
          <w:p w:rsidR="00FB2B5E" w:rsidRPr="0046268E" w:rsidRDefault="00FB2B5E" w:rsidP="00FC6647">
            <w:pPr>
              <w:pStyle w:val="NoSpacing"/>
              <w:rPr>
                <w:b/>
                <w:sz w:val="18"/>
                <w:szCs w:val="18"/>
              </w:rPr>
            </w:pPr>
            <w:r w:rsidRPr="0046268E">
              <w:rPr>
                <w:b/>
                <w:sz w:val="18"/>
                <w:szCs w:val="18"/>
              </w:rPr>
              <w:t>25-34yrs</w:t>
            </w:r>
          </w:p>
          <w:p w:rsidR="00FB2B5E" w:rsidRPr="0046268E" w:rsidRDefault="00FB2B5E" w:rsidP="00FC6647">
            <w:pPr>
              <w:pStyle w:val="NoSpacing"/>
              <w:rPr>
                <w:sz w:val="18"/>
                <w:szCs w:val="18"/>
              </w:rPr>
            </w:pPr>
            <w:r w:rsidRPr="0046268E">
              <w:rPr>
                <w:sz w:val="18"/>
                <w:szCs w:val="18"/>
              </w:rPr>
              <w:t xml:space="preserve"> (n=101)</w:t>
            </w:r>
          </w:p>
          <w:p w:rsidR="00FB2B5E" w:rsidRPr="0046268E" w:rsidRDefault="00FB2B5E" w:rsidP="00FC6647">
            <w:pPr>
              <w:pStyle w:val="NoSpacing"/>
              <w:rPr>
                <w:sz w:val="18"/>
                <w:szCs w:val="18"/>
              </w:rPr>
            </w:pPr>
            <w:r w:rsidRPr="0046268E">
              <w:rPr>
                <w:sz w:val="18"/>
                <w:szCs w:val="18"/>
              </w:rPr>
              <w:t>True</w:t>
            </w:r>
          </w:p>
          <w:p w:rsidR="00FB2B5E" w:rsidRPr="0046268E" w:rsidRDefault="00FB2B5E" w:rsidP="00FC6647">
            <w:pPr>
              <w:pStyle w:val="NoSpacing"/>
              <w:rPr>
                <w:sz w:val="18"/>
                <w:szCs w:val="18"/>
              </w:rPr>
            </w:pPr>
            <w:r w:rsidRPr="0046268E">
              <w:rPr>
                <w:sz w:val="18"/>
                <w:szCs w:val="18"/>
              </w:rPr>
              <w:t>f    (%)</w:t>
            </w:r>
          </w:p>
        </w:tc>
        <w:tc>
          <w:tcPr>
            <w:tcW w:w="900" w:type="dxa"/>
            <w:tcBorders>
              <w:top w:val="single" w:sz="4" w:space="0" w:color="auto"/>
            </w:tcBorders>
            <w:shd w:val="clear" w:color="auto" w:fill="auto"/>
          </w:tcPr>
          <w:p w:rsidR="00FB2B5E" w:rsidRPr="0046268E" w:rsidRDefault="00FB2B5E" w:rsidP="00FC6647">
            <w:pPr>
              <w:pStyle w:val="NoSpacing"/>
              <w:rPr>
                <w:sz w:val="18"/>
                <w:szCs w:val="18"/>
              </w:rPr>
            </w:pPr>
          </w:p>
          <w:p w:rsidR="00FB2B5E" w:rsidRPr="0046268E" w:rsidRDefault="00FB2B5E" w:rsidP="00FC6647">
            <w:pPr>
              <w:pStyle w:val="NoSpacing"/>
              <w:rPr>
                <w:sz w:val="18"/>
                <w:szCs w:val="18"/>
              </w:rPr>
            </w:pPr>
          </w:p>
          <w:p w:rsidR="00FB2B5E" w:rsidRPr="0046268E" w:rsidRDefault="00FB2B5E" w:rsidP="00FC6647">
            <w:pPr>
              <w:pStyle w:val="NoSpacing"/>
              <w:rPr>
                <w:sz w:val="18"/>
                <w:szCs w:val="18"/>
              </w:rPr>
            </w:pPr>
          </w:p>
          <w:p w:rsidR="00FB2B5E" w:rsidRPr="0046268E" w:rsidRDefault="00FB2B5E" w:rsidP="00FC6647">
            <w:pPr>
              <w:pStyle w:val="NoSpacing"/>
              <w:rPr>
                <w:sz w:val="18"/>
                <w:szCs w:val="18"/>
              </w:rPr>
            </w:pPr>
          </w:p>
          <w:p w:rsidR="00FB2B5E" w:rsidRPr="0046268E" w:rsidRDefault="00FB2B5E" w:rsidP="00FC6647">
            <w:pPr>
              <w:pStyle w:val="NoSpacing"/>
              <w:rPr>
                <w:sz w:val="18"/>
                <w:szCs w:val="18"/>
              </w:rPr>
            </w:pPr>
            <w:r w:rsidRPr="0046268E">
              <w:rPr>
                <w:sz w:val="18"/>
                <w:szCs w:val="18"/>
              </w:rPr>
              <w:t>False</w:t>
            </w:r>
          </w:p>
          <w:p w:rsidR="00FB2B5E" w:rsidRPr="0046268E" w:rsidRDefault="00FB2B5E" w:rsidP="00FC6647">
            <w:pPr>
              <w:pStyle w:val="NoSpacing"/>
              <w:rPr>
                <w:sz w:val="18"/>
                <w:szCs w:val="18"/>
              </w:rPr>
            </w:pPr>
            <w:r w:rsidRPr="0046268E">
              <w:rPr>
                <w:sz w:val="18"/>
                <w:szCs w:val="18"/>
              </w:rPr>
              <w:t>f  (%)</w:t>
            </w:r>
          </w:p>
        </w:tc>
        <w:tc>
          <w:tcPr>
            <w:tcW w:w="900" w:type="dxa"/>
            <w:tcBorders>
              <w:top w:val="single" w:sz="4" w:space="0" w:color="auto"/>
            </w:tcBorders>
            <w:shd w:val="clear" w:color="auto" w:fill="auto"/>
          </w:tcPr>
          <w:p w:rsidR="00FB2B5E" w:rsidRPr="0046268E" w:rsidRDefault="00FB2B5E" w:rsidP="00FC6647">
            <w:pPr>
              <w:pStyle w:val="NoSpacing"/>
              <w:rPr>
                <w:sz w:val="18"/>
                <w:szCs w:val="18"/>
              </w:rPr>
            </w:pPr>
          </w:p>
          <w:p w:rsidR="00FB2B5E" w:rsidRPr="0046268E" w:rsidRDefault="00FB2B5E" w:rsidP="00FC6647">
            <w:pPr>
              <w:pStyle w:val="NoSpacing"/>
              <w:rPr>
                <w:b/>
                <w:sz w:val="18"/>
                <w:szCs w:val="18"/>
              </w:rPr>
            </w:pPr>
            <w:r w:rsidRPr="0046268E">
              <w:rPr>
                <w:b/>
                <w:sz w:val="18"/>
                <w:szCs w:val="18"/>
              </w:rPr>
              <w:t>35-44yrs</w:t>
            </w:r>
          </w:p>
          <w:p w:rsidR="00FB2B5E" w:rsidRPr="0046268E" w:rsidRDefault="00FB2B5E" w:rsidP="00FC6647">
            <w:pPr>
              <w:pStyle w:val="NoSpacing"/>
              <w:rPr>
                <w:sz w:val="18"/>
                <w:szCs w:val="18"/>
              </w:rPr>
            </w:pPr>
            <w:r w:rsidRPr="0046268E">
              <w:rPr>
                <w:sz w:val="18"/>
                <w:szCs w:val="18"/>
              </w:rPr>
              <w:t>(n=73)</w:t>
            </w:r>
          </w:p>
          <w:p w:rsidR="00FB2B5E" w:rsidRPr="0046268E" w:rsidRDefault="00FB2B5E" w:rsidP="00FC6647">
            <w:pPr>
              <w:pStyle w:val="NoSpacing"/>
              <w:rPr>
                <w:sz w:val="18"/>
                <w:szCs w:val="18"/>
              </w:rPr>
            </w:pPr>
            <w:r w:rsidRPr="0046268E">
              <w:rPr>
                <w:sz w:val="18"/>
                <w:szCs w:val="18"/>
              </w:rPr>
              <w:t>True</w:t>
            </w:r>
          </w:p>
          <w:p w:rsidR="00FB2B5E" w:rsidRPr="0046268E" w:rsidRDefault="00FB2B5E" w:rsidP="00FC6647">
            <w:pPr>
              <w:pStyle w:val="NoSpacing"/>
              <w:rPr>
                <w:sz w:val="18"/>
                <w:szCs w:val="18"/>
              </w:rPr>
            </w:pPr>
            <w:r w:rsidRPr="0046268E">
              <w:rPr>
                <w:sz w:val="18"/>
                <w:szCs w:val="18"/>
              </w:rPr>
              <w:t>f (%)</w:t>
            </w:r>
          </w:p>
        </w:tc>
        <w:tc>
          <w:tcPr>
            <w:tcW w:w="900" w:type="dxa"/>
            <w:tcBorders>
              <w:top w:val="single" w:sz="4" w:space="0" w:color="auto"/>
            </w:tcBorders>
            <w:shd w:val="clear" w:color="auto" w:fill="auto"/>
          </w:tcPr>
          <w:p w:rsidR="00FB2B5E" w:rsidRPr="0046268E" w:rsidRDefault="00FB2B5E" w:rsidP="00FC6647">
            <w:pPr>
              <w:pStyle w:val="NoSpacing"/>
              <w:rPr>
                <w:sz w:val="18"/>
                <w:szCs w:val="18"/>
              </w:rPr>
            </w:pPr>
          </w:p>
          <w:p w:rsidR="00FB2B5E" w:rsidRPr="0046268E" w:rsidRDefault="00FB2B5E" w:rsidP="00FC6647">
            <w:pPr>
              <w:pStyle w:val="NoSpacing"/>
              <w:rPr>
                <w:sz w:val="18"/>
                <w:szCs w:val="18"/>
              </w:rPr>
            </w:pPr>
          </w:p>
          <w:p w:rsidR="00FB2B5E" w:rsidRPr="0046268E" w:rsidRDefault="00FB2B5E" w:rsidP="00FC6647">
            <w:pPr>
              <w:pStyle w:val="NoSpacing"/>
              <w:rPr>
                <w:sz w:val="18"/>
                <w:szCs w:val="18"/>
              </w:rPr>
            </w:pPr>
          </w:p>
          <w:p w:rsidR="00FB2B5E" w:rsidRPr="0046268E" w:rsidRDefault="00FB2B5E" w:rsidP="00FC6647">
            <w:pPr>
              <w:pStyle w:val="NoSpacing"/>
              <w:rPr>
                <w:sz w:val="18"/>
                <w:szCs w:val="18"/>
              </w:rPr>
            </w:pPr>
          </w:p>
          <w:p w:rsidR="00FB2B5E" w:rsidRPr="0046268E" w:rsidRDefault="00FB2B5E" w:rsidP="00FC6647">
            <w:pPr>
              <w:pStyle w:val="NoSpacing"/>
              <w:rPr>
                <w:sz w:val="18"/>
                <w:szCs w:val="18"/>
              </w:rPr>
            </w:pPr>
            <w:r w:rsidRPr="0046268E">
              <w:rPr>
                <w:sz w:val="18"/>
                <w:szCs w:val="18"/>
              </w:rPr>
              <w:t>False</w:t>
            </w:r>
          </w:p>
          <w:p w:rsidR="00FB2B5E" w:rsidRPr="0046268E" w:rsidRDefault="00FB2B5E" w:rsidP="00FC6647">
            <w:pPr>
              <w:pStyle w:val="NoSpacing"/>
              <w:rPr>
                <w:sz w:val="18"/>
                <w:szCs w:val="18"/>
              </w:rPr>
            </w:pPr>
            <w:r w:rsidRPr="0046268E">
              <w:rPr>
                <w:sz w:val="18"/>
                <w:szCs w:val="18"/>
              </w:rPr>
              <w:t>f(%)</w:t>
            </w:r>
          </w:p>
        </w:tc>
      </w:tr>
      <w:tr w:rsidR="00FB2B5E" w:rsidRPr="0046268E" w:rsidTr="00C97141">
        <w:trPr>
          <w:trHeight w:val="260"/>
        </w:trPr>
        <w:tc>
          <w:tcPr>
            <w:tcW w:w="540" w:type="dxa"/>
            <w:tcBorders>
              <w:top w:val="single" w:sz="4" w:space="0" w:color="auto"/>
            </w:tcBorders>
            <w:shd w:val="clear" w:color="auto" w:fill="auto"/>
          </w:tcPr>
          <w:p w:rsidR="00FB2B5E" w:rsidRPr="0046268E" w:rsidRDefault="00FB2B5E" w:rsidP="00FC6647">
            <w:pPr>
              <w:pStyle w:val="NoSpacing"/>
              <w:rPr>
                <w:sz w:val="18"/>
                <w:szCs w:val="18"/>
              </w:rPr>
            </w:pPr>
            <w:r w:rsidRPr="0046268E">
              <w:rPr>
                <w:sz w:val="18"/>
                <w:szCs w:val="18"/>
              </w:rPr>
              <w:t>4.</w:t>
            </w:r>
          </w:p>
        </w:tc>
        <w:tc>
          <w:tcPr>
            <w:tcW w:w="3254" w:type="dxa"/>
            <w:tcBorders>
              <w:top w:val="single" w:sz="4" w:space="0" w:color="auto"/>
            </w:tcBorders>
            <w:shd w:val="clear" w:color="auto" w:fill="auto"/>
          </w:tcPr>
          <w:p w:rsidR="00FB2B5E" w:rsidRPr="0046268E" w:rsidRDefault="00FB2B5E" w:rsidP="00FC6647">
            <w:pPr>
              <w:pStyle w:val="NoSpacing"/>
              <w:rPr>
                <w:sz w:val="18"/>
                <w:szCs w:val="18"/>
              </w:rPr>
            </w:pPr>
            <w:r w:rsidRPr="0046268E">
              <w:rPr>
                <w:sz w:val="18"/>
                <w:szCs w:val="18"/>
              </w:rPr>
              <w:t xml:space="preserve">Consumption of alcohol during </w:t>
            </w:r>
            <w:r w:rsidRPr="0046268E">
              <w:rPr>
                <w:sz w:val="16"/>
                <w:szCs w:val="18"/>
              </w:rPr>
              <w:t xml:space="preserve">pregnancy </w:t>
            </w:r>
            <w:r w:rsidRPr="0046268E">
              <w:rPr>
                <w:sz w:val="18"/>
                <w:szCs w:val="18"/>
              </w:rPr>
              <w:t>causes foetal alcohol syndrome</w:t>
            </w:r>
          </w:p>
        </w:tc>
        <w:tc>
          <w:tcPr>
            <w:tcW w:w="990" w:type="dxa"/>
            <w:tcBorders>
              <w:top w:val="single" w:sz="4" w:space="0" w:color="auto"/>
            </w:tcBorders>
            <w:shd w:val="clear" w:color="auto" w:fill="auto"/>
          </w:tcPr>
          <w:p w:rsidR="00FB2B5E" w:rsidRPr="0046268E" w:rsidRDefault="00FB2B5E" w:rsidP="00FC6647">
            <w:pPr>
              <w:pStyle w:val="NoSpacing"/>
              <w:rPr>
                <w:sz w:val="18"/>
                <w:szCs w:val="18"/>
              </w:rPr>
            </w:pPr>
            <w:r w:rsidRPr="0046268E">
              <w:rPr>
                <w:sz w:val="18"/>
                <w:szCs w:val="18"/>
              </w:rPr>
              <w:t>32(30.2)</w:t>
            </w:r>
          </w:p>
        </w:tc>
        <w:tc>
          <w:tcPr>
            <w:tcW w:w="900" w:type="dxa"/>
            <w:tcBorders>
              <w:top w:val="single" w:sz="4" w:space="0" w:color="auto"/>
            </w:tcBorders>
            <w:shd w:val="clear" w:color="auto" w:fill="auto"/>
          </w:tcPr>
          <w:p w:rsidR="00FB2B5E" w:rsidRPr="0046268E" w:rsidRDefault="00FB2B5E" w:rsidP="00FC6647">
            <w:pPr>
              <w:pStyle w:val="NoSpacing"/>
              <w:rPr>
                <w:sz w:val="18"/>
                <w:szCs w:val="18"/>
              </w:rPr>
            </w:pPr>
            <w:r w:rsidRPr="0046268E">
              <w:rPr>
                <w:sz w:val="18"/>
                <w:szCs w:val="18"/>
              </w:rPr>
              <w:t>74(69.8)</w:t>
            </w:r>
          </w:p>
        </w:tc>
        <w:tc>
          <w:tcPr>
            <w:tcW w:w="900" w:type="dxa"/>
            <w:tcBorders>
              <w:top w:val="single" w:sz="4" w:space="0" w:color="auto"/>
            </w:tcBorders>
            <w:shd w:val="clear" w:color="auto" w:fill="auto"/>
          </w:tcPr>
          <w:p w:rsidR="00FB2B5E" w:rsidRPr="0046268E" w:rsidRDefault="00FB2B5E" w:rsidP="00FC6647">
            <w:pPr>
              <w:pStyle w:val="NoSpacing"/>
              <w:rPr>
                <w:sz w:val="18"/>
                <w:szCs w:val="18"/>
              </w:rPr>
            </w:pPr>
            <w:r w:rsidRPr="0046268E">
              <w:rPr>
                <w:sz w:val="18"/>
                <w:szCs w:val="18"/>
              </w:rPr>
              <w:t>65(64.4)</w:t>
            </w:r>
          </w:p>
        </w:tc>
        <w:tc>
          <w:tcPr>
            <w:tcW w:w="900" w:type="dxa"/>
            <w:tcBorders>
              <w:top w:val="single" w:sz="4" w:space="0" w:color="auto"/>
            </w:tcBorders>
            <w:shd w:val="clear" w:color="auto" w:fill="auto"/>
          </w:tcPr>
          <w:p w:rsidR="00FB2B5E" w:rsidRPr="0046268E" w:rsidRDefault="00FB2B5E" w:rsidP="00FC6647">
            <w:pPr>
              <w:pStyle w:val="NoSpacing"/>
              <w:rPr>
                <w:sz w:val="18"/>
                <w:szCs w:val="18"/>
              </w:rPr>
            </w:pPr>
            <w:r w:rsidRPr="0046268E">
              <w:rPr>
                <w:sz w:val="18"/>
                <w:szCs w:val="18"/>
              </w:rPr>
              <w:t>36(35.6)</w:t>
            </w:r>
          </w:p>
        </w:tc>
        <w:tc>
          <w:tcPr>
            <w:tcW w:w="900" w:type="dxa"/>
            <w:tcBorders>
              <w:top w:val="single" w:sz="4" w:space="0" w:color="auto"/>
            </w:tcBorders>
            <w:shd w:val="clear" w:color="auto" w:fill="auto"/>
          </w:tcPr>
          <w:p w:rsidR="00FB2B5E" w:rsidRPr="0046268E" w:rsidRDefault="00FB2B5E" w:rsidP="00FC6647">
            <w:pPr>
              <w:pStyle w:val="NoSpacing"/>
              <w:rPr>
                <w:sz w:val="18"/>
                <w:szCs w:val="18"/>
              </w:rPr>
            </w:pPr>
            <w:r w:rsidRPr="0046268E">
              <w:rPr>
                <w:sz w:val="18"/>
                <w:szCs w:val="18"/>
              </w:rPr>
              <w:t>55(75.3)</w:t>
            </w:r>
          </w:p>
        </w:tc>
        <w:tc>
          <w:tcPr>
            <w:tcW w:w="900" w:type="dxa"/>
            <w:tcBorders>
              <w:top w:val="single" w:sz="4" w:space="0" w:color="auto"/>
            </w:tcBorders>
            <w:shd w:val="clear" w:color="auto" w:fill="auto"/>
          </w:tcPr>
          <w:p w:rsidR="00FB2B5E" w:rsidRPr="0046268E" w:rsidRDefault="00FB2B5E" w:rsidP="00FC6647">
            <w:pPr>
              <w:pStyle w:val="NoSpacing"/>
              <w:rPr>
                <w:sz w:val="18"/>
                <w:szCs w:val="18"/>
              </w:rPr>
            </w:pPr>
            <w:r w:rsidRPr="0046268E">
              <w:rPr>
                <w:sz w:val="18"/>
                <w:szCs w:val="18"/>
              </w:rPr>
              <w:t>18(24.7)</w:t>
            </w:r>
          </w:p>
        </w:tc>
      </w:tr>
      <w:tr w:rsidR="00FB2B5E" w:rsidRPr="0046268E" w:rsidTr="00C97141">
        <w:trPr>
          <w:trHeight w:val="189"/>
        </w:trPr>
        <w:tc>
          <w:tcPr>
            <w:tcW w:w="540" w:type="dxa"/>
            <w:shd w:val="clear" w:color="auto" w:fill="auto"/>
          </w:tcPr>
          <w:p w:rsidR="00FB2B5E" w:rsidRPr="0046268E" w:rsidRDefault="00FB2B5E" w:rsidP="00FC6647">
            <w:pPr>
              <w:pStyle w:val="NoSpacing"/>
              <w:rPr>
                <w:sz w:val="18"/>
                <w:szCs w:val="18"/>
              </w:rPr>
            </w:pPr>
            <w:r w:rsidRPr="0046268E">
              <w:rPr>
                <w:sz w:val="18"/>
                <w:szCs w:val="18"/>
              </w:rPr>
              <w:t>5.</w:t>
            </w:r>
          </w:p>
        </w:tc>
        <w:tc>
          <w:tcPr>
            <w:tcW w:w="3254" w:type="dxa"/>
            <w:shd w:val="clear" w:color="auto" w:fill="auto"/>
          </w:tcPr>
          <w:p w:rsidR="00FB2B5E" w:rsidRPr="0046268E" w:rsidRDefault="00FB2B5E" w:rsidP="00FC6647">
            <w:pPr>
              <w:pStyle w:val="NoSpacing"/>
              <w:rPr>
                <w:sz w:val="18"/>
                <w:szCs w:val="18"/>
              </w:rPr>
            </w:pPr>
            <w:r w:rsidRPr="0046268E">
              <w:rPr>
                <w:sz w:val="18"/>
                <w:szCs w:val="18"/>
              </w:rPr>
              <w:t>Consumption of inadequate meals during pregnancy affects the fetal growth</w:t>
            </w:r>
          </w:p>
        </w:tc>
        <w:tc>
          <w:tcPr>
            <w:tcW w:w="990" w:type="dxa"/>
            <w:shd w:val="clear" w:color="auto" w:fill="auto"/>
          </w:tcPr>
          <w:p w:rsidR="00FB2B5E" w:rsidRPr="0046268E" w:rsidRDefault="00FB2B5E" w:rsidP="00FC6647">
            <w:pPr>
              <w:pStyle w:val="NoSpacing"/>
              <w:rPr>
                <w:sz w:val="18"/>
                <w:szCs w:val="18"/>
              </w:rPr>
            </w:pPr>
            <w:r w:rsidRPr="0046268E">
              <w:rPr>
                <w:sz w:val="18"/>
                <w:szCs w:val="18"/>
              </w:rPr>
              <w:t>88(83)</w:t>
            </w:r>
          </w:p>
        </w:tc>
        <w:tc>
          <w:tcPr>
            <w:tcW w:w="900" w:type="dxa"/>
            <w:shd w:val="clear" w:color="auto" w:fill="auto"/>
          </w:tcPr>
          <w:p w:rsidR="00FB2B5E" w:rsidRPr="0046268E" w:rsidRDefault="00FB2B5E" w:rsidP="00FC6647">
            <w:pPr>
              <w:pStyle w:val="NoSpacing"/>
              <w:rPr>
                <w:sz w:val="18"/>
                <w:szCs w:val="18"/>
              </w:rPr>
            </w:pPr>
            <w:r w:rsidRPr="0046268E">
              <w:rPr>
                <w:sz w:val="18"/>
                <w:szCs w:val="18"/>
              </w:rPr>
              <w:t>18(17)</w:t>
            </w:r>
          </w:p>
        </w:tc>
        <w:tc>
          <w:tcPr>
            <w:tcW w:w="900" w:type="dxa"/>
            <w:shd w:val="clear" w:color="auto" w:fill="auto"/>
          </w:tcPr>
          <w:p w:rsidR="00FB2B5E" w:rsidRPr="0046268E" w:rsidRDefault="00FB2B5E" w:rsidP="00FC6647">
            <w:pPr>
              <w:pStyle w:val="NoSpacing"/>
              <w:rPr>
                <w:sz w:val="18"/>
                <w:szCs w:val="18"/>
              </w:rPr>
            </w:pPr>
            <w:r w:rsidRPr="0046268E">
              <w:rPr>
                <w:sz w:val="18"/>
                <w:szCs w:val="18"/>
              </w:rPr>
              <w:t>101(100)</w:t>
            </w:r>
          </w:p>
        </w:tc>
        <w:tc>
          <w:tcPr>
            <w:tcW w:w="900" w:type="dxa"/>
            <w:shd w:val="clear" w:color="auto" w:fill="auto"/>
          </w:tcPr>
          <w:p w:rsidR="00FB2B5E" w:rsidRPr="0046268E" w:rsidRDefault="00FB2B5E" w:rsidP="00FC6647">
            <w:pPr>
              <w:pStyle w:val="NoSpacing"/>
              <w:rPr>
                <w:sz w:val="18"/>
                <w:szCs w:val="18"/>
              </w:rPr>
            </w:pPr>
            <w:r w:rsidRPr="0046268E">
              <w:rPr>
                <w:sz w:val="18"/>
                <w:szCs w:val="18"/>
              </w:rPr>
              <w:t>0  (0.0)</w:t>
            </w:r>
          </w:p>
        </w:tc>
        <w:tc>
          <w:tcPr>
            <w:tcW w:w="900" w:type="dxa"/>
            <w:shd w:val="clear" w:color="auto" w:fill="auto"/>
          </w:tcPr>
          <w:p w:rsidR="00FB2B5E" w:rsidRPr="0046268E" w:rsidRDefault="00FB2B5E" w:rsidP="00FC6647">
            <w:pPr>
              <w:pStyle w:val="NoSpacing"/>
              <w:rPr>
                <w:sz w:val="18"/>
                <w:szCs w:val="18"/>
              </w:rPr>
            </w:pPr>
            <w:r w:rsidRPr="0046268E">
              <w:rPr>
                <w:sz w:val="18"/>
                <w:szCs w:val="18"/>
              </w:rPr>
              <w:t>73(100)</w:t>
            </w:r>
          </w:p>
        </w:tc>
        <w:tc>
          <w:tcPr>
            <w:tcW w:w="900" w:type="dxa"/>
            <w:shd w:val="clear" w:color="auto" w:fill="auto"/>
          </w:tcPr>
          <w:p w:rsidR="00FB2B5E" w:rsidRPr="0046268E" w:rsidRDefault="00FB2B5E" w:rsidP="00FC6647">
            <w:pPr>
              <w:pStyle w:val="NoSpacing"/>
              <w:rPr>
                <w:sz w:val="18"/>
                <w:szCs w:val="18"/>
              </w:rPr>
            </w:pPr>
            <w:r w:rsidRPr="0046268E">
              <w:rPr>
                <w:sz w:val="18"/>
                <w:szCs w:val="18"/>
              </w:rPr>
              <w:t>0  (0.0)</w:t>
            </w:r>
          </w:p>
        </w:tc>
      </w:tr>
      <w:tr w:rsidR="00FB2B5E" w:rsidRPr="0046268E" w:rsidTr="00C97141">
        <w:tc>
          <w:tcPr>
            <w:tcW w:w="540" w:type="dxa"/>
            <w:shd w:val="clear" w:color="auto" w:fill="auto"/>
          </w:tcPr>
          <w:p w:rsidR="00FB2B5E" w:rsidRPr="0046268E" w:rsidRDefault="00FB2B5E" w:rsidP="00FC6647">
            <w:pPr>
              <w:pStyle w:val="NoSpacing"/>
              <w:rPr>
                <w:sz w:val="18"/>
                <w:szCs w:val="18"/>
              </w:rPr>
            </w:pPr>
            <w:r w:rsidRPr="0046268E">
              <w:rPr>
                <w:sz w:val="18"/>
                <w:szCs w:val="18"/>
              </w:rPr>
              <w:t>6.</w:t>
            </w:r>
          </w:p>
        </w:tc>
        <w:tc>
          <w:tcPr>
            <w:tcW w:w="3254" w:type="dxa"/>
            <w:shd w:val="clear" w:color="auto" w:fill="auto"/>
          </w:tcPr>
          <w:p w:rsidR="00FB2B5E" w:rsidRPr="0046268E" w:rsidRDefault="00FB2B5E" w:rsidP="00FC6647">
            <w:pPr>
              <w:pStyle w:val="NoSpacing"/>
              <w:rPr>
                <w:sz w:val="18"/>
                <w:szCs w:val="18"/>
              </w:rPr>
            </w:pPr>
            <w:r w:rsidRPr="0046268E">
              <w:rPr>
                <w:sz w:val="18"/>
                <w:szCs w:val="18"/>
              </w:rPr>
              <w:t>Under nutrition hinders adoption of exclusive breastfeeding practices</w:t>
            </w:r>
          </w:p>
        </w:tc>
        <w:tc>
          <w:tcPr>
            <w:tcW w:w="990" w:type="dxa"/>
            <w:shd w:val="clear" w:color="auto" w:fill="auto"/>
          </w:tcPr>
          <w:p w:rsidR="00FB2B5E" w:rsidRPr="0046268E" w:rsidRDefault="00FB2B5E" w:rsidP="00FC6647">
            <w:pPr>
              <w:pStyle w:val="NoSpacing"/>
              <w:rPr>
                <w:sz w:val="18"/>
                <w:szCs w:val="18"/>
              </w:rPr>
            </w:pPr>
            <w:r w:rsidRPr="0046268E">
              <w:rPr>
                <w:sz w:val="18"/>
                <w:szCs w:val="18"/>
              </w:rPr>
              <w:t>16(15.1)</w:t>
            </w:r>
          </w:p>
        </w:tc>
        <w:tc>
          <w:tcPr>
            <w:tcW w:w="900" w:type="dxa"/>
            <w:shd w:val="clear" w:color="auto" w:fill="auto"/>
          </w:tcPr>
          <w:p w:rsidR="00FB2B5E" w:rsidRPr="0046268E" w:rsidRDefault="00FB2B5E" w:rsidP="00FC6647">
            <w:pPr>
              <w:pStyle w:val="NoSpacing"/>
              <w:rPr>
                <w:sz w:val="18"/>
                <w:szCs w:val="18"/>
              </w:rPr>
            </w:pPr>
            <w:r w:rsidRPr="0046268E">
              <w:rPr>
                <w:sz w:val="18"/>
                <w:szCs w:val="18"/>
              </w:rPr>
              <w:t>90(84.9)</w:t>
            </w:r>
          </w:p>
        </w:tc>
        <w:tc>
          <w:tcPr>
            <w:tcW w:w="900" w:type="dxa"/>
            <w:shd w:val="clear" w:color="auto" w:fill="auto"/>
          </w:tcPr>
          <w:p w:rsidR="00FB2B5E" w:rsidRPr="0046268E" w:rsidRDefault="00FB2B5E" w:rsidP="00FC6647">
            <w:pPr>
              <w:pStyle w:val="NoSpacing"/>
              <w:rPr>
                <w:sz w:val="18"/>
                <w:szCs w:val="18"/>
              </w:rPr>
            </w:pPr>
            <w:r w:rsidRPr="0046268E">
              <w:rPr>
                <w:sz w:val="18"/>
                <w:szCs w:val="18"/>
              </w:rPr>
              <w:t>45(44.6)</w:t>
            </w:r>
          </w:p>
        </w:tc>
        <w:tc>
          <w:tcPr>
            <w:tcW w:w="900" w:type="dxa"/>
            <w:shd w:val="clear" w:color="auto" w:fill="auto"/>
          </w:tcPr>
          <w:p w:rsidR="00FB2B5E" w:rsidRPr="0046268E" w:rsidRDefault="00FB2B5E" w:rsidP="00FC6647">
            <w:pPr>
              <w:pStyle w:val="NoSpacing"/>
              <w:rPr>
                <w:sz w:val="18"/>
                <w:szCs w:val="18"/>
              </w:rPr>
            </w:pPr>
            <w:r w:rsidRPr="0046268E">
              <w:rPr>
                <w:sz w:val="18"/>
                <w:szCs w:val="18"/>
              </w:rPr>
              <w:t>56(55.4)</w:t>
            </w:r>
          </w:p>
        </w:tc>
        <w:tc>
          <w:tcPr>
            <w:tcW w:w="900" w:type="dxa"/>
            <w:shd w:val="clear" w:color="auto" w:fill="auto"/>
          </w:tcPr>
          <w:p w:rsidR="00FB2B5E" w:rsidRPr="0046268E" w:rsidRDefault="00FB2B5E" w:rsidP="00FC6647">
            <w:pPr>
              <w:pStyle w:val="NoSpacing"/>
              <w:rPr>
                <w:sz w:val="18"/>
                <w:szCs w:val="18"/>
              </w:rPr>
            </w:pPr>
            <w:r w:rsidRPr="0046268E">
              <w:rPr>
                <w:sz w:val="18"/>
                <w:szCs w:val="18"/>
              </w:rPr>
              <w:t>45(61.6)</w:t>
            </w:r>
          </w:p>
        </w:tc>
        <w:tc>
          <w:tcPr>
            <w:tcW w:w="900" w:type="dxa"/>
            <w:shd w:val="clear" w:color="auto" w:fill="auto"/>
          </w:tcPr>
          <w:p w:rsidR="00FB2B5E" w:rsidRPr="0046268E" w:rsidRDefault="00FB2B5E" w:rsidP="00FC6647">
            <w:pPr>
              <w:pStyle w:val="NoSpacing"/>
              <w:rPr>
                <w:sz w:val="18"/>
                <w:szCs w:val="18"/>
              </w:rPr>
            </w:pPr>
            <w:r w:rsidRPr="0046268E">
              <w:rPr>
                <w:sz w:val="18"/>
                <w:szCs w:val="18"/>
              </w:rPr>
              <w:t>28(38.4)</w:t>
            </w:r>
          </w:p>
        </w:tc>
      </w:tr>
      <w:tr w:rsidR="00FB2B5E" w:rsidRPr="0046268E" w:rsidTr="00C97141">
        <w:tc>
          <w:tcPr>
            <w:tcW w:w="540" w:type="dxa"/>
            <w:shd w:val="clear" w:color="auto" w:fill="auto"/>
          </w:tcPr>
          <w:p w:rsidR="00FB2B5E" w:rsidRPr="0046268E" w:rsidRDefault="00FB2B5E" w:rsidP="00FC6647">
            <w:pPr>
              <w:pStyle w:val="NoSpacing"/>
              <w:rPr>
                <w:sz w:val="18"/>
                <w:szCs w:val="18"/>
              </w:rPr>
            </w:pPr>
            <w:r w:rsidRPr="0046268E">
              <w:rPr>
                <w:sz w:val="18"/>
                <w:szCs w:val="18"/>
              </w:rPr>
              <w:t>7.</w:t>
            </w:r>
          </w:p>
        </w:tc>
        <w:tc>
          <w:tcPr>
            <w:tcW w:w="3254" w:type="dxa"/>
            <w:shd w:val="clear" w:color="auto" w:fill="auto"/>
          </w:tcPr>
          <w:p w:rsidR="00FB2B5E" w:rsidRPr="0046268E" w:rsidRDefault="00FB2B5E" w:rsidP="00FC6647">
            <w:pPr>
              <w:pStyle w:val="NoSpacing"/>
              <w:rPr>
                <w:sz w:val="18"/>
                <w:szCs w:val="18"/>
              </w:rPr>
            </w:pPr>
            <w:r w:rsidRPr="0046268E">
              <w:rPr>
                <w:sz w:val="18"/>
                <w:szCs w:val="18"/>
              </w:rPr>
              <w:t>Smoking during pregnancy affects foetal / infants’ growth</w:t>
            </w:r>
          </w:p>
        </w:tc>
        <w:tc>
          <w:tcPr>
            <w:tcW w:w="990" w:type="dxa"/>
            <w:shd w:val="clear" w:color="auto" w:fill="auto"/>
          </w:tcPr>
          <w:p w:rsidR="00FB2B5E" w:rsidRPr="0046268E" w:rsidRDefault="00FB2B5E" w:rsidP="00FC6647">
            <w:pPr>
              <w:pStyle w:val="NoSpacing"/>
              <w:rPr>
                <w:sz w:val="18"/>
                <w:szCs w:val="18"/>
              </w:rPr>
            </w:pPr>
            <w:r w:rsidRPr="0046268E">
              <w:rPr>
                <w:sz w:val="18"/>
                <w:szCs w:val="18"/>
              </w:rPr>
              <w:t>106(100)</w:t>
            </w:r>
          </w:p>
        </w:tc>
        <w:tc>
          <w:tcPr>
            <w:tcW w:w="900" w:type="dxa"/>
            <w:shd w:val="clear" w:color="auto" w:fill="auto"/>
          </w:tcPr>
          <w:p w:rsidR="00FB2B5E" w:rsidRPr="0046268E" w:rsidRDefault="00FB2B5E" w:rsidP="00FC6647">
            <w:pPr>
              <w:pStyle w:val="NoSpacing"/>
              <w:rPr>
                <w:sz w:val="18"/>
                <w:szCs w:val="18"/>
              </w:rPr>
            </w:pPr>
            <w:r w:rsidRPr="0046268E">
              <w:rPr>
                <w:sz w:val="18"/>
                <w:szCs w:val="18"/>
              </w:rPr>
              <w:t>0  (0.0)</w:t>
            </w:r>
          </w:p>
        </w:tc>
        <w:tc>
          <w:tcPr>
            <w:tcW w:w="900" w:type="dxa"/>
            <w:shd w:val="clear" w:color="auto" w:fill="auto"/>
          </w:tcPr>
          <w:p w:rsidR="00FB2B5E" w:rsidRPr="0046268E" w:rsidRDefault="00FB2B5E" w:rsidP="00FC6647">
            <w:pPr>
              <w:pStyle w:val="NoSpacing"/>
              <w:rPr>
                <w:sz w:val="18"/>
                <w:szCs w:val="18"/>
              </w:rPr>
            </w:pPr>
            <w:r w:rsidRPr="0046268E">
              <w:rPr>
                <w:sz w:val="18"/>
                <w:szCs w:val="18"/>
              </w:rPr>
              <w:t>85(84.2)</w:t>
            </w:r>
          </w:p>
        </w:tc>
        <w:tc>
          <w:tcPr>
            <w:tcW w:w="900" w:type="dxa"/>
            <w:shd w:val="clear" w:color="auto" w:fill="auto"/>
          </w:tcPr>
          <w:p w:rsidR="00FB2B5E" w:rsidRPr="0046268E" w:rsidRDefault="00FB2B5E" w:rsidP="00FC6647">
            <w:pPr>
              <w:pStyle w:val="NoSpacing"/>
              <w:rPr>
                <w:sz w:val="18"/>
                <w:szCs w:val="18"/>
              </w:rPr>
            </w:pPr>
            <w:r w:rsidRPr="0046268E">
              <w:rPr>
                <w:sz w:val="18"/>
                <w:szCs w:val="18"/>
              </w:rPr>
              <w:t>16(15.8)</w:t>
            </w:r>
          </w:p>
        </w:tc>
        <w:tc>
          <w:tcPr>
            <w:tcW w:w="900" w:type="dxa"/>
            <w:shd w:val="clear" w:color="auto" w:fill="auto"/>
          </w:tcPr>
          <w:p w:rsidR="00FB2B5E" w:rsidRPr="0046268E" w:rsidRDefault="00FB2B5E" w:rsidP="00FC6647">
            <w:pPr>
              <w:pStyle w:val="NoSpacing"/>
              <w:rPr>
                <w:sz w:val="18"/>
                <w:szCs w:val="18"/>
              </w:rPr>
            </w:pPr>
            <w:r w:rsidRPr="0046268E">
              <w:rPr>
                <w:sz w:val="18"/>
                <w:szCs w:val="18"/>
              </w:rPr>
              <w:t>73(100)</w:t>
            </w:r>
          </w:p>
        </w:tc>
        <w:tc>
          <w:tcPr>
            <w:tcW w:w="900" w:type="dxa"/>
            <w:shd w:val="clear" w:color="auto" w:fill="auto"/>
          </w:tcPr>
          <w:p w:rsidR="00FB2B5E" w:rsidRPr="0046268E" w:rsidRDefault="00FB2B5E" w:rsidP="00FC6647">
            <w:pPr>
              <w:pStyle w:val="NoSpacing"/>
              <w:rPr>
                <w:sz w:val="18"/>
                <w:szCs w:val="18"/>
              </w:rPr>
            </w:pPr>
            <w:r w:rsidRPr="0046268E">
              <w:rPr>
                <w:sz w:val="18"/>
                <w:szCs w:val="18"/>
              </w:rPr>
              <w:t>0  (0.0)</w:t>
            </w:r>
          </w:p>
        </w:tc>
      </w:tr>
      <w:tr w:rsidR="00FB2B5E" w:rsidRPr="0046268E" w:rsidTr="00C97141">
        <w:tc>
          <w:tcPr>
            <w:tcW w:w="540" w:type="dxa"/>
            <w:shd w:val="clear" w:color="auto" w:fill="auto"/>
          </w:tcPr>
          <w:p w:rsidR="00FB2B5E" w:rsidRPr="0046268E" w:rsidRDefault="00FB2B5E" w:rsidP="00FC6647">
            <w:pPr>
              <w:pStyle w:val="NoSpacing"/>
              <w:rPr>
                <w:sz w:val="18"/>
                <w:szCs w:val="18"/>
              </w:rPr>
            </w:pPr>
            <w:r w:rsidRPr="0046268E">
              <w:rPr>
                <w:sz w:val="18"/>
                <w:szCs w:val="18"/>
              </w:rPr>
              <w:t>8.</w:t>
            </w:r>
          </w:p>
        </w:tc>
        <w:tc>
          <w:tcPr>
            <w:tcW w:w="3254" w:type="dxa"/>
            <w:shd w:val="clear" w:color="auto" w:fill="auto"/>
          </w:tcPr>
          <w:p w:rsidR="00FB2B5E" w:rsidRPr="0046268E" w:rsidRDefault="00FB2B5E" w:rsidP="00FC6647">
            <w:pPr>
              <w:pStyle w:val="NoSpacing"/>
              <w:rPr>
                <w:sz w:val="18"/>
                <w:szCs w:val="18"/>
              </w:rPr>
            </w:pPr>
            <w:r w:rsidRPr="0046268E">
              <w:rPr>
                <w:sz w:val="18"/>
                <w:szCs w:val="18"/>
              </w:rPr>
              <w:t>Maternal malnutrition can cause protein energy malnutrition in infants</w:t>
            </w:r>
          </w:p>
        </w:tc>
        <w:tc>
          <w:tcPr>
            <w:tcW w:w="990" w:type="dxa"/>
            <w:shd w:val="clear" w:color="auto" w:fill="auto"/>
          </w:tcPr>
          <w:p w:rsidR="00FB2B5E" w:rsidRPr="0046268E" w:rsidRDefault="00FB2B5E" w:rsidP="00FC6647">
            <w:pPr>
              <w:pStyle w:val="NoSpacing"/>
              <w:rPr>
                <w:sz w:val="18"/>
                <w:szCs w:val="18"/>
              </w:rPr>
            </w:pPr>
            <w:r w:rsidRPr="0046268E">
              <w:rPr>
                <w:sz w:val="18"/>
                <w:szCs w:val="18"/>
              </w:rPr>
              <w:t>16(15.1)</w:t>
            </w:r>
          </w:p>
        </w:tc>
        <w:tc>
          <w:tcPr>
            <w:tcW w:w="900" w:type="dxa"/>
            <w:shd w:val="clear" w:color="auto" w:fill="auto"/>
          </w:tcPr>
          <w:p w:rsidR="00FB2B5E" w:rsidRPr="0046268E" w:rsidRDefault="00FB2B5E" w:rsidP="00FC6647">
            <w:pPr>
              <w:pStyle w:val="NoSpacing"/>
              <w:rPr>
                <w:sz w:val="18"/>
                <w:szCs w:val="18"/>
              </w:rPr>
            </w:pPr>
            <w:r w:rsidRPr="0046268E">
              <w:rPr>
                <w:sz w:val="18"/>
                <w:szCs w:val="18"/>
              </w:rPr>
              <w:t>90(84.9)</w:t>
            </w:r>
          </w:p>
        </w:tc>
        <w:tc>
          <w:tcPr>
            <w:tcW w:w="900" w:type="dxa"/>
            <w:shd w:val="clear" w:color="auto" w:fill="auto"/>
          </w:tcPr>
          <w:p w:rsidR="00FB2B5E" w:rsidRPr="0046268E" w:rsidRDefault="00FB2B5E" w:rsidP="00FC6647">
            <w:pPr>
              <w:pStyle w:val="NoSpacing"/>
              <w:rPr>
                <w:sz w:val="18"/>
                <w:szCs w:val="18"/>
              </w:rPr>
            </w:pPr>
            <w:r w:rsidRPr="0046268E">
              <w:rPr>
                <w:sz w:val="18"/>
                <w:szCs w:val="18"/>
              </w:rPr>
              <w:t>66(65.3)</w:t>
            </w:r>
          </w:p>
        </w:tc>
        <w:tc>
          <w:tcPr>
            <w:tcW w:w="900" w:type="dxa"/>
            <w:shd w:val="clear" w:color="auto" w:fill="auto"/>
          </w:tcPr>
          <w:p w:rsidR="00FB2B5E" w:rsidRPr="0046268E" w:rsidRDefault="00FB2B5E" w:rsidP="00FC6647">
            <w:pPr>
              <w:pStyle w:val="NoSpacing"/>
              <w:rPr>
                <w:sz w:val="18"/>
                <w:szCs w:val="18"/>
              </w:rPr>
            </w:pPr>
            <w:r w:rsidRPr="0046268E">
              <w:rPr>
                <w:sz w:val="18"/>
                <w:szCs w:val="18"/>
              </w:rPr>
              <w:t>35(34.7)</w:t>
            </w:r>
          </w:p>
        </w:tc>
        <w:tc>
          <w:tcPr>
            <w:tcW w:w="900" w:type="dxa"/>
            <w:shd w:val="clear" w:color="auto" w:fill="auto"/>
          </w:tcPr>
          <w:p w:rsidR="00FB2B5E" w:rsidRPr="0046268E" w:rsidRDefault="00FB2B5E" w:rsidP="00FC6647">
            <w:pPr>
              <w:pStyle w:val="NoSpacing"/>
              <w:rPr>
                <w:sz w:val="18"/>
                <w:szCs w:val="18"/>
              </w:rPr>
            </w:pPr>
            <w:r w:rsidRPr="0046268E">
              <w:rPr>
                <w:sz w:val="18"/>
                <w:szCs w:val="18"/>
              </w:rPr>
              <w:t>60(82.2)</w:t>
            </w:r>
          </w:p>
        </w:tc>
        <w:tc>
          <w:tcPr>
            <w:tcW w:w="900" w:type="dxa"/>
            <w:shd w:val="clear" w:color="auto" w:fill="auto"/>
          </w:tcPr>
          <w:p w:rsidR="00FB2B5E" w:rsidRPr="0046268E" w:rsidRDefault="00FB2B5E" w:rsidP="00FC6647">
            <w:pPr>
              <w:pStyle w:val="NoSpacing"/>
              <w:rPr>
                <w:sz w:val="18"/>
                <w:szCs w:val="18"/>
              </w:rPr>
            </w:pPr>
            <w:r w:rsidRPr="0046268E">
              <w:rPr>
                <w:sz w:val="18"/>
                <w:szCs w:val="18"/>
              </w:rPr>
              <w:t>13(17.8)</w:t>
            </w:r>
          </w:p>
        </w:tc>
      </w:tr>
      <w:tr w:rsidR="00FB2B5E" w:rsidRPr="0046268E" w:rsidTr="00C97141">
        <w:tc>
          <w:tcPr>
            <w:tcW w:w="540" w:type="dxa"/>
            <w:shd w:val="clear" w:color="auto" w:fill="auto"/>
          </w:tcPr>
          <w:p w:rsidR="00FB2B5E" w:rsidRPr="0046268E" w:rsidRDefault="00FB2B5E" w:rsidP="00FC6647">
            <w:pPr>
              <w:pStyle w:val="NoSpacing"/>
              <w:rPr>
                <w:sz w:val="18"/>
                <w:szCs w:val="18"/>
              </w:rPr>
            </w:pPr>
            <w:r w:rsidRPr="0046268E">
              <w:rPr>
                <w:sz w:val="18"/>
                <w:szCs w:val="18"/>
              </w:rPr>
              <w:lastRenderedPageBreak/>
              <w:t>9.</w:t>
            </w:r>
          </w:p>
        </w:tc>
        <w:tc>
          <w:tcPr>
            <w:tcW w:w="3254" w:type="dxa"/>
            <w:shd w:val="clear" w:color="auto" w:fill="auto"/>
          </w:tcPr>
          <w:p w:rsidR="00FB2B5E" w:rsidRPr="0046268E" w:rsidRDefault="00FB2B5E" w:rsidP="00FC6647">
            <w:pPr>
              <w:pStyle w:val="NoSpacing"/>
              <w:rPr>
                <w:sz w:val="18"/>
                <w:szCs w:val="18"/>
              </w:rPr>
            </w:pPr>
            <w:r w:rsidRPr="0046268E">
              <w:rPr>
                <w:sz w:val="18"/>
                <w:szCs w:val="18"/>
              </w:rPr>
              <w:t>Maternal under nutrition can cause nutritional deficiencies in infants</w:t>
            </w:r>
          </w:p>
        </w:tc>
        <w:tc>
          <w:tcPr>
            <w:tcW w:w="990" w:type="dxa"/>
            <w:shd w:val="clear" w:color="auto" w:fill="auto"/>
          </w:tcPr>
          <w:p w:rsidR="00FB2B5E" w:rsidRPr="0046268E" w:rsidRDefault="00FB2B5E" w:rsidP="00FC6647">
            <w:pPr>
              <w:pStyle w:val="NoSpacing"/>
              <w:rPr>
                <w:sz w:val="18"/>
                <w:szCs w:val="18"/>
              </w:rPr>
            </w:pPr>
            <w:r w:rsidRPr="0046268E">
              <w:rPr>
                <w:sz w:val="18"/>
                <w:szCs w:val="18"/>
              </w:rPr>
              <w:t>90(84.9)</w:t>
            </w:r>
          </w:p>
        </w:tc>
        <w:tc>
          <w:tcPr>
            <w:tcW w:w="900" w:type="dxa"/>
            <w:shd w:val="clear" w:color="auto" w:fill="auto"/>
          </w:tcPr>
          <w:p w:rsidR="00FB2B5E" w:rsidRPr="0046268E" w:rsidRDefault="00FB2B5E" w:rsidP="00FC6647">
            <w:pPr>
              <w:pStyle w:val="NoSpacing"/>
              <w:rPr>
                <w:sz w:val="18"/>
                <w:szCs w:val="18"/>
              </w:rPr>
            </w:pPr>
            <w:r w:rsidRPr="0046268E">
              <w:rPr>
                <w:sz w:val="18"/>
                <w:szCs w:val="18"/>
              </w:rPr>
              <w:t>16(15.1)</w:t>
            </w:r>
          </w:p>
        </w:tc>
        <w:tc>
          <w:tcPr>
            <w:tcW w:w="900" w:type="dxa"/>
            <w:shd w:val="clear" w:color="auto" w:fill="auto"/>
          </w:tcPr>
          <w:p w:rsidR="00FB2B5E" w:rsidRPr="0046268E" w:rsidRDefault="00FB2B5E" w:rsidP="00FC6647">
            <w:pPr>
              <w:pStyle w:val="NoSpacing"/>
              <w:rPr>
                <w:sz w:val="18"/>
                <w:szCs w:val="18"/>
              </w:rPr>
            </w:pPr>
            <w:r w:rsidRPr="0046268E">
              <w:rPr>
                <w:sz w:val="18"/>
                <w:szCs w:val="18"/>
              </w:rPr>
              <w:t>94(93.1)</w:t>
            </w:r>
          </w:p>
        </w:tc>
        <w:tc>
          <w:tcPr>
            <w:tcW w:w="900" w:type="dxa"/>
            <w:shd w:val="clear" w:color="auto" w:fill="auto"/>
          </w:tcPr>
          <w:p w:rsidR="00FB2B5E" w:rsidRPr="0046268E" w:rsidRDefault="00FB2B5E" w:rsidP="00FC6647">
            <w:pPr>
              <w:pStyle w:val="NoSpacing"/>
              <w:rPr>
                <w:sz w:val="18"/>
                <w:szCs w:val="18"/>
              </w:rPr>
            </w:pPr>
            <w:r w:rsidRPr="0046268E">
              <w:rPr>
                <w:sz w:val="18"/>
                <w:szCs w:val="18"/>
              </w:rPr>
              <w:t>7  (6.9)</w:t>
            </w:r>
          </w:p>
        </w:tc>
        <w:tc>
          <w:tcPr>
            <w:tcW w:w="900" w:type="dxa"/>
            <w:shd w:val="clear" w:color="auto" w:fill="auto"/>
          </w:tcPr>
          <w:p w:rsidR="00FB2B5E" w:rsidRPr="0046268E" w:rsidRDefault="00FB2B5E" w:rsidP="00FC6647">
            <w:pPr>
              <w:pStyle w:val="NoSpacing"/>
              <w:rPr>
                <w:sz w:val="18"/>
                <w:szCs w:val="18"/>
              </w:rPr>
            </w:pPr>
            <w:r w:rsidRPr="0046268E">
              <w:rPr>
                <w:sz w:val="18"/>
                <w:szCs w:val="18"/>
              </w:rPr>
              <w:t>48(65.8)</w:t>
            </w:r>
          </w:p>
        </w:tc>
        <w:tc>
          <w:tcPr>
            <w:tcW w:w="900" w:type="dxa"/>
            <w:shd w:val="clear" w:color="auto" w:fill="auto"/>
          </w:tcPr>
          <w:p w:rsidR="00FB2B5E" w:rsidRPr="0046268E" w:rsidRDefault="00FB2B5E" w:rsidP="00FC6647">
            <w:pPr>
              <w:pStyle w:val="NoSpacing"/>
              <w:rPr>
                <w:sz w:val="18"/>
                <w:szCs w:val="18"/>
              </w:rPr>
            </w:pPr>
            <w:r w:rsidRPr="0046268E">
              <w:rPr>
                <w:sz w:val="18"/>
                <w:szCs w:val="18"/>
              </w:rPr>
              <w:t>25(34.2)</w:t>
            </w:r>
          </w:p>
        </w:tc>
      </w:tr>
      <w:tr w:rsidR="00FB2B5E" w:rsidRPr="0046268E" w:rsidTr="00C97141">
        <w:tc>
          <w:tcPr>
            <w:tcW w:w="540" w:type="dxa"/>
            <w:shd w:val="clear" w:color="auto" w:fill="auto"/>
          </w:tcPr>
          <w:p w:rsidR="00FB2B5E" w:rsidRPr="0046268E" w:rsidRDefault="00FB2B5E" w:rsidP="00FC6647">
            <w:pPr>
              <w:pStyle w:val="NoSpacing"/>
              <w:rPr>
                <w:sz w:val="18"/>
                <w:szCs w:val="18"/>
              </w:rPr>
            </w:pPr>
            <w:r w:rsidRPr="0046268E">
              <w:rPr>
                <w:sz w:val="18"/>
                <w:szCs w:val="18"/>
              </w:rPr>
              <w:t>10.</w:t>
            </w:r>
          </w:p>
        </w:tc>
        <w:tc>
          <w:tcPr>
            <w:tcW w:w="3254" w:type="dxa"/>
            <w:shd w:val="clear" w:color="auto" w:fill="auto"/>
          </w:tcPr>
          <w:p w:rsidR="00FB2B5E" w:rsidRPr="0046268E" w:rsidRDefault="00FB2B5E" w:rsidP="00FC6647">
            <w:pPr>
              <w:pStyle w:val="NoSpacing"/>
              <w:rPr>
                <w:sz w:val="18"/>
                <w:szCs w:val="18"/>
              </w:rPr>
            </w:pPr>
            <w:r w:rsidRPr="0046268E">
              <w:rPr>
                <w:sz w:val="18"/>
                <w:szCs w:val="18"/>
              </w:rPr>
              <w:t>Adequate maternal nutrition promotes foetal/ infant growth &amp; development</w:t>
            </w:r>
          </w:p>
        </w:tc>
        <w:tc>
          <w:tcPr>
            <w:tcW w:w="990" w:type="dxa"/>
            <w:shd w:val="clear" w:color="auto" w:fill="auto"/>
          </w:tcPr>
          <w:p w:rsidR="00FB2B5E" w:rsidRPr="0046268E" w:rsidRDefault="00FB2B5E" w:rsidP="00FC6647">
            <w:pPr>
              <w:pStyle w:val="NoSpacing"/>
              <w:rPr>
                <w:sz w:val="18"/>
                <w:szCs w:val="18"/>
              </w:rPr>
            </w:pPr>
            <w:r w:rsidRPr="0046268E">
              <w:rPr>
                <w:sz w:val="18"/>
                <w:szCs w:val="18"/>
              </w:rPr>
              <w:t>90(84.9)</w:t>
            </w:r>
          </w:p>
        </w:tc>
        <w:tc>
          <w:tcPr>
            <w:tcW w:w="900" w:type="dxa"/>
            <w:shd w:val="clear" w:color="auto" w:fill="auto"/>
          </w:tcPr>
          <w:p w:rsidR="00FB2B5E" w:rsidRPr="0046268E" w:rsidRDefault="00FB2B5E" w:rsidP="00FC6647">
            <w:pPr>
              <w:pStyle w:val="NoSpacing"/>
              <w:rPr>
                <w:sz w:val="18"/>
                <w:szCs w:val="18"/>
              </w:rPr>
            </w:pPr>
            <w:r w:rsidRPr="0046268E">
              <w:rPr>
                <w:sz w:val="18"/>
                <w:szCs w:val="18"/>
              </w:rPr>
              <w:t>16(15.1)</w:t>
            </w:r>
          </w:p>
        </w:tc>
        <w:tc>
          <w:tcPr>
            <w:tcW w:w="900" w:type="dxa"/>
            <w:shd w:val="clear" w:color="auto" w:fill="auto"/>
          </w:tcPr>
          <w:p w:rsidR="00FB2B5E" w:rsidRPr="0046268E" w:rsidRDefault="00FB2B5E" w:rsidP="00FC6647">
            <w:pPr>
              <w:pStyle w:val="NoSpacing"/>
              <w:rPr>
                <w:sz w:val="18"/>
                <w:szCs w:val="18"/>
              </w:rPr>
            </w:pPr>
            <w:r w:rsidRPr="0046268E">
              <w:rPr>
                <w:sz w:val="18"/>
                <w:szCs w:val="18"/>
              </w:rPr>
              <w:t>94(93.1)</w:t>
            </w:r>
          </w:p>
        </w:tc>
        <w:tc>
          <w:tcPr>
            <w:tcW w:w="900" w:type="dxa"/>
            <w:shd w:val="clear" w:color="auto" w:fill="auto"/>
          </w:tcPr>
          <w:p w:rsidR="00FB2B5E" w:rsidRPr="0046268E" w:rsidRDefault="00FB2B5E" w:rsidP="00FC6647">
            <w:pPr>
              <w:pStyle w:val="NoSpacing"/>
              <w:rPr>
                <w:sz w:val="18"/>
                <w:szCs w:val="18"/>
              </w:rPr>
            </w:pPr>
            <w:r w:rsidRPr="0046268E">
              <w:rPr>
                <w:sz w:val="18"/>
                <w:szCs w:val="18"/>
              </w:rPr>
              <w:t>7  (6.9)</w:t>
            </w:r>
          </w:p>
        </w:tc>
        <w:tc>
          <w:tcPr>
            <w:tcW w:w="900" w:type="dxa"/>
            <w:shd w:val="clear" w:color="auto" w:fill="auto"/>
          </w:tcPr>
          <w:p w:rsidR="00FB2B5E" w:rsidRPr="0046268E" w:rsidRDefault="00FB2B5E" w:rsidP="00FC6647">
            <w:pPr>
              <w:pStyle w:val="NoSpacing"/>
              <w:rPr>
                <w:sz w:val="18"/>
                <w:szCs w:val="18"/>
              </w:rPr>
            </w:pPr>
            <w:r w:rsidRPr="0046268E">
              <w:rPr>
                <w:sz w:val="18"/>
                <w:szCs w:val="18"/>
              </w:rPr>
              <w:t>48(65.8)</w:t>
            </w:r>
          </w:p>
        </w:tc>
        <w:tc>
          <w:tcPr>
            <w:tcW w:w="900" w:type="dxa"/>
            <w:shd w:val="clear" w:color="auto" w:fill="auto"/>
          </w:tcPr>
          <w:p w:rsidR="00FB2B5E" w:rsidRPr="0046268E" w:rsidRDefault="00FB2B5E" w:rsidP="00FC6647">
            <w:pPr>
              <w:pStyle w:val="NoSpacing"/>
              <w:rPr>
                <w:sz w:val="18"/>
                <w:szCs w:val="18"/>
              </w:rPr>
            </w:pPr>
            <w:r w:rsidRPr="0046268E">
              <w:rPr>
                <w:sz w:val="18"/>
                <w:szCs w:val="18"/>
              </w:rPr>
              <w:t>25(34.2)</w:t>
            </w:r>
          </w:p>
        </w:tc>
      </w:tr>
      <w:tr w:rsidR="00FB2B5E" w:rsidRPr="0046268E" w:rsidTr="00C97141">
        <w:tc>
          <w:tcPr>
            <w:tcW w:w="540" w:type="dxa"/>
            <w:shd w:val="clear" w:color="auto" w:fill="auto"/>
          </w:tcPr>
          <w:p w:rsidR="00FB2B5E" w:rsidRPr="0046268E" w:rsidRDefault="00FB2B5E" w:rsidP="00FC6647">
            <w:pPr>
              <w:pStyle w:val="NoSpacing"/>
              <w:rPr>
                <w:sz w:val="18"/>
                <w:szCs w:val="18"/>
              </w:rPr>
            </w:pPr>
            <w:r w:rsidRPr="0046268E">
              <w:rPr>
                <w:sz w:val="18"/>
                <w:szCs w:val="18"/>
              </w:rPr>
              <w:t>11.</w:t>
            </w:r>
          </w:p>
        </w:tc>
        <w:tc>
          <w:tcPr>
            <w:tcW w:w="3254" w:type="dxa"/>
            <w:shd w:val="clear" w:color="auto" w:fill="auto"/>
          </w:tcPr>
          <w:p w:rsidR="00FB2B5E" w:rsidRPr="0046268E" w:rsidRDefault="00FB2B5E" w:rsidP="00FC6647">
            <w:pPr>
              <w:pStyle w:val="NoSpacing"/>
              <w:rPr>
                <w:sz w:val="18"/>
                <w:szCs w:val="18"/>
              </w:rPr>
            </w:pPr>
            <w:r w:rsidRPr="0046268E">
              <w:rPr>
                <w:sz w:val="18"/>
                <w:szCs w:val="18"/>
              </w:rPr>
              <w:t>Adequate maternal nutrition during pregnancy &amp; postnatal period stimulates infant’s  immunity</w:t>
            </w:r>
          </w:p>
        </w:tc>
        <w:tc>
          <w:tcPr>
            <w:tcW w:w="990" w:type="dxa"/>
            <w:shd w:val="clear" w:color="auto" w:fill="auto"/>
          </w:tcPr>
          <w:p w:rsidR="00FB2B5E" w:rsidRPr="0046268E" w:rsidRDefault="00FB2B5E" w:rsidP="00FC6647">
            <w:pPr>
              <w:pStyle w:val="NoSpacing"/>
              <w:rPr>
                <w:sz w:val="18"/>
                <w:szCs w:val="18"/>
              </w:rPr>
            </w:pPr>
            <w:r w:rsidRPr="0046268E">
              <w:rPr>
                <w:sz w:val="18"/>
                <w:szCs w:val="18"/>
              </w:rPr>
              <w:t>32(30.2)</w:t>
            </w:r>
          </w:p>
        </w:tc>
        <w:tc>
          <w:tcPr>
            <w:tcW w:w="900" w:type="dxa"/>
            <w:shd w:val="clear" w:color="auto" w:fill="auto"/>
          </w:tcPr>
          <w:p w:rsidR="00FB2B5E" w:rsidRPr="0046268E" w:rsidRDefault="00FB2B5E" w:rsidP="00FC6647">
            <w:pPr>
              <w:pStyle w:val="NoSpacing"/>
              <w:rPr>
                <w:sz w:val="18"/>
                <w:szCs w:val="18"/>
              </w:rPr>
            </w:pPr>
            <w:r w:rsidRPr="0046268E">
              <w:rPr>
                <w:sz w:val="18"/>
                <w:szCs w:val="18"/>
              </w:rPr>
              <w:t>74(69.8)</w:t>
            </w:r>
          </w:p>
        </w:tc>
        <w:tc>
          <w:tcPr>
            <w:tcW w:w="900" w:type="dxa"/>
            <w:shd w:val="clear" w:color="auto" w:fill="auto"/>
          </w:tcPr>
          <w:p w:rsidR="00FB2B5E" w:rsidRPr="0046268E" w:rsidRDefault="00FB2B5E" w:rsidP="00FC6647">
            <w:pPr>
              <w:pStyle w:val="NoSpacing"/>
              <w:rPr>
                <w:sz w:val="18"/>
                <w:szCs w:val="18"/>
              </w:rPr>
            </w:pPr>
            <w:r w:rsidRPr="0046268E">
              <w:rPr>
                <w:sz w:val="18"/>
                <w:szCs w:val="18"/>
              </w:rPr>
              <w:t>65(64.4)</w:t>
            </w:r>
          </w:p>
        </w:tc>
        <w:tc>
          <w:tcPr>
            <w:tcW w:w="900" w:type="dxa"/>
            <w:shd w:val="clear" w:color="auto" w:fill="auto"/>
          </w:tcPr>
          <w:p w:rsidR="00FB2B5E" w:rsidRPr="0046268E" w:rsidRDefault="00FB2B5E" w:rsidP="00FC6647">
            <w:pPr>
              <w:pStyle w:val="NoSpacing"/>
              <w:rPr>
                <w:sz w:val="18"/>
                <w:szCs w:val="18"/>
              </w:rPr>
            </w:pPr>
            <w:r w:rsidRPr="0046268E">
              <w:rPr>
                <w:sz w:val="18"/>
                <w:szCs w:val="18"/>
              </w:rPr>
              <w:t>36(35.6)</w:t>
            </w:r>
          </w:p>
        </w:tc>
        <w:tc>
          <w:tcPr>
            <w:tcW w:w="900" w:type="dxa"/>
            <w:shd w:val="clear" w:color="auto" w:fill="auto"/>
          </w:tcPr>
          <w:p w:rsidR="00FB2B5E" w:rsidRPr="0046268E" w:rsidRDefault="00FB2B5E" w:rsidP="00FC6647">
            <w:pPr>
              <w:pStyle w:val="NoSpacing"/>
              <w:rPr>
                <w:sz w:val="18"/>
                <w:szCs w:val="18"/>
              </w:rPr>
            </w:pPr>
            <w:r w:rsidRPr="0046268E">
              <w:rPr>
                <w:sz w:val="18"/>
                <w:szCs w:val="18"/>
              </w:rPr>
              <w:t>55(75.3)</w:t>
            </w:r>
          </w:p>
        </w:tc>
        <w:tc>
          <w:tcPr>
            <w:tcW w:w="900" w:type="dxa"/>
            <w:shd w:val="clear" w:color="auto" w:fill="auto"/>
          </w:tcPr>
          <w:p w:rsidR="00FB2B5E" w:rsidRPr="0046268E" w:rsidRDefault="00FB2B5E" w:rsidP="00FC6647">
            <w:pPr>
              <w:pStyle w:val="NoSpacing"/>
              <w:rPr>
                <w:sz w:val="18"/>
                <w:szCs w:val="18"/>
              </w:rPr>
            </w:pPr>
            <w:r w:rsidRPr="0046268E">
              <w:rPr>
                <w:sz w:val="18"/>
                <w:szCs w:val="18"/>
              </w:rPr>
              <w:t>18(24.7)</w:t>
            </w:r>
          </w:p>
        </w:tc>
      </w:tr>
      <w:tr w:rsidR="00FB2B5E" w:rsidRPr="0046268E" w:rsidTr="00C97141">
        <w:tc>
          <w:tcPr>
            <w:tcW w:w="540" w:type="dxa"/>
            <w:shd w:val="clear" w:color="auto" w:fill="auto"/>
          </w:tcPr>
          <w:p w:rsidR="00FB2B5E" w:rsidRPr="0046268E" w:rsidRDefault="00FB2B5E" w:rsidP="00FC6647">
            <w:pPr>
              <w:pStyle w:val="NoSpacing"/>
              <w:rPr>
                <w:sz w:val="18"/>
                <w:szCs w:val="18"/>
              </w:rPr>
            </w:pPr>
            <w:r w:rsidRPr="0046268E">
              <w:rPr>
                <w:sz w:val="18"/>
                <w:szCs w:val="18"/>
              </w:rPr>
              <w:t>12.</w:t>
            </w:r>
          </w:p>
        </w:tc>
        <w:tc>
          <w:tcPr>
            <w:tcW w:w="3254" w:type="dxa"/>
            <w:shd w:val="clear" w:color="auto" w:fill="auto"/>
          </w:tcPr>
          <w:p w:rsidR="00FB2B5E" w:rsidRPr="0046268E" w:rsidRDefault="00FB2B5E" w:rsidP="00FC6647">
            <w:pPr>
              <w:pStyle w:val="NoSpacing"/>
              <w:rPr>
                <w:sz w:val="18"/>
                <w:szCs w:val="18"/>
              </w:rPr>
            </w:pPr>
            <w:r w:rsidRPr="0046268E">
              <w:rPr>
                <w:sz w:val="18"/>
                <w:szCs w:val="18"/>
              </w:rPr>
              <w:t>Adequate maternal nutrition prevents low birth weight in infants</w:t>
            </w:r>
          </w:p>
        </w:tc>
        <w:tc>
          <w:tcPr>
            <w:tcW w:w="990" w:type="dxa"/>
            <w:shd w:val="clear" w:color="auto" w:fill="auto"/>
          </w:tcPr>
          <w:p w:rsidR="00FB2B5E" w:rsidRPr="0046268E" w:rsidRDefault="00FB2B5E" w:rsidP="00FC6647">
            <w:pPr>
              <w:pStyle w:val="NoSpacing"/>
              <w:rPr>
                <w:sz w:val="18"/>
                <w:szCs w:val="18"/>
              </w:rPr>
            </w:pPr>
            <w:r w:rsidRPr="0046268E">
              <w:rPr>
                <w:sz w:val="18"/>
                <w:szCs w:val="18"/>
              </w:rPr>
              <w:t>72(67.9)</w:t>
            </w:r>
          </w:p>
        </w:tc>
        <w:tc>
          <w:tcPr>
            <w:tcW w:w="900" w:type="dxa"/>
            <w:shd w:val="clear" w:color="auto" w:fill="auto"/>
          </w:tcPr>
          <w:p w:rsidR="00FB2B5E" w:rsidRPr="0046268E" w:rsidRDefault="00FB2B5E" w:rsidP="00FC6647">
            <w:pPr>
              <w:pStyle w:val="NoSpacing"/>
              <w:rPr>
                <w:sz w:val="18"/>
                <w:szCs w:val="18"/>
              </w:rPr>
            </w:pPr>
            <w:r w:rsidRPr="0046268E">
              <w:rPr>
                <w:sz w:val="18"/>
                <w:szCs w:val="18"/>
              </w:rPr>
              <w:t>34(32.1)</w:t>
            </w:r>
          </w:p>
        </w:tc>
        <w:tc>
          <w:tcPr>
            <w:tcW w:w="900" w:type="dxa"/>
            <w:shd w:val="clear" w:color="auto" w:fill="auto"/>
          </w:tcPr>
          <w:p w:rsidR="00FB2B5E" w:rsidRPr="0046268E" w:rsidRDefault="00FB2B5E" w:rsidP="00FC6647">
            <w:pPr>
              <w:pStyle w:val="NoSpacing"/>
              <w:rPr>
                <w:sz w:val="18"/>
                <w:szCs w:val="18"/>
              </w:rPr>
            </w:pPr>
            <w:r w:rsidRPr="0046268E">
              <w:rPr>
                <w:sz w:val="18"/>
                <w:szCs w:val="18"/>
              </w:rPr>
              <w:t>81(80.2)</w:t>
            </w:r>
          </w:p>
        </w:tc>
        <w:tc>
          <w:tcPr>
            <w:tcW w:w="900" w:type="dxa"/>
            <w:shd w:val="clear" w:color="auto" w:fill="auto"/>
          </w:tcPr>
          <w:p w:rsidR="00FB2B5E" w:rsidRPr="0046268E" w:rsidRDefault="00FB2B5E" w:rsidP="00FC6647">
            <w:pPr>
              <w:pStyle w:val="NoSpacing"/>
              <w:rPr>
                <w:sz w:val="18"/>
                <w:szCs w:val="18"/>
              </w:rPr>
            </w:pPr>
            <w:r w:rsidRPr="0046268E">
              <w:rPr>
                <w:sz w:val="18"/>
                <w:szCs w:val="18"/>
              </w:rPr>
              <w:t>20(19.8)</w:t>
            </w:r>
          </w:p>
        </w:tc>
        <w:tc>
          <w:tcPr>
            <w:tcW w:w="900" w:type="dxa"/>
            <w:shd w:val="clear" w:color="auto" w:fill="auto"/>
          </w:tcPr>
          <w:p w:rsidR="00FB2B5E" w:rsidRPr="0046268E" w:rsidRDefault="00FB2B5E" w:rsidP="00FC6647">
            <w:pPr>
              <w:pStyle w:val="NoSpacing"/>
              <w:rPr>
                <w:sz w:val="18"/>
                <w:szCs w:val="18"/>
              </w:rPr>
            </w:pPr>
            <w:r w:rsidRPr="0046268E">
              <w:rPr>
                <w:sz w:val="18"/>
                <w:szCs w:val="18"/>
              </w:rPr>
              <w:t>55(75.3)</w:t>
            </w:r>
          </w:p>
        </w:tc>
        <w:tc>
          <w:tcPr>
            <w:tcW w:w="900" w:type="dxa"/>
            <w:shd w:val="clear" w:color="auto" w:fill="auto"/>
          </w:tcPr>
          <w:p w:rsidR="00FB2B5E" w:rsidRPr="0046268E" w:rsidRDefault="00FB2B5E" w:rsidP="00FC6647">
            <w:pPr>
              <w:pStyle w:val="NoSpacing"/>
              <w:rPr>
                <w:sz w:val="18"/>
                <w:szCs w:val="18"/>
              </w:rPr>
            </w:pPr>
            <w:r w:rsidRPr="0046268E">
              <w:rPr>
                <w:sz w:val="18"/>
                <w:szCs w:val="18"/>
              </w:rPr>
              <w:t>18(24.7)</w:t>
            </w:r>
          </w:p>
        </w:tc>
      </w:tr>
      <w:tr w:rsidR="00FB2B5E" w:rsidRPr="0046268E" w:rsidTr="00C97141">
        <w:tc>
          <w:tcPr>
            <w:tcW w:w="540" w:type="dxa"/>
            <w:shd w:val="clear" w:color="auto" w:fill="auto"/>
          </w:tcPr>
          <w:p w:rsidR="00FB2B5E" w:rsidRPr="0046268E" w:rsidRDefault="00FB2B5E" w:rsidP="00FC6647">
            <w:pPr>
              <w:pStyle w:val="NoSpacing"/>
              <w:rPr>
                <w:sz w:val="18"/>
                <w:szCs w:val="18"/>
              </w:rPr>
            </w:pPr>
            <w:r w:rsidRPr="0046268E">
              <w:rPr>
                <w:sz w:val="18"/>
                <w:szCs w:val="18"/>
              </w:rPr>
              <w:t>13.</w:t>
            </w:r>
          </w:p>
        </w:tc>
        <w:tc>
          <w:tcPr>
            <w:tcW w:w="3254" w:type="dxa"/>
            <w:shd w:val="clear" w:color="auto" w:fill="auto"/>
          </w:tcPr>
          <w:p w:rsidR="00FB2B5E" w:rsidRPr="0046268E" w:rsidRDefault="00FB2B5E" w:rsidP="00FC6647">
            <w:pPr>
              <w:pStyle w:val="NoSpacing"/>
              <w:rPr>
                <w:sz w:val="18"/>
                <w:szCs w:val="18"/>
              </w:rPr>
            </w:pPr>
            <w:r w:rsidRPr="0046268E">
              <w:rPr>
                <w:sz w:val="18"/>
                <w:szCs w:val="18"/>
              </w:rPr>
              <w:t>Adequate maternal nutrition enhances proper foetal/ infant brain development</w:t>
            </w:r>
          </w:p>
        </w:tc>
        <w:tc>
          <w:tcPr>
            <w:tcW w:w="990" w:type="dxa"/>
            <w:shd w:val="clear" w:color="auto" w:fill="auto"/>
          </w:tcPr>
          <w:p w:rsidR="00FB2B5E" w:rsidRPr="0046268E" w:rsidRDefault="00FB2B5E" w:rsidP="00FC6647">
            <w:pPr>
              <w:pStyle w:val="NoSpacing"/>
              <w:rPr>
                <w:sz w:val="18"/>
                <w:szCs w:val="18"/>
              </w:rPr>
            </w:pPr>
            <w:r w:rsidRPr="0046268E">
              <w:rPr>
                <w:sz w:val="18"/>
                <w:szCs w:val="18"/>
              </w:rPr>
              <w:t>72  (67)</w:t>
            </w:r>
          </w:p>
        </w:tc>
        <w:tc>
          <w:tcPr>
            <w:tcW w:w="900" w:type="dxa"/>
            <w:shd w:val="clear" w:color="auto" w:fill="auto"/>
          </w:tcPr>
          <w:p w:rsidR="00FB2B5E" w:rsidRPr="0046268E" w:rsidRDefault="00FB2B5E" w:rsidP="00FC6647">
            <w:pPr>
              <w:pStyle w:val="NoSpacing"/>
              <w:rPr>
                <w:sz w:val="18"/>
                <w:szCs w:val="18"/>
              </w:rPr>
            </w:pPr>
            <w:r w:rsidRPr="0046268E">
              <w:rPr>
                <w:sz w:val="18"/>
                <w:szCs w:val="18"/>
              </w:rPr>
              <w:t>34(32.1)</w:t>
            </w:r>
          </w:p>
        </w:tc>
        <w:tc>
          <w:tcPr>
            <w:tcW w:w="900" w:type="dxa"/>
            <w:shd w:val="clear" w:color="auto" w:fill="auto"/>
          </w:tcPr>
          <w:p w:rsidR="00FB2B5E" w:rsidRPr="0046268E" w:rsidRDefault="00FB2B5E" w:rsidP="00FC6647">
            <w:pPr>
              <w:pStyle w:val="NoSpacing"/>
              <w:rPr>
                <w:sz w:val="18"/>
                <w:szCs w:val="18"/>
              </w:rPr>
            </w:pPr>
            <w:r w:rsidRPr="0046268E">
              <w:rPr>
                <w:sz w:val="18"/>
                <w:szCs w:val="18"/>
              </w:rPr>
              <w:t>82(81.2)</w:t>
            </w:r>
          </w:p>
        </w:tc>
        <w:tc>
          <w:tcPr>
            <w:tcW w:w="900" w:type="dxa"/>
            <w:shd w:val="clear" w:color="auto" w:fill="auto"/>
          </w:tcPr>
          <w:p w:rsidR="00FB2B5E" w:rsidRPr="0046268E" w:rsidRDefault="00FB2B5E" w:rsidP="00FC6647">
            <w:pPr>
              <w:pStyle w:val="NoSpacing"/>
              <w:rPr>
                <w:sz w:val="18"/>
                <w:szCs w:val="18"/>
              </w:rPr>
            </w:pPr>
            <w:r w:rsidRPr="0046268E">
              <w:rPr>
                <w:sz w:val="18"/>
                <w:szCs w:val="18"/>
              </w:rPr>
              <w:t>19(18.8)</w:t>
            </w:r>
          </w:p>
        </w:tc>
        <w:tc>
          <w:tcPr>
            <w:tcW w:w="900" w:type="dxa"/>
            <w:shd w:val="clear" w:color="auto" w:fill="auto"/>
          </w:tcPr>
          <w:p w:rsidR="00FB2B5E" w:rsidRPr="0046268E" w:rsidRDefault="00FB2B5E" w:rsidP="00FC6647">
            <w:pPr>
              <w:pStyle w:val="NoSpacing"/>
              <w:rPr>
                <w:sz w:val="18"/>
                <w:szCs w:val="18"/>
              </w:rPr>
            </w:pPr>
            <w:r w:rsidRPr="0046268E">
              <w:rPr>
                <w:sz w:val="18"/>
                <w:szCs w:val="18"/>
              </w:rPr>
              <w:t>60(82.2)</w:t>
            </w:r>
          </w:p>
        </w:tc>
        <w:tc>
          <w:tcPr>
            <w:tcW w:w="900" w:type="dxa"/>
            <w:shd w:val="clear" w:color="auto" w:fill="auto"/>
          </w:tcPr>
          <w:p w:rsidR="00FB2B5E" w:rsidRPr="0046268E" w:rsidRDefault="00FB2B5E" w:rsidP="00FC6647">
            <w:pPr>
              <w:pStyle w:val="NoSpacing"/>
              <w:rPr>
                <w:sz w:val="18"/>
                <w:szCs w:val="18"/>
              </w:rPr>
            </w:pPr>
            <w:r w:rsidRPr="0046268E">
              <w:rPr>
                <w:sz w:val="18"/>
                <w:szCs w:val="18"/>
              </w:rPr>
              <w:t>13(17.8)</w:t>
            </w:r>
          </w:p>
        </w:tc>
      </w:tr>
      <w:tr w:rsidR="00FB2B5E" w:rsidRPr="0046268E" w:rsidTr="00C97141">
        <w:tc>
          <w:tcPr>
            <w:tcW w:w="540" w:type="dxa"/>
            <w:tcBorders>
              <w:bottom w:val="single" w:sz="4" w:space="0" w:color="auto"/>
            </w:tcBorders>
            <w:shd w:val="clear" w:color="auto" w:fill="auto"/>
          </w:tcPr>
          <w:p w:rsidR="00FB2B5E" w:rsidRPr="0046268E" w:rsidRDefault="00FB2B5E" w:rsidP="00FC6647">
            <w:pPr>
              <w:pStyle w:val="NoSpacing"/>
              <w:rPr>
                <w:sz w:val="18"/>
                <w:szCs w:val="18"/>
              </w:rPr>
            </w:pPr>
            <w:r w:rsidRPr="0046268E">
              <w:rPr>
                <w:sz w:val="18"/>
                <w:szCs w:val="18"/>
              </w:rPr>
              <w:t>14.</w:t>
            </w:r>
          </w:p>
        </w:tc>
        <w:tc>
          <w:tcPr>
            <w:tcW w:w="3254" w:type="dxa"/>
            <w:tcBorders>
              <w:bottom w:val="single" w:sz="4" w:space="0" w:color="auto"/>
            </w:tcBorders>
            <w:shd w:val="clear" w:color="auto" w:fill="auto"/>
          </w:tcPr>
          <w:p w:rsidR="00FB2B5E" w:rsidRPr="0046268E" w:rsidRDefault="00FB2B5E" w:rsidP="00FC6647">
            <w:pPr>
              <w:pStyle w:val="NoSpacing"/>
              <w:rPr>
                <w:sz w:val="18"/>
                <w:szCs w:val="18"/>
              </w:rPr>
            </w:pPr>
            <w:r w:rsidRPr="0046268E">
              <w:rPr>
                <w:sz w:val="18"/>
                <w:szCs w:val="18"/>
              </w:rPr>
              <w:t>Adequate maternal nutrition reduces chances of malformations and disabilities in infants</w:t>
            </w:r>
          </w:p>
          <w:p w:rsidR="00FB2B5E" w:rsidRPr="0046268E" w:rsidRDefault="00FB2B5E" w:rsidP="00FC6647">
            <w:pPr>
              <w:pStyle w:val="NoSpacing"/>
              <w:rPr>
                <w:sz w:val="18"/>
                <w:szCs w:val="18"/>
              </w:rPr>
            </w:pPr>
            <w:r w:rsidRPr="0046268E">
              <w:rPr>
                <w:b/>
                <w:sz w:val="18"/>
                <w:szCs w:val="18"/>
              </w:rPr>
              <w:t xml:space="preserve">                               % Average</w:t>
            </w:r>
          </w:p>
        </w:tc>
        <w:tc>
          <w:tcPr>
            <w:tcW w:w="990" w:type="dxa"/>
            <w:tcBorders>
              <w:bottom w:val="single" w:sz="4" w:space="0" w:color="auto"/>
            </w:tcBorders>
            <w:shd w:val="clear" w:color="auto" w:fill="auto"/>
          </w:tcPr>
          <w:p w:rsidR="00FB2B5E" w:rsidRPr="0046268E" w:rsidRDefault="00FB2B5E" w:rsidP="00FC6647">
            <w:pPr>
              <w:pStyle w:val="NoSpacing"/>
              <w:rPr>
                <w:sz w:val="18"/>
                <w:szCs w:val="18"/>
              </w:rPr>
            </w:pPr>
            <w:r w:rsidRPr="0046268E">
              <w:rPr>
                <w:sz w:val="18"/>
                <w:szCs w:val="18"/>
              </w:rPr>
              <w:t>84(79.2)</w:t>
            </w:r>
          </w:p>
          <w:p w:rsidR="00FB2B5E" w:rsidRPr="0046268E" w:rsidRDefault="00FB2B5E" w:rsidP="00FC6647">
            <w:pPr>
              <w:pStyle w:val="NoSpacing"/>
              <w:rPr>
                <w:sz w:val="18"/>
                <w:szCs w:val="18"/>
              </w:rPr>
            </w:pPr>
          </w:p>
          <w:p w:rsidR="00FB2B5E" w:rsidRPr="0046268E" w:rsidRDefault="00FB2B5E" w:rsidP="00FC6647">
            <w:pPr>
              <w:pStyle w:val="NoSpacing"/>
              <w:rPr>
                <w:sz w:val="18"/>
                <w:szCs w:val="18"/>
              </w:rPr>
            </w:pPr>
            <w:r w:rsidRPr="0046268E">
              <w:rPr>
                <w:b/>
                <w:sz w:val="18"/>
                <w:szCs w:val="18"/>
              </w:rPr>
              <w:t xml:space="preserve">    61.2</w:t>
            </w:r>
          </w:p>
        </w:tc>
        <w:tc>
          <w:tcPr>
            <w:tcW w:w="900" w:type="dxa"/>
            <w:tcBorders>
              <w:bottom w:val="single" w:sz="4" w:space="0" w:color="auto"/>
            </w:tcBorders>
            <w:shd w:val="clear" w:color="auto" w:fill="auto"/>
          </w:tcPr>
          <w:p w:rsidR="00FB2B5E" w:rsidRPr="0046268E" w:rsidRDefault="00FB2B5E" w:rsidP="00FC6647">
            <w:pPr>
              <w:pStyle w:val="NoSpacing"/>
              <w:rPr>
                <w:sz w:val="18"/>
                <w:szCs w:val="18"/>
              </w:rPr>
            </w:pPr>
            <w:r w:rsidRPr="0046268E">
              <w:rPr>
                <w:sz w:val="18"/>
                <w:szCs w:val="18"/>
              </w:rPr>
              <w:t>22(20.8)</w:t>
            </w:r>
          </w:p>
          <w:p w:rsidR="00FB2B5E" w:rsidRPr="0046268E" w:rsidRDefault="00FB2B5E" w:rsidP="00FC6647">
            <w:pPr>
              <w:pStyle w:val="NoSpacing"/>
              <w:rPr>
                <w:sz w:val="18"/>
                <w:szCs w:val="18"/>
              </w:rPr>
            </w:pPr>
          </w:p>
          <w:p w:rsidR="00FB2B5E" w:rsidRPr="0046268E" w:rsidRDefault="00FB2B5E" w:rsidP="00FC6647">
            <w:pPr>
              <w:pStyle w:val="NoSpacing"/>
              <w:rPr>
                <w:sz w:val="18"/>
                <w:szCs w:val="18"/>
              </w:rPr>
            </w:pPr>
            <w:r w:rsidRPr="0046268E">
              <w:rPr>
                <w:b/>
                <w:sz w:val="18"/>
                <w:szCs w:val="18"/>
              </w:rPr>
              <w:t xml:space="preserve">     41.2</w:t>
            </w:r>
          </w:p>
        </w:tc>
        <w:tc>
          <w:tcPr>
            <w:tcW w:w="900" w:type="dxa"/>
            <w:tcBorders>
              <w:bottom w:val="single" w:sz="4" w:space="0" w:color="auto"/>
            </w:tcBorders>
            <w:shd w:val="clear" w:color="auto" w:fill="auto"/>
          </w:tcPr>
          <w:p w:rsidR="00FB2B5E" w:rsidRPr="0046268E" w:rsidRDefault="00FB2B5E" w:rsidP="00FC6647">
            <w:pPr>
              <w:pStyle w:val="NoSpacing"/>
              <w:rPr>
                <w:sz w:val="18"/>
                <w:szCs w:val="18"/>
              </w:rPr>
            </w:pPr>
            <w:r w:rsidRPr="0046268E">
              <w:rPr>
                <w:sz w:val="18"/>
                <w:szCs w:val="18"/>
              </w:rPr>
              <w:t>62(61.4)</w:t>
            </w:r>
          </w:p>
          <w:p w:rsidR="00FB2B5E" w:rsidRPr="0046268E" w:rsidRDefault="00FB2B5E" w:rsidP="00FC6647">
            <w:pPr>
              <w:pStyle w:val="NoSpacing"/>
              <w:rPr>
                <w:sz w:val="18"/>
                <w:szCs w:val="18"/>
              </w:rPr>
            </w:pPr>
          </w:p>
          <w:p w:rsidR="00FB2B5E" w:rsidRPr="0046268E" w:rsidRDefault="00FB2B5E" w:rsidP="00FC6647">
            <w:pPr>
              <w:pStyle w:val="NoSpacing"/>
              <w:rPr>
                <w:sz w:val="18"/>
                <w:szCs w:val="18"/>
              </w:rPr>
            </w:pPr>
            <w:r w:rsidRPr="0046268E">
              <w:rPr>
                <w:b/>
                <w:sz w:val="18"/>
                <w:szCs w:val="18"/>
              </w:rPr>
              <w:t xml:space="preserve">     76.0</w:t>
            </w:r>
          </w:p>
        </w:tc>
        <w:tc>
          <w:tcPr>
            <w:tcW w:w="900" w:type="dxa"/>
            <w:tcBorders>
              <w:bottom w:val="single" w:sz="4" w:space="0" w:color="auto"/>
            </w:tcBorders>
            <w:shd w:val="clear" w:color="auto" w:fill="auto"/>
          </w:tcPr>
          <w:p w:rsidR="00FB2B5E" w:rsidRPr="0046268E" w:rsidRDefault="00FB2B5E" w:rsidP="00FC6647">
            <w:pPr>
              <w:pStyle w:val="NoSpacing"/>
              <w:rPr>
                <w:sz w:val="18"/>
                <w:szCs w:val="18"/>
              </w:rPr>
            </w:pPr>
            <w:r w:rsidRPr="0046268E">
              <w:rPr>
                <w:sz w:val="18"/>
                <w:szCs w:val="18"/>
              </w:rPr>
              <w:t>39(38.6)</w:t>
            </w:r>
          </w:p>
          <w:p w:rsidR="00FB2B5E" w:rsidRPr="0046268E" w:rsidRDefault="00FB2B5E" w:rsidP="00FC6647">
            <w:pPr>
              <w:pStyle w:val="NoSpacing"/>
              <w:rPr>
                <w:sz w:val="18"/>
                <w:szCs w:val="18"/>
              </w:rPr>
            </w:pPr>
          </w:p>
          <w:p w:rsidR="00FB2B5E" w:rsidRPr="0046268E" w:rsidRDefault="00FB2B5E" w:rsidP="00FC6647">
            <w:pPr>
              <w:pStyle w:val="NoSpacing"/>
              <w:rPr>
                <w:sz w:val="18"/>
                <w:szCs w:val="18"/>
              </w:rPr>
            </w:pPr>
            <w:r w:rsidRPr="0046268E">
              <w:rPr>
                <w:b/>
                <w:sz w:val="18"/>
                <w:szCs w:val="18"/>
              </w:rPr>
              <w:t>24.0</w:t>
            </w:r>
          </w:p>
        </w:tc>
        <w:tc>
          <w:tcPr>
            <w:tcW w:w="900" w:type="dxa"/>
            <w:tcBorders>
              <w:bottom w:val="single" w:sz="4" w:space="0" w:color="auto"/>
            </w:tcBorders>
            <w:shd w:val="clear" w:color="auto" w:fill="auto"/>
          </w:tcPr>
          <w:p w:rsidR="00FB2B5E" w:rsidRPr="0046268E" w:rsidRDefault="00FB2B5E" w:rsidP="00FC6647">
            <w:pPr>
              <w:pStyle w:val="NoSpacing"/>
              <w:rPr>
                <w:sz w:val="18"/>
                <w:szCs w:val="18"/>
              </w:rPr>
            </w:pPr>
            <w:r w:rsidRPr="0046268E">
              <w:rPr>
                <w:sz w:val="18"/>
                <w:szCs w:val="18"/>
              </w:rPr>
              <w:t>42(57.5)</w:t>
            </w:r>
          </w:p>
          <w:p w:rsidR="00FB2B5E" w:rsidRPr="0046268E" w:rsidRDefault="00FB2B5E" w:rsidP="00FC6647">
            <w:pPr>
              <w:pStyle w:val="NoSpacing"/>
              <w:rPr>
                <w:sz w:val="18"/>
                <w:szCs w:val="18"/>
              </w:rPr>
            </w:pPr>
          </w:p>
          <w:p w:rsidR="00FB2B5E" w:rsidRPr="0046268E" w:rsidRDefault="00FB2B5E" w:rsidP="00FC6647">
            <w:pPr>
              <w:pStyle w:val="NoSpacing"/>
              <w:rPr>
                <w:sz w:val="18"/>
                <w:szCs w:val="18"/>
              </w:rPr>
            </w:pPr>
            <w:r w:rsidRPr="0046268E">
              <w:rPr>
                <w:b/>
                <w:sz w:val="18"/>
                <w:szCs w:val="18"/>
              </w:rPr>
              <w:t xml:space="preserve">     78.9</w:t>
            </w:r>
          </w:p>
        </w:tc>
        <w:tc>
          <w:tcPr>
            <w:tcW w:w="900" w:type="dxa"/>
            <w:tcBorders>
              <w:bottom w:val="single" w:sz="4" w:space="0" w:color="auto"/>
            </w:tcBorders>
            <w:shd w:val="clear" w:color="auto" w:fill="auto"/>
          </w:tcPr>
          <w:p w:rsidR="00FB2B5E" w:rsidRPr="0046268E" w:rsidRDefault="00FB2B5E" w:rsidP="00FC6647">
            <w:pPr>
              <w:pStyle w:val="NoSpacing"/>
              <w:rPr>
                <w:sz w:val="18"/>
                <w:szCs w:val="18"/>
              </w:rPr>
            </w:pPr>
            <w:r w:rsidRPr="0046268E">
              <w:rPr>
                <w:sz w:val="18"/>
                <w:szCs w:val="18"/>
              </w:rPr>
              <w:t>31(42.5)</w:t>
            </w:r>
          </w:p>
          <w:p w:rsidR="00FB2B5E" w:rsidRPr="0046268E" w:rsidRDefault="00FB2B5E" w:rsidP="00FC6647">
            <w:pPr>
              <w:pStyle w:val="NoSpacing"/>
              <w:rPr>
                <w:sz w:val="18"/>
                <w:szCs w:val="18"/>
              </w:rPr>
            </w:pPr>
          </w:p>
          <w:p w:rsidR="00FB2B5E" w:rsidRPr="0046268E" w:rsidRDefault="00FB2B5E" w:rsidP="00FC6647">
            <w:pPr>
              <w:pStyle w:val="NoSpacing"/>
              <w:rPr>
                <w:sz w:val="18"/>
                <w:szCs w:val="18"/>
              </w:rPr>
            </w:pPr>
            <w:r w:rsidRPr="0046268E">
              <w:rPr>
                <w:b/>
                <w:sz w:val="18"/>
                <w:szCs w:val="18"/>
              </w:rPr>
              <w:t xml:space="preserve">     21.1</w:t>
            </w:r>
          </w:p>
        </w:tc>
      </w:tr>
      <w:tr w:rsidR="00FB2B5E" w:rsidRPr="0046268E" w:rsidTr="00C97141">
        <w:trPr>
          <w:gridBefore w:val="1"/>
          <w:wBefore w:w="540" w:type="dxa"/>
        </w:trPr>
        <w:tc>
          <w:tcPr>
            <w:tcW w:w="3254" w:type="dxa"/>
            <w:tcBorders>
              <w:bottom w:val="nil"/>
            </w:tcBorders>
            <w:shd w:val="clear" w:color="auto" w:fill="auto"/>
          </w:tcPr>
          <w:p w:rsidR="00FB2B5E" w:rsidRPr="0046268E" w:rsidRDefault="00FB2B5E" w:rsidP="00FC6647">
            <w:pPr>
              <w:pStyle w:val="NoSpacing"/>
              <w:rPr>
                <w:b/>
                <w:sz w:val="16"/>
                <w:szCs w:val="18"/>
              </w:rPr>
            </w:pPr>
          </w:p>
        </w:tc>
        <w:tc>
          <w:tcPr>
            <w:tcW w:w="990" w:type="dxa"/>
            <w:tcBorders>
              <w:bottom w:val="nil"/>
            </w:tcBorders>
            <w:shd w:val="clear" w:color="auto" w:fill="auto"/>
          </w:tcPr>
          <w:p w:rsidR="00FB2B5E" w:rsidRPr="0046268E" w:rsidRDefault="00FB2B5E" w:rsidP="00FC6647">
            <w:pPr>
              <w:pStyle w:val="NoSpacing"/>
              <w:rPr>
                <w:b/>
                <w:sz w:val="18"/>
                <w:szCs w:val="18"/>
              </w:rPr>
            </w:pPr>
          </w:p>
        </w:tc>
        <w:tc>
          <w:tcPr>
            <w:tcW w:w="900" w:type="dxa"/>
            <w:tcBorders>
              <w:bottom w:val="nil"/>
            </w:tcBorders>
            <w:shd w:val="clear" w:color="auto" w:fill="auto"/>
          </w:tcPr>
          <w:p w:rsidR="00FB2B5E" w:rsidRPr="0046268E" w:rsidRDefault="00FB2B5E" w:rsidP="00FC6647">
            <w:pPr>
              <w:pStyle w:val="NoSpacing"/>
              <w:rPr>
                <w:b/>
                <w:sz w:val="18"/>
                <w:szCs w:val="18"/>
              </w:rPr>
            </w:pPr>
          </w:p>
        </w:tc>
        <w:tc>
          <w:tcPr>
            <w:tcW w:w="900" w:type="dxa"/>
            <w:tcBorders>
              <w:bottom w:val="nil"/>
            </w:tcBorders>
            <w:shd w:val="clear" w:color="auto" w:fill="auto"/>
          </w:tcPr>
          <w:p w:rsidR="00FB2B5E" w:rsidRPr="0046268E" w:rsidRDefault="00FB2B5E" w:rsidP="00FC6647">
            <w:pPr>
              <w:pStyle w:val="NoSpacing"/>
              <w:rPr>
                <w:b/>
                <w:sz w:val="18"/>
                <w:szCs w:val="18"/>
              </w:rPr>
            </w:pPr>
          </w:p>
        </w:tc>
        <w:tc>
          <w:tcPr>
            <w:tcW w:w="900" w:type="dxa"/>
            <w:tcBorders>
              <w:bottom w:val="nil"/>
            </w:tcBorders>
            <w:shd w:val="clear" w:color="auto" w:fill="auto"/>
          </w:tcPr>
          <w:p w:rsidR="00FB2B5E" w:rsidRPr="0046268E" w:rsidRDefault="00FB2B5E" w:rsidP="00FC6647">
            <w:pPr>
              <w:pStyle w:val="NoSpacing"/>
              <w:rPr>
                <w:b/>
                <w:sz w:val="18"/>
                <w:szCs w:val="18"/>
              </w:rPr>
            </w:pPr>
          </w:p>
        </w:tc>
        <w:tc>
          <w:tcPr>
            <w:tcW w:w="900" w:type="dxa"/>
            <w:tcBorders>
              <w:bottom w:val="nil"/>
            </w:tcBorders>
            <w:shd w:val="clear" w:color="auto" w:fill="auto"/>
          </w:tcPr>
          <w:p w:rsidR="00FB2B5E" w:rsidRPr="0046268E" w:rsidRDefault="00FB2B5E" w:rsidP="00FC6647">
            <w:pPr>
              <w:pStyle w:val="NoSpacing"/>
              <w:rPr>
                <w:b/>
                <w:sz w:val="18"/>
                <w:szCs w:val="18"/>
              </w:rPr>
            </w:pPr>
          </w:p>
        </w:tc>
        <w:tc>
          <w:tcPr>
            <w:tcW w:w="900" w:type="dxa"/>
            <w:tcBorders>
              <w:bottom w:val="nil"/>
            </w:tcBorders>
            <w:shd w:val="clear" w:color="auto" w:fill="auto"/>
          </w:tcPr>
          <w:p w:rsidR="00FB2B5E" w:rsidRPr="0046268E" w:rsidRDefault="00FB2B5E" w:rsidP="00FC6647">
            <w:pPr>
              <w:pStyle w:val="NoSpacing"/>
              <w:rPr>
                <w:b/>
                <w:sz w:val="18"/>
                <w:szCs w:val="18"/>
              </w:rPr>
            </w:pPr>
          </w:p>
        </w:tc>
      </w:tr>
    </w:tbl>
    <w:p w:rsidR="004C213F" w:rsidRPr="0046268E" w:rsidRDefault="00FB2B5E" w:rsidP="00FC6647">
      <w:pPr>
        <w:pStyle w:val="NoSpacing"/>
        <w:ind w:firstLine="720"/>
        <w:jc w:val="both"/>
        <w:rPr>
          <w:sz w:val="22"/>
          <w:szCs w:val="22"/>
        </w:rPr>
      </w:pPr>
      <w:r w:rsidRPr="0046268E">
        <w:rPr>
          <w:sz w:val="22"/>
          <w:szCs w:val="22"/>
        </w:rPr>
        <w:t>Table 2 shows that 61.2 per cent of respondents between the ages of 15-24 years indicated having knowledge that all the outlined factors affect birth outcomes, 76 per cent of respondents in age group 25-34 years had knowledge that all the outlined factor affect birth outcomes, while 78 per cent of the respondents between age range 34-44 years affirmed that all outlined factors affect birth outcomes.</w:t>
      </w:r>
    </w:p>
    <w:p w:rsidR="00700E2B" w:rsidRPr="0046268E" w:rsidRDefault="00700E2B" w:rsidP="00FC6647">
      <w:pPr>
        <w:pStyle w:val="NoSpacing"/>
        <w:rPr>
          <w:sz w:val="20"/>
          <w:szCs w:val="22"/>
        </w:rPr>
      </w:pPr>
    </w:p>
    <w:p w:rsidR="00FB2B5E" w:rsidRPr="0046268E" w:rsidRDefault="00FB2B5E" w:rsidP="00FC6647">
      <w:pPr>
        <w:pStyle w:val="NoSpacing"/>
        <w:rPr>
          <w:sz w:val="22"/>
          <w:szCs w:val="22"/>
        </w:rPr>
      </w:pPr>
      <w:r w:rsidRPr="0046268E">
        <w:rPr>
          <w:sz w:val="22"/>
          <w:szCs w:val="22"/>
        </w:rPr>
        <w:t>Table 3</w:t>
      </w:r>
      <w:r w:rsidR="00700E2B" w:rsidRPr="0046268E">
        <w:rPr>
          <w:sz w:val="22"/>
          <w:szCs w:val="22"/>
        </w:rPr>
        <w:t xml:space="preserve">. </w:t>
      </w:r>
      <w:r w:rsidRPr="0046268E">
        <w:rPr>
          <w:b/>
          <w:sz w:val="22"/>
          <w:szCs w:val="22"/>
        </w:rPr>
        <w:t>Frequency and Percentage of Knowledge of Effects of Maternal Nutrition on Birth Outcomes among Pregnant Women based on Level of Education (n= 280)</w:t>
      </w:r>
    </w:p>
    <w:tbl>
      <w:tblPr>
        <w:tblW w:w="9198" w:type="dxa"/>
        <w:tblLook w:val="04A0"/>
      </w:tblPr>
      <w:tblGrid>
        <w:gridCol w:w="468"/>
        <w:gridCol w:w="2538"/>
        <w:gridCol w:w="1422"/>
        <w:gridCol w:w="1620"/>
        <w:gridCol w:w="1620"/>
        <w:gridCol w:w="1530"/>
      </w:tblGrid>
      <w:tr w:rsidR="00FB2B5E" w:rsidRPr="0046268E" w:rsidTr="00C97141">
        <w:trPr>
          <w:trHeight w:val="755"/>
        </w:trPr>
        <w:tc>
          <w:tcPr>
            <w:tcW w:w="468" w:type="dxa"/>
            <w:tcBorders>
              <w:top w:val="single" w:sz="4" w:space="0" w:color="auto"/>
              <w:bottom w:val="single" w:sz="4" w:space="0" w:color="auto"/>
            </w:tcBorders>
            <w:shd w:val="clear" w:color="auto" w:fill="auto"/>
          </w:tcPr>
          <w:p w:rsidR="00FB2B5E" w:rsidRPr="0046268E" w:rsidRDefault="00FB2B5E" w:rsidP="00FC6647">
            <w:pPr>
              <w:pStyle w:val="NoSpacing"/>
              <w:rPr>
                <w:b/>
                <w:sz w:val="18"/>
                <w:szCs w:val="18"/>
              </w:rPr>
            </w:pPr>
          </w:p>
          <w:p w:rsidR="00FB2B5E" w:rsidRPr="0046268E" w:rsidRDefault="00FB2B5E" w:rsidP="00FC6647">
            <w:pPr>
              <w:pStyle w:val="NoSpacing"/>
              <w:rPr>
                <w:b/>
                <w:sz w:val="18"/>
                <w:szCs w:val="18"/>
              </w:rPr>
            </w:pPr>
          </w:p>
          <w:p w:rsidR="00FB2B5E" w:rsidRPr="0046268E" w:rsidRDefault="00FB2B5E" w:rsidP="00FC6647">
            <w:pPr>
              <w:pStyle w:val="NoSpacing"/>
              <w:rPr>
                <w:b/>
                <w:sz w:val="18"/>
                <w:szCs w:val="18"/>
              </w:rPr>
            </w:pPr>
          </w:p>
          <w:p w:rsidR="00FB2B5E" w:rsidRPr="0046268E" w:rsidRDefault="00FB2B5E" w:rsidP="00C97141">
            <w:pPr>
              <w:pStyle w:val="NoSpacing"/>
              <w:ind w:right="-126"/>
              <w:rPr>
                <w:b/>
                <w:sz w:val="18"/>
                <w:szCs w:val="18"/>
              </w:rPr>
            </w:pPr>
            <w:r w:rsidRPr="0046268E">
              <w:rPr>
                <w:b/>
                <w:sz w:val="18"/>
                <w:szCs w:val="18"/>
              </w:rPr>
              <w:t>S/N</w:t>
            </w:r>
          </w:p>
        </w:tc>
        <w:tc>
          <w:tcPr>
            <w:tcW w:w="2538" w:type="dxa"/>
            <w:tcBorders>
              <w:top w:val="single" w:sz="4" w:space="0" w:color="auto"/>
              <w:bottom w:val="single" w:sz="4" w:space="0" w:color="auto"/>
            </w:tcBorders>
            <w:shd w:val="clear" w:color="auto" w:fill="auto"/>
          </w:tcPr>
          <w:p w:rsidR="00FB2B5E" w:rsidRPr="0046268E" w:rsidRDefault="00FB2B5E" w:rsidP="00FC6647">
            <w:pPr>
              <w:pStyle w:val="NoSpacing"/>
              <w:rPr>
                <w:b/>
                <w:sz w:val="18"/>
                <w:szCs w:val="18"/>
              </w:rPr>
            </w:pPr>
          </w:p>
          <w:p w:rsidR="00FB2B5E" w:rsidRPr="0046268E" w:rsidRDefault="00FB2B5E" w:rsidP="00FC6647">
            <w:pPr>
              <w:pStyle w:val="NoSpacing"/>
              <w:rPr>
                <w:b/>
                <w:sz w:val="18"/>
                <w:szCs w:val="18"/>
              </w:rPr>
            </w:pPr>
          </w:p>
          <w:p w:rsidR="00FB2B5E" w:rsidRPr="0046268E" w:rsidRDefault="00FB2B5E" w:rsidP="00FC6647">
            <w:pPr>
              <w:pStyle w:val="NoSpacing"/>
              <w:rPr>
                <w:b/>
                <w:sz w:val="18"/>
                <w:szCs w:val="18"/>
              </w:rPr>
            </w:pPr>
          </w:p>
          <w:p w:rsidR="00FB2B5E" w:rsidRPr="0046268E" w:rsidRDefault="00FB2B5E" w:rsidP="00FC6647">
            <w:pPr>
              <w:pStyle w:val="NoSpacing"/>
              <w:rPr>
                <w:b/>
                <w:sz w:val="18"/>
                <w:szCs w:val="18"/>
              </w:rPr>
            </w:pPr>
            <w:r w:rsidRPr="0046268E">
              <w:rPr>
                <w:b/>
                <w:sz w:val="18"/>
                <w:szCs w:val="18"/>
              </w:rPr>
              <w:t>Items</w:t>
            </w:r>
          </w:p>
        </w:tc>
        <w:tc>
          <w:tcPr>
            <w:tcW w:w="1422" w:type="dxa"/>
            <w:tcBorders>
              <w:top w:val="single" w:sz="4" w:space="0" w:color="auto"/>
              <w:bottom w:val="single" w:sz="4" w:space="0" w:color="auto"/>
            </w:tcBorders>
            <w:shd w:val="clear" w:color="auto" w:fill="auto"/>
          </w:tcPr>
          <w:p w:rsidR="00FB2B5E" w:rsidRPr="0046268E" w:rsidRDefault="00FB2B5E" w:rsidP="00FC6647">
            <w:pPr>
              <w:pStyle w:val="NoSpacing"/>
              <w:rPr>
                <w:b/>
                <w:sz w:val="18"/>
                <w:szCs w:val="18"/>
              </w:rPr>
            </w:pPr>
          </w:p>
          <w:p w:rsidR="00FB2B5E" w:rsidRPr="0046268E" w:rsidRDefault="00FB2B5E" w:rsidP="00FC6647">
            <w:pPr>
              <w:pStyle w:val="NoSpacing"/>
              <w:rPr>
                <w:b/>
                <w:sz w:val="18"/>
                <w:szCs w:val="18"/>
              </w:rPr>
            </w:pPr>
            <w:r w:rsidRPr="0046268E">
              <w:rPr>
                <w:b/>
                <w:sz w:val="18"/>
                <w:szCs w:val="18"/>
              </w:rPr>
              <w:t>Non-formal</w:t>
            </w:r>
          </w:p>
          <w:p w:rsidR="00FB2B5E" w:rsidRPr="0046268E" w:rsidRDefault="00FB2B5E" w:rsidP="00FC6647">
            <w:pPr>
              <w:pStyle w:val="NoSpacing"/>
              <w:rPr>
                <w:b/>
                <w:sz w:val="18"/>
                <w:szCs w:val="18"/>
              </w:rPr>
            </w:pPr>
            <w:r w:rsidRPr="0046268E">
              <w:rPr>
                <w:b/>
                <w:sz w:val="18"/>
                <w:szCs w:val="18"/>
              </w:rPr>
              <w:t xml:space="preserve">    (n=16)</w:t>
            </w:r>
          </w:p>
          <w:p w:rsidR="00FB2B5E" w:rsidRPr="0046268E" w:rsidRDefault="00FB2B5E" w:rsidP="00FC6647">
            <w:pPr>
              <w:pStyle w:val="NoSpacing"/>
              <w:rPr>
                <w:b/>
                <w:sz w:val="18"/>
                <w:szCs w:val="18"/>
              </w:rPr>
            </w:pPr>
            <w:r w:rsidRPr="0046268E">
              <w:rPr>
                <w:b/>
                <w:sz w:val="18"/>
                <w:szCs w:val="18"/>
              </w:rPr>
              <w:t>True     False</w:t>
            </w:r>
          </w:p>
          <w:p w:rsidR="00FB2B5E" w:rsidRPr="0046268E" w:rsidRDefault="00FB2B5E" w:rsidP="00FC6647">
            <w:pPr>
              <w:pStyle w:val="NoSpacing"/>
              <w:rPr>
                <w:sz w:val="18"/>
                <w:szCs w:val="18"/>
              </w:rPr>
            </w:pPr>
            <w:r w:rsidRPr="0046268E">
              <w:rPr>
                <w:sz w:val="18"/>
                <w:szCs w:val="18"/>
              </w:rPr>
              <w:t xml:space="preserve">f(%)     f(%) </w:t>
            </w:r>
          </w:p>
        </w:tc>
        <w:tc>
          <w:tcPr>
            <w:tcW w:w="1620" w:type="dxa"/>
            <w:tcBorders>
              <w:top w:val="single" w:sz="4" w:space="0" w:color="auto"/>
              <w:bottom w:val="single" w:sz="4" w:space="0" w:color="auto"/>
            </w:tcBorders>
            <w:shd w:val="clear" w:color="auto" w:fill="auto"/>
          </w:tcPr>
          <w:p w:rsidR="00FB2B5E" w:rsidRPr="0046268E" w:rsidRDefault="00FB2B5E" w:rsidP="00FC6647">
            <w:pPr>
              <w:pStyle w:val="NoSpacing"/>
              <w:rPr>
                <w:b/>
                <w:sz w:val="18"/>
                <w:szCs w:val="18"/>
              </w:rPr>
            </w:pPr>
            <w:r w:rsidRPr="0046268E">
              <w:rPr>
                <w:b/>
                <w:sz w:val="18"/>
                <w:szCs w:val="18"/>
              </w:rPr>
              <w:t>Level of Educ.</w:t>
            </w:r>
          </w:p>
          <w:p w:rsidR="00FB2B5E" w:rsidRPr="0046268E" w:rsidRDefault="00FB2B5E" w:rsidP="00FC6647">
            <w:pPr>
              <w:pStyle w:val="NoSpacing"/>
              <w:rPr>
                <w:b/>
                <w:sz w:val="18"/>
                <w:szCs w:val="18"/>
              </w:rPr>
            </w:pPr>
            <w:r w:rsidRPr="0046268E">
              <w:rPr>
                <w:b/>
                <w:sz w:val="18"/>
                <w:szCs w:val="18"/>
              </w:rPr>
              <w:t xml:space="preserve">    Primary </w:t>
            </w:r>
          </w:p>
          <w:p w:rsidR="00FB2B5E" w:rsidRPr="0046268E" w:rsidRDefault="00FB2B5E" w:rsidP="00FC6647">
            <w:pPr>
              <w:pStyle w:val="NoSpacing"/>
              <w:rPr>
                <w:b/>
                <w:sz w:val="18"/>
                <w:szCs w:val="18"/>
              </w:rPr>
            </w:pPr>
            <w:r w:rsidRPr="0046268E">
              <w:rPr>
                <w:b/>
                <w:sz w:val="18"/>
                <w:szCs w:val="18"/>
              </w:rPr>
              <w:t xml:space="preserve">     (n=49)</w:t>
            </w:r>
          </w:p>
          <w:p w:rsidR="00FB2B5E" w:rsidRPr="0046268E" w:rsidRDefault="00FB2B5E" w:rsidP="00FC6647">
            <w:pPr>
              <w:pStyle w:val="NoSpacing"/>
              <w:rPr>
                <w:b/>
                <w:sz w:val="18"/>
                <w:szCs w:val="18"/>
              </w:rPr>
            </w:pPr>
            <w:r w:rsidRPr="0046268E">
              <w:rPr>
                <w:b/>
                <w:sz w:val="18"/>
                <w:szCs w:val="18"/>
              </w:rPr>
              <w:t xml:space="preserve">True        False </w:t>
            </w:r>
          </w:p>
          <w:p w:rsidR="00FB2B5E" w:rsidRPr="0046268E" w:rsidRDefault="00FB2B5E" w:rsidP="00FC6647">
            <w:pPr>
              <w:pStyle w:val="NoSpacing"/>
              <w:rPr>
                <w:sz w:val="18"/>
                <w:szCs w:val="18"/>
              </w:rPr>
            </w:pPr>
            <w:r w:rsidRPr="0046268E">
              <w:rPr>
                <w:sz w:val="18"/>
                <w:szCs w:val="18"/>
              </w:rPr>
              <w:t>f(%)        f(%)</w:t>
            </w:r>
          </w:p>
        </w:tc>
        <w:tc>
          <w:tcPr>
            <w:tcW w:w="1620" w:type="dxa"/>
            <w:tcBorders>
              <w:top w:val="single" w:sz="4" w:space="0" w:color="auto"/>
              <w:bottom w:val="single" w:sz="4" w:space="0" w:color="auto"/>
            </w:tcBorders>
            <w:shd w:val="clear" w:color="auto" w:fill="auto"/>
          </w:tcPr>
          <w:p w:rsidR="00FB2B5E" w:rsidRPr="0046268E" w:rsidRDefault="00FB2B5E" w:rsidP="00FC6647">
            <w:pPr>
              <w:pStyle w:val="NoSpacing"/>
              <w:rPr>
                <w:b/>
                <w:sz w:val="18"/>
                <w:szCs w:val="18"/>
              </w:rPr>
            </w:pPr>
          </w:p>
          <w:p w:rsidR="00FB2B5E" w:rsidRPr="0046268E" w:rsidRDefault="00FB2B5E" w:rsidP="00FC6647">
            <w:pPr>
              <w:pStyle w:val="NoSpacing"/>
              <w:rPr>
                <w:b/>
                <w:sz w:val="18"/>
                <w:szCs w:val="18"/>
              </w:rPr>
            </w:pPr>
            <w:r w:rsidRPr="0046268E">
              <w:rPr>
                <w:b/>
                <w:sz w:val="18"/>
                <w:szCs w:val="18"/>
              </w:rPr>
              <w:t xml:space="preserve">    Secondary </w:t>
            </w:r>
          </w:p>
          <w:p w:rsidR="00FB2B5E" w:rsidRPr="0046268E" w:rsidRDefault="00FB2B5E" w:rsidP="00FC6647">
            <w:pPr>
              <w:pStyle w:val="NoSpacing"/>
              <w:rPr>
                <w:b/>
                <w:sz w:val="18"/>
                <w:szCs w:val="18"/>
              </w:rPr>
            </w:pPr>
            <w:r w:rsidRPr="0046268E">
              <w:rPr>
                <w:b/>
                <w:sz w:val="18"/>
                <w:szCs w:val="18"/>
              </w:rPr>
              <w:t xml:space="preserve">      (n=69)</w:t>
            </w:r>
          </w:p>
          <w:p w:rsidR="00FB2B5E" w:rsidRPr="0046268E" w:rsidRDefault="00FB2B5E" w:rsidP="00FC6647">
            <w:pPr>
              <w:pStyle w:val="NoSpacing"/>
              <w:rPr>
                <w:b/>
                <w:sz w:val="18"/>
                <w:szCs w:val="18"/>
              </w:rPr>
            </w:pPr>
            <w:r w:rsidRPr="0046268E">
              <w:rPr>
                <w:b/>
                <w:sz w:val="18"/>
                <w:szCs w:val="18"/>
              </w:rPr>
              <w:t>True         False</w:t>
            </w:r>
          </w:p>
          <w:p w:rsidR="00FB2B5E" w:rsidRPr="0046268E" w:rsidRDefault="00FB2B5E" w:rsidP="00FC6647">
            <w:pPr>
              <w:pStyle w:val="NoSpacing"/>
              <w:rPr>
                <w:sz w:val="18"/>
                <w:szCs w:val="18"/>
              </w:rPr>
            </w:pPr>
            <w:r w:rsidRPr="0046268E">
              <w:rPr>
                <w:sz w:val="18"/>
                <w:szCs w:val="18"/>
              </w:rPr>
              <w:t>f(%)         f(%)</w:t>
            </w:r>
          </w:p>
        </w:tc>
        <w:tc>
          <w:tcPr>
            <w:tcW w:w="1530" w:type="dxa"/>
            <w:tcBorders>
              <w:top w:val="single" w:sz="4" w:space="0" w:color="auto"/>
              <w:bottom w:val="single" w:sz="4" w:space="0" w:color="auto"/>
            </w:tcBorders>
            <w:shd w:val="clear" w:color="auto" w:fill="auto"/>
          </w:tcPr>
          <w:p w:rsidR="00FB2B5E" w:rsidRPr="0046268E" w:rsidRDefault="00FB2B5E" w:rsidP="00FC6647">
            <w:pPr>
              <w:pStyle w:val="NoSpacing"/>
              <w:rPr>
                <w:b/>
                <w:sz w:val="18"/>
                <w:szCs w:val="18"/>
              </w:rPr>
            </w:pPr>
          </w:p>
          <w:p w:rsidR="00FB2B5E" w:rsidRPr="0046268E" w:rsidRDefault="00FB2B5E" w:rsidP="00FC6647">
            <w:pPr>
              <w:pStyle w:val="NoSpacing"/>
              <w:rPr>
                <w:b/>
                <w:sz w:val="18"/>
                <w:szCs w:val="18"/>
              </w:rPr>
            </w:pPr>
            <w:r w:rsidRPr="0046268E">
              <w:rPr>
                <w:b/>
                <w:sz w:val="18"/>
                <w:szCs w:val="18"/>
              </w:rPr>
              <w:t xml:space="preserve">     Tertiary </w:t>
            </w:r>
          </w:p>
          <w:p w:rsidR="00FB2B5E" w:rsidRPr="0046268E" w:rsidRDefault="00FB2B5E" w:rsidP="00FC6647">
            <w:pPr>
              <w:pStyle w:val="NoSpacing"/>
              <w:rPr>
                <w:b/>
                <w:sz w:val="18"/>
                <w:szCs w:val="18"/>
              </w:rPr>
            </w:pPr>
            <w:r w:rsidRPr="0046268E">
              <w:rPr>
                <w:b/>
                <w:sz w:val="18"/>
                <w:szCs w:val="18"/>
              </w:rPr>
              <w:t xml:space="preserve">      (n=146)</w:t>
            </w:r>
          </w:p>
          <w:p w:rsidR="00FB2B5E" w:rsidRPr="0046268E" w:rsidRDefault="00FB2B5E" w:rsidP="00FC6647">
            <w:pPr>
              <w:pStyle w:val="NoSpacing"/>
              <w:rPr>
                <w:b/>
                <w:sz w:val="18"/>
                <w:szCs w:val="18"/>
              </w:rPr>
            </w:pPr>
            <w:r w:rsidRPr="0046268E">
              <w:rPr>
                <w:b/>
                <w:sz w:val="18"/>
                <w:szCs w:val="18"/>
              </w:rPr>
              <w:t>True           False</w:t>
            </w:r>
          </w:p>
          <w:p w:rsidR="00FB2B5E" w:rsidRPr="0046268E" w:rsidRDefault="00FB2B5E" w:rsidP="00FC6647">
            <w:pPr>
              <w:pStyle w:val="NoSpacing"/>
              <w:rPr>
                <w:sz w:val="18"/>
                <w:szCs w:val="18"/>
              </w:rPr>
            </w:pPr>
            <w:r w:rsidRPr="0046268E">
              <w:rPr>
                <w:sz w:val="18"/>
                <w:szCs w:val="18"/>
              </w:rPr>
              <w:t>f(%)           f(%)</w:t>
            </w:r>
          </w:p>
        </w:tc>
      </w:tr>
      <w:tr w:rsidR="00FB2B5E" w:rsidRPr="0046268E" w:rsidTr="00C97141">
        <w:trPr>
          <w:trHeight w:val="332"/>
        </w:trPr>
        <w:tc>
          <w:tcPr>
            <w:tcW w:w="468" w:type="dxa"/>
            <w:tcBorders>
              <w:top w:val="single" w:sz="4" w:space="0" w:color="auto"/>
            </w:tcBorders>
            <w:shd w:val="clear" w:color="auto" w:fill="auto"/>
          </w:tcPr>
          <w:p w:rsidR="00FB2B5E" w:rsidRPr="0046268E" w:rsidRDefault="00FB2B5E" w:rsidP="00FC6647">
            <w:pPr>
              <w:pStyle w:val="NoSpacing"/>
              <w:rPr>
                <w:sz w:val="18"/>
                <w:szCs w:val="18"/>
              </w:rPr>
            </w:pPr>
            <w:r w:rsidRPr="0046268E">
              <w:rPr>
                <w:sz w:val="18"/>
                <w:szCs w:val="18"/>
              </w:rPr>
              <w:t>4.</w:t>
            </w:r>
          </w:p>
        </w:tc>
        <w:tc>
          <w:tcPr>
            <w:tcW w:w="2538" w:type="dxa"/>
            <w:tcBorders>
              <w:top w:val="single" w:sz="4" w:space="0" w:color="auto"/>
            </w:tcBorders>
            <w:shd w:val="clear" w:color="auto" w:fill="auto"/>
          </w:tcPr>
          <w:p w:rsidR="00FB2B5E" w:rsidRPr="0046268E" w:rsidRDefault="00FB2B5E" w:rsidP="00FC6647">
            <w:pPr>
              <w:pStyle w:val="NoSpacing"/>
              <w:rPr>
                <w:sz w:val="18"/>
                <w:szCs w:val="18"/>
              </w:rPr>
            </w:pPr>
            <w:r w:rsidRPr="0046268E">
              <w:rPr>
                <w:sz w:val="18"/>
                <w:szCs w:val="18"/>
              </w:rPr>
              <w:t>Consumption of alcohol during pregnancy causes foetal alcohol syndrome</w:t>
            </w:r>
          </w:p>
        </w:tc>
        <w:tc>
          <w:tcPr>
            <w:tcW w:w="1422" w:type="dxa"/>
            <w:tcBorders>
              <w:top w:val="single" w:sz="4" w:space="0" w:color="auto"/>
            </w:tcBorders>
            <w:shd w:val="clear" w:color="auto" w:fill="auto"/>
          </w:tcPr>
          <w:p w:rsidR="00FB2B5E" w:rsidRPr="0046268E" w:rsidRDefault="00FB2B5E" w:rsidP="00FC6647">
            <w:pPr>
              <w:pStyle w:val="NoSpacing"/>
              <w:rPr>
                <w:sz w:val="18"/>
                <w:szCs w:val="18"/>
              </w:rPr>
            </w:pPr>
            <w:r w:rsidRPr="0046268E">
              <w:rPr>
                <w:sz w:val="18"/>
                <w:szCs w:val="18"/>
              </w:rPr>
              <w:t>0(0.0)  16(100)</w:t>
            </w:r>
          </w:p>
        </w:tc>
        <w:tc>
          <w:tcPr>
            <w:tcW w:w="1620" w:type="dxa"/>
            <w:tcBorders>
              <w:top w:val="single" w:sz="4" w:space="0" w:color="auto"/>
            </w:tcBorders>
            <w:shd w:val="clear" w:color="auto" w:fill="auto"/>
          </w:tcPr>
          <w:p w:rsidR="00FB2B5E" w:rsidRPr="0046268E" w:rsidRDefault="00FB2B5E" w:rsidP="00FC6647">
            <w:pPr>
              <w:pStyle w:val="NoSpacing"/>
              <w:rPr>
                <w:sz w:val="18"/>
                <w:szCs w:val="18"/>
              </w:rPr>
            </w:pPr>
            <w:r w:rsidRPr="0046268E">
              <w:rPr>
                <w:sz w:val="18"/>
                <w:szCs w:val="18"/>
              </w:rPr>
              <w:t>0(0.0)     49(100)</w:t>
            </w:r>
          </w:p>
        </w:tc>
        <w:tc>
          <w:tcPr>
            <w:tcW w:w="1620" w:type="dxa"/>
            <w:tcBorders>
              <w:top w:val="single" w:sz="4" w:space="0" w:color="auto"/>
            </w:tcBorders>
            <w:shd w:val="clear" w:color="auto" w:fill="auto"/>
          </w:tcPr>
          <w:p w:rsidR="00FB2B5E" w:rsidRPr="0046268E" w:rsidRDefault="00FB2B5E" w:rsidP="00FC6647">
            <w:pPr>
              <w:pStyle w:val="NoSpacing"/>
              <w:rPr>
                <w:sz w:val="18"/>
                <w:szCs w:val="18"/>
              </w:rPr>
            </w:pPr>
            <w:r w:rsidRPr="0046268E">
              <w:rPr>
                <w:sz w:val="18"/>
                <w:szCs w:val="18"/>
              </w:rPr>
              <w:t>12(17.4)  57(82.6)</w:t>
            </w:r>
          </w:p>
        </w:tc>
        <w:tc>
          <w:tcPr>
            <w:tcW w:w="1530" w:type="dxa"/>
            <w:tcBorders>
              <w:top w:val="single" w:sz="4" w:space="0" w:color="auto"/>
            </w:tcBorders>
            <w:shd w:val="clear" w:color="auto" w:fill="auto"/>
          </w:tcPr>
          <w:p w:rsidR="00FB2B5E" w:rsidRPr="0046268E" w:rsidRDefault="00FB2B5E" w:rsidP="00FC6647">
            <w:pPr>
              <w:pStyle w:val="NoSpacing"/>
              <w:rPr>
                <w:sz w:val="18"/>
                <w:szCs w:val="18"/>
              </w:rPr>
            </w:pPr>
            <w:r w:rsidRPr="0046268E">
              <w:rPr>
                <w:sz w:val="18"/>
                <w:szCs w:val="18"/>
              </w:rPr>
              <w:t>140(95.9)   6(4.1)</w:t>
            </w:r>
          </w:p>
        </w:tc>
      </w:tr>
      <w:tr w:rsidR="00FB2B5E" w:rsidRPr="0046268E" w:rsidTr="00C97141">
        <w:trPr>
          <w:trHeight w:val="360"/>
        </w:trPr>
        <w:tc>
          <w:tcPr>
            <w:tcW w:w="468" w:type="dxa"/>
            <w:shd w:val="clear" w:color="auto" w:fill="auto"/>
          </w:tcPr>
          <w:p w:rsidR="00FB2B5E" w:rsidRPr="0046268E" w:rsidRDefault="00FB2B5E" w:rsidP="00FC6647">
            <w:pPr>
              <w:pStyle w:val="NoSpacing"/>
              <w:rPr>
                <w:sz w:val="18"/>
                <w:szCs w:val="18"/>
              </w:rPr>
            </w:pPr>
            <w:r w:rsidRPr="0046268E">
              <w:rPr>
                <w:sz w:val="18"/>
                <w:szCs w:val="18"/>
              </w:rPr>
              <w:t>5.</w:t>
            </w:r>
          </w:p>
        </w:tc>
        <w:tc>
          <w:tcPr>
            <w:tcW w:w="2538" w:type="dxa"/>
            <w:shd w:val="clear" w:color="auto" w:fill="auto"/>
          </w:tcPr>
          <w:p w:rsidR="00FB2B5E" w:rsidRPr="0046268E" w:rsidRDefault="00FB2B5E" w:rsidP="00FC6647">
            <w:pPr>
              <w:pStyle w:val="NoSpacing"/>
              <w:rPr>
                <w:sz w:val="18"/>
                <w:szCs w:val="18"/>
              </w:rPr>
            </w:pPr>
            <w:r w:rsidRPr="0046268E">
              <w:rPr>
                <w:sz w:val="18"/>
                <w:szCs w:val="18"/>
              </w:rPr>
              <w:t>Consumption of inadequate meals during pregnancy affects the foetal growth</w:t>
            </w:r>
          </w:p>
        </w:tc>
        <w:tc>
          <w:tcPr>
            <w:tcW w:w="1422" w:type="dxa"/>
            <w:shd w:val="clear" w:color="auto" w:fill="auto"/>
          </w:tcPr>
          <w:p w:rsidR="00FB2B5E" w:rsidRPr="0046268E" w:rsidRDefault="00FB2B5E" w:rsidP="00FC6647">
            <w:pPr>
              <w:pStyle w:val="NoSpacing"/>
              <w:rPr>
                <w:sz w:val="18"/>
                <w:szCs w:val="18"/>
              </w:rPr>
            </w:pPr>
            <w:r w:rsidRPr="0046268E">
              <w:rPr>
                <w:sz w:val="18"/>
                <w:szCs w:val="18"/>
              </w:rPr>
              <w:t>8(50)      8(50)</w:t>
            </w:r>
          </w:p>
        </w:tc>
        <w:tc>
          <w:tcPr>
            <w:tcW w:w="1620" w:type="dxa"/>
            <w:shd w:val="clear" w:color="auto" w:fill="auto"/>
          </w:tcPr>
          <w:p w:rsidR="00FB2B5E" w:rsidRPr="0046268E" w:rsidRDefault="00FB2B5E" w:rsidP="00FC6647">
            <w:pPr>
              <w:pStyle w:val="NoSpacing"/>
              <w:rPr>
                <w:sz w:val="18"/>
                <w:szCs w:val="18"/>
              </w:rPr>
            </w:pPr>
            <w:r w:rsidRPr="0046268E">
              <w:rPr>
                <w:sz w:val="18"/>
                <w:szCs w:val="18"/>
              </w:rPr>
              <w:t>39(79.6) 10(20.4)</w:t>
            </w:r>
          </w:p>
        </w:tc>
        <w:tc>
          <w:tcPr>
            <w:tcW w:w="1620" w:type="dxa"/>
            <w:shd w:val="clear" w:color="auto" w:fill="auto"/>
          </w:tcPr>
          <w:p w:rsidR="00FB2B5E" w:rsidRPr="0046268E" w:rsidRDefault="00FB2B5E" w:rsidP="00FC6647">
            <w:pPr>
              <w:pStyle w:val="NoSpacing"/>
              <w:rPr>
                <w:sz w:val="18"/>
                <w:szCs w:val="18"/>
              </w:rPr>
            </w:pPr>
            <w:r w:rsidRPr="0046268E">
              <w:rPr>
                <w:sz w:val="18"/>
                <w:szCs w:val="18"/>
              </w:rPr>
              <w:t>69(100)   0(0.0)</w:t>
            </w:r>
          </w:p>
        </w:tc>
        <w:tc>
          <w:tcPr>
            <w:tcW w:w="1530" w:type="dxa"/>
            <w:shd w:val="clear" w:color="auto" w:fill="auto"/>
          </w:tcPr>
          <w:p w:rsidR="00FB2B5E" w:rsidRPr="0046268E" w:rsidRDefault="00FB2B5E" w:rsidP="00FC6647">
            <w:pPr>
              <w:pStyle w:val="NoSpacing"/>
              <w:rPr>
                <w:sz w:val="18"/>
                <w:szCs w:val="18"/>
              </w:rPr>
            </w:pPr>
            <w:r w:rsidRPr="0046268E">
              <w:rPr>
                <w:sz w:val="18"/>
                <w:szCs w:val="18"/>
              </w:rPr>
              <w:t>146(100)    0(0.0)</w:t>
            </w:r>
          </w:p>
        </w:tc>
      </w:tr>
      <w:tr w:rsidR="00FB2B5E" w:rsidRPr="0046268E" w:rsidTr="00C97141">
        <w:trPr>
          <w:trHeight w:val="360"/>
        </w:trPr>
        <w:tc>
          <w:tcPr>
            <w:tcW w:w="468" w:type="dxa"/>
            <w:shd w:val="clear" w:color="auto" w:fill="auto"/>
          </w:tcPr>
          <w:p w:rsidR="00FB2B5E" w:rsidRPr="0046268E" w:rsidRDefault="00FB2B5E" w:rsidP="00FC6647">
            <w:pPr>
              <w:pStyle w:val="NoSpacing"/>
              <w:rPr>
                <w:sz w:val="18"/>
                <w:szCs w:val="18"/>
              </w:rPr>
            </w:pPr>
            <w:r w:rsidRPr="0046268E">
              <w:rPr>
                <w:sz w:val="18"/>
                <w:szCs w:val="18"/>
              </w:rPr>
              <w:t>6.</w:t>
            </w:r>
          </w:p>
        </w:tc>
        <w:tc>
          <w:tcPr>
            <w:tcW w:w="2538" w:type="dxa"/>
            <w:shd w:val="clear" w:color="auto" w:fill="auto"/>
          </w:tcPr>
          <w:p w:rsidR="00FB2B5E" w:rsidRPr="0046268E" w:rsidRDefault="00FB2B5E" w:rsidP="00FC6647">
            <w:pPr>
              <w:pStyle w:val="NoSpacing"/>
              <w:rPr>
                <w:sz w:val="18"/>
                <w:szCs w:val="18"/>
              </w:rPr>
            </w:pPr>
            <w:r w:rsidRPr="0046268E">
              <w:rPr>
                <w:sz w:val="18"/>
                <w:szCs w:val="18"/>
              </w:rPr>
              <w:t>Under nutrition hinders adoption of exclusive breastfeeding practices</w:t>
            </w:r>
          </w:p>
        </w:tc>
        <w:tc>
          <w:tcPr>
            <w:tcW w:w="1422" w:type="dxa"/>
            <w:shd w:val="clear" w:color="auto" w:fill="auto"/>
          </w:tcPr>
          <w:p w:rsidR="00FB2B5E" w:rsidRPr="0046268E" w:rsidRDefault="00FB2B5E" w:rsidP="00FC6647">
            <w:pPr>
              <w:pStyle w:val="NoSpacing"/>
              <w:rPr>
                <w:sz w:val="18"/>
                <w:szCs w:val="18"/>
              </w:rPr>
            </w:pPr>
            <w:r w:rsidRPr="0046268E">
              <w:rPr>
                <w:sz w:val="18"/>
                <w:szCs w:val="18"/>
              </w:rPr>
              <w:t>0(0.0)    16(100)</w:t>
            </w:r>
          </w:p>
        </w:tc>
        <w:tc>
          <w:tcPr>
            <w:tcW w:w="1620" w:type="dxa"/>
            <w:shd w:val="clear" w:color="auto" w:fill="auto"/>
          </w:tcPr>
          <w:p w:rsidR="00FB2B5E" w:rsidRPr="0046268E" w:rsidRDefault="00FB2B5E" w:rsidP="00FC6647">
            <w:pPr>
              <w:pStyle w:val="NoSpacing"/>
              <w:rPr>
                <w:sz w:val="18"/>
                <w:szCs w:val="18"/>
              </w:rPr>
            </w:pPr>
            <w:r w:rsidRPr="0046268E">
              <w:rPr>
                <w:sz w:val="18"/>
                <w:szCs w:val="18"/>
              </w:rPr>
              <w:t>0(0.0)     49(100)</w:t>
            </w:r>
          </w:p>
        </w:tc>
        <w:tc>
          <w:tcPr>
            <w:tcW w:w="1620" w:type="dxa"/>
            <w:shd w:val="clear" w:color="auto" w:fill="auto"/>
          </w:tcPr>
          <w:p w:rsidR="00FB2B5E" w:rsidRPr="0046268E" w:rsidRDefault="00FB2B5E" w:rsidP="00FC6647">
            <w:pPr>
              <w:pStyle w:val="NoSpacing"/>
              <w:rPr>
                <w:sz w:val="18"/>
                <w:szCs w:val="18"/>
              </w:rPr>
            </w:pPr>
            <w:r w:rsidRPr="0046268E">
              <w:rPr>
                <w:sz w:val="18"/>
                <w:szCs w:val="18"/>
              </w:rPr>
              <w:t>28(40.6)  41(59.4)</w:t>
            </w:r>
          </w:p>
        </w:tc>
        <w:tc>
          <w:tcPr>
            <w:tcW w:w="1530" w:type="dxa"/>
            <w:shd w:val="clear" w:color="auto" w:fill="auto"/>
          </w:tcPr>
          <w:p w:rsidR="00FB2B5E" w:rsidRPr="0046268E" w:rsidRDefault="00FB2B5E" w:rsidP="00FC6647">
            <w:pPr>
              <w:pStyle w:val="NoSpacing"/>
              <w:rPr>
                <w:sz w:val="18"/>
                <w:szCs w:val="18"/>
              </w:rPr>
            </w:pPr>
            <w:r w:rsidRPr="0046268E">
              <w:rPr>
                <w:sz w:val="18"/>
                <w:szCs w:val="18"/>
              </w:rPr>
              <w:t>78(53.4)    68(46.6)</w:t>
            </w:r>
          </w:p>
        </w:tc>
      </w:tr>
      <w:tr w:rsidR="00FB2B5E" w:rsidRPr="0046268E" w:rsidTr="00C97141">
        <w:trPr>
          <w:trHeight w:val="360"/>
        </w:trPr>
        <w:tc>
          <w:tcPr>
            <w:tcW w:w="468" w:type="dxa"/>
            <w:shd w:val="clear" w:color="auto" w:fill="auto"/>
          </w:tcPr>
          <w:p w:rsidR="00FB2B5E" w:rsidRPr="0046268E" w:rsidRDefault="00FB2B5E" w:rsidP="00FC6647">
            <w:pPr>
              <w:pStyle w:val="NoSpacing"/>
              <w:rPr>
                <w:sz w:val="18"/>
                <w:szCs w:val="18"/>
              </w:rPr>
            </w:pPr>
            <w:r w:rsidRPr="0046268E">
              <w:rPr>
                <w:sz w:val="18"/>
                <w:szCs w:val="18"/>
              </w:rPr>
              <w:t>7.</w:t>
            </w:r>
          </w:p>
        </w:tc>
        <w:tc>
          <w:tcPr>
            <w:tcW w:w="2538" w:type="dxa"/>
            <w:shd w:val="clear" w:color="auto" w:fill="auto"/>
          </w:tcPr>
          <w:p w:rsidR="00FB2B5E" w:rsidRPr="0046268E" w:rsidRDefault="00FB2B5E" w:rsidP="00FC6647">
            <w:pPr>
              <w:pStyle w:val="NoSpacing"/>
              <w:rPr>
                <w:sz w:val="18"/>
                <w:szCs w:val="18"/>
              </w:rPr>
            </w:pPr>
            <w:r w:rsidRPr="0046268E">
              <w:rPr>
                <w:sz w:val="18"/>
                <w:szCs w:val="18"/>
              </w:rPr>
              <w:t>Smoking during pregnancy affects foetal growth</w:t>
            </w:r>
          </w:p>
        </w:tc>
        <w:tc>
          <w:tcPr>
            <w:tcW w:w="1422" w:type="dxa"/>
            <w:shd w:val="clear" w:color="auto" w:fill="auto"/>
          </w:tcPr>
          <w:p w:rsidR="00FB2B5E" w:rsidRPr="0046268E" w:rsidRDefault="00FB2B5E" w:rsidP="00FC6647">
            <w:pPr>
              <w:pStyle w:val="NoSpacing"/>
              <w:rPr>
                <w:sz w:val="18"/>
                <w:szCs w:val="18"/>
              </w:rPr>
            </w:pPr>
            <w:r w:rsidRPr="0046268E">
              <w:rPr>
                <w:sz w:val="18"/>
                <w:szCs w:val="18"/>
              </w:rPr>
              <w:t>16(100)   0(0.0)</w:t>
            </w:r>
          </w:p>
        </w:tc>
        <w:tc>
          <w:tcPr>
            <w:tcW w:w="1620" w:type="dxa"/>
            <w:shd w:val="clear" w:color="auto" w:fill="auto"/>
          </w:tcPr>
          <w:p w:rsidR="00FB2B5E" w:rsidRPr="0046268E" w:rsidRDefault="00FB2B5E" w:rsidP="00FC6647">
            <w:pPr>
              <w:pStyle w:val="NoSpacing"/>
              <w:rPr>
                <w:sz w:val="18"/>
                <w:szCs w:val="18"/>
              </w:rPr>
            </w:pPr>
            <w:r w:rsidRPr="0046268E">
              <w:rPr>
                <w:sz w:val="18"/>
                <w:szCs w:val="18"/>
              </w:rPr>
              <w:t>34(69.4) 15(30.6)</w:t>
            </w:r>
          </w:p>
        </w:tc>
        <w:tc>
          <w:tcPr>
            <w:tcW w:w="1620" w:type="dxa"/>
            <w:shd w:val="clear" w:color="auto" w:fill="auto"/>
          </w:tcPr>
          <w:p w:rsidR="00FB2B5E" w:rsidRPr="0046268E" w:rsidRDefault="00FB2B5E" w:rsidP="00FC6647">
            <w:pPr>
              <w:pStyle w:val="NoSpacing"/>
              <w:rPr>
                <w:sz w:val="18"/>
                <w:szCs w:val="18"/>
              </w:rPr>
            </w:pPr>
            <w:r w:rsidRPr="0046268E">
              <w:rPr>
                <w:sz w:val="18"/>
                <w:szCs w:val="18"/>
              </w:rPr>
              <w:t>68(98.6)  1(1.4)</w:t>
            </w:r>
          </w:p>
        </w:tc>
        <w:tc>
          <w:tcPr>
            <w:tcW w:w="1530" w:type="dxa"/>
            <w:shd w:val="clear" w:color="auto" w:fill="auto"/>
          </w:tcPr>
          <w:p w:rsidR="00FB2B5E" w:rsidRPr="0046268E" w:rsidRDefault="00FB2B5E" w:rsidP="00FC6647">
            <w:pPr>
              <w:pStyle w:val="NoSpacing"/>
              <w:rPr>
                <w:sz w:val="18"/>
                <w:szCs w:val="18"/>
              </w:rPr>
            </w:pPr>
            <w:r w:rsidRPr="0046268E">
              <w:rPr>
                <w:sz w:val="18"/>
                <w:szCs w:val="18"/>
              </w:rPr>
              <w:t>146(100)   0(0.0)</w:t>
            </w:r>
          </w:p>
        </w:tc>
      </w:tr>
      <w:tr w:rsidR="00FB2B5E" w:rsidRPr="0046268E" w:rsidTr="00C97141">
        <w:trPr>
          <w:trHeight w:val="450"/>
        </w:trPr>
        <w:tc>
          <w:tcPr>
            <w:tcW w:w="468" w:type="dxa"/>
            <w:shd w:val="clear" w:color="auto" w:fill="auto"/>
          </w:tcPr>
          <w:p w:rsidR="00FB2B5E" w:rsidRPr="0046268E" w:rsidRDefault="00FB2B5E" w:rsidP="00FC6647">
            <w:pPr>
              <w:pStyle w:val="NoSpacing"/>
              <w:rPr>
                <w:sz w:val="18"/>
                <w:szCs w:val="18"/>
              </w:rPr>
            </w:pPr>
            <w:r w:rsidRPr="0046268E">
              <w:rPr>
                <w:sz w:val="18"/>
                <w:szCs w:val="18"/>
              </w:rPr>
              <w:t>8.</w:t>
            </w:r>
          </w:p>
        </w:tc>
        <w:tc>
          <w:tcPr>
            <w:tcW w:w="2538" w:type="dxa"/>
            <w:shd w:val="clear" w:color="auto" w:fill="auto"/>
          </w:tcPr>
          <w:p w:rsidR="00FB2B5E" w:rsidRPr="0046268E" w:rsidRDefault="00FB2B5E" w:rsidP="00FC6647">
            <w:pPr>
              <w:pStyle w:val="NoSpacing"/>
              <w:rPr>
                <w:sz w:val="18"/>
                <w:szCs w:val="18"/>
              </w:rPr>
            </w:pPr>
            <w:r w:rsidRPr="0046268E">
              <w:rPr>
                <w:sz w:val="18"/>
                <w:szCs w:val="18"/>
              </w:rPr>
              <w:t>Maternal malnutrition can cause protein energy malnutrition  in infants</w:t>
            </w:r>
          </w:p>
        </w:tc>
        <w:tc>
          <w:tcPr>
            <w:tcW w:w="1422" w:type="dxa"/>
            <w:shd w:val="clear" w:color="auto" w:fill="auto"/>
          </w:tcPr>
          <w:p w:rsidR="00FB2B5E" w:rsidRPr="0046268E" w:rsidRDefault="00FB2B5E" w:rsidP="00FC6647">
            <w:pPr>
              <w:pStyle w:val="NoSpacing"/>
              <w:rPr>
                <w:sz w:val="18"/>
                <w:szCs w:val="18"/>
              </w:rPr>
            </w:pPr>
            <w:r w:rsidRPr="0046268E">
              <w:rPr>
                <w:sz w:val="18"/>
                <w:szCs w:val="18"/>
              </w:rPr>
              <w:t>0(0.0)    16(100)</w:t>
            </w:r>
          </w:p>
        </w:tc>
        <w:tc>
          <w:tcPr>
            <w:tcW w:w="1620" w:type="dxa"/>
            <w:shd w:val="clear" w:color="auto" w:fill="auto"/>
          </w:tcPr>
          <w:p w:rsidR="00FB2B5E" w:rsidRPr="0046268E" w:rsidRDefault="00FB2B5E" w:rsidP="00FC6647">
            <w:pPr>
              <w:pStyle w:val="NoSpacing"/>
              <w:rPr>
                <w:sz w:val="18"/>
                <w:szCs w:val="18"/>
              </w:rPr>
            </w:pPr>
            <w:r w:rsidRPr="0046268E">
              <w:rPr>
                <w:sz w:val="18"/>
                <w:szCs w:val="18"/>
              </w:rPr>
              <w:t>0(0.0)     49(100)</w:t>
            </w:r>
          </w:p>
        </w:tc>
        <w:tc>
          <w:tcPr>
            <w:tcW w:w="1620" w:type="dxa"/>
            <w:shd w:val="clear" w:color="auto" w:fill="auto"/>
          </w:tcPr>
          <w:p w:rsidR="00FB2B5E" w:rsidRPr="0046268E" w:rsidRDefault="00FB2B5E" w:rsidP="00FC6647">
            <w:pPr>
              <w:pStyle w:val="NoSpacing"/>
              <w:rPr>
                <w:sz w:val="18"/>
                <w:szCs w:val="18"/>
              </w:rPr>
            </w:pPr>
            <w:r w:rsidRPr="0046268E">
              <w:rPr>
                <w:sz w:val="18"/>
                <w:szCs w:val="18"/>
              </w:rPr>
              <w:t>12(17.4)  57(82.6)</w:t>
            </w:r>
          </w:p>
        </w:tc>
        <w:tc>
          <w:tcPr>
            <w:tcW w:w="1530" w:type="dxa"/>
            <w:shd w:val="clear" w:color="auto" w:fill="auto"/>
          </w:tcPr>
          <w:p w:rsidR="00FB2B5E" w:rsidRPr="0046268E" w:rsidRDefault="00FB2B5E" w:rsidP="00FC6647">
            <w:pPr>
              <w:pStyle w:val="NoSpacing"/>
              <w:rPr>
                <w:sz w:val="18"/>
                <w:szCs w:val="18"/>
              </w:rPr>
            </w:pPr>
            <w:r w:rsidRPr="0046268E">
              <w:rPr>
                <w:sz w:val="18"/>
                <w:szCs w:val="18"/>
              </w:rPr>
              <w:t>130(89)    16(11)</w:t>
            </w:r>
          </w:p>
        </w:tc>
      </w:tr>
      <w:tr w:rsidR="00FB2B5E" w:rsidRPr="0046268E" w:rsidTr="00C97141">
        <w:trPr>
          <w:trHeight w:val="450"/>
        </w:trPr>
        <w:tc>
          <w:tcPr>
            <w:tcW w:w="468" w:type="dxa"/>
            <w:shd w:val="clear" w:color="auto" w:fill="auto"/>
          </w:tcPr>
          <w:p w:rsidR="00FB2B5E" w:rsidRPr="0046268E" w:rsidRDefault="00FB2B5E" w:rsidP="00FC6647">
            <w:pPr>
              <w:pStyle w:val="NoSpacing"/>
              <w:rPr>
                <w:sz w:val="18"/>
                <w:szCs w:val="18"/>
              </w:rPr>
            </w:pPr>
            <w:r w:rsidRPr="0046268E">
              <w:rPr>
                <w:sz w:val="18"/>
                <w:szCs w:val="18"/>
              </w:rPr>
              <w:t>9.</w:t>
            </w:r>
          </w:p>
        </w:tc>
        <w:tc>
          <w:tcPr>
            <w:tcW w:w="2538" w:type="dxa"/>
            <w:shd w:val="clear" w:color="auto" w:fill="auto"/>
          </w:tcPr>
          <w:p w:rsidR="00FB2B5E" w:rsidRPr="0046268E" w:rsidRDefault="00FB2B5E" w:rsidP="00FC6647">
            <w:pPr>
              <w:pStyle w:val="NoSpacing"/>
              <w:rPr>
                <w:sz w:val="18"/>
                <w:szCs w:val="18"/>
              </w:rPr>
            </w:pPr>
            <w:r w:rsidRPr="0046268E">
              <w:rPr>
                <w:sz w:val="18"/>
                <w:szCs w:val="18"/>
              </w:rPr>
              <w:t>Maternal under nutrition can cause nutritional deficiencies in infants</w:t>
            </w:r>
          </w:p>
        </w:tc>
        <w:tc>
          <w:tcPr>
            <w:tcW w:w="1422" w:type="dxa"/>
            <w:shd w:val="clear" w:color="auto" w:fill="auto"/>
          </w:tcPr>
          <w:p w:rsidR="00FB2B5E" w:rsidRPr="0046268E" w:rsidRDefault="00FB2B5E" w:rsidP="00FC6647">
            <w:pPr>
              <w:pStyle w:val="NoSpacing"/>
              <w:rPr>
                <w:sz w:val="18"/>
                <w:szCs w:val="18"/>
              </w:rPr>
            </w:pPr>
            <w:r w:rsidRPr="0046268E">
              <w:rPr>
                <w:sz w:val="18"/>
                <w:szCs w:val="18"/>
              </w:rPr>
              <w:t>8(50)       8(50)</w:t>
            </w:r>
          </w:p>
        </w:tc>
        <w:tc>
          <w:tcPr>
            <w:tcW w:w="1620" w:type="dxa"/>
            <w:shd w:val="clear" w:color="auto" w:fill="auto"/>
          </w:tcPr>
          <w:p w:rsidR="00FB2B5E" w:rsidRPr="0046268E" w:rsidRDefault="00FB2B5E" w:rsidP="00FC6647">
            <w:pPr>
              <w:pStyle w:val="NoSpacing"/>
              <w:rPr>
                <w:sz w:val="18"/>
                <w:szCs w:val="18"/>
              </w:rPr>
            </w:pPr>
            <w:r w:rsidRPr="0046268E">
              <w:rPr>
                <w:sz w:val="18"/>
                <w:szCs w:val="18"/>
              </w:rPr>
              <w:t>41(83.7)   8(16.3)</w:t>
            </w:r>
          </w:p>
        </w:tc>
        <w:tc>
          <w:tcPr>
            <w:tcW w:w="1620" w:type="dxa"/>
            <w:shd w:val="clear" w:color="auto" w:fill="auto"/>
          </w:tcPr>
          <w:p w:rsidR="00FB2B5E" w:rsidRPr="0046268E" w:rsidRDefault="00FB2B5E" w:rsidP="00FC6647">
            <w:pPr>
              <w:pStyle w:val="NoSpacing"/>
              <w:rPr>
                <w:sz w:val="18"/>
                <w:szCs w:val="18"/>
              </w:rPr>
            </w:pPr>
            <w:r w:rsidRPr="0046268E">
              <w:rPr>
                <w:sz w:val="18"/>
                <w:szCs w:val="18"/>
              </w:rPr>
              <w:t>69(100)   0(0.0)</w:t>
            </w:r>
          </w:p>
        </w:tc>
        <w:tc>
          <w:tcPr>
            <w:tcW w:w="1530" w:type="dxa"/>
            <w:shd w:val="clear" w:color="auto" w:fill="auto"/>
          </w:tcPr>
          <w:p w:rsidR="00FB2B5E" w:rsidRPr="0046268E" w:rsidRDefault="00FB2B5E" w:rsidP="00FC6647">
            <w:pPr>
              <w:pStyle w:val="NoSpacing"/>
              <w:rPr>
                <w:sz w:val="18"/>
                <w:szCs w:val="18"/>
              </w:rPr>
            </w:pPr>
            <w:r w:rsidRPr="0046268E">
              <w:rPr>
                <w:sz w:val="18"/>
                <w:szCs w:val="18"/>
              </w:rPr>
              <w:t>146(100)   0(0.0)</w:t>
            </w:r>
          </w:p>
        </w:tc>
      </w:tr>
      <w:tr w:rsidR="00FB2B5E" w:rsidRPr="0046268E" w:rsidTr="00C97141">
        <w:trPr>
          <w:trHeight w:val="360"/>
        </w:trPr>
        <w:tc>
          <w:tcPr>
            <w:tcW w:w="468" w:type="dxa"/>
            <w:shd w:val="clear" w:color="auto" w:fill="auto"/>
          </w:tcPr>
          <w:p w:rsidR="00FB2B5E" w:rsidRPr="0046268E" w:rsidRDefault="00FB2B5E" w:rsidP="00FC6647">
            <w:pPr>
              <w:pStyle w:val="NoSpacing"/>
              <w:rPr>
                <w:sz w:val="18"/>
                <w:szCs w:val="18"/>
              </w:rPr>
            </w:pPr>
            <w:r w:rsidRPr="0046268E">
              <w:rPr>
                <w:sz w:val="18"/>
                <w:szCs w:val="18"/>
              </w:rPr>
              <w:t>10.</w:t>
            </w:r>
          </w:p>
        </w:tc>
        <w:tc>
          <w:tcPr>
            <w:tcW w:w="2538" w:type="dxa"/>
            <w:shd w:val="clear" w:color="auto" w:fill="auto"/>
          </w:tcPr>
          <w:p w:rsidR="00FB2B5E" w:rsidRPr="0046268E" w:rsidRDefault="00FB2B5E" w:rsidP="00FC6647">
            <w:pPr>
              <w:pStyle w:val="NoSpacing"/>
              <w:rPr>
                <w:sz w:val="18"/>
                <w:szCs w:val="18"/>
              </w:rPr>
            </w:pPr>
            <w:r w:rsidRPr="0046268E">
              <w:rPr>
                <w:sz w:val="18"/>
                <w:szCs w:val="18"/>
              </w:rPr>
              <w:t>Adequate maternal nutrition promotes foetal/ infant growth &amp; development</w:t>
            </w:r>
          </w:p>
        </w:tc>
        <w:tc>
          <w:tcPr>
            <w:tcW w:w="1422" w:type="dxa"/>
            <w:shd w:val="clear" w:color="auto" w:fill="auto"/>
          </w:tcPr>
          <w:p w:rsidR="00FB2B5E" w:rsidRPr="0046268E" w:rsidRDefault="00FB2B5E" w:rsidP="00FC6647">
            <w:pPr>
              <w:pStyle w:val="NoSpacing"/>
              <w:rPr>
                <w:sz w:val="18"/>
                <w:szCs w:val="18"/>
              </w:rPr>
            </w:pPr>
            <w:r w:rsidRPr="0046268E">
              <w:rPr>
                <w:sz w:val="18"/>
                <w:szCs w:val="18"/>
              </w:rPr>
              <w:t>8(50)      8(50)</w:t>
            </w:r>
          </w:p>
        </w:tc>
        <w:tc>
          <w:tcPr>
            <w:tcW w:w="1620" w:type="dxa"/>
            <w:shd w:val="clear" w:color="auto" w:fill="auto"/>
          </w:tcPr>
          <w:p w:rsidR="00FB2B5E" w:rsidRPr="0046268E" w:rsidRDefault="00FB2B5E" w:rsidP="00FC6647">
            <w:pPr>
              <w:pStyle w:val="NoSpacing"/>
              <w:rPr>
                <w:sz w:val="18"/>
                <w:szCs w:val="18"/>
              </w:rPr>
            </w:pPr>
            <w:r w:rsidRPr="0046268E">
              <w:rPr>
                <w:sz w:val="18"/>
                <w:szCs w:val="18"/>
              </w:rPr>
              <w:t>41(83.7)   8(16.3)</w:t>
            </w:r>
          </w:p>
        </w:tc>
        <w:tc>
          <w:tcPr>
            <w:tcW w:w="1620" w:type="dxa"/>
            <w:shd w:val="clear" w:color="auto" w:fill="auto"/>
          </w:tcPr>
          <w:p w:rsidR="00FB2B5E" w:rsidRPr="0046268E" w:rsidRDefault="00FB2B5E" w:rsidP="00FC6647">
            <w:pPr>
              <w:pStyle w:val="NoSpacing"/>
              <w:rPr>
                <w:sz w:val="18"/>
                <w:szCs w:val="18"/>
              </w:rPr>
            </w:pPr>
            <w:r w:rsidRPr="0046268E">
              <w:rPr>
                <w:sz w:val="18"/>
                <w:szCs w:val="18"/>
              </w:rPr>
              <w:t>53(76.6)  16(23.2)</w:t>
            </w:r>
          </w:p>
        </w:tc>
        <w:tc>
          <w:tcPr>
            <w:tcW w:w="1530" w:type="dxa"/>
            <w:shd w:val="clear" w:color="auto" w:fill="auto"/>
          </w:tcPr>
          <w:p w:rsidR="00FB2B5E" w:rsidRPr="0046268E" w:rsidRDefault="00FB2B5E" w:rsidP="00FC6647">
            <w:pPr>
              <w:pStyle w:val="NoSpacing"/>
              <w:rPr>
                <w:sz w:val="18"/>
                <w:szCs w:val="18"/>
              </w:rPr>
            </w:pPr>
            <w:r w:rsidRPr="0046268E">
              <w:rPr>
                <w:sz w:val="18"/>
                <w:szCs w:val="18"/>
              </w:rPr>
              <w:t>130(89)    16(11)</w:t>
            </w:r>
          </w:p>
        </w:tc>
      </w:tr>
      <w:tr w:rsidR="00FB2B5E" w:rsidRPr="0046268E" w:rsidTr="00C97141">
        <w:trPr>
          <w:trHeight w:val="450"/>
        </w:trPr>
        <w:tc>
          <w:tcPr>
            <w:tcW w:w="468" w:type="dxa"/>
            <w:shd w:val="clear" w:color="auto" w:fill="auto"/>
          </w:tcPr>
          <w:p w:rsidR="00FB2B5E" w:rsidRPr="0046268E" w:rsidRDefault="00FB2B5E" w:rsidP="00FC6647">
            <w:pPr>
              <w:pStyle w:val="NoSpacing"/>
              <w:rPr>
                <w:sz w:val="18"/>
                <w:szCs w:val="18"/>
              </w:rPr>
            </w:pPr>
            <w:r w:rsidRPr="0046268E">
              <w:rPr>
                <w:sz w:val="18"/>
                <w:szCs w:val="18"/>
              </w:rPr>
              <w:t>11.</w:t>
            </w:r>
          </w:p>
        </w:tc>
        <w:tc>
          <w:tcPr>
            <w:tcW w:w="2538" w:type="dxa"/>
            <w:shd w:val="clear" w:color="auto" w:fill="auto"/>
          </w:tcPr>
          <w:p w:rsidR="00FB2B5E" w:rsidRPr="0046268E" w:rsidRDefault="00FB2B5E" w:rsidP="00FC6647">
            <w:pPr>
              <w:pStyle w:val="NoSpacing"/>
              <w:rPr>
                <w:sz w:val="18"/>
                <w:szCs w:val="18"/>
              </w:rPr>
            </w:pPr>
            <w:r w:rsidRPr="0046268E">
              <w:rPr>
                <w:sz w:val="18"/>
                <w:szCs w:val="18"/>
              </w:rPr>
              <w:t>Adequate maternal nutrition during pregnancy &amp; postnatal period stimulates infant’s immunity</w:t>
            </w:r>
          </w:p>
        </w:tc>
        <w:tc>
          <w:tcPr>
            <w:tcW w:w="1422" w:type="dxa"/>
            <w:shd w:val="clear" w:color="auto" w:fill="auto"/>
          </w:tcPr>
          <w:p w:rsidR="00FB2B5E" w:rsidRPr="0046268E" w:rsidRDefault="00FB2B5E" w:rsidP="00FC6647">
            <w:pPr>
              <w:pStyle w:val="NoSpacing"/>
              <w:rPr>
                <w:sz w:val="18"/>
                <w:szCs w:val="18"/>
              </w:rPr>
            </w:pPr>
            <w:r w:rsidRPr="0046268E">
              <w:rPr>
                <w:sz w:val="18"/>
                <w:szCs w:val="18"/>
              </w:rPr>
              <w:t xml:space="preserve">0(0.0)    16(100) </w:t>
            </w:r>
          </w:p>
        </w:tc>
        <w:tc>
          <w:tcPr>
            <w:tcW w:w="1620" w:type="dxa"/>
            <w:shd w:val="clear" w:color="auto" w:fill="auto"/>
          </w:tcPr>
          <w:p w:rsidR="00FB2B5E" w:rsidRPr="0046268E" w:rsidRDefault="00FB2B5E" w:rsidP="00FC6647">
            <w:pPr>
              <w:pStyle w:val="NoSpacing"/>
              <w:rPr>
                <w:sz w:val="18"/>
                <w:szCs w:val="18"/>
              </w:rPr>
            </w:pPr>
            <w:r w:rsidRPr="0046268E">
              <w:rPr>
                <w:sz w:val="18"/>
                <w:szCs w:val="18"/>
              </w:rPr>
              <w:t>16(32.7)   33(67.3)</w:t>
            </w:r>
          </w:p>
        </w:tc>
        <w:tc>
          <w:tcPr>
            <w:tcW w:w="1620" w:type="dxa"/>
            <w:shd w:val="clear" w:color="auto" w:fill="auto"/>
          </w:tcPr>
          <w:p w:rsidR="00FB2B5E" w:rsidRPr="0046268E" w:rsidRDefault="00FB2B5E" w:rsidP="00FC6647">
            <w:pPr>
              <w:pStyle w:val="NoSpacing"/>
              <w:rPr>
                <w:sz w:val="18"/>
                <w:szCs w:val="18"/>
              </w:rPr>
            </w:pPr>
            <w:r w:rsidRPr="0046268E">
              <w:rPr>
                <w:sz w:val="18"/>
                <w:szCs w:val="18"/>
              </w:rPr>
              <w:t>28(40.6)  41(59.4)</w:t>
            </w:r>
          </w:p>
        </w:tc>
        <w:tc>
          <w:tcPr>
            <w:tcW w:w="1530" w:type="dxa"/>
            <w:shd w:val="clear" w:color="auto" w:fill="auto"/>
          </w:tcPr>
          <w:p w:rsidR="00FB2B5E" w:rsidRPr="0046268E" w:rsidRDefault="00FB2B5E" w:rsidP="00FC6647">
            <w:pPr>
              <w:pStyle w:val="NoSpacing"/>
              <w:rPr>
                <w:sz w:val="18"/>
                <w:szCs w:val="18"/>
              </w:rPr>
            </w:pPr>
            <w:r w:rsidRPr="0046268E">
              <w:rPr>
                <w:sz w:val="18"/>
                <w:szCs w:val="18"/>
              </w:rPr>
              <w:t>108(74.0)  38(26)</w:t>
            </w:r>
          </w:p>
        </w:tc>
      </w:tr>
      <w:tr w:rsidR="00FB2B5E" w:rsidRPr="0046268E" w:rsidTr="00C97141">
        <w:trPr>
          <w:trHeight w:val="450"/>
        </w:trPr>
        <w:tc>
          <w:tcPr>
            <w:tcW w:w="468" w:type="dxa"/>
            <w:shd w:val="clear" w:color="auto" w:fill="auto"/>
          </w:tcPr>
          <w:p w:rsidR="00FB2B5E" w:rsidRPr="0046268E" w:rsidRDefault="00FB2B5E" w:rsidP="00FC6647">
            <w:pPr>
              <w:pStyle w:val="NoSpacing"/>
              <w:rPr>
                <w:sz w:val="18"/>
                <w:szCs w:val="18"/>
              </w:rPr>
            </w:pPr>
            <w:r w:rsidRPr="0046268E">
              <w:rPr>
                <w:sz w:val="18"/>
                <w:szCs w:val="18"/>
              </w:rPr>
              <w:t>12.</w:t>
            </w:r>
          </w:p>
        </w:tc>
        <w:tc>
          <w:tcPr>
            <w:tcW w:w="2538" w:type="dxa"/>
            <w:shd w:val="clear" w:color="auto" w:fill="auto"/>
          </w:tcPr>
          <w:p w:rsidR="00FB2B5E" w:rsidRPr="0046268E" w:rsidRDefault="00FB2B5E" w:rsidP="00FC6647">
            <w:pPr>
              <w:pStyle w:val="NoSpacing"/>
              <w:rPr>
                <w:sz w:val="18"/>
                <w:szCs w:val="18"/>
              </w:rPr>
            </w:pPr>
            <w:r w:rsidRPr="0046268E">
              <w:rPr>
                <w:sz w:val="18"/>
                <w:szCs w:val="18"/>
              </w:rPr>
              <w:t>Adequate maternal nutrition prevents low birth weight in infants</w:t>
            </w:r>
          </w:p>
        </w:tc>
        <w:tc>
          <w:tcPr>
            <w:tcW w:w="1422" w:type="dxa"/>
            <w:shd w:val="clear" w:color="auto" w:fill="auto"/>
          </w:tcPr>
          <w:p w:rsidR="00FB2B5E" w:rsidRPr="0046268E" w:rsidRDefault="00FB2B5E" w:rsidP="00FC6647">
            <w:pPr>
              <w:pStyle w:val="NoSpacing"/>
              <w:rPr>
                <w:sz w:val="18"/>
                <w:szCs w:val="18"/>
              </w:rPr>
            </w:pPr>
            <w:r w:rsidRPr="0046268E">
              <w:rPr>
                <w:sz w:val="18"/>
                <w:szCs w:val="18"/>
              </w:rPr>
              <w:t>8(50.0)     8(50)</w:t>
            </w:r>
          </w:p>
        </w:tc>
        <w:tc>
          <w:tcPr>
            <w:tcW w:w="1620" w:type="dxa"/>
            <w:shd w:val="clear" w:color="auto" w:fill="auto"/>
          </w:tcPr>
          <w:p w:rsidR="00FB2B5E" w:rsidRPr="0046268E" w:rsidRDefault="00FB2B5E" w:rsidP="00FC6647">
            <w:pPr>
              <w:pStyle w:val="NoSpacing"/>
              <w:rPr>
                <w:sz w:val="18"/>
                <w:szCs w:val="18"/>
              </w:rPr>
            </w:pPr>
            <w:r w:rsidRPr="0046268E">
              <w:rPr>
                <w:sz w:val="18"/>
                <w:szCs w:val="18"/>
              </w:rPr>
              <w:t>10(20.4)   39(79.6)</w:t>
            </w:r>
          </w:p>
        </w:tc>
        <w:tc>
          <w:tcPr>
            <w:tcW w:w="1620" w:type="dxa"/>
            <w:shd w:val="clear" w:color="auto" w:fill="auto"/>
          </w:tcPr>
          <w:p w:rsidR="00FB2B5E" w:rsidRPr="0046268E" w:rsidRDefault="00FB2B5E" w:rsidP="00FC6647">
            <w:pPr>
              <w:pStyle w:val="NoSpacing"/>
              <w:rPr>
                <w:sz w:val="18"/>
                <w:szCs w:val="18"/>
              </w:rPr>
            </w:pPr>
            <w:r w:rsidRPr="0046268E">
              <w:rPr>
                <w:sz w:val="18"/>
                <w:szCs w:val="18"/>
              </w:rPr>
              <w:t>44(63.8)  25(36.2)</w:t>
            </w:r>
          </w:p>
        </w:tc>
        <w:tc>
          <w:tcPr>
            <w:tcW w:w="1530" w:type="dxa"/>
            <w:shd w:val="clear" w:color="auto" w:fill="auto"/>
          </w:tcPr>
          <w:p w:rsidR="00FB2B5E" w:rsidRPr="0046268E" w:rsidRDefault="00FB2B5E" w:rsidP="00FC6647">
            <w:pPr>
              <w:pStyle w:val="NoSpacing"/>
              <w:rPr>
                <w:sz w:val="18"/>
                <w:szCs w:val="18"/>
              </w:rPr>
            </w:pPr>
            <w:r w:rsidRPr="0046268E">
              <w:rPr>
                <w:sz w:val="18"/>
                <w:szCs w:val="18"/>
              </w:rPr>
              <w:t>146(100)   0.(0.0)</w:t>
            </w:r>
          </w:p>
        </w:tc>
      </w:tr>
      <w:tr w:rsidR="00FB2B5E" w:rsidRPr="0046268E" w:rsidTr="00C97141">
        <w:trPr>
          <w:trHeight w:val="360"/>
        </w:trPr>
        <w:tc>
          <w:tcPr>
            <w:tcW w:w="468" w:type="dxa"/>
            <w:shd w:val="clear" w:color="auto" w:fill="auto"/>
          </w:tcPr>
          <w:p w:rsidR="00FB2B5E" w:rsidRPr="0046268E" w:rsidRDefault="00FB2B5E" w:rsidP="00FC6647">
            <w:pPr>
              <w:pStyle w:val="NoSpacing"/>
              <w:rPr>
                <w:sz w:val="18"/>
                <w:szCs w:val="18"/>
              </w:rPr>
            </w:pPr>
            <w:r w:rsidRPr="0046268E">
              <w:rPr>
                <w:sz w:val="18"/>
                <w:szCs w:val="18"/>
              </w:rPr>
              <w:t>13.</w:t>
            </w:r>
          </w:p>
        </w:tc>
        <w:tc>
          <w:tcPr>
            <w:tcW w:w="2538" w:type="dxa"/>
            <w:shd w:val="clear" w:color="auto" w:fill="auto"/>
          </w:tcPr>
          <w:p w:rsidR="00FB2B5E" w:rsidRPr="0046268E" w:rsidRDefault="00FB2B5E" w:rsidP="00FC6647">
            <w:pPr>
              <w:pStyle w:val="NoSpacing"/>
              <w:rPr>
                <w:sz w:val="18"/>
                <w:szCs w:val="18"/>
              </w:rPr>
            </w:pPr>
            <w:r w:rsidRPr="0046268E">
              <w:rPr>
                <w:sz w:val="18"/>
                <w:szCs w:val="18"/>
              </w:rPr>
              <w:t>Adequate maternal nutrition enhances proper foetal/ infant brain development</w:t>
            </w:r>
          </w:p>
        </w:tc>
        <w:tc>
          <w:tcPr>
            <w:tcW w:w="1422" w:type="dxa"/>
            <w:shd w:val="clear" w:color="auto" w:fill="auto"/>
          </w:tcPr>
          <w:p w:rsidR="00FB2B5E" w:rsidRPr="0046268E" w:rsidRDefault="00FB2B5E" w:rsidP="00FC6647">
            <w:pPr>
              <w:pStyle w:val="NoSpacing"/>
              <w:rPr>
                <w:sz w:val="18"/>
                <w:szCs w:val="18"/>
              </w:rPr>
            </w:pPr>
            <w:r w:rsidRPr="0046268E">
              <w:rPr>
                <w:sz w:val="18"/>
                <w:szCs w:val="18"/>
              </w:rPr>
              <w:t>8(50)      8(50)</w:t>
            </w:r>
          </w:p>
        </w:tc>
        <w:tc>
          <w:tcPr>
            <w:tcW w:w="1620" w:type="dxa"/>
            <w:shd w:val="clear" w:color="auto" w:fill="auto"/>
          </w:tcPr>
          <w:p w:rsidR="00FB2B5E" w:rsidRPr="0046268E" w:rsidRDefault="00FB2B5E" w:rsidP="00FC6647">
            <w:pPr>
              <w:pStyle w:val="NoSpacing"/>
              <w:rPr>
                <w:sz w:val="18"/>
                <w:szCs w:val="18"/>
              </w:rPr>
            </w:pPr>
            <w:r w:rsidRPr="0046268E">
              <w:rPr>
                <w:sz w:val="18"/>
                <w:szCs w:val="18"/>
              </w:rPr>
              <w:t>26(53.1)   23(46.9)</w:t>
            </w:r>
          </w:p>
        </w:tc>
        <w:tc>
          <w:tcPr>
            <w:tcW w:w="1620" w:type="dxa"/>
            <w:shd w:val="clear" w:color="auto" w:fill="auto"/>
          </w:tcPr>
          <w:p w:rsidR="00FB2B5E" w:rsidRPr="0046268E" w:rsidRDefault="00FB2B5E" w:rsidP="00FC6647">
            <w:pPr>
              <w:pStyle w:val="NoSpacing"/>
              <w:rPr>
                <w:sz w:val="18"/>
                <w:szCs w:val="18"/>
              </w:rPr>
            </w:pPr>
            <w:r w:rsidRPr="0046268E">
              <w:rPr>
                <w:sz w:val="18"/>
                <w:szCs w:val="18"/>
              </w:rPr>
              <w:t>34(49.3)  35(50.7)</w:t>
            </w:r>
          </w:p>
        </w:tc>
        <w:tc>
          <w:tcPr>
            <w:tcW w:w="1530" w:type="dxa"/>
            <w:shd w:val="clear" w:color="auto" w:fill="auto"/>
          </w:tcPr>
          <w:p w:rsidR="00FB2B5E" w:rsidRPr="0046268E" w:rsidRDefault="00FB2B5E" w:rsidP="00FC6647">
            <w:pPr>
              <w:pStyle w:val="NoSpacing"/>
              <w:rPr>
                <w:sz w:val="18"/>
                <w:szCs w:val="18"/>
              </w:rPr>
            </w:pPr>
            <w:r w:rsidRPr="0046268E">
              <w:rPr>
                <w:sz w:val="18"/>
                <w:szCs w:val="18"/>
              </w:rPr>
              <w:t>146(100)   0.(0.0)</w:t>
            </w:r>
          </w:p>
        </w:tc>
      </w:tr>
      <w:tr w:rsidR="00FB2B5E" w:rsidRPr="0046268E" w:rsidTr="00C97141">
        <w:trPr>
          <w:trHeight w:val="360"/>
        </w:trPr>
        <w:tc>
          <w:tcPr>
            <w:tcW w:w="468" w:type="dxa"/>
            <w:tcBorders>
              <w:bottom w:val="single" w:sz="4" w:space="0" w:color="auto"/>
            </w:tcBorders>
            <w:shd w:val="clear" w:color="auto" w:fill="auto"/>
          </w:tcPr>
          <w:p w:rsidR="00FB2B5E" w:rsidRPr="0046268E" w:rsidRDefault="00FB2B5E" w:rsidP="00FC6647">
            <w:pPr>
              <w:pStyle w:val="NoSpacing"/>
              <w:rPr>
                <w:sz w:val="18"/>
                <w:szCs w:val="18"/>
              </w:rPr>
            </w:pPr>
            <w:r w:rsidRPr="0046268E">
              <w:rPr>
                <w:sz w:val="18"/>
                <w:szCs w:val="18"/>
              </w:rPr>
              <w:t>14.</w:t>
            </w:r>
          </w:p>
        </w:tc>
        <w:tc>
          <w:tcPr>
            <w:tcW w:w="2538" w:type="dxa"/>
            <w:tcBorders>
              <w:bottom w:val="single" w:sz="4" w:space="0" w:color="auto"/>
            </w:tcBorders>
            <w:shd w:val="clear" w:color="auto" w:fill="auto"/>
          </w:tcPr>
          <w:p w:rsidR="00FB2B5E" w:rsidRPr="0046268E" w:rsidRDefault="00FB2B5E" w:rsidP="00FC6647">
            <w:pPr>
              <w:pStyle w:val="NoSpacing"/>
              <w:rPr>
                <w:sz w:val="18"/>
                <w:szCs w:val="18"/>
              </w:rPr>
            </w:pPr>
            <w:r w:rsidRPr="0046268E">
              <w:rPr>
                <w:sz w:val="18"/>
                <w:szCs w:val="18"/>
              </w:rPr>
              <w:t xml:space="preserve">Adequate maternal nutrition reduces chances of malformations and </w:t>
            </w:r>
            <w:r w:rsidRPr="0046268E">
              <w:rPr>
                <w:sz w:val="18"/>
                <w:szCs w:val="18"/>
              </w:rPr>
              <w:tab/>
              <w:t>disabilities in infants</w:t>
            </w:r>
          </w:p>
          <w:p w:rsidR="00FB2B5E" w:rsidRPr="0046268E" w:rsidRDefault="00FB2B5E" w:rsidP="00FC6647">
            <w:pPr>
              <w:pStyle w:val="NoSpacing"/>
              <w:jc w:val="center"/>
              <w:rPr>
                <w:sz w:val="18"/>
                <w:szCs w:val="18"/>
              </w:rPr>
            </w:pPr>
            <w:r w:rsidRPr="0046268E">
              <w:rPr>
                <w:b/>
                <w:sz w:val="18"/>
                <w:szCs w:val="18"/>
              </w:rPr>
              <w:t>% Average</w:t>
            </w:r>
          </w:p>
        </w:tc>
        <w:tc>
          <w:tcPr>
            <w:tcW w:w="1422" w:type="dxa"/>
            <w:tcBorders>
              <w:bottom w:val="single" w:sz="4" w:space="0" w:color="auto"/>
            </w:tcBorders>
            <w:shd w:val="clear" w:color="auto" w:fill="auto"/>
          </w:tcPr>
          <w:p w:rsidR="00FB2B5E" w:rsidRPr="0046268E" w:rsidRDefault="00FB2B5E" w:rsidP="00FC6647">
            <w:pPr>
              <w:pStyle w:val="NoSpacing"/>
              <w:rPr>
                <w:sz w:val="18"/>
                <w:szCs w:val="18"/>
              </w:rPr>
            </w:pPr>
            <w:r w:rsidRPr="0046268E">
              <w:rPr>
                <w:sz w:val="18"/>
                <w:szCs w:val="18"/>
              </w:rPr>
              <w:t>8(50)      8(50)</w:t>
            </w:r>
          </w:p>
          <w:p w:rsidR="00FB2B5E" w:rsidRPr="0046268E" w:rsidRDefault="00FB2B5E" w:rsidP="00FC6647">
            <w:pPr>
              <w:pStyle w:val="NoSpacing"/>
              <w:rPr>
                <w:sz w:val="18"/>
                <w:szCs w:val="18"/>
              </w:rPr>
            </w:pPr>
          </w:p>
          <w:p w:rsidR="00C97141" w:rsidRPr="0046268E" w:rsidRDefault="00C97141" w:rsidP="00FC6647">
            <w:pPr>
              <w:pStyle w:val="NoSpacing"/>
              <w:rPr>
                <w:sz w:val="18"/>
                <w:szCs w:val="18"/>
              </w:rPr>
            </w:pPr>
          </w:p>
          <w:p w:rsidR="00FB2B5E" w:rsidRPr="0046268E" w:rsidRDefault="00FB2B5E" w:rsidP="00FC6647">
            <w:pPr>
              <w:pStyle w:val="NoSpacing"/>
              <w:rPr>
                <w:sz w:val="18"/>
                <w:szCs w:val="18"/>
              </w:rPr>
            </w:pPr>
            <w:r w:rsidRPr="0046268E">
              <w:rPr>
                <w:b/>
                <w:sz w:val="18"/>
                <w:szCs w:val="18"/>
              </w:rPr>
              <w:t>36.4         64.0</w:t>
            </w:r>
          </w:p>
        </w:tc>
        <w:tc>
          <w:tcPr>
            <w:tcW w:w="1620" w:type="dxa"/>
            <w:tcBorders>
              <w:bottom w:val="single" w:sz="4" w:space="0" w:color="auto"/>
            </w:tcBorders>
            <w:shd w:val="clear" w:color="auto" w:fill="auto"/>
          </w:tcPr>
          <w:p w:rsidR="00FB2B5E" w:rsidRPr="0046268E" w:rsidRDefault="00FB2B5E" w:rsidP="00FC6647">
            <w:pPr>
              <w:pStyle w:val="NoSpacing"/>
              <w:rPr>
                <w:sz w:val="18"/>
                <w:szCs w:val="18"/>
              </w:rPr>
            </w:pPr>
            <w:r w:rsidRPr="0046268E">
              <w:rPr>
                <w:sz w:val="18"/>
                <w:szCs w:val="18"/>
              </w:rPr>
              <w:t>10(20.4)   39(79.6)</w:t>
            </w:r>
          </w:p>
          <w:p w:rsidR="00FB2B5E" w:rsidRPr="0046268E" w:rsidRDefault="00FB2B5E" w:rsidP="00FC6647">
            <w:pPr>
              <w:pStyle w:val="NoSpacing"/>
              <w:rPr>
                <w:sz w:val="18"/>
                <w:szCs w:val="18"/>
              </w:rPr>
            </w:pPr>
          </w:p>
          <w:p w:rsidR="00C97141" w:rsidRPr="0046268E" w:rsidRDefault="00C97141" w:rsidP="00FC6647">
            <w:pPr>
              <w:pStyle w:val="NoSpacing"/>
              <w:rPr>
                <w:sz w:val="18"/>
                <w:szCs w:val="18"/>
              </w:rPr>
            </w:pPr>
          </w:p>
          <w:p w:rsidR="00FB2B5E" w:rsidRPr="0046268E" w:rsidRDefault="00FB2B5E" w:rsidP="00FC6647">
            <w:pPr>
              <w:pStyle w:val="NoSpacing"/>
              <w:rPr>
                <w:sz w:val="18"/>
                <w:szCs w:val="18"/>
              </w:rPr>
            </w:pPr>
            <w:r w:rsidRPr="0046268E">
              <w:rPr>
                <w:b/>
                <w:sz w:val="18"/>
                <w:szCs w:val="18"/>
              </w:rPr>
              <w:t xml:space="preserve">33.7         66.3  </w:t>
            </w:r>
          </w:p>
        </w:tc>
        <w:tc>
          <w:tcPr>
            <w:tcW w:w="1620" w:type="dxa"/>
            <w:tcBorders>
              <w:bottom w:val="single" w:sz="4" w:space="0" w:color="auto"/>
            </w:tcBorders>
            <w:shd w:val="clear" w:color="auto" w:fill="auto"/>
          </w:tcPr>
          <w:p w:rsidR="00FB2B5E" w:rsidRPr="0046268E" w:rsidRDefault="00FB2B5E" w:rsidP="00FC6647">
            <w:pPr>
              <w:pStyle w:val="NoSpacing"/>
              <w:rPr>
                <w:sz w:val="18"/>
                <w:szCs w:val="18"/>
              </w:rPr>
            </w:pPr>
            <w:r w:rsidRPr="0046268E">
              <w:rPr>
                <w:sz w:val="18"/>
                <w:szCs w:val="18"/>
              </w:rPr>
              <w:t>40(58.0)   29(42.0)</w:t>
            </w:r>
          </w:p>
          <w:p w:rsidR="00FB2B5E" w:rsidRPr="0046268E" w:rsidRDefault="00FB2B5E" w:rsidP="00FC6647">
            <w:pPr>
              <w:pStyle w:val="NoSpacing"/>
              <w:rPr>
                <w:sz w:val="18"/>
                <w:szCs w:val="18"/>
              </w:rPr>
            </w:pPr>
          </w:p>
          <w:p w:rsidR="00C97141" w:rsidRPr="0046268E" w:rsidRDefault="00C97141" w:rsidP="00FC6647">
            <w:pPr>
              <w:pStyle w:val="NoSpacing"/>
              <w:rPr>
                <w:sz w:val="18"/>
                <w:szCs w:val="18"/>
              </w:rPr>
            </w:pPr>
          </w:p>
          <w:p w:rsidR="00FB2B5E" w:rsidRPr="0046268E" w:rsidRDefault="00FB2B5E" w:rsidP="00FC6647">
            <w:pPr>
              <w:pStyle w:val="NoSpacing"/>
              <w:rPr>
                <w:sz w:val="18"/>
                <w:szCs w:val="18"/>
              </w:rPr>
            </w:pPr>
            <w:r w:rsidRPr="0046268E">
              <w:rPr>
                <w:b/>
                <w:sz w:val="18"/>
                <w:szCs w:val="18"/>
              </w:rPr>
              <w:t xml:space="preserve">      60.2         39.8</w:t>
            </w:r>
          </w:p>
        </w:tc>
        <w:tc>
          <w:tcPr>
            <w:tcW w:w="1530" w:type="dxa"/>
            <w:tcBorders>
              <w:bottom w:val="single" w:sz="4" w:space="0" w:color="auto"/>
            </w:tcBorders>
            <w:shd w:val="clear" w:color="auto" w:fill="auto"/>
          </w:tcPr>
          <w:p w:rsidR="00FB2B5E" w:rsidRPr="0046268E" w:rsidRDefault="00FB2B5E" w:rsidP="00FC6647">
            <w:pPr>
              <w:pStyle w:val="NoSpacing"/>
              <w:rPr>
                <w:sz w:val="18"/>
                <w:szCs w:val="18"/>
              </w:rPr>
            </w:pPr>
            <w:r w:rsidRPr="0046268E">
              <w:rPr>
                <w:sz w:val="18"/>
                <w:szCs w:val="18"/>
              </w:rPr>
              <w:t>130(89.0)   16(11.0)</w:t>
            </w:r>
          </w:p>
          <w:p w:rsidR="00C97141" w:rsidRPr="0046268E" w:rsidRDefault="00C97141" w:rsidP="00FC6647">
            <w:pPr>
              <w:pStyle w:val="NoSpacing"/>
              <w:rPr>
                <w:sz w:val="18"/>
                <w:szCs w:val="18"/>
              </w:rPr>
            </w:pPr>
          </w:p>
          <w:p w:rsidR="00FB2B5E" w:rsidRPr="0046268E" w:rsidRDefault="00FB2B5E" w:rsidP="00C97141">
            <w:pPr>
              <w:pStyle w:val="NoSpacing"/>
              <w:rPr>
                <w:sz w:val="18"/>
                <w:szCs w:val="18"/>
              </w:rPr>
            </w:pPr>
            <w:r w:rsidRPr="0046268E">
              <w:rPr>
                <w:b/>
                <w:sz w:val="18"/>
                <w:szCs w:val="18"/>
              </w:rPr>
              <w:t xml:space="preserve">  90.0          10.0</w:t>
            </w:r>
          </w:p>
        </w:tc>
      </w:tr>
      <w:tr w:rsidR="00FB2B5E" w:rsidRPr="0046268E" w:rsidTr="00C97141">
        <w:trPr>
          <w:trHeight w:val="64"/>
        </w:trPr>
        <w:tc>
          <w:tcPr>
            <w:tcW w:w="468" w:type="dxa"/>
            <w:tcBorders>
              <w:top w:val="single" w:sz="4" w:space="0" w:color="auto"/>
            </w:tcBorders>
            <w:shd w:val="clear" w:color="auto" w:fill="auto"/>
          </w:tcPr>
          <w:p w:rsidR="00FB2B5E" w:rsidRPr="0046268E" w:rsidRDefault="00FB2B5E" w:rsidP="00FC6647">
            <w:pPr>
              <w:pStyle w:val="NoSpacing"/>
              <w:rPr>
                <w:sz w:val="18"/>
                <w:szCs w:val="18"/>
              </w:rPr>
            </w:pPr>
          </w:p>
        </w:tc>
        <w:tc>
          <w:tcPr>
            <w:tcW w:w="2538" w:type="dxa"/>
            <w:tcBorders>
              <w:top w:val="single" w:sz="4" w:space="0" w:color="auto"/>
            </w:tcBorders>
            <w:shd w:val="clear" w:color="auto" w:fill="auto"/>
          </w:tcPr>
          <w:p w:rsidR="00FB2B5E" w:rsidRPr="0046268E" w:rsidRDefault="00FB2B5E" w:rsidP="00FC6647">
            <w:pPr>
              <w:pStyle w:val="NoSpacing"/>
              <w:rPr>
                <w:sz w:val="18"/>
                <w:szCs w:val="18"/>
              </w:rPr>
            </w:pPr>
          </w:p>
        </w:tc>
        <w:tc>
          <w:tcPr>
            <w:tcW w:w="1422" w:type="dxa"/>
            <w:tcBorders>
              <w:top w:val="single" w:sz="4" w:space="0" w:color="auto"/>
            </w:tcBorders>
            <w:shd w:val="clear" w:color="auto" w:fill="auto"/>
          </w:tcPr>
          <w:p w:rsidR="00FB2B5E" w:rsidRPr="0046268E" w:rsidRDefault="00FB2B5E" w:rsidP="00FC6647">
            <w:pPr>
              <w:pStyle w:val="NoSpacing"/>
              <w:rPr>
                <w:sz w:val="18"/>
                <w:szCs w:val="18"/>
              </w:rPr>
            </w:pPr>
          </w:p>
        </w:tc>
        <w:tc>
          <w:tcPr>
            <w:tcW w:w="1620" w:type="dxa"/>
            <w:tcBorders>
              <w:top w:val="single" w:sz="4" w:space="0" w:color="auto"/>
            </w:tcBorders>
            <w:shd w:val="clear" w:color="auto" w:fill="auto"/>
          </w:tcPr>
          <w:p w:rsidR="00FB2B5E" w:rsidRPr="0046268E" w:rsidRDefault="00FB2B5E" w:rsidP="00FC6647">
            <w:pPr>
              <w:pStyle w:val="NoSpacing"/>
              <w:rPr>
                <w:sz w:val="18"/>
                <w:szCs w:val="18"/>
              </w:rPr>
            </w:pPr>
          </w:p>
        </w:tc>
        <w:tc>
          <w:tcPr>
            <w:tcW w:w="1620" w:type="dxa"/>
            <w:tcBorders>
              <w:top w:val="single" w:sz="4" w:space="0" w:color="auto"/>
            </w:tcBorders>
            <w:shd w:val="clear" w:color="auto" w:fill="auto"/>
          </w:tcPr>
          <w:p w:rsidR="00FB2B5E" w:rsidRPr="0046268E" w:rsidRDefault="00FB2B5E" w:rsidP="00FC6647">
            <w:pPr>
              <w:pStyle w:val="NoSpacing"/>
              <w:rPr>
                <w:sz w:val="18"/>
                <w:szCs w:val="18"/>
              </w:rPr>
            </w:pPr>
          </w:p>
        </w:tc>
        <w:tc>
          <w:tcPr>
            <w:tcW w:w="1530" w:type="dxa"/>
            <w:tcBorders>
              <w:top w:val="single" w:sz="4" w:space="0" w:color="auto"/>
            </w:tcBorders>
            <w:shd w:val="clear" w:color="auto" w:fill="auto"/>
          </w:tcPr>
          <w:p w:rsidR="00FB2B5E" w:rsidRPr="0046268E" w:rsidRDefault="00FB2B5E" w:rsidP="00FC6647">
            <w:pPr>
              <w:pStyle w:val="NoSpacing"/>
              <w:rPr>
                <w:sz w:val="18"/>
                <w:szCs w:val="18"/>
              </w:rPr>
            </w:pPr>
          </w:p>
        </w:tc>
      </w:tr>
    </w:tbl>
    <w:p w:rsidR="00FB2B5E" w:rsidRPr="0046268E" w:rsidRDefault="00FB2B5E" w:rsidP="00FC6647">
      <w:pPr>
        <w:pStyle w:val="NoSpacing"/>
        <w:ind w:firstLine="720"/>
        <w:rPr>
          <w:sz w:val="22"/>
          <w:szCs w:val="22"/>
        </w:rPr>
      </w:pPr>
      <w:r w:rsidRPr="0046268E">
        <w:rPr>
          <w:sz w:val="22"/>
          <w:szCs w:val="22"/>
        </w:rPr>
        <w:lastRenderedPageBreak/>
        <w:t>Data in Table 3 show that only 36.4 per cent of the respondents with no formal education had knowledge of the effects of  maternal nutrition on birth outcome, 33.7 per cent of the respondents with primary education had knowledge of the effects of maternal nutrition on birth outcomes, 60.2 per cent of the respondents with secondary level of  education had knowledge of effects of maternal nutrition on birth outcomes while 90 per cent of the respondents with tertiary level of education had knowledge of the effects of maternal nutrition on birth outcomes.</w:t>
      </w:r>
    </w:p>
    <w:p w:rsidR="00FB2B5E" w:rsidRPr="0046268E" w:rsidRDefault="00FB2B5E" w:rsidP="0031595E">
      <w:pPr>
        <w:pStyle w:val="NoSpacing"/>
        <w:ind w:firstLine="720"/>
        <w:jc w:val="both"/>
        <w:rPr>
          <w:sz w:val="22"/>
          <w:szCs w:val="22"/>
        </w:rPr>
      </w:pPr>
      <w:r w:rsidRPr="0046268E">
        <w:rPr>
          <w:sz w:val="22"/>
          <w:szCs w:val="22"/>
        </w:rPr>
        <w:t>Data in Table 4 shows that 66.2 per cent of the respondents who had 1-2 children had knowledge of effects of maternal nutrition on birth outcomes, 72 per cent of the respondents with 3-4 children had knowledge of the effects of maternal nutrition on birth outcomes, while 86.6 per cent of respondents with 5 children and above had knowledge of effects of maternal nutrition on birth outcome.</w:t>
      </w:r>
    </w:p>
    <w:p w:rsidR="004C213F" w:rsidRPr="0046268E" w:rsidRDefault="004C213F" w:rsidP="00FC6647">
      <w:pPr>
        <w:pStyle w:val="NoSpacing"/>
        <w:rPr>
          <w:rFonts w:eastAsiaTheme="minorHAnsi"/>
          <w:sz w:val="22"/>
          <w:szCs w:val="22"/>
          <w:lang w:val="en-GB"/>
        </w:rPr>
      </w:pPr>
    </w:p>
    <w:p w:rsidR="00FB2B5E" w:rsidRPr="0046268E" w:rsidRDefault="00FB2B5E" w:rsidP="00FC6647">
      <w:pPr>
        <w:pStyle w:val="NoSpacing"/>
        <w:rPr>
          <w:sz w:val="22"/>
          <w:szCs w:val="22"/>
        </w:rPr>
      </w:pPr>
      <w:r w:rsidRPr="0046268E">
        <w:rPr>
          <w:sz w:val="22"/>
          <w:szCs w:val="22"/>
        </w:rPr>
        <w:t>Table 4</w:t>
      </w:r>
      <w:r w:rsidR="00700E2B" w:rsidRPr="0046268E">
        <w:rPr>
          <w:sz w:val="22"/>
          <w:szCs w:val="22"/>
        </w:rPr>
        <w:t xml:space="preserve">.  </w:t>
      </w:r>
      <w:r w:rsidRPr="0046268E">
        <w:rPr>
          <w:b/>
          <w:sz w:val="22"/>
          <w:szCs w:val="22"/>
        </w:rPr>
        <w:t>Frequency and Percentage of Knowledge of Effects of Maternal Nutrition on Birth Outcomes among Pregnant Women based on Parity Status (n = 280)</w:t>
      </w:r>
    </w:p>
    <w:tbl>
      <w:tblPr>
        <w:tblW w:w="9090" w:type="dxa"/>
        <w:tblInd w:w="108" w:type="dxa"/>
        <w:tblLayout w:type="fixed"/>
        <w:tblLook w:val="04A0"/>
      </w:tblPr>
      <w:tblGrid>
        <w:gridCol w:w="450"/>
        <w:gridCol w:w="3420"/>
        <w:gridCol w:w="1800"/>
        <w:gridCol w:w="1620"/>
        <w:gridCol w:w="1800"/>
      </w:tblGrid>
      <w:tr w:rsidR="00FB2B5E" w:rsidRPr="0046268E" w:rsidTr="000949A2">
        <w:trPr>
          <w:trHeight w:val="1140"/>
        </w:trPr>
        <w:tc>
          <w:tcPr>
            <w:tcW w:w="450" w:type="dxa"/>
            <w:tcBorders>
              <w:top w:val="single" w:sz="4" w:space="0" w:color="auto"/>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20"/>
              </w:rPr>
            </w:pPr>
          </w:p>
          <w:p w:rsidR="00FB2B5E" w:rsidRPr="0046268E" w:rsidRDefault="00FB2B5E" w:rsidP="00FC6647">
            <w:pPr>
              <w:spacing w:after="0" w:line="240" w:lineRule="auto"/>
              <w:rPr>
                <w:rFonts w:ascii="Times New Roman" w:hAnsi="Times New Roman" w:cs="Times New Roman"/>
                <w:b/>
                <w:sz w:val="20"/>
              </w:rPr>
            </w:pPr>
          </w:p>
          <w:p w:rsidR="00FB2B5E" w:rsidRPr="0046268E" w:rsidRDefault="00FB2B5E" w:rsidP="00FC6647">
            <w:pPr>
              <w:spacing w:after="0" w:line="240" w:lineRule="auto"/>
              <w:rPr>
                <w:rFonts w:ascii="Times New Roman" w:hAnsi="Times New Roman" w:cs="Times New Roman"/>
                <w:b/>
                <w:sz w:val="20"/>
              </w:rPr>
            </w:pPr>
          </w:p>
          <w:p w:rsidR="00FB2B5E" w:rsidRPr="0046268E" w:rsidRDefault="00FB2B5E" w:rsidP="00FC6647">
            <w:pPr>
              <w:spacing w:after="0" w:line="240" w:lineRule="auto"/>
              <w:rPr>
                <w:rFonts w:ascii="Times New Roman" w:hAnsi="Times New Roman" w:cs="Times New Roman"/>
                <w:b/>
                <w:sz w:val="20"/>
              </w:rPr>
            </w:pPr>
          </w:p>
          <w:p w:rsidR="00FB2B5E" w:rsidRPr="0046268E" w:rsidRDefault="00FB2B5E" w:rsidP="0031595E">
            <w:pPr>
              <w:spacing w:after="0" w:line="240" w:lineRule="auto"/>
              <w:ind w:right="-108"/>
              <w:rPr>
                <w:rFonts w:ascii="Times New Roman" w:hAnsi="Times New Roman" w:cs="Times New Roman"/>
                <w:b/>
                <w:sz w:val="20"/>
              </w:rPr>
            </w:pPr>
            <w:r w:rsidRPr="0046268E">
              <w:rPr>
                <w:rFonts w:ascii="Times New Roman" w:hAnsi="Times New Roman" w:cs="Times New Roman"/>
                <w:b/>
                <w:sz w:val="20"/>
              </w:rPr>
              <w:t>S/N</w:t>
            </w:r>
          </w:p>
        </w:tc>
        <w:tc>
          <w:tcPr>
            <w:tcW w:w="3420" w:type="dxa"/>
            <w:tcBorders>
              <w:top w:val="single" w:sz="4" w:space="0" w:color="auto"/>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20"/>
              </w:rPr>
            </w:pPr>
          </w:p>
          <w:p w:rsidR="00FB2B5E" w:rsidRPr="0046268E" w:rsidRDefault="00FB2B5E" w:rsidP="00FC6647">
            <w:pPr>
              <w:spacing w:after="0" w:line="240" w:lineRule="auto"/>
              <w:rPr>
                <w:rFonts w:ascii="Times New Roman" w:hAnsi="Times New Roman" w:cs="Times New Roman"/>
                <w:b/>
                <w:sz w:val="20"/>
              </w:rPr>
            </w:pPr>
          </w:p>
          <w:p w:rsidR="00FB2B5E" w:rsidRPr="0046268E" w:rsidRDefault="00FB2B5E" w:rsidP="00FC6647">
            <w:pPr>
              <w:spacing w:after="0" w:line="240" w:lineRule="auto"/>
              <w:rPr>
                <w:rFonts w:ascii="Times New Roman" w:hAnsi="Times New Roman" w:cs="Times New Roman"/>
                <w:b/>
                <w:sz w:val="20"/>
              </w:rPr>
            </w:pPr>
          </w:p>
          <w:p w:rsidR="00FB2B5E" w:rsidRPr="0046268E" w:rsidRDefault="00FB2B5E" w:rsidP="00FC6647">
            <w:pPr>
              <w:spacing w:after="0" w:line="240" w:lineRule="auto"/>
              <w:jc w:val="center"/>
              <w:rPr>
                <w:rFonts w:ascii="Times New Roman" w:hAnsi="Times New Roman" w:cs="Times New Roman"/>
                <w:b/>
                <w:sz w:val="20"/>
              </w:rPr>
            </w:pPr>
          </w:p>
          <w:p w:rsidR="00FB2B5E" w:rsidRPr="0046268E" w:rsidRDefault="00FB2B5E" w:rsidP="00FC6647">
            <w:pPr>
              <w:spacing w:after="0" w:line="240" w:lineRule="auto"/>
              <w:jc w:val="center"/>
              <w:rPr>
                <w:rFonts w:ascii="Times New Roman" w:hAnsi="Times New Roman" w:cs="Times New Roman"/>
                <w:b/>
                <w:sz w:val="20"/>
              </w:rPr>
            </w:pPr>
            <w:r w:rsidRPr="0046268E">
              <w:rPr>
                <w:rFonts w:ascii="Times New Roman" w:hAnsi="Times New Roman" w:cs="Times New Roman"/>
                <w:b/>
                <w:sz w:val="20"/>
              </w:rPr>
              <w:t>Item</w:t>
            </w:r>
          </w:p>
        </w:tc>
        <w:tc>
          <w:tcPr>
            <w:tcW w:w="1800" w:type="dxa"/>
            <w:tcBorders>
              <w:top w:val="single" w:sz="4" w:space="0" w:color="auto"/>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20"/>
              </w:rPr>
            </w:pPr>
          </w:p>
          <w:p w:rsidR="00FB2B5E" w:rsidRPr="0046268E" w:rsidRDefault="00FB2B5E" w:rsidP="00FC6647">
            <w:pPr>
              <w:spacing w:after="0" w:line="240" w:lineRule="auto"/>
              <w:rPr>
                <w:rFonts w:ascii="Times New Roman" w:hAnsi="Times New Roman" w:cs="Times New Roman"/>
                <w:b/>
                <w:sz w:val="20"/>
              </w:rPr>
            </w:pPr>
            <w:r w:rsidRPr="0046268E">
              <w:rPr>
                <w:rFonts w:ascii="Times New Roman" w:hAnsi="Times New Roman" w:cs="Times New Roman"/>
                <w:b/>
                <w:sz w:val="20"/>
              </w:rPr>
              <w:t xml:space="preserve">   1-2 children</w:t>
            </w:r>
          </w:p>
          <w:p w:rsidR="00FB2B5E" w:rsidRPr="0046268E" w:rsidRDefault="00FB2B5E" w:rsidP="00FC6647">
            <w:pPr>
              <w:spacing w:after="0" w:line="240" w:lineRule="auto"/>
              <w:rPr>
                <w:rFonts w:ascii="Times New Roman" w:hAnsi="Times New Roman" w:cs="Times New Roman"/>
                <w:b/>
                <w:sz w:val="20"/>
              </w:rPr>
            </w:pPr>
            <w:r w:rsidRPr="0046268E">
              <w:rPr>
                <w:rFonts w:ascii="Times New Roman" w:hAnsi="Times New Roman" w:cs="Times New Roman"/>
                <w:b/>
                <w:sz w:val="20"/>
              </w:rPr>
              <w:t xml:space="preserve">       (n=165)</w:t>
            </w:r>
          </w:p>
          <w:p w:rsidR="00FB2B5E" w:rsidRPr="0046268E" w:rsidRDefault="00FB2B5E" w:rsidP="00FC6647">
            <w:pPr>
              <w:spacing w:after="0" w:line="240" w:lineRule="auto"/>
              <w:rPr>
                <w:rFonts w:ascii="Times New Roman" w:hAnsi="Times New Roman" w:cs="Times New Roman"/>
                <w:b/>
                <w:sz w:val="20"/>
              </w:rPr>
            </w:pPr>
            <w:r w:rsidRPr="0046268E">
              <w:rPr>
                <w:rFonts w:ascii="Times New Roman" w:hAnsi="Times New Roman" w:cs="Times New Roman"/>
                <w:b/>
                <w:sz w:val="20"/>
              </w:rPr>
              <w:t>True         False</w:t>
            </w:r>
          </w:p>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f (%)        f  (%)</w:t>
            </w:r>
          </w:p>
        </w:tc>
        <w:tc>
          <w:tcPr>
            <w:tcW w:w="1620" w:type="dxa"/>
            <w:tcBorders>
              <w:top w:val="single" w:sz="4" w:space="0" w:color="auto"/>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20"/>
              </w:rPr>
            </w:pPr>
            <w:r w:rsidRPr="0046268E">
              <w:rPr>
                <w:rFonts w:ascii="Times New Roman" w:hAnsi="Times New Roman" w:cs="Times New Roman"/>
                <w:b/>
                <w:sz w:val="20"/>
              </w:rPr>
              <w:t>Parity status</w:t>
            </w:r>
          </w:p>
          <w:p w:rsidR="00FB2B5E" w:rsidRPr="0046268E" w:rsidRDefault="00FB2B5E" w:rsidP="00FC6647">
            <w:pPr>
              <w:spacing w:after="0" w:line="240" w:lineRule="auto"/>
              <w:rPr>
                <w:rFonts w:ascii="Times New Roman" w:hAnsi="Times New Roman" w:cs="Times New Roman"/>
                <w:b/>
                <w:sz w:val="20"/>
              </w:rPr>
            </w:pPr>
            <w:r w:rsidRPr="0046268E">
              <w:rPr>
                <w:rFonts w:ascii="Times New Roman" w:hAnsi="Times New Roman" w:cs="Times New Roman"/>
                <w:b/>
                <w:sz w:val="20"/>
              </w:rPr>
              <w:t xml:space="preserve"> 3-4 children</w:t>
            </w:r>
          </w:p>
          <w:p w:rsidR="00FB2B5E" w:rsidRPr="0046268E" w:rsidRDefault="00FB2B5E" w:rsidP="00FC6647">
            <w:pPr>
              <w:spacing w:after="0" w:line="240" w:lineRule="auto"/>
              <w:rPr>
                <w:rFonts w:ascii="Times New Roman" w:hAnsi="Times New Roman" w:cs="Times New Roman"/>
                <w:b/>
                <w:sz w:val="20"/>
              </w:rPr>
            </w:pPr>
            <w:r w:rsidRPr="0046268E">
              <w:rPr>
                <w:rFonts w:ascii="Times New Roman" w:hAnsi="Times New Roman" w:cs="Times New Roman"/>
                <w:b/>
                <w:sz w:val="20"/>
              </w:rPr>
              <w:t xml:space="preserve">       (n=72)</w:t>
            </w:r>
          </w:p>
          <w:p w:rsidR="00FB2B5E" w:rsidRPr="0046268E" w:rsidRDefault="00FB2B5E" w:rsidP="00FC6647">
            <w:pPr>
              <w:spacing w:after="0" w:line="240" w:lineRule="auto"/>
              <w:rPr>
                <w:rFonts w:ascii="Times New Roman" w:hAnsi="Times New Roman" w:cs="Times New Roman"/>
                <w:b/>
                <w:sz w:val="20"/>
              </w:rPr>
            </w:pPr>
            <w:r w:rsidRPr="0046268E">
              <w:rPr>
                <w:rFonts w:ascii="Times New Roman" w:hAnsi="Times New Roman" w:cs="Times New Roman"/>
                <w:b/>
                <w:sz w:val="20"/>
              </w:rPr>
              <w:t>True          False</w:t>
            </w:r>
          </w:p>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 xml:space="preserve">f(%)           f(%) </w:t>
            </w:r>
          </w:p>
        </w:tc>
        <w:tc>
          <w:tcPr>
            <w:tcW w:w="1800" w:type="dxa"/>
            <w:tcBorders>
              <w:top w:val="single" w:sz="4" w:space="0" w:color="auto"/>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20"/>
              </w:rPr>
            </w:pPr>
          </w:p>
          <w:p w:rsidR="00FB2B5E" w:rsidRPr="0046268E" w:rsidRDefault="00FB2B5E" w:rsidP="00FC6647">
            <w:pPr>
              <w:spacing w:after="0" w:line="240" w:lineRule="auto"/>
              <w:rPr>
                <w:rFonts w:ascii="Times New Roman" w:hAnsi="Times New Roman" w:cs="Times New Roman"/>
                <w:b/>
                <w:sz w:val="20"/>
              </w:rPr>
            </w:pPr>
            <w:r w:rsidRPr="0046268E">
              <w:rPr>
                <w:rFonts w:ascii="Times New Roman" w:hAnsi="Times New Roman" w:cs="Times New Roman"/>
                <w:b/>
                <w:sz w:val="20"/>
              </w:rPr>
              <w:t>&gt;or 5 children</w:t>
            </w:r>
          </w:p>
          <w:p w:rsidR="00FB2B5E" w:rsidRPr="0046268E" w:rsidRDefault="00FB2B5E" w:rsidP="00FC6647">
            <w:pPr>
              <w:spacing w:after="0" w:line="240" w:lineRule="auto"/>
              <w:rPr>
                <w:rFonts w:ascii="Times New Roman" w:hAnsi="Times New Roman" w:cs="Times New Roman"/>
                <w:b/>
                <w:sz w:val="20"/>
              </w:rPr>
            </w:pPr>
            <w:r w:rsidRPr="0046268E">
              <w:rPr>
                <w:rFonts w:ascii="Times New Roman" w:hAnsi="Times New Roman" w:cs="Times New Roman"/>
                <w:b/>
                <w:sz w:val="20"/>
              </w:rPr>
              <w:t xml:space="preserve">         (n=43)</w:t>
            </w:r>
          </w:p>
          <w:p w:rsidR="00FB2B5E" w:rsidRPr="0046268E" w:rsidRDefault="00FB2B5E" w:rsidP="00FC6647">
            <w:pPr>
              <w:spacing w:after="0" w:line="240" w:lineRule="auto"/>
              <w:rPr>
                <w:rFonts w:ascii="Times New Roman" w:hAnsi="Times New Roman" w:cs="Times New Roman"/>
                <w:b/>
                <w:sz w:val="20"/>
              </w:rPr>
            </w:pPr>
            <w:r w:rsidRPr="0046268E">
              <w:rPr>
                <w:rFonts w:ascii="Times New Roman" w:hAnsi="Times New Roman" w:cs="Times New Roman"/>
                <w:b/>
                <w:sz w:val="20"/>
              </w:rPr>
              <w:t>True            False</w:t>
            </w:r>
          </w:p>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 xml:space="preserve">f(%)            f(%) </w:t>
            </w:r>
          </w:p>
        </w:tc>
      </w:tr>
      <w:tr w:rsidR="00FB2B5E" w:rsidRPr="0046268E" w:rsidTr="000949A2">
        <w:trPr>
          <w:trHeight w:val="143"/>
        </w:trPr>
        <w:tc>
          <w:tcPr>
            <w:tcW w:w="450"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20"/>
              </w:rPr>
            </w:pPr>
          </w:p>
        </w:tc>
        <w:tc>
          <w:tcPr>
            <w:tcW w:w="3420"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20"/>
              </w:rPr>
            </w:pPr>
          </w:p>
        </w:tc>
        <w:tc>
          <w:tcPr>
            <w:tcW w:w="1800"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20"/>
              </w:rPr>
            </w:pPr>
          </w:p>
        </w:tc>
        <w:tc>
          <w:tcPr>
            <w:tcW w:w="1620"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20"/>
              </w:rPr>
            </w:pPr>
          </w:p>
        </w:tc>
        <w:tc>
          <w:tcPr>
            <w:tcW w:w="1800"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20"/>
              </w:rPr>
            </w:pPr>
          </w:p>
        </w:tc>
      </w:tr>
      <w:tr w:rsidR="00FB2B5E" w:rsidRPr="0046268E" w:rsidTr="000949A2">
        <w:trPr>
          <w:trHeight w:val="270"/>
        </w:trPr>
        <w:tc>
          <w:tcPr>
            <w:tcW w:w="45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4.</w:t>
            </w:r>
          </w:p>
        </w:tc>
        <w:tc>
          <w:tcPr>
            <w:tcW w:w="342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Consumption of alcohol during pregnancy causes foetal alcohol syndrome</w:t>
            </w:r>
          </w:p>
        </w:tc>
        <w:tc>
          <w:tcPr>
            <w:tcW w:w="1800" w:type="dxa"/>
            <w:shd w:val="clear" w:color="auto" w:fill="auto"/>
          </w:tcPr>
          <w:p w:rsidR="00FB2B5E" w:rsidRPr="0046268E" w:rsidRDefault="00FB2B5E" w:rsidP="0031595E">
            <w:pPr>
              <w:spacing w:after="0" w:line="240" w:lineRule="auto"/>
              <w:rPr>
                <w:rFonts w:ascii="Times New Roman" w:hAnsi="Times New Roman" w:cs="Times New Roman"/>
                <w:sz w:val="20"/>
              </w:rPr>
            </w:pPr>
            <w:r w:rsidRPr="0046268E">
              <w:rPr>
                <w:rFonts w:ascii="Times New Roman" w:hAnsi="Times New Roman" w:cs="Times New Roman"/>
                <w:sz w:val="20"/>
              </w:rPr>
              <w:t xml:space="preserve"> 71 (43)      94  (57)</w:t>
            </w:r>
          </w:p>
        </w:tc>
        <w:tc>
          <w:tcPr>
            <w:tcW w:w="162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50(69.4)  22(30.6)</w:t>
            </w:r>
          </w:p>
        </w:tc>
        <w:tc>
          <w:tcPr>
            <w:tcW w:w="1800" w:type="dxa"/>
            <w:shd w:val="clear" w:color="auto" w:fill="auto"/>
          </w:tcPr>
          <w:p w:rsidR="00FB2B5E" w:rsidRPr="0046268E" w:rsidRDefault="00FB2B5E" w:rsidP="0031595E">
            <w:pPr>
              <w:spacing w:after="0" w:line="240" w:lineRule="auto"/>
              <w:rPr>
                <w:rFonts w:ascii="Times New Roman" w:hAnsi="Times New Roman" w:cs="Times New Roman"/>
                <w:sz w:val="20"/>
              </w:rPr>
            </w:pPr>
            <w:r w:rsidRPr="0046268E">
              <w:rPr>
                <w:rFonts w:ascii="Times New Roman" w:hAnsi="Times New Roman" w:cs="Times New Roman"/>
                <w:sz w:val="20"/>
              </w:rPr>
              <w:t>31(72.1)   12 (27.9)</w:t>
            </w:r>
          </w:p>
        </w:tc>
      </w:tr>
      <w:tr w:rsidR="00FB2B5E" w:rsidRPr="0046268E" w:rsidTr="000949A2">
        <w:trPr>
          <w:trHeight w:val="270"/>
        </w:trPr>
        <w:tc>
          <w:tcPr>
            <w:tcW w:w="45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5.</w:t>
            </w:r>
          </w:p>
        </w:tc>
        <w:tc>
          <w:tcPr>
            <w:tcW w:w="342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Consumption of inadequate meals during pregnancy affects foetal growth</w:t>
            </w:r>
          </w:p>
        </w:tc>
        <w:tc>
          <w:tcPr>
            <w:tcW w:w="180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 xml:space="preserve">147(89.1)  18 (10.9) </w:t>
            </w:r>
          </w:p>
        </w:tc>
        <w:tc>
          <w:tcPr>
            <w:tcW w:w="162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72(100)     0 (0.0)</w:t>
            </w:r>
          </w:p>
        </w:tc>
        <w:tc>
          <w:tcPr>
            <w:tcW w:w="180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43(100)         0 (0.0)</w:t>
            </w:r>
          </w:p>
        </w:tc>
      </w:tr>
      <w:tr w:rsidR="00FB2B5E" w:rsidRPr="0046268E" w:rsidTr="000949A2">
        <w:trPr>
          <w:trHeight w:val="270"/>
        </w:trPr>
        <w:tc>
          <w:tcPr>
            <w:tcW w:w="45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6.</w:t>
            </w:r>
          </w:p>
        </w:tc>
        <w:tc>
          <w:tcPr>
            <w:tcW w:w="342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Under nutrition hinders adoption of exclusive breastfeeding practice</w:t>
            </w:r>
          </w:p>
        </w:tc>
        <w:tc>
          <w:tcPr>
            <w:tcW w:w="180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41(24.8)   124(75.2)</w:t>
            </w:r>
          </w:p>
        </w:tc>
        <w:tc>
          <w:tcPr>
            <w:tcW w:w="162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22(30.6)  50(69.4)</w:t>
            </w:r>
          </w:p>
        </w:tc>
        <w:tc>
          <w:tcPr>
            <w:tcW w:w="180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43(100)         0 (0.0)</w:t>
            </w:r>
          </w:p>
        </w:tc>
      </w:tr>
      <w:tr w:rsidR="00FB2B5E" w:rsidRPr="0046268E" w:rsidTr="000949A2">
        <w:trPr>
          <w:trHeight w:val="180"/>
        </w:trPr>
        <w:tc>
          <w:tcPr>
            <w:tcW w:w="45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7.</w:t>
            </w:r>
          </w:p>
        </w:tc>
        <w:tc>
          <w:tcPr>
            <w:tcW w:w="342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Smoking during pregnancy affects foetal / infants’ growth</w:t>
            </w:r>
          </w:p>
        </w:tc>
        <w:tc>
          <w:tcPr>
            <w:tcW w:w="180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149(90.3)    16 (9.7)</w:t>
            </w:r>
          </w:p>
        </w:tc>
        <w:tc>
          <w:tcPr>
            <w:tcW w:w="162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72(100)       0(0.0)</w:t>
            </w:r>
          </w:p>
        </w:tc>
        <w:tc>
          <w:tcPr>
            <w:tcW w:w="180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264(94.3)    16 (5.7)</w:t>
            </w:r>
          </w:p>
        </w:tc>
      </w:tr>
      <w:tr w:rsidR="00FB2B5E" w:rsidRPr="0046268E" w:rsidTr="000949A2">
        <w:trPr>
          <w:trHeight w:val="225"/>
        </w:trPr>
        <w:tc>
          <w:tcPr>
            <w:tcW w:w="45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8.</w:t>
            </w:r>
          </w:p>
        </w:tc>
        <w:tc>
          <w:tcPr>
            <w:tcW w:w="342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Maternal malnutrition can cause protein energy malnutrition in infants</w:t>
            </w:r>
          </w:p>
        </w:tc>
        <w:tc>
          <w:tcPr>
            <w:tcW w:w="180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55(33.3)   110(66.7)</w:t>
            </w:r>
          </w:p>
        </w:tc>
        <w:tc>
          <w:tcPr>
            <w:tcW w:w="162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56(77.8)   16(22.2)</w:t>
            </w:r>
          </w:p>
        </w:tc>
        <w:tc>
          <w:tcPr>
            <w:tcW w:w="180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31(72.1)    12 (27.9)</w:t>
            </w:r>
          </w:p>
        </w:tc>
      </w:tr>
      <w:tr w:rsidR="00FB2B5E" w:rsidRPr="0046268E" w:rsidTr="000949A2">
        <w:trPr>
          <w:trHeight w:val="252"/>
        </w:trPr>
        <w:tc>
          <w:tcPr>
            <w:tcW w:w="45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9.</w:t>
            </w:r>
          </w:p>
        </w:tc>
        <w:tc>
          <w:tcPr>
            <w:tcW w:w="342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Maternal under nutrition can cause nutritional deficiencies in infants</w:t>
            </w:r>
          </w:p>
        </w:tc>
        <w:tc>
          <w:tcPr>
            <w:tcW w:w="180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165(100)      0  (0.0)</w:t>
            </w:r>
          </w:p>
        </w:tc>
        <w:tc>
          <w:tcPr>
            <w:tcW w:w="162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56(77.8)   16(22.2)</w:t>
            </w:r>
          </w:p>
        </w:tc>
        <w:tc>
          <w:tcPr>
            <w:tcW w:w="180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43(100)         0 (0.0)</w:t>
            </w:r>
          </w:p>
        </w:tc>
      </w:tr>
      <w:tr w:rsidR="00FB2B5E" w:rsidRPr="0046268E" w:rsidTr="000949A2">
        <w:trPr>
          <w:trHeight w:val="198"/>
        </w:trPr>
        <w:tc>
          <w:tcPr>
            <w:tcW w:w="45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10.</w:t>
            </w:r>
          </w:p>
        </w:tc>
        <w:tc>
          <w:tcPr>
            <w:tcW w:w="342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Adequate maternal nutrition promotes foetal/ infant growth &amp; development</w:t>
            </w:r>
          </w:p>
        </w:tc>
        <w:tc>
          <w:tcPr>
            <w:tcW w:w="180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146(88.5)   19(11.5)</w:t>
            </w:r>
          </w:p>
        </w:tc>
        <w:tc>
          <w:tcPr>
            <w:tcW w:w="162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56(77.8)   16(22.2)</w:t>
            </w:r>
          </w:p>
        </w:tc>
        <w:tc>
          <w:tcPr>
            <w:tcW w:w="180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30(69.8)     13(30.2)</w:t>
            </w:r>
          </w:p>
        </w:tc>
      </w:tr>
      <w:tr w:rsidR="00FB2B5E" w:rsidRPr="0046268E" w:rsidTr="000949A2">
        <w:trPr>
          <w:trHeight w:val="270"/>
        </w:trPr>
        <w:tc>
          <w:tcPr>
            <w:tcW w:w="45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11.</w:t>
            </w:r>
          </w:p>
        </w:tc>
        <w:tc>
          <w:tcPr>
            <w:tcW w:w="3420" w:type="dxa"/>
            <w:shd w:val="clear" w:color="auto" w:fill="auto"/>
          </w:tcPr>
          <w:p w:rsidR="00FB2B5E" w:rsidRPr="0046268E" w:rsidRDefault="00FB2B5E" w:rsidP="00FC6647">
            <w:pPr>
              <w:pStyle w:val="NoSpacing"/>
              <w:rPr>
                <w:sz w:val="20"/>
                <w:szCs w:val="22"/>
              </w:rPr>
            </w:pPr>
            <w:r w:rsidRPr="0046268E">
              <w:rPr>
                <w:sz w:val="20"/>
                <w:szCs w:val="22"/>
              </w:rPr>
              <w:t>Adequate maternal nutrition during pregnancy &amp; postnatal period stimulates infant’s immunity</w:t>
            </w:r>
          </w:p>
        </w:tc>
        <w:tc>
          <w:tcPr>
            <w:tcW w:w="180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75  (45.5)   90(54.5)</w:t>
            </w:r>
          </w:p>
        </w:tc>
        <w:tc>
          <w:tcPr>
            <w:tcW w:w="162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34(47.2)   38(52.8)</w:t>
            </w:r>
          </w:p>
        </w:tc>
        <w:tc>
          <w:tcPr>
            <w:tcW w:w="180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43(100)        0 (0.0)</w:t>
            </w:r>
          </w:p>
        </w:tc>
      </w:tr>
      <w:tr w:rsidR="00FB2B5E" w:rsidRPr="0046268E" w:rsidTr="000949A2">
        <w:trPr>
          <w:trHeight w:val="270"/>
        </w:trPr>
        <w:tc>
          <w:tcPr>
            <w:tcW w:w="45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12.</w:t>
            </w:r>
          </w:p>
        </w:tc>
        <w:tc>
          <w:tcPr>
            <w:tcW w:w="342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Adequate maternal nutrition prevents low birth weight in infants</w:t>
            </w:r>
          </w:p>
        </w:tc>
        <w:tc>
          <w:tcPr>
            <w:tcW w:w="180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 xml:space="preserve">115(69.7)   50(30.3) </w:t>
            </w:r>
          </w:p>
        </w:tc>
        <w:tc>
          <w:tcPr>
            <w:tcW w:w="162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56(77.8)   16(22.2)</w:t>
            </w:r>
          </w:p>
        </w:tc>
        <w:tc>
          <w:tcPr>
            <w:tcW w:w="180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37(86)           6 (14)</w:t>
            </w:r>
          </w:p>
        </w:tc>
      </w:tr>
      <w:tr w:rsidR="00FB2B5E" w:rsidRPr="0046268E" w:rsidTr="000949A2">
        <w:trPr>
          <w:trHeight w:val="90"/>
        </w:trPr>
        <w:tc>
          <w:tcPr>
            <w:tcW w:w="45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13.</w:t>
            </w:r>
          </w:p>
        </w:tc>
        <w:tc>
          <w:tcPr>
            <w:tcW w:w="342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Adequate maternal nutrition enhances proper foetal/ infant brain development</w:t>
            </w:r>
          </w:p>
        </w:tc>
        <w:tc>
          <w:tcPr>
            <w:tcW w:w="180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115(69.7)   50(30.3)</w:t>
            </w:r>
          </w:p>
        </w:tc>
        <w:tc>
          <w:tcPr>
            <w:tcW w:w="162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56(77.8)   16(22.2)</w:t>
            </w:r>
          </w:p>
        </w:tc>
        <w:tc>
          <w:tcPr>
            <w:tcW w:w="180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43(100)         0 (0.0)</w:t>
            </w:r>
          </w:p>
        </w:tc>
      </w:tr>
      <w:tr w:rsidR="00FB2B5E" w:rsidRPr="0046268E" w:rsidTr="000949A2">
        <w:trPr>
          <w:trHeight w:val="80"/>
        </w:trPr>
        <w:tc>
          <w:tcPr>
            <w:tcW w:w="45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14.</w:t>
            </w:r>
          </w:p>
        </w:tc>
        <w:tc>
          <w:tcPr>
            <w:tcW w:w="342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Adequate maternal nutrition reduces chances of malformations and disabilities in infants</w:t>
            </w:r>
          </w:p>
          <w:p w:rsidR="00FB2B5E" w:rsidRPr="0046268E" w:rsidRDefault="00FB2B5E" w:rsidP="00FC6647">
            <w:pPr>
              <w:spacing w:after="0" w:line="240" w:lineRule="auto"/>
              <w:jc w:val="center"/>
              <w:rPr>
                <w:rFonts w:ascii="Times New Roman" w:hAnsi="Times New Roman" w:cs="Times New Roman"/>
                <w:sz w:val="20"/>
              </w:rPr>
            </w:pPr>
            <w:r w:rsidRPr="0046268E">
              <w:rPr>
                <w:rFonts w:ascii="Times New Roman" w:hAnsi="Times New Roman" w:cs="Times New Roman"/>
                <w:b/>
                <w:sz w:val="20"/>
              </w:rPr>
              <w:t>% Average</w:t>
            </w:r>
          </w:p>
        </w:tc>
        <w:tc>
          <w:tcPr>
            <w:tcW w:w="180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123(74.5)   42(25.5)</w:t>
            </w:r>
          </w:p>
          <w:p w:rsidR="00FB2B5E" w:rsidRPr="0046268E" w:rsidRDefault="00FB2B5E" w:rsidP="00FC6647">
            <w:pPr>
              <w:spacing w:after="0" w:line="240" w:lineRule="auto"/>
              <w:rPr>
                <w:rFonts w:ascii="Times New Roman" w:hAnsi="Times New Roman" w:cs="Times New Roman"/>
                <w:sz w:val="20"/>
              </w:rPr>
            </w:pPr>
          </w:p>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b/>
                <w:sz w:val="20"/>
              </w:rPr>
              <w:t xml:space="preserve">       66.2          33.8</w:t>
            </w:r>
          </w:p>
        </w:tc>
        <w:tc>
          <w:tcPr>
            <w:tcW w:w="162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40(55.6)   32(44.4)</w:t>
            </w:r>
          </w:p>
          <w:p w:rsidR="00FB2B5E" w:rsidRPr="0046268E" w:rsidRDefault="00FB2B5E" w:rsidP="00FC6647">
            <w:pPr>
              <w:spacing w:after="0" w:line="240" w:lineRule="auto"/>
              <w:rPr>
                <w:rFonts w:ascii="Times New Roman" w:hAnsi="Times New Roman" w:cs="Times New Roman"/>
                <w:sz w:val="20"/>
              </w:rPr>
            </w:pPr>
          </w:p>
          <w:p w:rsidR="00FB2B5E" w:rsidRPr="0046268E" w:rsidRDefault="00FB2B5E" w:rsidP="0031595E">
            <w:pPr>
              <w:spacing w:after="0" w:line="240" w:lineRule="auto"/>
              <w:rPr>
                <w:rFonts w:ascii="Times New Roman" w:hAnsi="Times New Roman" w:cs="Times New Roman"/>
                <w:sz w:val="20"/>
              </w:rPr>
            </w:pPr>
            <w:r w:rsidRPr="0046268E">
              <w:rPr>
                <w:rFonts w:ascii="Times New Roman" w:hAnsi="Times New Roman" w:cs="Times New Roman"/>
                <w:b/>
                <w:sz w:val="20"/>
              </w:rPr>
              <w:t xml:space="preserve"> 72.0           28.0</w:t>
            </w:r>
          </w:p>
        </w:tc>
        <w:tc>
          <w:tcPr>
            <w:tcW w:w="1800" w:type="dxa"/>
            <w:shd w:val="clear" w:color="auto" w:fill="auto"/>
          </w:tcPr>
          <w:p w:rsidR="00FB2B5E" w:rsidRPr="0046268E" w:rsidRDefault="00FB2B5E" w:rsidP="00FC6647">
            <w:pPr>
              <w:spacing w:after="0" w:line="240" w:lineRule="auto"/>
              <w:rPr>
                <w:rFonts w:ascii="Times New Roman" w:hAnsi="Times New Roman" w:cs="Times New Roman"/>
                <w:sz w:val="20"/>
              </w:rPr>
            </w:pPr>
            <w:r w:rsidRPr="0046268E">
              <w:rPr>
                <w:rFonts w:ascii="Times New Roman" w:hAnsi="Times New Roman" w:cs="Times New Roman"/>
                <w:sz w:val="20"/>
              </w:rPr>
              <w:t>25(58.1)    18 (41.9)</w:t>
            </w:r>
          </w:p>
          <w:p w:rsidR="00FB2B5E" w:rsidRPr="0046268E" w:rsidRDefault="00FB2B5E" w:rsidP="00FC6647">
            <w:pPr>
              <w:spacing w:after="0" w:line="240" w:lineRule="auto"/>
              <w:rPr>
                <w:rFonts w:ascii="Times New Roman" w:hAnsi="Times New Roman" w:cs="Times New Roman"/>
                <w:sz w:val="20"/>
              </w:rPr>
            </w:pPr>
          </w:p>
          <w:p w:rsidR="00FB2B5E" w:rsidRPr="0046268E" w:rsidRDefault="00FB2B5E" w:rsidP="0031595E">
            <w:pPr>
              <w:spacing w:after="0" w:line="240" w:lineRule="auto"/>
              <w:rPr>
                <w:rFonts w:ascii="Times New Roman" w:hAnsi="Times New Roman" w:cs="Times New Roman"/>
                <w:sz w:val="20"/>
              </w:rPr>
            </w:pPr>
            <w:r w:rsidRPr="0046268E">
              <w:rPr>
                <w:rFonts w:ascii="Times New Roman" w:hAnsi="Times New Roman" w:cs="Times New Roman"/>
                <w:b/>
                <w:sz w:val="20"/>
              </w:rPr>
              <w:t xml:space="preserve">  86.6            13.4</w:t>
            </w:r>
          </w:p>
        </w:tc>
      </w:tr>
      <w:tr w:rsidR="00FB2B5E" w:rsidRPr="0046268E" w:rsidTr="000949A2">
        <w:trPr>
          <w:trHeight w:val="361"/>
        </w:trPr>
        <w:tc>
          <w:tcPr>
            <w:tcW w:w="450" w:type="dxa"/>
            <w:tcBorders>
              <w:top w:val="single" w:sz="4" w:space="0" w:color="auto"/>
              <w:bottom w:val="nil"/>
            </w:tcBorders>
            <w:shd w:val="clear" w:color="auto" w:fill="auto"/>
          </w:tcPr>
          <w:p w:rsidR="00FB2B5E" w:rsidRPr="0046268E" w:rsidRDefault="00FB2B5E" w:rsidP="00FC6647">
            <w:pPr>
              <w:spacing w:after="0" w:line="240" w:lineRule="auto"/>
              <w:rPr>
                <w:rFonts w:ascii="Times New Roman" w:hAnsi="Times New Roman" w:cs="Times New Roman"/>
                <w:sz w:val="20"/>
              </w:rPr>
            </w:pPr>
          </w:p>
        </w:tc>
        <w:tc>
          <w:tcPr>
            <w:tcW w:w="3420" w:type="dxa"/>
            <w:tcBorders>
              <w:top w:val="single" w:sz="4" w:space="0" w:color="auto"/>
              <w:bottom w:val="nil"/>
            </w:tcBorders>
            <w:shd w:val="clear" w:color="auto" w:fill="auto"/>
          </w:tcPr>
          <w:p w:rsidR="00FB2B5E" w:rsidRPr="0046268E" w:rsidRDefault="00FB2B5E" w:rsidP="00FC6647">
            <w:pPr>
              <w:spacing w:after="0" w:line="240" w:lineRule="auto"/>
              <w:rPr>
                <w:rFonts w:ascii="Times New Roman" w:hAnsi="Times New Roman" w:cs="Times New Roman"/>
                <w:b/>
                <w:sz w:val="20"/>
              </w:rPr>
            </w:pPr>
          </w:p>
        </w:tc>
        <w:tc>
          <w:tcPr>
            <w:tcW w:w="1800" w:type="dxa"/>
            <w:tcBorders>
              <w:top w:val="single" w:sz="4" w:space="0" w:color="auto"/>
              <w:bottom w:val="nil"/>
            </w:tcBorders>
            <w:shd w:val="clear" w:color="auto" w:fill="auto"/>
          </w:tcPr>
          <w:p w:rsidR="00FB2B5E" w:rsidRPr="0046268E" w:rsidRDefault="00FB2B5E" w:rsidP="00FC6647">
            <w:pPr>
              <w:spacing w:after="0" w:line="240" w:lineRule="auto"/>
              <w:rPr>
                <w:rFonts w:ascii="Times New Roman" w:hAnsi="Times New Roman" w:cs="Times New Roman"/>
                <w:b/>
                <w:sz w:val="20"/>
              </w:rPr>
            </w:pPr>
          </w:p>
        </w:tc>
        <w:tc>
          <w:tcPr>
            <w:tcW w:w="1620" w:type="dxa"/>
            <w:tcBorders>
              <w:top w:val="single" w:sz="4" w:space="0" w:color="auto"/>
              <w:bottom w:val="nil"/>
            </w:tcBorders>
            <w:shd w:val="clear" w:color="auto" w:fill="auto"/>
          </w:tcPr>
          <w:p w:rsidR="00FB2B5E" w:rsidRPr="0046268E" w:rsidRDefault="00FB2B5E" w:rsidP="00FC6647">
            <w:pPr>
              <w:spacing w:after="0" w:line="240" w:lineRule="auto"/>
              <w:rPr>
                <w:rFonts w:ascii="Times New Roman" w:hAnsi="Times New Roman" w:cs="Times New Roman"/>
                <w:b/>
                <w:sz w:val="20"/>
              </w:rPr>
            </w:pPr>
          </w:p>
        </w:tc>
        <w:tc>
          <w:tcPr>
            <w:tcW w:w="1800" w:type="dxa"/>
            <w:tcBorders>
              <w:top w:val="single" w:sz="4" w:space="0" w:color="auto"/>
              <w:bottom w:val="nil"/>
            </w:tcBorders>
            <w:shd w:val="clear" w:color="auto" w:fill="auto"/>
          </w:tcPr>
          <w:p w:rsidR="00FB2B5E" w:rsidRPr="0046268E" w:rsidRDefault="00FB2B5E" w:rsidP="00FC6647">
            <w:pPr>
              <w:spacing w:after="0" w:line="240" w:lineRule="auto"/>
              <w:rPr>
                <w:rFonts w:ascii="Times New Roman" w:hAnsi="Times New Roman" w:cs="Times New Roman"/>
                <w:b/>
                <w:sz w:val="20"/>
              </w:rPr>
            </w:pPr>
          </w:p>
        </w:tc>
      </w:tr>
    </w:tbl>
    <w:p w:rsidR="00FB2B5E" w:rsidRPr="0046268E" w:rsidRDefault="00FB2B5E" w:rsidP="00FC6647">
      <w:pPr>
        <w:pStyle w:val="NoSpacing"/>
        <w:rPr>
          <w:b/>
          <w:sz w:val="22"/>
          <w:szCs w:val="22"/>
        </w:rPr>
      </w:pPr>
      <w:r w:rsidRPr="0046268E">
        <w:rPr>
          <w:b/>
          <w:sz w:val="22"/>
          <w:szCs w:val="22"/>
        </w:rPr>
        <w:t>Hypothesis 1</w:t>
      </w:r>
    </w:p>
    <w:p w:rsidR="00FB2B5E" w:rsidRPr="0046268E" w:rsidRDefault="00FB2B5E" w:rsidP="00FC6647">
      <w:pPr>
        <w:pStyle w:val="NoSpacing"/>
        <w:jc w:val="both"/>
        <w:rPr>
          <w:sz w:val="22"/>
          <w:szCs w:val="22"/>
        </w:rPr>
      </w:pPr>
      <w:r w:rsidRPr="0046268E">
        <w:rPr>
          <w:b/>
          <w:sz w:val="22"/>
          <w:szCs w:val="22"/>
        </w:rPr>
        <w:tab/>
      </w:r>
      <w:r w:rsidRPr="0046268E">
        <w:rPr>
          <w:sz w:val="22"/>
          <w:szCs w:val="22"/>
        </w:rPr>
        <w:t>There is no significant difference (p&lt;0.05) in the knowledge of effects of maternal nutrition on birth outcomes among pregnant women according to age in Owerri municipal. Data testing the hypothesis are contained in Table 5.</w:t>
      </w:r>
    </w:p>
    <w:p w:rsidR="00700E2B" w:rsidRPr="0046268E" w:rsidRDefault="00700E2B" w:rsidP="00FC6647">
      <w:pPr>
        <w:pStyle w:val="NoSpacing"/>
        <w:rPr>
          <w:sz w:val="22"/>
          <w:szCs w:val="22"/>
        </w:rPr>
      </w:pPr>
    </w:p>
    <w:p w:rsidR="0031595E" w:rsidRPr="0046268E" w:rsidRDefault="0031595E" w:rsidP="00FC6647">
      <w:pPr>
        <w:pStyle w:val="NoSpacing"/>
        <w:rPr>
          <w:sz w:val="22"/>
          <w:szCs w:val="22"/>
        </w:rPr>
      </w:pPr>
    </w:p>
    <w:p w:rsidR="0031595E" w:rsidRPr="0046268E" w:rsidRDefault="0031595E" w:rsidP="00FC6647">
      <w:pPr>
        <w:pStyle w:val="NoSpacing"/>
        <w:rPr>
          <w:sz w:val="22"/>
          <w:szCs w:val="22"/>
        </w:rPr>
      </w:pPr>
    </w:p>
    <w:p w:rsidR="0031595E" w:rsidRPr="0046268E" w:rsidRDefault="0031595E" w:rsidP="00FC6647">
      <w:pPr>
        <w:pStyle w:val="NoSpacing"/>
        <w:rPr>
          <w:sz w:val="22"/>
          <w:szCs w:val="22"/>
        </w:rPr>
      </w:pPr>
    </w:p>
    <w:p w:rsidR="0031595E" w:rsidRPr="0046268E" w:rsidRDefault="0031595E" w:rsidP="00FC6647">
      <w:pPr>
        <w:pStyle w:val="NoSpacing"/>
        <w:rPr>
          <w:sz w:val="22"/>
          <w:szCs w:val="22"/>
        </w:rPr>
      </w:pPr>
    </w:p>
    <w:p w:rsidR="00FB2B5E" w:rsidRPr="0046268E" w:rsidRDefault="00FB2B5E" w:rsidP="00FC6647">
      <w:pPr>
        <w:pStyle w:val="NoSpacing"/>
        <w:rPr>
          <w:sz w:val="22"/>
          <w:szCs w:val="22"/>
        </w:rPr>
      </w:pPr>
      <w:r w:rsidRPr="0046268E">
        <w:rPr>
          <w:sz w:val="22"/>
          <w:szCs w:val="22"/>
        </w:rPr>
        <w:lastRenderedPageBreak/>
        <w:t>Table 5</w:t>
      </w:r>
      <w:r w:rsidR="00700E2B" w:rsidRPr="0046268E">
        <w:rPr>
          <w:sz w:val="22"/>
          <w:szCs w:val="22"/>
        </w:rPr>
        <w:t xml:space="preserve">. </w:t>
      </w:r>
      <w:r w:rsidRPr="0046268E">
        <w:rPr>
          <w:b/>
          <w:sz w:val="22"/>
          <w:szCs w:val="22"/>
        </w:rPr>
        <w:t>Summary of Chi-square Analysis of No Significant Difference in the Level of Knowledge of Effects of Maternal Nutrition on Birth Outcomes Based on Age</w:t>
      </w:r>
    </w:p>
    <w:tbl>
      <w:tblPr>
        <w:tblW w:w="9135" w:type="dxa"/>
        <w:tblLayout w:type="fixed"/>
        <w:tblLook w:val="04A0"/>
      </w:tblPr>
      <w:tblGrid>
        <w:gridCol w:w="528"/>
        <w:gridCol w:w="750"/>
        <w:gridCol w:w="990"/>
        <w:gridCol w:w="990"/>
        <w:gridCol w:w="992"/>
        <w:gridCol w:w="952"/>
        <w:gridCol w:w="936"/>
        <w:gridCol w:w="900"/>
        <w:gridCol w:w="810"/>
        <w:gridCol w:w="720"/>
        <w:gridCol w:w="567"/>
      </w:tblGrid>
      <w:tr w:rsidR="00FB2B5E" w:rsidRPr="0046268E" w:rsidTr="000949A2">
        <w:trPr>
          <w:trHeight w:val="800"/>
        </w:trPr>
        <w:tc>
          <w:tcPr>
            <w:tcW w:w="528" w:type="dxa"/>
            <w:tcBorders>
              <w:top w:val="single" w:sz="4" w:space="0" w:color="auto"/>
              <w:bottom w:val="single" w:sz="4" w:space="0" w:color="auto"/>
            </w:tcBorders>
            <w:shd w:val="clear" w:color="auto" w:fill="auto"/>
          </w:tcPr>
          <w:p w:rsidR="00FB2B5E" w:rsidRPr="0046268E" w:rsidRDefault="00FB2B5E" w:rsidP="00FC6647">
            <w:pPr>
              <w:pStyle w:val="NoSpacing"/>
              <w:rPr>
                <w:sz w:val="18"/>
                <w:szCs w:val="22"/>
              </w:rPr>
            </w:pPr>
          </w:p>
          <w:p w:rsidR="00FB2B5E" w:rsidRPr="0046268E" w:rsidRDefault="00FB2B5E" w:rsidP="00FC6647">
            <w:pPr>
              <w:pStyle w:val="NoSpacing"/>
              <w:rPr>
                <w:sz w:val="18"/>
                <w:szCs w:val="22"/>
              </w:rPr>
            </w:pPr>
          </w:p>
          <w:p w:rsidR="00FB2B5E" w:rsidRPr="0046268E" w:rsidRDefault="00FB2B5E" w:rsidP="00FC6647">
            <w:pPr>
              <w:pStyle w:val="NoSpacing"/>
              <w:rPr>
                <w:sz w:val="18"/>
                <w:szCs w:val="22"/>
              </w:rPr>
            </w:pPr>
          </w:p>
          <w:p w:rsidR="00FB2B5E" w:rsidRPr="0046268E" w:rsidRDefault="00FB2B5E" w:rsidP="00FC6647">
            <w:pPr>
              <w:pStyle w:val="NoSpacing"/>
              <w:rPr>
                <w:sz w:val="18"/>
                <w:szCs w:val="22"/>
              </w:rPr>
            </w:pPr>
          </w:p>
          <w:p w:rsidR="00FB2B5E" w:rsidRPr="0046268E" w:rsidRDefault="00FB2B5E" w:rsidP="00FC6647">
            <w:pPr>
              <w:pStyle w:val="NoSpacing"/>
              <w:rPr>
                <w:sz w:val="18"/>
                <w:szCs w:val="22"/>
              </w:rPr>
            </w:pPr>
            <w:r w:rsidRPr="0046268E">
              <w:rPr>
                <w:sz w:val="18"/>
                <w:szCs w:val="22"/>
              </w:rPr>
              <w:t>S/N</w:t>
            </w:r>
          </w:p>
        </w:tc>
        <w:tc>
          <w:tcPr>
            <w:tcW w:w="750" w:type="dxa"/>
            <w:tcBorders>
              <w:top w:val="single" w:sz="4" w:space="0" w:color="auto"/>
              <w:bottom w:val="single" w:sz="4" w:space="0" w:color="auto"/>
            </w:tcBorders>
            <w:shd w:val="clear" w:color="auto" w:fill="auto"/>
          </w:tcPr>
          <w:p w:rsidR="00FB2B5E" w:rsidRPr="0046268E" w:rsidRDefault="00FB2B5E" w:rsidP="00FC6647">
            <w:pPr>
              <w:pStyle w:val="NoSpacing"/>
              <w:rPr>
                <w:sz w:val="18"/>
                <w:szCs w:val="22"/>
              </w:rPr>
            </w:pPr>
          </w:p>
          <w:p w:rsidR="00FB2B5E" w:rsidRPr="0046268E" w:rsidRDefault="00FB2B5E" w:rsidP="00FC6647">
            <w:pPr>
              <w:pStyle w:val="NoSpacing"/>
              <w:rPr>
                <w:sz w:val="18"/>
                <w:szCs w:val="22"/>
              </w:rPr>
            </w:pPr>
          </w:p>
          <w:p w:rsidR="00FB2B5E" w:rsidRPr="0046268E" w:rsidRDefault="00FB2B5E" w:rsidP="00FC6647">
            <w:pPr>
              <w:pStyle w:val="NoSpacing"/>
              <w:rPr>
                <w:sz w:val="18"/>
                <w:szCs w:val="22"/>
              </w:rPr>
            </w:pPr>
          </w:p>
          <w:p w:rsidR="00FB2B5E" w:rsidRPr="0046268E" w:rsidRDefault="00FB2B5E" w:rsidP="00FC6647">
            <w:pPr>
              <w:pStyle w:val="NoSpacing"/>
              <w:rPr>
                <w:sz w:val="18"/>
                <w:szCs w:val="22"/>
              </w:rPr>
            </w:pPr>
          </w:p>
          <w:p w:rsidR="00FB2B5E" w:rsidRPr="0046268E" w:rsidRDefault="00FB2B5E" w:rsidP="00FC6647">
            <w:pPr>
              <w:pStyle w:val="NoSpacing"/>
              <w:rPr>
                <w:sz w:val="18"/>
                <w:szCs w:val="22"/>
              </w:rPr>
            </w:pPr>
            <w:r w:rsidRPr="0046268E">
              <w:rPr>
                <w:sz w:val="18"/>
                <w:szCs w:val="22"/>
              </w:rPr>
              <w:t>Items</w:t>
            </w:r>
          </w:p>
        </w:tc>
        <w:tc>
          <w:tcPr>
            <w:tcW w:w="990" w:type="dxa"/>
            <w:tcBorders>
              <w:top w:val="single" w:sz="4" w:space="0" w:color="auto"/>
              <w:bottom w:val="single" w:sz="4" w:space="0" w:color="auto"/>
            </w:tcBorders>
            <w:shd w:val="clear" w:color="auto" w:fill="auto"/>
          </w:tcPr>
          <w:p w:rsidR="00FB2B5E" w:rsidRPr="0046268E" w:rsidRDefault="00FB2B5E" w:rsidP="00FC6647">
            <w:pPr>
              <w:pStyle w:val="NoSpacing"/>
              <w:rPr>
                <w:sz w:val="18"/>
                <w:szCs w:val="22"/>
              </w:rPr>
            </w:pPr>
          </w:p>
          <w:p w:rsidR="00FB2B5E" w:rsidRPr="0046268E" w:rsidRDefault="00FB2B5E" w:rsidP="00FC6647">
            <w:pPr>
              <w:pStyle w:val="NoSpacing"/>
              <w:rPr>
                <w:sz w:val="18"/>
                <w:szCs w:val="22"/>
              </w:rPr>
            </w:pPr>
          </w:p>
          <w:p w:rsidR="00FB2B5E" w:rsidRPr="0046268E" w:rsidRDefault="00FB2B5E" w:rsidP="00FC6647">
            <w:pPr>
              <w:pStyle w:val="NoSpacing"/>
              <w:rPr>
                <w:sz w:val="18"/>
                <w:szCs w:val="22"/>
              </w:rPr>
            </w:pPr>
            <w:r w:rsidRPr="0046268E">
              <w:rPr>
                <w:sz w:val="18"/>
                <w:szCs w:val="22"/>
              </w:rPr>
              <w:t xml:space="preserve">      15-24yrs</w:t>
            </w:r>
          </w:p>
          <w:p w:rsidR="00FB2B5E" w:rsidRPr="0046268E" w:rsidRDefault="00FB2B5E" w:rsidP="00FC6647">
            <w:pPr>
              <w:pStyle w:val="NoSpacing"/>
              <w:rPr>
                <w:sz w:val="18"/>
                <w:szCs w:val="22"/>
              </w:rPr>
            </w:pPr>
            <w:r w:rsidRPr="0046268E">
              <w:rPr>
                <w:sz w:val="18"/>
                <w:szCs w:val="22"/>
              </w:rPr>
              <w:t xml:space="preserve">   True </w:t>
            </w:r>
          </w:p>
          <w:p w:rsidR="00FB2B5E" w:rsidRPr="0046268E" w:rsidRDefault="00FB2B5E" w:rsidP="00FC6647">
            <w:pPr>
              <w:pStyle w:val="NoSpacing"/>
              <w:rPr>
                <w:sz w:val="18"/>
                <w:szCs w:val="22"/>
              </w:rPr>
            </w:pPr>
            <w:r w:rsidRPr="0046268E">
              <w:rPr>
                <w:sz w:val="18"/>
                <w:szCs w:val="22"/>
              </w:rPr>
              <w:t>O       (E)</w:t>
            </w:r>
          </w:p>
        </w:tc>
        <w:tc>
          <w:tcPr>
            <w:tcW w:w="990" w:type="dxa"/>
            <w:tcBorders>
              <w:top w:val="single" w:sz="4" w:space="0" w:color="auto"/>
              <w:bottom w:val="single" w:sz="4" w:space="0" w:color="auto"/>
            </w:tcBorders>
            <w:shd w:val="clear" w:color="auto" w:fill="auto"/>
          </w:tcPr>
          <w:p w:rsidR="00FB2B5E" w:rsidRPr="0046268E" w:rsidRDefault="00FB2B5E" w:rsidP="00FC6647">
            <w:pPr>
              <w:pStyle w:val="NoSpacing"/>
              <w:rPr>
                <w:sz w:val="18"/>
                <w:szCs w:val="22"/>
              </w:rPr>
            </w:pPr>
          </w:p>
          <w:p w:rsidR="00FB2B5E" w:rsidRPr="0046268E" w:rsidRDefault="00FB2B5E" w:rsidP="00FC6647">
            <w:pPr>
              <w:pStyle w:val="NoSpacing"/>
              <w:rPr>
                <w:sz w:val="18"/>
                <w:szCs w:val="22"/>
              </w:rPr>
            </w:pPr>
          </w:p>
          <w:p w:rsidR="00FB2B5E" w:rsidRPr="0046268E" w:rsidRDefault="00FB2B5E" w:rsidP="00FC6647">
            <w:pPr>
              <w:pStyle w:val="NoSpacing"/>
              <w:rPr>
                <w:sz w:val="18"/>
                <w:szCs w:val="22"/>
              </w:rPr>
            </w:pPr>
          </w:p>
          <w:p w:rsidR="00FB2B5E" w:rsidRPr="0046268E" w:rsidRDefault="00FB2B5E" w:rsidP="00FC6647">
            <w:pPr>
              <w:pStyle w:val="NoSpacing"/>
              <w:rPr>
                <w:sz w:val="18"/>
                <w:szCs w:val="22"/>
              </w:rPr>
            </w:pPr>
            <w:r w:rsidRPr="0046268E">
              <w:rPr>
                <w:sz w:val="18"/>
                <w:szCs w:val="22"/>
              </w:rPr>
              <w:t xml:space="preserve">  False </w:t>
            </w:r>
          </w:p>
          <w:p w:rsidR="00FB2B5E" w:rsidRPr="0046268E" w:rsidRDefault="00FB2B5E" w:rsidP="00FC6647">
            <w:pPr>
              <w:pStyle w:val="NoSpacing"/>
              <w:rPr>
                <w:sz w:val="18"/>
                <w:szCs w:val="22"/>
              </w:rPr>
            </w:pPr>
            <w:r w:rsidRPr="0046268E">
              <w:rPr>
                <w:sz w:val="18"/>
                <w:szCs w:val="22"/>
              </w:rPr>
              <w:t>O       (E)</w:t>
            </w:r>
          </w:p>
        </w:tc>
        <w:tc>
          <w:tcPr>
            <w:tcW w:w="992" w:type="dxa"/>
            <w:tcBorders>
              <w:top w:val="single" w:sz="4" w:space="0" w:color="auto"/>
              <w:bottom w:val="single" w:sz="4" w:space="0" w:color="auto"/>
            </w:tcBorders>
            <w:shd w:val="clear" w:color="auto" w:fill="auto"/>
          </w:tcPr>
          <w:p w:rsidR="00FB2B5E" w:rsidRPr="0046268E" w:rsidRDefault="00FB2B5E" w:rsidP="00FC6647">
            <w:pPr>
              <w:pStyle w:val="NoSpacing"/>
              <w:rPr>
                <w:sz w:val="18"/>
                <w:szCs w:val="22"/>
              </w:rPr>
            </w:pPr>
          </w:p>
          <w:p w:rsidR="00FB2B5E" w:rsidRPr="0046268E" w:rsidRDefault="00FB2B5E" w:rsidP="00FC6647">
            <w:pPr>
              <w:pStyle w:val="NoSpacing"/>
              <w:rPr>
                <w:sz w:val="18"/>
                <w:szCs w:val="22"/>
              </w:rPr>
            </w:pPr>
          </w:p>
          <w:p w:rsidR="00FB2B5E" w:rsidRPr="0046268E" w:rsidRDefault="00FB2B5E" w:rsidP="00FC6647">
            <w:pPr>
              <w:pStyle w:val="NoSpacing"/>
              <w:rPr>
                <w:sz w:val="18"/>
                <w:szCs w:val="22"/>
              </w:rPr>
            </w:pPr>
            <w:r w:rsidRPr="0046268E">
              <w:rPr>
                <w:sz w:val="18"/>
                <w:szCs w:val="22"/>
              </w:rPr>
              <w:t xml:space="preserve">    25-34yrs</w:t>
            </w:r>
          </w:p>
          <w:p w:rsidR="00FB2B5E" w:rsidRPr="0046268E" w:rsidRDefault="00FB2B5E" w:rsidP="00FC6647">
            <w:pPr>
              <w:pStyle w:val="NoSpacing"/>
              <w:rPr>
                <w:sz w:val="18"/>
                <w:szCs w:val="22"/>
              </w:rPr>
            </w:pPr>
            <w:r w:rsidRPr="0046268E">
              <w:rPr>
                <w:sz w:val="18"/>
                <w:szCs w:val="22"/>
              </w:rPr>
              <w:t xml:space="preserve">   True </w:t>
            </w:r>
          </w:p>
          <w:p w:rsidR="00FB2B5E" w:rsidRPr="0046268E" w:rsidRDefault="00FB2B5E" w:rsidP="00FC6647">
            <w:pPr>
              <w:pStyle w:val="NoSpacing"/>
              <w:rPr>
                <w:sz w:val="18"/>
                <w:szCs w:val="22"/>
              </w:rPr>
            </w:pPr>
            <w:r w:rsidRPr="0046268E">
              <w:rPr>
                <w:sz w:val="18"/>
                <w:szCs w:val="22"/>
              </w:rPr>
              <w:t>O       (E)</w:t>
            </w:r>
          </w:p>
        </w:tc>
        <w:tc>
          <w:tcPr>
            <w:tcW w:w="952" w:type="dxa"/>
            <w:tcBorders>
              <w:top w:val="single" w:sz="4" w:space="0" w:color="auto"/>
              <w:bottom w:val="single" w:sz="4" w:space="0" w:color="auto"/>
            </w:tcBorders>
            <w:shd w:val="clear" w:color="auto" w:fill="auto"/>
          </w:tcPr>
          <w:p w:rsidR="00FB2B5E" w:rsidRPr="0046268E" w:rsidRDefault="004C213F" w:rsidP="00FC6647">
            <w:pPr>
              <w:pStyle w:val="NoSpacing"/>
              <w:rPr>
                <w:sz w:val="18"/>
                <w:szCs w:val="22"/>
              </w:rPr>
            </w:pPr>
            <w:r w:rsidRPr="0046268E">
              <w:rPr>
                <w:sz w:val="18"/>
                <w:szCs w:val="22"/>
              </w:rPr>
              <w:t xml:space="preserve"> Age    </w:t>
            </w:r>
            <w:r w:rsidR="00FB2B5E" w:rsidRPr="0046268E">
              <w:rPr>
                <w:sz w:val="18"/>
                <w:szCs w:val="22"/>
              </w:rPr>
              <w:t xml:space="preserve">(years)          </w:t>
            </w:r>
          </w:p>
          <w:p w:rsidR="00FB2B5E" w:rsidRPr="0046268E" w:rsidRDefault="00FB2B5E" w:rsidP="00FC6647">
            <w:pPr>
              <w:pStyle w:val="NoSpacing"/>
              <w:rPr>
                <w:sz w:val="18"/>
                <w:szCs w:val="22"/>
              </w:rPr>
            </w:pPr>
          </w:p>
          <w:p w:rsidR="00FB2B5E" w:rsidRPr="0046268E" w:rsidRDefault="00FB2B5E" w:rsidP="00FC6647">
            <w:pPr>
              <w:pStyle w:val="NoSpacing"/>
              <w:rPr>
                <w:sz w:val="18"/>
                <w:szCs w:val="22"/>
              </w:rPr>
            </w:pPr>
            <w:r w:rsidRPr="0046268E">
              <w:rPr>
                <w:sz w:val="18"/>
                <w:szCs w:val="22"/>
              </w:rPr>
              <w:t xml:space="preserve">False </w:t>
            </w:r>
          </w:p>
          <w:p w:rsidR="00FB2B5E" w:rsidRPr="0046268E" w:rsidRDefault="00FB2B5E" w:rsidP="00FC6647">
            <w:pPr>
              <w:pStyle w:val="NoSpacing"/>
              <w:rPr>
                <w:sz w:val="18"/>
                <w:szCs w:val="22"/>
              </w:rPr>
            </w:pPr>
            <w:r w:rsidRPr="0046268E">
              <w:rPr>
                <w:sz w:val="18"/>
                <w:szCs w:val="22"/>
              </w:rPr>
              <w:t>O      (E)</w:t>
            </w:r>
          </w:p>
        </w:tc>
        <w:tc>
          <w:tcPr>
            <w:tcW w:w="936" w:type="dxa"/>
            <w:tcBorders>
              <w:top w:val="single" w:sz="4" w:space="0" w:color="auto"/>
              <w:bottom w:val="single" w:sz="4" w:space="0" w:color="auto"/>
            </w:tcBorders>
            <w:shd w:val="clear" w:color="auto" w:fill="auto"/>
          </w:tcPr>
          <w:p w:rsidR="00FB2B5E" w:rsidRPr="0046268E" w:rsidRDefault="00FB2B5E" w:rsidP="00FC6647">
            <w:pPr>
              <w:pStyle w:val="NoSpacing"/>
              <w:rPr>
                <w:sz w:val="18"/>
                <w:szCs w:val="22"/>
              </w:rPr>
            </w:pPr>
          </w:p>
          <w:p w:rsidR="00FB2B5E" w:rsidRPr="0046268E" w:rsidRDefault="00FB2B5E" w:rsidP="00FC6647">
            <w:pPr>
              <w:pStyle w:val="NoSpacing"/>
              <w:rPr>
                <w:sz w:val="18"/>
                <w:szCs w:val="22"/>
              </w:rPr>
            </w:pPr>
          </w:p>
          <w:p w:rsidR="00FB2B5E" w:rsidRPr="0046268E" w:rsidRDefault="00FB2B5E" w:rsidP="00FC6647">
            <w:pPr>
              <w:pStyle w:val="NoSpacing"/>
              <w:rPr>
                <w:sz w:val="18"/>
                <w:szCs w:val="22"/>
              </w:rPr>
            </w:pPr>
            <w:r w:rsidRPr="0046268E">
              <w:rPr>
                <w:sz w:val="18"/>
                <w:szCs w:val="22"/>
              </w:rPr>
              <w:t xml:space="preserve">   35-44yrs</w:t>
            </w:r>
          </w:p>
          <w:p w:rsidR="00FB2B5E" w:rsidRPr="0046268E" w:rsidRDefault="00FB2B5E" w:rsidP="00FC6647">
            <w:pPr>
              <w:pStyle w:val="NoSpacing"/>
              <w:rPr>
                <w:sz w:val="18"/>
                <w:szCs w:val="22"/>
              </w:rPr>
            </w:pPr>
            <w:r w:rsidRPr="0046268E">
              <w:rPr>
                <w:sz w:val="18"/>
                <w:szCs w:val="22"/>
              </w:rPr>
              <w:t xml:space="preserve">   True </w:t>
            </w:r>
          </w:p>
          <w:p w:rsidR="00FB2B5E" w:rsidRPr="0046268E" w:rsidRDefault="00FB2B5E" w:rsidP="00FC6647">
            <w:pPr>
              <w:pStyle w:val="NoSpacing"/>
              <w:rPr>
                <w:sz w:val="18"/>
                <w:szCs w:val="22"/>
              </w:rPr>
            </w:pPr>
            <w:r w:rsidRPr="0046268E">
              <w:rPr>
                <w:sz w:val="18"/>
                <w:szCs w:val="22"/>
              </w:rPr>
              <w:t>O       (E)</w:t>
            </w:r>
          </w:p>
        </w:tc>
        <w:tc>
          <w:tcPr>
            <w:tcW w:w="900" w:type="dxa"/>
            <w:tcBorders>
              <w:top w:val="single" w:sz="4" w:space="0" w:color="auto"/>
              <w:bottom w:val="single" w:sz="4" w:space="0" w:color="auto"/>
            </w:tcBorders>
            <w:shd w:val="clear" w:color="auto" w:fill="auto"/>
          </w:tcPr>
          <w:p w:rsidR="00FB2B5E" w:rsidRPr="0046268E" w:rsidRDefault="00FB2B5E" w:rsidP="00FC6647">
            <w:pPr>
              <w:pStyle w:val="NoSpacing"/>
              <w:rPr>
                <w:sz w:val="18"/>
                <w:szCs w:val="22"/>
              </w:rPr>
            </w:pPr>
          </w:p>
          <w:p w:rsidR="00FB2B5E" w:rsidRPr="0046268E" w:rsidRDefault="00FB2B5E" w:rsidP="00FC6647">
            <w:pPr>
              <w:pStyle w:val="NoSpacing"/>
              <w:rPr>
                <w:sz w:val="18"/>
                <w:szCs w:val="22"/>
              </w:rPr>
            </w:pPr>
          </w:p>
          <w:p w:rsidR="00FB2B5E" w:rsidRPr="0046268E" w:rsidRDefault="00FB2B5E" w:rsidP="00FC6647">
            <w:pPr>
              <w:pStyle w:val="NoSpacing"/>
              <w:rPr>
                <w:sz w:val="18"/>
                <w:szCs w:val="22"/>
              </w:rPr>
            </w:pPr>
          </w:p>
          <w:p w:rsidR="00FB2B5E" w:rsidRPr="0046268E" w:rsidRDefault="00FB2B5E" w:rsidP="00FC6647">
            <w:pPr>
              <w:pStyle w:val="NoSpacing"/>
              <w:rPr>
                <w:sz w:val="18"/>
                <w:szCs w:val="22"/>
              </w:rPr>
            </w:pPr>
            <w:r w:rsidRPr="0046268E">
              <w:rPr>
                <w:sz w:val="18"/>
                <w:szCs w:val="22"/>
              </w:rPr>
              <w:t>False</w:t>
            </w:r>
          </w:p>
          <w:p w:rsidR="00FB2B5E" w:rsidRPr="0046268E" w:rsidRDefault="00FB2B5E" w:rsidP="00FC6647">
            <w:pPr>
              <w:pStyle w:val="NoSpacing"/>
              <w:rPr>
                <w:sz w:val="18"/>
                <w:szCs w:val="22"/>
              </w:rPr>
            </w:pPr>
            <w:r w:rsidRPr="0046268E">
              <w:rPr>
                <w:sz w:val="18"/>
                <w:szCs w:val="22"/>
              </w:rPr>
              <w:t xml:space="preserve">O       (E) </w:t>
            </w:r>
          </w:p>
        </w:tc>
        <w:tc>
          <w:tcPr>
            <w:tcW w:w="810" w:type="dxa"/>
            <w:tcBorders>
              <w:top w:val="single" w:sz="4" w:space="0" w:color="auto"/>
              <w:bottom w:val="single" w:sz="4" w:space="0" w:color="auto"/>
            </w:tcBorders>
            <w:shd w:val="clear" w:color="auto" w:fill="auto"/>
          </w:tcPr>
          <w:p w:rsidR="00FB2B5E" w:rsidRPr="0046268E" w:rsidRDefault="00FB2B5E" w:rsidP="00FC6647">
            <w:pPr>
              <w:pStyle w:val="NoSpacing"/>
              <w:rPr>
                <w:sz w:val="18"/>
                <w:szCs w:val="22"/>
              </w:rPr>
            </w:pPr>
          </w:p>
          <w:p w:rsidR="00FB2B5E" w:rsidRPr="0046268E" w:rsidRDefault="00FB2B5E" w:rsidP="00FC6647">
            <w:pPr>
              <w:pStyle w:val="NoSpacing"/>
              <w:rPr>
                <w:sz w:val="18"/>
                <w:szCs w:val="22"/>
              </w:rPr>
            </w:pPr>
          </w:p>
          <w:p w:rsidR="00FB2B5E" w:rsidRPr="0046268E" w:rsidRDefault="00FB2B5E" w:rsidP="00FC6647">
            <w:pPr>
              <w:pStyle w:val="NoSpacing"/>
              <w:rPr>
                <w:sz w:val="18"/>
                <w:szCs w:val="22"/>
              </w:rPr>
            </w:pPr>
          </w:p>
          <w:p w:rsidR="00FB2B5E" w:rsidRPr="0046268E" w:rsidRDefault="00FB2B5E" w:rsidP="00FC6647">
            <w:pPr>
              <w:pStyle w:val="NoSpacing"/>
              <w:rPr>
                <w:sz w:val="18"/>
                <w:szCs w:val="22"/>
              </w:rPr>
            </w:pPr>
          </w:p>
          <w:p w:rsidR="00FB2B5E" w:rsidRPr="0046268E" w:rsidRDefault="007D0061" w:rsidP="00FC6647">
            <w:pPr>
              <w:pStyle w:val="NoSpacing"/>
              <w:rPr>
                <w:sz w:val="18"/>
                <w:szCs w:val="22"/>
              </w:rPr>
            </w:pPr>
            <w:r>
              <w:rPr>
                <w:noProof/>
                <w:position w:val="-10"/>
                <w:sz w:val="18"/>
                <w:szCs w:val="22"/>
              </w:rPr>
              <w:drawing>
                <wp:inline distT="0" distB="0" distL="0" distR="0">
                  <wp:extent cx="152400" cy="114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14300"/>
                          </a:xfrm>
                          <a:prstGeom prst="rect">
                            <a:avLst/>
                          </a:prstGeom>
                          <a:noFill/>
                          <a:ln>
                            <a:noFill/>
                          </a:ln>
                        </pic:spPr>
                      </pic:pic>
                    </a:graphicData>
                  </a:graphic>
                </wp:inline>
              </w:drawing>
            </w:r>
            <w:r w:rsidR="00FB2B5E" w:rsidRPr="0046268E">
              <w:rPr>
                <w:sz w:val="18"/>
                <w:szCs w:val="22"/>
                <w:vertAlign w:val="superscript"/>
              </w:rPr>
              <w:t>2-cal</w:t>
            </w:r>
          </w:p>
        </w:tc>
        <w:tc>
          <w:tcPr>
            <w:tcW w:w="720" w:type="dxa"/>
            <w:tcBorders>
              <w:top w:val="single" w:sz="4" w:space="0" w:color="auto"/>
              <w:bottom w:val="single" w:sz="4" w:space="0" w:color="auto"/>
            </w:tcBorders>
            <w:shd w:val="clear" w:color="auto" w:fill="auto"/>
          </w:tcPr>
          <w:p w:rsidR="00FB2B5E" w:rsidRPr="0046268E" w:rsidRDefault="00FB2B5E" w:rsidP="00FC6647">
            <w:pPr>
              <w:pStyle w:val="NoSpacing"/>
              <w:rPr>
                <w:sz w:val="18"/>
                <w:szCs w:val="22"/>
              </w:rPr>
            </w:pPr>
          </w:p>
          <w:p w:rsidR="00FB2B5E" w:rsidRPr="0046268E" w:rsidRDefault="00FB2B5E" w:rsidP="00FC6647">
            <w:pPr>
              <w:pStyle w:val="NoSpacing"/>
              <w:rPr>
                <w:sz w:val="18"/>
                <w:szCs w:val="22"/>
              </w:rPr>
            </w:pPr>
          </w:p>
          <w:p w:rsidR="00FB2B5E" w:rsidRPr="0046268E" w:rsidRDefault="00FB2B5E" w:rsidP="00FC6647">
            <w:pPr>
              <w:pStyle w:val="NoSpacing"/>
              <w:rPr>
                <w:sz w:val="18"/>
                <w:szCs w:val="22"/>
              </w:rPr>
            </w:pPr>
          </w:p>
          <w:p w:rsidR="00FB2B5E" w:rsidRPr="0046268E" w:rsidRDefault="00FB2B5E" w:rsidP="00FC6647">
            <w:pPr>
              <w:pStyle w:val="NoSpacing"/>
              <w:rPr>
                <w:sz w:val="18"/>
                <w:szCs w:val="22"/>
              </w:rPr>
            </w:pPr>
          </w:p>
          <w:p w:rsidR="00FB2B5E" w:rsidRPr="0046268E" w:rsidRDefault="00FB2B5E" w:rsidP="00FC6647">
            <w:pPr>
              <w:pStyle w:val="NoSpacing"/>
              <w:rPr>
                <w:sz w:val="18"/>
                <w:szCs w:val="22"/>
              </w:rPr>
            </w:pPr>
            <w:r w:rsidRPr="0046268E">
              <w:rPr>
                <w:sz w:val="18"/>
                <w:szCs w:val="22"/>
              </w:rPr>
              <w:t>P-value</w:t>
            </w:r>
          </w:p>
        </w:tc>
        <w:tc>
          <w:tcPr>
            <w:tcW w:w="567" w:type="dxa"/>
            <w:tcBorders>
              <w:top w:val="single" w:sz="4" w:space="0" w:color="auto"/>
              <w:bottom w:val="single" w:sz="4" w:space="0" w:color="auto"/>
            </w:tcBorders>
            <w:shd w:val="clear" w:color="auto" w:fill="auto"/>
          </w:tcPr>
          <w:p w:rsidR="00FB2B5E" w:rsidRPr="0046268E" w:rsidRDefault="00FB2B5E" w:rsidP="00FC6647">
            <w:pPr>
              <w:pStyle w:val="NoSpacing"/>
              <w:rPr>
                <w:sz w:val="18"/>
                <w:szCs w:val="22"/>
              </w:rPr>
            </w:pPr>
          </w:p>
          <w:p w:rsidR="00FB2B5E" w:rsidRPr="0046268E" w:rsidRDefault="00FB2B5E" w:rsidP="00FC6647">
            <w:pPr>
              <w:pStyle w:val="NoSpacing"/>
              <w:rPr>
                <w:sz w:val="18"/>
                <w:szCs w:val="22"/>
              </w:rPr>
            </w:pPr>
          </w:p>
          <w:p w:rsidR="00FB2B5E" w:rsidRPr="0046268E" w:rsidRDefault="00FB2B5E" w:rsidP="00FC6647">
            <w:pPr>
              <w:pStyle w:val="NoSpacing"/>
              <w:rPr>
                <w:sz w:val="18"/>
                <w:szCs w:val="22"/>
              </w:rPr>
            </w:pPr>
          </w:p>
          <w:p w:rsidR="00FB2B5E" w:rsidRPr="0046268E" w:rsidRDefault="00FB2B5E" w:rsidP="00FC6647">
            <w:pPr>
              <w:pStyle w:val="NoSpacing"/>
              <w:rPr>
                <w:sz w:val="18"/>
                <w:szCs w:val="22"/>
              </w:rPr>
            </w:pPr>
          </w:p>
          <w:p w:rsidR="00FB2B5E" w:rsidRPr="0046268E" w:rsidRDefault="00FB2B5E" w:rsidP="00FC6647">
            <w:pPr>
              <w:pStyle w:val="NoSpacing"/>
              <w:rPr>
                <w:sz w:val="18"/>
                <w:szCs w:val="22"/>
              </w:rPr>
            </w:pPr>
            <w:r w:rsidRPr="0046268E">
              <w:rPr>
                <w:sz w:val="18"/>
                <w:szCs w:val="22"/>
              </w:rPr>
              <w:t>Dec.</w:t>
            </w:r>
          </w:p>
        </w:tc>
      </w:tr>
      <w:tr w:rsidR="00FB2B5E" w:rsidRPr="0046268E" w:rsidTr="000949A2">
        <w:trPr>
          <w:trHeight w:val="260"/>
        </w:trPr>
        <w:tc>
          <w:tcPr>
            <w:tcW w:w="528" w:type="dxa"/>
            <w:tcBorders>
              <w:top w:val="single" w:sz="4" w:space="0" w:color="auto"/>
            </w:tcBorders>
            <w:shd w:val="clear" w:color="auto" w:fill="auto"/>
          </w:tcPr>
          <w:p w:rsidR="00FB2B5E" w:rsidRPr="0046268E" w:rsidRDefault="00FB2B5E" w:rsidP="00FC6647">
            <w:pPr>
              <w:pStyle w:val="NoSpacing"/>
              <w:rPr>
                <w:sz w:val="18"/>
                <w:szCs w:val="22"/>
              </w:rPr>
            </w:pPr>
            <w:r w:rsidRPr="0046268E">
              <w:rPr>
                <w:sz w:val="18"/>
                <w:szCs w:val="22"/>
              </w:rPr>
              <w:t>4.</w:t>
            </w:r>
          </w:p>
        </w:tc>
        <w:tc>
          <w:tcPr>
            <w:tcW w:w="750" w:type="dxa"/>
            <w:tcBorders>
              <w:top w:val="single" w:sz="4" w:space="0" w:color="auto"/>
            </w:tcBorders>
            <w:shd w:val="clear" w:color="auto" w:fill="auto"/>
          </w:tcPr>
          <w:p w:rsidR="00FB2B5E" w:rsidRPr="0046268E" w:rsidRDefault="0031595E" w:rsidP="00FC6647">
            <w:pPr>
              <w:pStyle w:val="NoSpacing"/>
              <w:rPr>
                <w:sz w:val="18"/>
                <w:szCs w:val="22"/>
              </w:rPr>
            </w:pPr>
            <w:r w:rsidRPr="0046268E">
              <w:rPr>
                <w:sz w:val="18"/>
                <w:szCs w:val="22"/>
              </w:rPr>
              <w:t>Item 4</w:t>
            </w:r>
          </w:p>
        </w:tc>
        <w:tc>
          <w:tcPr>
            <w:tcW w:w="990" w:type="dxa"/>
            <w:tcBorders>
              <w:top w:val="single" w:sz="4" w:space="0" w:color="auto"/>
            </w:tcBorders>
            <w:shd w:val="clear" w:color="auto" w:fill="auto"/>
          </w:tcPr>
          <w:p w:rsidR="00FB2B5E" w:rsidRPr="0046268E" w:rsidRDefault="00FB2B5E" w:rsidP="00FC6647">
            <w:pPr>
              <w:pStyle w:val="NoSpacing"/>
              <w:rPr>
                <w:sz w:val="18"/>
                <w:szCs w:val="22"/>
              </w:rPr>
            </w:pPr>
            <w:r w:rsidRPr="0046268E">
              <w:rPr>
                <w:sz w:val="18"/>
                <w:szCs w:val="22"/>
              </w:rPr>
              <w:t>32  (57.5)</w:t>
            </w:r>
          </w:p>
        </w:tc>
        <w:tc>
          <w:tcPr>
            <w:tcW w:w="990" w:type="dxa"/>
            <w:tcBorders>
              <w:top w:val="single" w:sz="4" w:space="0" w:color="auto"/>
            </w:tcBorders>
            <w:shd w:val="clear" w:color="auto" w:fill="auto"/>
          </w:tcPr>
          <w:p w:rsidR="00FB2B5E" w:rsidRPr="0046268E" w:rsidRDefault="00FB2B5E" w:rsidP="00FC6647">
            <w:pPr>
              <w:pStyle w:val="NoSpacing"/>
              <w:rPr>
                <w:sz w:val="18"/>
                <w:szCs w:val="22"/>
              </w:rPr>
            </w:pPr>
            <w:r w:rsidRPr="0046268E">
              <w:rPr>
                <w:sz w:val="18"/>
                <w:szCs w:val="22"/>
              </w:rPr>
              <w:t>74(48.5)</w:t>
            </w:r>
          </w:p>
        </w:tc>
        <w:tc>
          <w:tcPr>
            <w:tcW w:w="992" w:type="dxa"/>
            <w:tcBorders>
              <w:top w:val="single" w:sz="4" w:space="0" w:color="auto"/>
            </w:tcBorders>
            <w:shd w:val="clear" w:color="auto" w:fill="auto"/>
          </w:tcPr>
          <w:p w:rsidR="00FB2B5E" w:rsidRPr="0046268E" w:rsidRDefault="00FB2B5E" w:rsidP="00FC6647">
            <w:pPr>
              <w:pStyle w:val="NoSpacing"/>
              <w:rPr>
                <w:sz w:val="18"/>
                <w:szCs w:val="22"/>
              </w:rPr>
            </w:pPr>
            <w:r w:rsidRPr="0046268E">
              <w:rPr>
                <w:sz w:val="18"/>
                <w:szCs w:val="22"/>
              </w:rPr>
              <w:t>65  (54.8)</w:t>
            </w:r>
          </w:p>
        </w:tc>
        <w:tc>
          <w:tcPr>
            <w:tcW w:w="952" w:type="dxa"/>
            <w:tcBorders>
              <w:top w:val="single" w:sz="4" w:space="0" w:color="auto"/>
            </w:tcBorders>
            <w:shd w:val="clear" w:color="auto" w:fill="auto"/>
          </w:tcPr>
          <w:p w:rsidR="00FB2B5E" w:rsidRPr="0046268E" w:rsidRDefault="00FB2B5E" w:rsidP="00FC6647">
            <w:pPr>
              <w:pStyle w:val="NoSpacing"/>
              <w:rPr>
                <w:sz w:val="18"/>
                <w:szCs w:val="22"/>
              </w:rPr>
            </w:pPr>
            <w:r w:rsidRPr="0046268E">
              <w:rPr>
                <w:sz w:val="18"/>
                <w:szCs w:val="22"/>
              </w:rPr>
              <w:t>36 (46.2)</w:t>
            </w:r>
          </w:p>
        </w:tc>
        <w:tc>
          <w:tcPr>
            <w:tcW w:w="936" w:type="dxa"/>
            <w:tcBorders>
              <w:top w:val="single" w:sz="4" w:space="0" w:color="auto"/>
            </w:tcBorders>
            <w:shd w:val="clear" w:color="auto" w:fill="auto"/>
          </w:tcPr>
          <w:p w:rsidR="00FB2B5E" w:rsidRPr="0046268E" w:rsidRDefault="00FB2B5E" w:rsidP="00FC6647">
            <w:pPr>
              <w:pStyle w:val="NoSpacing"/>
              <w:rPr>
                <w:sz w:val="18"/>
                <w:szCs w:val="22"/>
              </w:rPr>
            </w:pPr>
            <w:r w:rsidRPr="0046268E">
              <w:rPr>
                <w:sz w:val="18"/>
                <w:szCs w:val="22"/>
              </w:rPr>
              <w:t>55(39.4)</w:t>
            </w:r>
          </w:p>
        </w:tc>
        <w:tc>
          <w:tcPr>
            <w:tcW w:w="900" w:type="dxa"/>
            <w:tcBorders>
              <w:top w:val="single" w:sz="4" w:space="0" w:color="auto"/>
            </w:tcBorders>
            <w:shd w:val="clear" w:color="auto" w:fill="auto"/>
          </w:tcPr>
          <w:p w:rsidR="00FB2B5E" w:rsidRPr="0046268E" w:rsidRDefault="00FB2B5E" w:rsidP="00FC6647">
            <w:pPr>
              <w:pStyle w:val="NoSpacing"/>
              <w:rPr>
                <w:sz w:val="18"/>
                <w:szCs w:val="22"/>
              </w:rPr>
            </w:pPr>
            <w:r w:rsidRPr="0046268E">
              <w:rPr>
                <w:sz w:val="18"/>
                <w:szCs w:val="22"/>
              </w:rPr>
              <w:t>18 (33.4)</w:t>
            </w:r>
          </w:p>
        </w:tc>
        <w:tc>
          <w:tcPr>
            <w:tcW w:w="810" w:type="dxa"/>
            <w:tcBorders>
              <w:top w:val="single" w:sz="4" w:space="0" w:color="auto"/>
            </w:tcBorders>
            <w:shd w:val="clear" w:color="auto" w:fill="auto"/>
          </w:tcPr>
          <w:p w:rsidR="00FB2B5E" w:rsidRPr="0046268E" w:rsidRDefault="00FB2B5E" w:rsidP="00FC6647">
            <w:pPr>
              <w:pStyle w:val="NoSpacing"/>
              <w:rPr>
                <w:sz w:val="18"/>
                <w:szCs w:val="22"/>
              </w:rPr>
            </w:pPr>
            <w:r w:rsidRPr="0046268E">
              <w:rPr>
                <w:sz w:val="18"/>
                <w:szCs w:val="22"/>
              </w:rPr>
              <w:t>41.973</w:t>
            </w:r>
          </w:p>
        </w:tc>
        <w:tc>
          <w:tcPr>
            <w:tcW w:w="720" w:type="dxa"/>
            <w:tcBorders>
              <w:top w:val="single" w:sz="4" w:space="0" w:color="auto"/>
            </w:tcBorders>
            <w:shd w:val="clear" w:color="auto" w:fill="auto"/>
          </w:tcPr>
          <w:p w:rsidR="00FB2B5E" w:rsidRPr="0046268E" w:rsidRDefault="00FB2B5E" w:rsidP="00FC6647">
            <w:pPr>
              <w:pStyle w:val="NoSpacing"/>
              <w:rPr>
                <w:sz w:val="18"/>
                <w:szCs w:val="22"/>
              </w:rPr>
            </w:pPr>
            <w:r w:rsidRPr="0046268E">
              <w:rPr>
                <w:sz w:val="18"/>
                <w:szCs w:val="22"/>
              </w:rPr>
              <w:t>0.001</w:t>
            </w:r>
          </w:p>
        </w:tc>
        <w:tc>
          <w:tcPr>
            <w:tcW w:w="567" w:type="dxa"/>
            <w:tcBorders>
              <w:top w:val="single" w:sz="4" w:space="0" w:color="auto"/>
            </w:tcBorders>
            <w:shd w:val="clear" w:color="auto" w:fill="auto"/>
          </w:tcPr>
          <w:p w:rsidR="00FB2B5E" w:rsidRPr="0046268E" w:rsidRDefault="00FB2B5E" w:rsidP="00FC6647">
            <w:pPr>
              <w:pStyle w:val="NoSpacing"/>
              <w:rPr>
                <w:sz w:val="18"/>
                <w:szCs w:val="22"/>
              </w:rPr>
            </w:pPr>
            <w:r w:rsidRPr="0046268E">
              <w:rPr>
                <w:sz w:val="18"/>
                <w:szCs w:val="22"/>
              </w:rPr>
              <w:t>*</w:t>
            </w:r>
          </w:p>
        </w:tc>
      </w:tr>
      <w:tr w:rsidR="00FB2B5E" w:rsidRPr="0046268E" w:rsidTr="000949A2">
        <w:trPr>
          <w:trHeight w:val="297"/>
        </w:trPr>
        <w:tc>
          <w:tcPr>
            <w:tcW w:w="528" w:type="dxa"/>
            <w:shd w:val="clear" w:color="auto" w:fill="auto"/>
          </w:tcPr>
          <w:p w:rsidR="00FB2B5E" w:rsidRPr="0046268E" w:rsidRDefault="00FB2B5E" w:rsidP="00FC6647">
            <w:pPr>
              <w:pStyle w:val="NoSpacing"/>
              <w:rPr>
                <w:sz w:val="18"/>
                <w:szCs w:val="22"/>
              </w:rPr>
            </w:pPr>
            <w:r w:rsidRPr="0046268E">
              <w:rPr>
                <w:sz w:val="18"/>
                <w:szCs w:val="22"/>
              </w:rPr>
              <w:t>5.</w:t>
            </w:r>
          </w:p>
        </w:tc>
        <w:tc>
          <w:tcPr>
            <w:tcW w:w="750" w:type="dxa"/>
            <w:shd w:val="clear" w:color="auto" w:fill="auto"/>
          </w:tcPr>
          <w:p w:rsidR="00FB2B5E" w:rsidRPr="0046268E" w:rsidRDefault="0031595E" w:rsidP="00FC6647">
            <w:pPr>
              <w:pStyle w:val="NoSpacing"/>
              <w:rPr>
                <w:sz w:val="18"/>
                <w:szCs w:val="22"/>
              </w:rPr>
            </w:pPr>
            <w:r w:rsidRPr="0046268E">
              <w:rPr>
                <w:sz w:val="18"/>
                <w:szCs w:val="22"/>
              </w:rPr>
              <w:t>Item 5</w:t>
            </w:r>
          </w:p>
        </w:tc>
        <w:tc>
          <w:tcPr>
            <w:tcW w:w="990" w:type="dxa"/>
            <w:shd w:val="clear" w:color="auto" w:fill="auto"/>
          </w:tcPr>
          <w:p w:rsidR="00FB2B5E" w:rsidRPr="0046268E" w:rsidRDefault="00FB2B5E" w:rsidP="00FC6647">
            <w:pPr>
              <w:pStyle w:val="NoSpacing"/>
              <w:rPr>
                <w:sz w:val="18"/>
                <w:szCs w:val="22"/>
              </w:rPr>
            </w:pPr>
            <w:r w:rsidRPr="0046268E">
              <w:rPr>
                <w:sz w:val="18"/>
                <w:szCs w:val="22"/>
              </w:rPr>
              <w:t>88  (99.2)</w:t>
            </w:r>
          </w:p>
        </w:tc>
        <w:tc>
          <w:tcPr>
            <w:tcW w:w="990" w:type="dxa"/>
            <w:shd w:val="clear" w:color="auto" w:fill="auto"/>
          </w:tcPr>
          <w:p w:rsidR="00FB2B5E" w:rsidRPr="0046268E" w:rsidRDefault="00FB2B5E" w:rsidP="00FC6647">
            <w:pPr>
              <w:pStyle w:val="NoSpacing"/>
              <w:rPr>
                <w:sz w:val="18"/>
                <w:szCs w:val="22"/>
              </w:rPr>
            </w:pPr>
            <w:r w:rsidRPr="0046268E">
              <w:rPr>
                <w:sz w:val="18"/>
                <w:szCs w:val="22"/>
              </w:rPr>
              <w:t>18  (6.8)</w:t>
            </w:r>
          </w:p>
        </w:tc>
        <w:tc>
          <w:tcPr>
            <w:tcW w:w="992" w:type="dxa"/>
            <w:shd w:val="clear" w:color="auto" w:fill="auto"/>
          </w:tcPr>
          <w:p w:rsidR="00FB2B5E" w:rsidRPr="0046268E" w:rsidRDefault="00FB2B5E" w:rsidP="00FC6647">
            <w:pPr>
              <w:pStyle w:val="NoSpacing"/>
              <w:rPr>
                <w:sz w:val="18"/>
                <w:szCs w:val="22"/>
              </w:rPr>
            </w:pPr>
            <w:r w:rsidRPr="0046268E">
              <w:rPr>
                <w:sz w:val="18"/>
                <w:szCs w:val="22"/>
              </w:rPr>
              <w:t>101(94.5)</w:t>
            </w:r>
          </w:p>
        </w:tc>
        <w:tc>
          <w:tcPr>
            <w:tcW w:w="952" w:type="dxa"/>
            <w:shd w:val="clear" w:color="auto" w:fill="auto"/>
          </w:tcPr>
          <w:p w:rsidR="00FB2B5E" w:rsidRPr="0046268E" w:rsidRDefault="00FB2B5E" w:rsidP="00FC6647">
            <w:pPr>
              <w:pStyle w:val="NoSpacing"/>
              <w:rPr>
                <w:sz w:val="18"/>
                <w:szCs w:val="22"/>
              </w:rPr>
            </w:pPr>
            <w:r w:rsidRPr="0046268E">
              <w:rPr>
                <w:sz w:val="18"/>
                <w:szCs w:val="22"/>
              </w:rPr>
              <w:t>0    (6.5)</w:t>
            </w:r>
          </w:p>
        </w:tc>
        <w:tc>
          <w:tcPr>
            <w:tcW w:w="936" w:type="dxa"/>
            <w:shd w:val="clear" w:color="auto" w:fill="auto"/>
          </w:tcPr>
          <w:p w:rsidR="00FB2B5E" w:rsidRPr="0046268E" w:rsidRDefault="00FB2B5E" w:rsidP="00FC6647">
            <w:pPr>
              <w:pStyle w:val="NoSpacing"/>
              <w:rPr>
                <w:sz w:val="18"/>
                <w:szCs w:val="22"/>
              </w:rPr>
            </w:pPr>
            <w:r w:rsidRPr="0046268E">
              <w:rPr>
                <w:sz w:val="18"/>
                <w:szCs w:val="22"/>
              </w:rPr>
              <w:t>73  (68.3)</w:t>
            </w:r>
          </w:p>
        </w:tc>
        <w:tc>
          <w:tcPr>
            <w:tcW w:w="900" w:type="dxa"/>
            <w:shd w:val="clear" w:color="auto" w:fill="auto"/>
          </w:tcPr>
          <w:p w:rsidR="00FB2B5E" w:rsidRPr="0046268E" w:rsidRDefault="00FB2B5E" w:rsidP="00FC6647">
            <w:pPr>
              <w:pStyle w:val="NoSpacing"/>
              <w:rPr>
                <w:sz w:val="18"/>
                <w:szCs w:val="22"/>
              </w:rPr>
            </w:pPr>
            <w:r w:rsidRPr="0046268E">
              <w:rPr>
                <w:sz w:val="18"/>
                <w:szCs w:val="22"/>
              </w:rPr>
              <w:t>0    (4.7)</w:t>
            </w:r>
          </w:p>
        </w:tc>
        <w:tc>
          <w:tcPr>
            <w:tcW w:w="810" w:type="dxa"/>
            <w:shd w:val="clear" w:color="auto" w:fill="auto"/>
          </w:tcPr>
          <w:p w:rsidR="00FB2B5E" w:rsidRPr="0046268E" w:rsidRDefault="00FB2B5E" w:rsidP="00FC6647">
            <w:pPr>
              <w:pStyle w:val="NoSpacing"/>
              <w:rPr>
                <w:sz w:val="18"/>
                <w:szCs w:val="22"/>
              </w:rPr>
            </w:pPr>
            <w:r w:rsidRPr="0046268E">
              <w:rPr>
                <w:sz w:val="18"/>
                <w:szCs w:val="22"/>
              </w:rPr>
              <w:t>31.577</w:t>
            </w:r>
          </w:p>
        </w:tc>
        <w:tc>
          <w:tcPr>
            <w:tcW w:w="720" w:type="dxa"/>
            <w:shd w:val="clear" w:color="auto" w:fill="auto"/>
          </w:tcPr>
          <w:p w:rsidR="00FB2B5E" w:rsidRPr="0046268E" w:rsidRDefault="00FB2B5E" w:rsidP="00FC6647">
            <w:pPr>
              <w:pStyle w:val="NoSpacing"/>
              <w:rPr>
                <w:sz w:val="18"/>
                <w:szCs w:val="22"/>
              </w:rPr>
            </w:pPr>
            <w:r w:rsidRPr="0046268E">
              <w:rPr>
                <w:sz w:val="18"/>
                <w:szCs w:val="22"/>
              </w:rPr>
              <w:t>0.001</w:t>
            </w:r>
          </w:p>
        </w:tc>
        <w:tc>
          <w:tcPr>
            <w:tcW w:w="567" w:type="dxa"/>
            <w:shd w:val="clear" w:color="auto" w:fill="auto"/>
          </w:tcPr>
          <w:p w:rsidR="00FB2B5E" w:rsidRPr="0046268E" w:rsidRDefault="00FB2B5E" w:rsidP="00FC6647">
            <w:pPr>
              <w:pStyle w:val="NoSpacing"/>
              <w:rPr>
                <w:sz w:val="18"/>
                <w:szCs w:val="22"/>
              </w:rPr>
            </w:pPr>
            <w:r w:rsidRPr="0046268E">
              <w:rPr>
                <w:sz w:val="18"/>
                <w:szCs w:val="22"/>
              </w:rPr>
              <w:t xml:space="preserve">* </w:t>
            </w:r>
          </w:p>
        </w:tc>
      </w:tr>
      <w:tr w:rsidR="00FB2B5E" w:rsidRPr="0046268E" w:rsidTr="000949A2">
        <w:trPr>
          <w:trHeight w:val="270"/>
        </w:trPr>
        <w:tc>
          <w:tcPr>
            <w:tcW w:w="528" w:type="dxa"/>
            <w:shd w:val="clear" w:color="auto" w:fill="auto"/>
          </w:tcPr>
          <w:p w:rsidR="00FB2B5E" w:rsidRPr="0046268E" w:rsidRDefault="00FB2B5E" w:rsidP="00FC6647">
            <w:pPr>
              <w:pStyle w:val="NoSpacing"/>
              <w:rPr>
                <w:sz w:val="18"/>
                <w:szCs w:val="22"/>
              </w:rPr>
            </w:pPr>
            <w:r w:rsidRPr="0046268E">
              <w:rPr>
                <w:sz w:val="18"/>
                <w:szCs w:val="22"/>
              </w:rPr>
              <w:t>6.</w:t>
            </w:r>
          </w:p>
        </w:tc>
        <w:tc>
          <w:tcPr>
            <w:tcW w:w="750" w:type="dxa"/>
            <w:shd w:val="clear" w:color="auto" w:fill="auto"/>
          </w:tcPr>
          <w:p w:rsidR="00FB2B5E" w:rsidRPr="0046268E" w:rsidRDefault="0031595E" w:rsidP="00FC6647">
            <w:pPr>
              <w:pStyle w:val="NoSpacing"/>
              <w:rPr>
                <w:sz w:val="18"/>
                <w:szCs w:val="22"/>
              </w:rPr>
            </w:pPr>
            <w:r w:rsidRPr="0046268E">
              <w:rPr>
                <w:sz w:val="18"/>
                <w:szCs w:val="22"/>
              </w:rPr>
              <w:t>Item 6</w:t>
            </w:r>
          </w:p>
        </w:tc>
        <w:tc>
          <w:tcPr>
            <w:tcW w:w="990" w:type="dxa"/>
            <w:shd w:val="clear" w:color="auto" w:fill="auto"/>
          </w:tcPr>
          <w:p w:rsidR="00FB2B5E" w:rsidRPr="0046268E" w:rsidRDefault="00FB2B5E" w:rsidP="00FC6647">
            <w:pPr>
              <w:pStyle w:val="NoSpacing"/>
              <w:rPr>
                <w:sz w:val="18"/>
                <w:szCs w:val="22"/>
              </w:rPr>
            </w:pPr>
            <w:r w:rsidRPr="0046268E">
              <w:rPr>
                <w:sz w:val="18"/>
                <w:szCs w:val="22"/>
              </w:rPr>
              <w:t>16  (40.1)</w:t>
            </w:r>
          </w:p>
        </w:tc>
        <w:tc>
          <w:tcPr>
            <w:tcW w:w="990" w:type="dxa"/>
            <w:shd w:val="clear" w:color="auto" w:fill="auto"/>
          </w:tcPr>
          <w:p w:rsidR="00FB2B5E" w:rsidRPr="0046268E" w:rsidRDefault="00FB2B5E" w:rsidP="00FC6647">
            <w:pPr>
              <w:pStyle w:val="NoSpacing"/>
              <w:rPr>
                <w:sz w:val="18"/>
                <w:szCs w:val="22"/>
              </w:rPr>
            </w:pPr>
            <w:r w:rsidRPr="0046268E">
              <w:rPr>
                <w:sz w:val="18"/>
                <w:szCs w:val="22"/>
              </w:rPr>
              <w:t>90  (65.9)</w:t>
            </w:r>
          </w:p>
        </w:tc>
        <w:tc>
          <w:tcPr>
            <w:tcW w:w="992" w:type="dxa"/>
            <w:shd w:val="clear" w:color="auto" w:fill="auto"/>
          </w:tcPr>
          <w:p w:rsidR="00FB2B5E" w:rsidRPr="0046268E" w:rsidRDefault="00FB2B5E" w:rsidP="00FC6647">
            <w:pPr>
              <w:pStyle w:val="NoSpacing"/>
              <w:rPr>
                <w:sz w:val="18"/>
                <w:szCs w:val="22"/>
              </w:rPr>
            </w:pPr>
            <w:r w:rsidRPr="0046268E">
              <w:rPr>
                <w:sz w:val="18"/>
                <w:szCs w:val="22"/>
              </w:rPr>
              <w:t>45  (38.2)</w:t>
            </w:r>
          </w:p>
        </w:tc>
        <w:tc>
          <w:tcPr>
            <w:tcW w:w="952" w:type="dxa"/>
            <w:shd w:val="clear" w:color="auto" w:fill="auto"/>
          </w:tcPr>
          <w:p w:rsidR="00FB2B5E" w:rsidRPr="0046268E" w:rsidRDefault="00FB2B5E" w:rsidP="00FC6647">
            <w:pPr>
              <w:pStyle w:val="NoSpacing"/>
              <w:rPr>
                <w:sz w:val="18"/>
                <w:szCs w:val="22"/>
              </w:rPr>
            </w:pPr>
            <w:r w:rsidRPr="0046268E">
              <w:rPr>
                <w:sz w:val="18"/>
                <w:szCs w:val="22"/>
              </w:rPr>
              <w:t>56 (62.8)</w:t>
            </w:r>
          </w:p>
        </w:tc>
        <w:tc>
          <w:tcPr>
            <w:tcW w:w="936" w:type="dxa"/>
            <w:shd w:val="clear" w:color="auto" w:fill="auto"/>
          </w:tcPr>
          <w:p w:rsidR="00FB2B5E" w:rsidRPr="0046268E" w:rsidRDefault="00FB2B5E" w:rsidP="00FC6647">
            <w:pPr>
              <w:pStyle w:val="NoSpacing"/>
              <w:rPr>
                <w:sz w:val="18"/>
                <w:szCs w:val="22"/>
              </w:rPr>
            </w:pPr>
            <w:r w:rsidRPr="0046268E">
              <w:rPr>
                <w:sz w:val="18"/>
                <w:szCs w:val="22"/>
              </w:rPr>
              <w:t>45  (27.6)</w:t>
            </w:r>
          </w:p>
        </w:tc>
        <w:tc>
          <w:tcPr>
            <w:tcW w:w="900" w:type="dxa"/>
            <w:shd w:val="clear" w:color="auto" w:fill="auto"/>
          </w:tcPr>
          <w:p w:rsidR="00FB2B5E" w:rsidRPr="0046268E" w:rsidRDefault="00FB2B5E" w:rsidP="00FC6647">
            <w:pPr>
              <w:pStyle w:val="NoSpacing"/>
              <w:rPr>
                <w:sz w:val="18"/>
                <w:szCs w:val="22"/>
              </w:rPr>
            </w:pPr>
            <w:r w:rsidRPr="0046268E">
              <w:rPr>
                <w:sz w:val="18"/>
                <w:szCs w:val="22"/>
              </w:rPr>
              <w:t>28 (45.4)</w:t>
            </w:r>
          </w:p>
        </w:tc>
        <w:tc>
          <w:tcPr>
            <w:tcW w:w="810" w:type="dxa"/>
            <w:shd w:val="clear" w:color="auto" w:fill="auto"/>
          </w:tcPr>
          <w:p w:rsidR="00FB2B5E" w:rsidRPr="0046268E" w:rsidRDefault="00FB2B5E" w:rsidP="00FC6647">
            <w:pPr>
              <w:pStyle w:val="NoSpacing"/>
              <w:rPr>
                <w:sz w:val="18"/>
                <w:szCs w:val="22"/>
              </w:rPr>
            </w:pPr>
            <w:r w:rsidRPr="0046268E">
              <w:rPr>
                <w:sz w:val="18"/>
                <w:szCs w:val="22"/>
              </w:rPr>
              <w:t>42.829</w:t>
            </w:r>
          </w:p>
        </w:tc>
        <w:tc>
          <w:tcPr>
            <w:tcW w:w="720" w:type="dxa"/>
            <w:shd w:val="clear" w:color="auto" w:fill="auto"/>
          </w:tcPr>
          <w:p w:rsidR="00FB2B5E" w:rsidRPr="0046268E" w:rsidRDefault="00FB2B5E" w:rsidP="00FC6647">
            <w:pPr>
              <w:pStyle w:val="NoSpacing"/>
              <w:rPr>
                <w:sz w:val="18"/>
                <w:szCs w:val="22"/>
              </w:rPr>
            </w:pPr>
            <w:r w:rsidRPr="0046268E">
              <w:rPr>
                <w:sz w:val="18"/>
                <w:szCs w:val="22"/>
              </w:rPr>
              <w:t>0.001</w:t>
            </w:r>
          </w:p>
        </w:tc>
        <w:tc>
          <w:tcPr>
            <w:tcW w:w="567" w:type="dxa"/>
            <w:shd w:val="clear" w:color="auto" w:fill="auto"/>
          </w:tcPr>
          <w:p w:rsidR="00FB2B5E" w:rsidRPr="0046268E" w:rsidRDefault="00FB2B5E" w:rsidP="00FC6647">
            <w:pPr>
              <w:pStyle w:val="NoSpacing"/>
              <w:rPr>
                <w:sz w:val="18"/>
                <w:szCs w:val="22"/>
              </w:rPr>
            </w:pPr>
            <w:r w:rsidRPr="0046268E">
              <w:rPr>
                <w:sz w:val="18"/>
                <w:szCs w:val="22"/>
              </w:rPr>
              <w:t xml:space="preserve">*  </w:t>
            </w:r>
          </w:p>
        </w:tc>
      </w:tr>
      <w:tr w:rsidR="00FB2B5E" w:rsidRPr="0046268E" w:rsidTr="000949A2">
        <w:trPr>
          <w:trHeight w:val="270"/>
        </w:trPr>
        <w:tc>
          <w:tcPr>
            <w:tcW w:w="528" w:type="dxa"/>
            <w:shd w:val="clear" w:color="auto" w:fill="auto"/>
          </w:tcPr>
          <w:p w:rsidR="00FB2B5E" w:rsidRPr="0046268E" w:rsidRDefault="00FB2B5E" w:rsidP="00FC6647">
            <w:pPr>
              <w:pStyle w:val="NoSpacing"/>
              <w:rPr>
                <w:sz w:val="18"/>
                <w:szCs w:val="22"/>
              </w:rPr>
            </w:pPr>
            <w:r w:rsidRPr="0046268E">
              <w:rPr>
                <w:sz w:val="18"/>
                <w:szCs w:val="22"/>
              </w:rPr>
              <w:t>7.</w:t>
            </w:r>
          </w:p>
        </w:tc>
        <w:tc>
          <w:tcPr>
            <w:tcW w:w="750" w:type="dxa"/>
            <w:shd w:val="clear" w:color="auto" w:fill="auto"/>
          </w:tcPr>
          <w:p w:rsidR="00FB2B5E" w:rsidRPr="0046268E" w:rsidRDefault="0031595E" w:rsidP="00FC6647">
            <w:pPr>
              <w:pStyle w:val="NoSpacing"/>
              <w:rPr>
                <w:sz w:val="18"/>
                <w:szCs w:val="22"/>
              </w:rPr>
            </w:pPr>
            <w:r w:rsidRPr="0046268E">
              <w:rPr>
                <w:sz w:val="18"/>
                <w:szCs w:val="22"/>
              </w:rPr>
              <w:t>Item 7</w:t>
            </w:r>
          </w:p>
        </w:tc>
        <w:tc>
          <w:tcPr>
            <w:tcW w:w="990" w:type="dxa"/>
            <w:shd w:val="clear" w:color="auto" w:fill="auto"/>
          </w:tcPr>
          <w:p w:rsidR="00FB2B5E" w:rsidRPr="0046268E" w:rsidRDefault="00FB2B5E" w:rsidP="00FC6647">
            <w:pPr>
              <w:pStyle w:val="NoSpacing"/>
              <w:rPr>
                <w:sz w:val="18"/>
                <w:szCs w:val="22"/>
              </w:rPr>
            </w:pPr>
            <w:r w:rsidRPr="0046268E">
              <w:rPr>
                <w:sz w:val="18"/>
                <w:szCs w:val="22"/>
              </w:rPr>
              <w:t>106(99.9)</w:t>
            </w:r>
          </w:p>
        </w:tc>
        <w:tc>
          <w:tcPr>
            <w:tcW w:w="990" w:type="dxa"/>
            <w:shd w:val="clear" w:color="auto" w:fill="auto"/>
          </w:tcPr>
          <w:p w:rsidR="00FB2B5E" w:rsidRPr="0046268E" w:rsidRDefault="00FB2B5E" w:rsidP="00FC6647">
            <w:pPr>
              <w:pStyle w:val="NoSpacing"/>
              <w:rPr>
                <w:sz w:val="18"/>
                <w:szCs w:val="22"/>
              </w:rPr>
            </w:pPr>
            <w:r w:rsidRPr="0046268E">
              <w:rPr>
                <w:sz w:val="18"/>
                <w:szCs w:val="22"/>
              </w:rPr>
              <w:t>0    (6.1)</w:t>
            </w:r>
          </w:p>
        </w:tc>
        <w:tc>
          <w:tcPr>
            <w:tcW w:w="992" w:type="dxa"/>
            <w:shd w:val="clear" w:color="auto" w:fill="auto"/>
          </w:tcPr>
          <w:p w:rsidR="00FB2B5E" w:rsidRPr="0046268E" w:rsidRDefault="00FB2B5E" w:rsidP="00FC6647">
            <w:pPr>
              <w:pStyle w:val="NoSpacing"/>
              <w:rPr>
                <w:sz w:val="18"/>
                <w:szCs w:val="22"/>
              </w:rPr>
            </w:pPr>
            <w:r w:rsidRPr="0046268E">
              <w:rPr>
                <w:sz w:val="18"/>
                <w:szCs w:val="22"/>
              </w:rPr>
              <w:t>85  (95.2)</w:t>
            </w:r>
          </w:p>
        </w:tc>
        <w:tc>
          <w:tcPr>
            <w:tcW w:w="952" w:type="dxa"/>
            <w:shd w:val="clear" w:color="auto" w:fill="auto"/>
          </w:tcPr>
          <w:p w:rsidR="00FB2B5E" w:rsidRPr="0046268E" w:rsidRDefault="00FB2B5E" w:rsidP="00FC6647">
            <w:pPr>
              <w:pStyle w:val="NoSpacing"/>
              <w:rPr>
                <w:sz w:val="18"/>
                <w:szCs w:val="22"/>
              </w:rPr>
            </w:pPr>
            <w:r w:rsidRPr="0046268E">
              <w:rPr>
                <w:sz w:val="18"/>
                <w:szCs w:val="22"/>
              </w:rPr>
              <w:t>16  (5.8)</w:t>
            </w:r>
          </w:p>
        </w:tc>
        <w:tc>
          <w:tcPr>
            <w:tcW w:w="936" w:type="dxa"/>
            <w:shd w:val="clear" w:color="auto" w:fill="auto"/>
          </w:tcPr>
          <w:p w:rsidR="00FB2B5E" w:rsidRPr="0046268E" w:rsidRDefault="00FB2B5E" w:rsidP="00FC6647">
            <w:pPr>
              <w:pStyle w:val="NoSpacing"/>
              <w:rPr>
                <w:sz w:val="18"/>
                <w:szCs w:val="22"/>
              </w:rPr>
            </w:pPr>
            <w:r w:rsidRPr="0046268E">
              <w:rPr>
                <w:sz w:val="18"/>
                <w:szCs w:val="22"/>
              </w:rPr>
              <w:t>73  (68.8)</w:t>
            </w:r>
          </w:p>
        </w:tc>
        <w:tc>
          <w:tcPr>
            <w:tcW w:w="900" w:type="dxa"/>
            <w:shd w:val="clear" w:color="auto" w:fill="auto"/>
          </w:tcPr>
          <w:p w:rsidR="00FB2B5E" w:rsidRPr="0046268E" w:rsidRDefault="00FB2B5E" w:rsidP="00FC6647">
            <w:pPr>
              <w:pStyle w:val="NoSpacing"/>
              <w:rPr>
                <w:sz w:val="18"/>
                <w:szCs w:val="22"/>
              </w:rPr>
            </w:pPr>
            <w:r w:rsidRPr="0046268E">
              <w:rPr>
                <w:sz w:val="18"/>
                <w:szCs w:val="22"/>
              </w:rPr>
              <w:t>0    (4.2)</w:t>
            </w:r>
          </w:p>
        </w:tc>
        <w:tc>
          <w:tcPr>
            <w:tcW w:w="810" w:type="dxa"/>
            <w:shd w:val="clear" w:color="auto" w:fill="auto"/>
          </w:tcPr>
          <w:p w:rsidR="00FB2B5E" w:rsidRPr="0046268E" w:rsidRDefault="00FB2B5E" w:rsidP="00FC6647">
            <w:pPr>
              <w:pStyle w:val="NoSpacing"/>
              <w:rPr>
                <w:sz w:val="18"/>
                <w:szCs w:val="22"/>
              </w:rPr>
            </w:pPr>
            <w:r w:rsidRPr="0046268E">
              <w:rPr>
                <w:sz w:val="18"/>
                <w:szCs w:val="22"/>
              </w:rPr>
              <w:t>30.075</w:t>
            </w:r>
          </w:p>
        </w:tc>
        <w:tc>
          <w:tcPr>
            <w:tcW w:w="720" w:type="dxa"/>
            <w:shd w:val="clear" w:color="auto" w:fill="auto"/>
          </w:tcPr>
          <w:p w:rsidR="00FB2B5E" w:rsidRPr="0046268E" w:rsidRDefault="00FB2B5E" w:rsidP="00FC6647">
            <w:pPr>
              <w:pStyle w:val="NoSpacing"/>
              <w:rPr>
                <w:sz w:val="18"/>
                <w:szCs w:val="22"/>
              </w:rPr>
            </w:pPr>
            <w:r w:rsidRPr="0046268E">
              <w:rPr>
                <w:sz w:val="18"/>
                <w:szCs w:val="22"/>
              </w:rPr>
              <w:t>0.001</w:t>
            </w:r>
          </w:p>
        </w:tc>
        <w:tc>
          <w:tcPr>
            <w:tcW w:w="567" w:type="dxa"/>
            <w:shd w:val="clear" w:color="auto" w:fill="auto"/>
          </w:tcPr>
          <w:p w:rsidR="00FB2B5E" w:rsidRPr="0046268E" w:rsidRDefault="00FB2B5E" w:rsidP="00FC6647">
            <w:pPr>
              <w:pStyle w:val="NoSpacing"/>
              <w:rPr>
                <w:sz w:val="18"/>
                <w:szCs w:val="22"/>
              </w:rPr>
            </w:pPr>
            <w:r w:rsidRPr="0046268E">
              <w:rPr>
                <w:sz w:val="18"/>
                <w:szCs w:val="22"/>
              </w:rPr>
              <w:t xml:space="preserve">* </w:t>
            </w:r>
          </w:p>
        </w:tc>
      </w:tr>
      <w:tr w:rsidR="00FB2B5E" w:rsidRPr="0046268E" w:rsidTr="000949A2">
        <w:trPr>
          <w:trHeight w:val="270"/>
        </w:trPr>
        <w:tc>
          <w:tcPr>
            <w:tcW w:w="528" w:type="dxa"/>
            <w:shd w:val="clear" w:color="auto" w:fill="auto"/>
          </w:tcPr>
          <w:p w:rsidR="00FB2B5E" w:rsidRPr="0046268E" w:rsidRDefault="00FB2B5E" w:rsidP="00FC6647">
            <w:pPr>
              <w:pStyle w:val="NoSpacing"/>
              <w:rPr>
                <w:sz w:val="18"/>
                <w:szCs w:val="22"/>
              </w:rPr>
            </w:pPr>
            <w:r w:rsidRPr="0046268E">
              <w:rPr>
                <w:sz w:val="18"/>
                <w:szCs w:val="22"/>
              </w:rPr>
              <w:t>8.</w:t>
            </w:r>
          </w:p>
        </w:tc>
        <w:tc>
          <w:tcPr>
            <w:tcW w:w="750" w:type="dxa"/>
            <w:shd w:val="clear" w:color="auto" w:fill="auto"/>
          </w:tcPr>
          <w:p w:rsidR="00FB2B5E" w:rsidRPr="0046268E" w:rsidRDefault="0031595E" w:rsidP="00FC6647">
            <w:pPr>
              <w:pStyle w:val="NoSpacing"/>
              <w:rPr>
                <w:sz w:val="18"/>
                <w:szCs w:val="22"/>
              </w:rPr>
            </w:pPr>
            <w:r w:rsidRPr="0046268E">
              <w:rPr>
                <w:sz w:val="18"/>
                <w:szCs w:val="22"/>
              </w:rPr>
              <w:t>Item 8</w:t>
            </w:r>
          </w:p>
        </w:tc>
        <w:tc>
          <w:tcPr>
            <w:tcW w:w="990" w:type="dxa"/>
            <w:shd w:val="clear" w:color="auto" w:fill="auto"/>
          </w:tcPr>
          <w:p w:rsidR="00FB2B5E" w:rsidRPr="0046268E" w:rsidRDefault="00FB2B5E" w:rsidP="00FC6647">
            <w:pPr>
              <w:pStyle w:val="NoSpacing"/>
              <w:rPr>
                <w:sz w:val="18"/>
                <w:szCs w:val="22"/>
              </w:rPr>
            </w:pPr>
            <w:r w:rsidRPr="0046268E">
              <w:rPr>
                <w:sz w:val="18"/>
                <w:szCs w:val="22"/>
              </w:rPr>
              <w:t>16  (53.8)</w:t>
            </w:r>
          </w:p>
        </w:tc>
        <w:tc>
          <w:tcPr>
            <w:tcW w:w="990" w:type="dxa"/>
            <w:shd w:val="clear" w:color="auto" w:fill="auto"/>
          </w:tcPr>
          <w:p w:rsidR="00FB2B5E" w:rsidRPr="0046268E" w:rsidRDefault="00FB2B5E" w:rsidP="00FC6647">
            <w:pPr>
              <w:pStyle w:val="NoSpacing"/>
              <w:rPr>
                <w:sz w:val="18"/>
                <w:szCs w:val="22"/>
              </w:rPr>
            </w:pPr>
            <w:r w:rsidRPr="0046268E">
              <w:rPr>
                <w:sz w:val="18"/>
                <w:szCs w:val="22"/>
              </w:rPr>
              <w:t>90  (52.2)</w:t>
            </w:r>
          </w:p>
        </w:tc>
        <w:tc>
          <w:tcPr>
            <w:tcW w:w="992" w:type="dxa"/>
            <w:shd w:val="clear" w:color="auto" w:fill="auto"/>
          </w:tcPr>
          <w:p w:rsidR="00FB2B5E" w:rsidRPr="0046268E" w:rsidRDefault="00FB2B5E" w:rsidP="00FC6647">
            <w:pPr>
              <w:pStyle w:val="NoSpacing"/>
              <w:rPr>
                <w:sz w:val="18"/>
                <w:szCs w:val="22"/>
              </w:rPr>
            </w:pPr>
            <w:r w:rsidRPr="0046268E">
              <w:rPr>
                <w:sz w:val="18"/>
                <w:szCs w:val="22"/>
              </w:rPr>
              <w:t>66  (51.2)</w:t>
            </w:r>
          </w:p>
        </w:tc>
        <w:tc>
          <w:tcPr>
            <w:tcW w:w="952" w:type="dxa"/>
            <w:shd w:val="clear" w:color="auto" w:fill="auto"/>
          </w:tcPr>
          <w:p w:rsidR="00FB2B5E" w:rsidRPr="0046268E" w:rsidRDefault="00FB2B5E" w:rsidP="00FC6647">
            <w:pPr>
              <w:pStyle w:val="NoSpacing"/>
              <w:rPr>
                <w:sz w:val="18"/>
                <w:szCs w:val="22"/>
              </w:rPr>
            </w:pPr>
            <w:r w:rsidRPr="0046268E">
              <w:rPr>
                <w:sz w:val="18"/>
                <w:szCs w:val="22"/>
              </w:rPr>
              <w:t>35 (49.8)</w:t>
            </w:r>
          </w:p>
        </w:tc>
        <w:tc>
          <w:tcPr>
            <w:tcW w:w="936" w:type="dxa"/>
            <w:shd w:val="clear" w:color="auto" w:fill="auto"/>
          </w:tcPr>
          <w:p w:rsidR="00FB2B5E" w:rsidRPr="0046268E" w:rsidRDefault="00FB2B5E" w:rsidP="00FC6647">
            <w:pPr>
              <w:pStyle w:val="NoSpacing"/>
              <w:rPr>
                <w:sz w:val="18"/>
                <w:szCs w:val="22"/>
              </w:rPr>
            </w:pPr>
            <w:r w:rsidRPr="0046268E">
              <w:rPr>
                <w:sz w:val="18"/>
                <w:szCs w:val="22"/>
              </w:rPr>
              <w:t>60  (37.0)</w:t>
            </w:r>
          </w:p>
        </w:tc>
        <w:tc>
          <w:tcPr>
            <w:tcW w:w="900" w:type="dxa"/>
            <w:shd w:val="clear" w:color="auto" w:fill="auto"/>
          </w:tcPr>
          <w:p w:rsidR="00FB2B5E" w:rsidRPr="0046268E" w:rsidRDefault="00FB2B5E" w:rsidP="00FC6647">
            <w:pPr>
              <w:pStyle w:val="NoSpacing"/>
              <w:rPr>
                <w:sz w:val="18"/>
                <w:szCs w:val="22"/>
              </w:rPr>
            </w:pPr>
            <w:r w:rsidRPr="0046268E">
              <w:rPr>
                <w:sz w:val="18"/>
                <w:szCs w:val="22"/>
              </w:rPr>
              <w:t>13 (36.0)</w:t>
            </w:r>
          </w:p>
        </w:tc>
        <w:tc>
          <w:tcPr>
            <w:tcW w:w="810" w:type="dxa"/>
            <w:shd w:val="clear" w:color="auto" w:fill="auto"/>
          </w:tcPr>
          <w:p w:rsidR="00FB2B5E" w:rsidRPr="0046268E" w:rsidRDefault="00FB2B5E" w:rsidP="00FC6647">
            <w:pPr>
              <w:pStyle w:val="NoSpacing"/>
              <w:rPr>
                <w:sz w:val="18"/>
                <w:szCs w:val="22"/>
              </w:rPr>
            </w:pPr>
            <w:r w:rsidRPr="0046268E">
              <w:rPr>
                <w:sz w:val="18"/>
                <w:szCs w:val="22"/>
              </w:rPr>
              <w:t>91.397</w:t>
            </w:r>
          </w:p>
        </w:tc>
        <w:tc>
          <w:tcPr>
            <w:tcW w:w="720" w:type="dxa"/>
            <w:shd w:val="clear" w:color="auto" w:fill="auto"/>
          </w:tcPr>
          <w:p w:rsidR="00FB2B5E" w:rsidRPr="0046268E" w:rsidRDefault="00FB2B5E" w:rsidP="00FC6647">
            <w:pPr>
              <w:pStyle w:val="NoSpacing"/>
              <w:rPr>
                <w:sz w:val="18"/>
                <w:szCs w:val="22"/>
              </w:rPr>
            </w:pPr>
            <w:r w:rsidRPr="0046268E">
              <w:rPr>
                <w:sz w:val="18"/>
                <w:szCs w:val="22"/>
              </w:rPr>
              <w:t>0.001</w:t>
            </w:r>
          </w:p>
        </w:tc>
        <w:tc>
          <w:tcPr>
            <w:tcW w:w="567" w:type="dxa"/>
            <w:shd w:val="clear" w:color="auto" w:fill="auto"/>
          </w:tcPr>
          <w:p w:rsidR="00FB2B5E" w:rsidRPr="0046268E" w:rsidRDefault="00FB2B5E" w:rsidP="00FC6647">
            <w:pPr>
              <w:pStyle w:val="NoSpacing"/>
              <w:rPr>
                <w:sz w:val="18"/>
                <w:szCs w:val="22"/>
              </w:rPr>
            </w:pPr>
            <w:r w:rsidRPr="0046268E">
              <w:rPr>
                <w:sz w:val="18"/>
                <w:szCs w:val="22"/>
              </w:rPr>
              <w:t xml:space="preserve">* </w:t>
            </w:r>
          </w:p>
        </w:tc>
      </w:tr>
      <w:tr w:rsidR="00FB2B5E" w:rsidRPr="0046268E" w:rsidTr="000949A2">
        <w:trPr>
          <w:trHeight w:val="279"/>
        </w:trPr>
        <w:tc>
          <w:tcPr>
            <w:tcW w:w="528" w:type="dxa"/>
            <w:shd w:val="clear" w:color="auto" w:fill="auto"/>
          </w:tcPr>
          <w:p w:rsidR="00FB2B5E" w:rsidRPr="0046268E" w:rsidRDefault="00FB2B5E" w:rsidP="00FC6647">
            <w:pPr>
              <w:pStyle w:val="NoSpacing"/>
              <w:rPr>
                <w:sz w:val="18"/>
                <w:szCs w:val="22"/>
              </w:rPr>
            </w:pPr>
            <w:r w:rsidRPr="0046268E">
              <w:rPr>
                <w:sz w:val="18"/>
                <w:szCs w:val="22"/>
              </w:rPr>
              <w:t>9.</w:t>
            </w:r>
          </w:p>
        </w:tc>
        <w:tc>
          <w:tcPr>
            <w:tcW w:w="750" w:type="dxa"/>
            <w:shd w:val="clear" w:color="auto" w:fill="auto"/>
          </w:tcPr>
          <w:p w:rsidR="00FB2B5E" w:rsidRPr="0046268E" w:rsidRDefault="0031595E" w:rsidP="00FC6647">
            <w:pPr>
              <w:pStyle w:val="NoSpacing"/>
              <w:rPr>
                <w:sz w:val="18"/>
                <w:szCs w:val="22"/>
              </w:rPr>
            </w:pPr>
            <w:r w:rsidRPr="0046268E">
              <w:rPr>
                <w:sz w:val="18"/>
                <w:szCs w:val="22"/>
              </w:rPr>
              <w:t>Item 9</w:t>
            </w:r>
          </w:p>
        </w:tc>
        <w:tc>
          <w:tcPr>
            <w:tcW w:w="990" w:type="dxa"/>
            <w:shd w:val="clear" w:color="auto" w:fill="auto"/>
          </w:tcPr>
          <w:p w:rsidR="00FB2B5E" w:rsidRPr="0046268E" w:rsidRDefault="00FB2B5E" w:rsidP="00FC6647">
            <w:pPr>
              <w:pStyle w:val="NoSpacing"/>
              <w:rPr>
                <w:sz w:val="18"/>
                <w:szCs w:val="22"/>
              </w:rPr>
            </w:pPr>
            <w:r w:rsidRPr="0046268E">
              <w:rPr>
                <w:sz w:val="18"/>
                <w:szCs w:val="22"/>
              </w:rPr>
              <w:t>106(99.9)</w:t>
            </w:r>
          </w:p>
        </w:tc>
        <w:tc>
          <w:tcPr>
            <w:tcW w:w="990" w:type="dxa"/>
            <w:shd w:val="clear" w:color="auto" w:fill="auto"/>
          </w:tcPr>
          <w:p w:rsidR="00FB2B5E" w:rsidRPr="0046268E" w:rsidRDefault="00FB2B5E" w:rsidP="00FC6647">
            <w:pPr>
              <w:pStyle w:val="NoSpacing"/>
              <w:rPr>
                <w:sz w:val="18"/>
                <w:szCs w:val="22"/>
              </w:rPr>
            </w:pPr>
            <w:r w:rsidRPr="0046268E">
              <w:rPr>
                <w:sz w:val="18"/>
                <w:szCs w:val="22"/>
              </w:rPr>
              <w:t>0    (6.1)</w:t>
            </w:r>
          </w:p>
        </w:tc>
        <w:tc>
          <w:tcPr>
            <w:tcW w:w="992" w:type="dxa"/>
            <w:shd w:val="clear" w:color="auto" w:fill="auto"/>
          </w:tcPr>
          <w:p w:rsidR="00FB2B5E" w:rsidRPr="0046268E" w:rsidRDefault="00FB2B5E" w:rsidP="00FC6647">
            <w:pPr>
              <w:pStyle w:val="NoSpacing"/>
              <w:rPr>
                <w:sz w:val="18"/>
                <w:szCs w:val="22"/>
              </w:rPr>
            </w:pPr>
            <w:r w:rsidRPr="0046268E">
              <w:rPr>
                <w:sz w:val="18"/>
                <w:szCs w:val="22"/>
              </w:rPr>
              <w:t>98  (95.2)</w:t>
            </w:r>
          </w:p>
        </w:tc>
        <w:tc>
          <w:tcPr>
            <w:tcW w:w="952" w:type="dxa"/>
            <w:shd w:val="clear" w:color="auto" w:fill="auto"/>
          </w:tcPr>
          <w:p w:rsidR="00FB2B5E" w:rsidRPr="0046268E" w:rsidRDefault="00FB2B5E" w:rsidP="00FC6647">
            <w:pPr>
              <w:pStyle w:val="NoSpacing"/>
              <w:rPr>
                <w:sz w:val="18"/>
                <w:szCs w:val="22"/>
              </w:rPr>
            </w:pPr>
            <w:r w:rsidRPr="0046268E">
              <w:rPr>
                <w:sz w:val="18"/>
                <w:szCs w:val="22"/>
              </w:rPr>
              <w:t>3    (5.8)</w:t>
            </w:r>
          </w:p>
        </w:tc>
        <w:tc>
          <w:tcPr>
            <w:tcW w:w="936" w:type="dxa"/>
            <w:shd w:val="clear" w:color="auto" w:fill="auto"/>
          </w:tcPr>
          <w:p w:rsidR="00FB2B5E" w:rsidRPr="0046268E" w:rsidRDefault="00FB2B5E" w:rsidP="00FC6647">
            <w:pPr>
              <w:pStyle w:val="NoSpacing"/>
              <w:rPr>
                <w:sz w:val="18"/>
                <w:szCs w:val="22"/>
              </w:rPr>
            </w:pPr>
            <w:r w:rsidRPr="0046268E">
              <w:rPr>
                <w:sz w:val="18"/>
                <w:szCs w:val="22"/>
              </w:rPr>
              <w:t>60  (68.8)</w:t>
            </w:r>
          </w:p>
        </w:tc>
        <w:tc>
          <w:tcPr>
            <w:tcW w:w="900" w:type="dxa"/>
            <w:shd w:val="clear" w:color="auto" w:fill="auto"/>
          </w:tcPr>
          <w:p w:rsidR="00FB2B5E" w:rsidRPr="0046268E" w:rsidRDefault="00FB2B5E" w:rsidP="00FC6647">
            <w:pPr>
              <w:pStyle w:val="NoSpacing"/>
              <w:rPr>
                <w:sz w:val="18"/>
                <w:szCs w:val="22"/>
              </w:rPr>
            </w:pPr>
            <w:r w:rsidRPr="0046268E">
              <w:rPr>
                <w:sz w:val="18"/>
                <w:szCs w:val="22"/>
              </w:rPr>
              <w:t>13  (4.2)</w:t>
            </w:r>
          </w:p>
        </w:tc>
        <w:tc>
          <w:tcPr>
            <w:tcW w:w="810" w:type="dxa"/>
            <w:shd w:val="clear" w:color="auto" w:fill="auto"/>
          </w:tcPr>
          <w:p w:rsidR="00FB2B5E" w:rsidRPr="0046268E" w:rsidRDefault="00FB2B5E" w:rsidP="00FC6647">
            <w:pPr>
              <w:pStyle w:val="NoSpacing"/>
              <w:rPr>
                <w:sz w:val="18"/>
                <w:szCs w:val="22"/>
              </w:rPr>
            </w:pPr>
            <w:r w:rsidRPr="0046268E">
              <w:rPr>
                <w:sz w:val="18"/>
                <w:szCs w:val="22"/>
              </w:rPr>
              <w:t>27.653</w:t>
            </w:r>
          </w:p>
        </w:tc>
        <w:tc>
          <w:tcPr>
            <w:tcW w:w="720" w:type="dxa"/>
            <w:shd w:val="clear" w:color="auto" w:fill="auto"/>
          </w:tcPr>
          <w:p w:rsidR="00FB2B5E" w:rsidRPr="0046268E" w:rsidRDefault="00FB2B5E" w:rsidP="00FC6647">
            <w:pPr>
              <w:pStyle w:val="NoSpacing"/>
              <w:rPr>
                <w:sz w:val="18"/>
                <w:szCs w:val="22"/>
              </w:rPr>
            </w:pPr>
            <w:r w:rsidRPr="0046268E">
              <w:rPr>
                <w:sz w:val="18"/>
                <w:szCs w:val="22"/>
              </w:rPr>
              <w:t>0.001</w:t>
            </w:r>
          </w:p>
        </w:tc>
        <w:tc>
          <w:tcPr>
            <w:tcW w:w="567" w:type="dxa"/>
            <w:shd w:val="clear" w:color="auto" w:fill="auto"/>
          </w:tcPr>
          <w:p w:rsidR="00FB2B5E" w:rsidRPr="0046268E" w:rsidRDefault="00FB2B5E" w:rsidP="00FC6647">
            <w:pPr>
              <w:pStyle w:val="NoSpacing"/>
              <w:rPr>
                <w:sz w:val="18"/>
                <w:szCs w:val="22"/>
              </w:rPr>
            </w:pPr>
            <w:r w:rsidRPr="0046268E">
              <w:rPr>
                <w:sz w:val="18"/>
                <w:szCs w:val="22"/>
              </w:rPr>
              <w:t xml:space="preserve">* </w:t>
            </w:r>
          </w:p>
        </w:tc>
      </w:tr>
      <w:tr w:rsidR="00FB2B5E" w:rsidRPr="0046268E" w:rsidTr="000949A2">
        <w:trPr>
          <w:trHeight w:val="261"/>
        </w:trPr>
        <w:tc>
          <w:tcPr>
            <w:tcW w:w="528" w:type="dxa"/>
            <w:shd w:val="clear" w:color="auto" w:fill="auto"/>
          </w:tcPr>
          <w:p w:rsidR="00FB2B5E" w:rsidRPr="0046268E" w:rsidRDefault="00FB2B5E" w:rsidP="00FC6647">
            <w:pPr>
              <w:pStyle w:val="NoSpacing"/>
              <w:rPr>
                <w:sz w:val="18"/>
                <w:szCs w:val="22"/>
              </w:rPr>
            </w:pPr>
            <w:r w:rsidRPr="0046268E">
              <w:rPr>
                <w:sz w:val="18"/>
                <w:szCs w:val="22"/>
              </w:rPr>
              <w:t>10.</w:t>
            </w:r>
          </w:p>
        </w:tc>
        <w:tc>
          <w:tcPr>
            <w:tcW w:w="750" w:type="dxa"/>
            <w:shd w:val="clear" w:color="auto" w:fill="auto"/>
          </w:tcPr>
          <w:p w:rsidR="00FB2B5E" w:rsidRPr="0046268E" w:rsidRDefault="0031595E" w:rsidP="0031595E">
            <w:pPr>
              <w:pStyle w:val="NoSpacing"/>
              <w:ind w:right="-108"/>
              <w:rPr>
                <w:sz w:val="18"/>
                <w:szCs w:val="22"/>
              </w:rPr>
            </w:pPr>
            <w:r w:rsidRPr="0046268E">
              <w:rPr>
                <w:sz w:val="18"/>
                <w:szCs w:val="22"/>
              </w:rPr>
              <w:t>Item 10</w:t>
            </w:r>
          </w:p>
        </w:tc>
        <w:tc>
          <w:tcPr>
            <w:tcW w:w="990" w:type="dxa"/>
            <w:shd w:val="clear" w:color="auto" w:fill="auto"/>
          </w:tcPr>
          <w:p w:rsidR="00FB2B5E" w:rsidRPr="0046268E" w:rsidRDefault="00FB2B5E" w:rsidP="00FC6647">
            <w:pPr>
              <w:pStyle w:val="NoSpacing"/>
              <w:rPr>
                <w:sz w:val="18"/>
                <w:szCs w:val="22"/>
              </w:rPr>
            </w:pPr>
            <w:r w:rsidRPr="0046268E">
              <w:rPr>
                <w:sz w:val="18"/>
                <w:szCs w:val="22"/>
              </w:rPr>
              <w:t>90  (87.8)</w:t>
            </w:r>
          </w:p>
        </w:tc>
        <w:tc>
          <w:tcPr>
            <w:tcW w:w="990" w:type="dxa"/>
            <w:shd w:val="clear" w:color="auto" w:fill="auto"/>
          </w:tcPr>
          <w:p w:rsidR="00FB2B5E" w:rsidRPr="0046268E" w:rsidRDefault="00FB2B5E" w:rsidP="00FC6647">
            <w:pPr>
              <w:pStyle w:val="NoSpacing"/>
              <w:rPr>
                <w:sz w:val="18"/>
                <w:szCs w:val="22"/>
              </w:rPr>
            </w:pPr>
            <w:r w:rsidRPr="0046268E">
              <w:rPr>
                <w:sz w:val="18"/>
                <w:szCs w:val="22"/>
              </w:rPr>
              <w:t>16  (18.2)</w:t>
            </w:r>
          </w:p>
        </w:tc>
        <w:tc>
          <w:tcPr>
            <w:tcW w:w="992" w:type="dxa"/>
            <w:shd w:val="clear" w:color="auto" w:fill="auto"/>
          </w:tcPr>
          <w:p w:rsidR="00FB2B5E" w:rsidRPr="0046268E" w:rsidRDefault="00FB2B5E" w:rsidP="00FC6647">
            <w:pPr>
              <w:pStyle w:val="NoSpacing"/>
              <w:rPr>
                <w:sz w:val="18"/>
                <w:szCs w:val="22"/>
              </w:rPr>
            </w:pPr>
            <w:r w:rsidRPr="0046268E">
              <w:rPr>
                <w:sz w:val="18"/>
                <w:szCs w:val="22"/>
              </w:rPr>
              <w:t>94  (83.7)</w:t>
            </w:r>
          </w:p>
        </w:tc>
        <w:tc>
          <w:tcPr>
            <w:tcW w:w="952" w:type="dxa"/>
            <w:shd w:val="clear" w:color="auto" w:fill="auto"/>
          </w:tcPr>
          <w:p w:rsidR="00FB2B5E" w:rsidRPr="0046268E" w:rsidRDefault="00FB2B5E" w:rsidP="00FC6647">
            <w:pPr>
              <w:pStyle w:val="NoSpacing"/>
              <w:rPr>
                <w:sz w:val="18"/>
                <w:szCs w:val="22"/>
              </w:rPr>
            </w:pPr>
            <w:r w:rsidRPr="0046268E">
              <w:rPr>
                <w:sz w:val="18"/>
                <w:szCs w:val="22"/>
              </w:rPr>
              <w:t>7   (17.3)</w:t>
            </w:r>
          </w:p>
        </w:tc>
        <w:tc>
          <w:tcPr>
            <w:tcW w:w="936" w:type="dxa"/>
            <w:shd w:val="clear" w:color="auto" w:fill="auto"/>
          </w:tcPr>
          <w:p w:rsidR="00FB2B5E" w:rsidRPr="0046268E" w:rsidRDefault="00FB2B5E" w:rsidP="00FC6647">
            <w:pPr>
              <w:pStyle w:val="NoSpacing"/>
              <w:rPr>
                <w:sz w:val="18"/>
                <w:szCs w:val="22"/>
              </w:rPr>
            </w:pPr>
            <w:r w:rsidRPr="0046268E">
              <w:rPr>
                <w:sz w:val="18"/>
                <w:szCs w:val="22"/>
              </w:rPr>
              <w:t xml:space="preserve">48  (60.5) </w:t>
            </w:r>
          </w:p>
        </w:tc>
        <w:tc>
          <w:tcPr>
            <w:tcW w:w="900" w:type="dxa"/>
            <w:shd w:val="clear" w:color="auto" w:fill="auto"/>
          </w:tcPr>
          <w:p w:rsidR="00FB2B5E" w:rsidRPr="0046268E" w:rsidRDefault="00FB2B5E" w:rsidP="00FC6647">
            <w:pPr>
              <w:pStyle w:val="NoSpacing"/>
              <w:rPr>
                <w:sz w:val="18"/>
                <w:szCs w:val="22"/>
              </w:rPr>
            </w:pPr>
            <w:r w:rsidRPr="0046268E">
              <w:rPr>
                <w:sz w:val="18"/>
                <w:szCs w:val="22"/>
              </w:rPr>
              <w:t>25 (12.5)</w:t>
            </w:r>
          </w:p>
        </w:tc>
        <w:tc>
          <w:tcPr>
            <w:tcW w:w="810" w:type="dxa"/>
            <w:shd w:val="clear" w:color="auto" w:fill="auto"/>
          </w:tcPr>
          <w:p w:rsidR="00FB2B5E" w:rsidRPr="0046268E" w:rsidRDefault="00FB2B5E" w:rsidP="00FC6647">
            <w:pPr>
              <w:pStyle w:val="NoSpacing"/>
              <w:rPr>
                <w:sz w:val="18"/>
                <w:szCs w:val="22"/>
              </w:rPr>
            </w:pPr>
            <w:r w:rsidRPr="0046268E">
              <w:rPr>
                <w:sz w:val="18"/>
                <w:szCs w:val="22"/>
              </w:rPr>
              <w:t>22.763</w:t>
            </w:r>
          </w:p>
        </w:tc>
        <w:tc>
          <w:tcPr>
            <w:tcW w:w="720" w:type="dxa"/>
            <w:shd w:val="clear" w:color="auto" w:fill="auto"/>
          </w:tcPr>
          <w:p w:rsidR="00FB2B5E" w:rsidRPr="0046268E" w:rsidRDefault="00FB2B5E" w:rsidP="00FC6647">
            <w:pPr>
              <w:pStyle w:val="NoSpacing"/>
              <w:rPr>
                <w:sz w:val="18"/>
                <w:szCs w:val="22"/>
              </w:rPr>
            </w:pPr>
            <w:r w:rsidRPr="0046268E">
              <w:rPr>
                <w:sz w:val="18"/>
                <w:szCs w:val="22"/>
              </w:rPr>
              <w:t>0.001</w:t>
            </w:r>
          </w:p>
        </w:tc>
        <w:tc>
          <w:tcPr>
            <w:tcW w:w="567" w:type="dxa"/>
            <w:shd w:val="clear" w:color="auto" w:fill="auto"/>
          </w:tcPr>
          <w:p w:rsidR="00FB2B5E" w:rsidRPr="0046268E" w:rsidRDefault="00FB2B5E" w:rsidP="00FC6647">
            <w:pPr>
              <w:pStyle w:val="NoSpacing"/>
              <w:rPr>
                <w:sz w:val="18"/>
                <w:szCs w:val="22"/>
              </w:rPr>
            </w:pPr>
            <w:r w:rsidRPr="0046268E">
              <w:rPr>
                <w:sz w:val="18"/>
                <w:szCs w:val="22"/>
              </w:rPr>
              <w:t xml:space="preserve">* </w:t>
            </w:r>
          </w:p>
        </w:tc>
      </w:tr>
      <w:tr w:rsidR="00FB2B5E" w:rsidRPr="0046268E" w:rsidTr="000949A2">
        <w:trPr>
          <w:trHeight w:val="270"/>
        </w:trPr>
        <w:tc>
          <w:tcPr>
            <w:tcW w:w="528" w:type="dxa"/>
            <w:shd w:val="clear" w:color="auto" w:fill="auto"/>
          </w:tcPr>
          <w:p w:rsidR="00FB2B5E" w:rsidRPr="0046268E" w:rsidRDefault="00FB2B5E" w:rsidP="00FC6647">
            <w:pPr>
              <w:pStyle w:val="NoSpacing"/>
              <w:rPr>
                <w:sz w:val="18"/>
                <w:szCs w:val="22"/>
              </w:rPr>
            </w:pPr>
            <w:r w:rsidRPr="0046268E">
              <w:rPr>
                <w:sz w:val="18"/>
                <w:szCs w:val="22"/>
              </w:rPr>
              <w:t>11.</w:t>
            </w:r>
          </w:p>
        </w:tc>
        <w:tc>
          <w:tcPr>
            <w:tcW w:w="750" w:type="dxa"/>
            <w:shd w:val="clear" w:color="auto" w:fill="auto"/>
          </w:tcPr>
          <w:p w:rsidR="00FB2B5E" w:rsidRPr="0046268E" w:rsidRDefault="0031595E" w:rsidP="0031595E">
            <w:pPr>
              <w:pStyle w:val="NoSpacing"/>
              <w:ind w:right="-108"/>
              <w:rPr>
                <w:sz w:val="18"/>
                <w:szCs w:val="22"/>
              </w:rPr>
            </w:pPr>
            <w:r w:rsidRPr="0046268E">
              <w:rPr>
                <w:sz w:val="18"/>
                <w:szCs w:val="22"/>
              </w:rPr>
              <w:t>Item 11</w:t>
            </w:r>
          </w:p>
        </w:tc>
        <w:tc>
          <w:tcPr>
            <w:tcW w:w="990" w:type="dxa"/>
            <w:shd w:val="clear" w:color="auto" w:fill="auto"/>
          </w:tcPr>
          <w:p w:rsidR="00FB2B5E" w:rsidRPr="0046268E" w:rsidRDefault="00FB2B5E" w:rsidP="00FC6647">
            <w:pPr>
              <w:pStyle w:val="NoSpacing"/>
              <w:rPr>
                <w:sz w:val="18"/>
                <w:szCs w:val="22"/>
              </w:rPr>
            </w:pPr>
            <w:r w:rsidRPr="0046268E">
              <w:rPr>
                <w:sz w:val="18"/>
                <w:szCs w:val="22"/>
              </w:rPr>
              <w:t>32  (57.5)</w:t>
            </w:r>
          </w:p>
        </w:tc>
        <w:tc>
          <w:tcPr>
            <w:tcW w:w="990" w:type="dxa"/>
            <w:shd w:val="clear" w:color="auto" w:fill="auto"/>
          </w:tcPr>
          <w:p w:rsidR="00FB2B5E" w:rsidRPr="0046268E" w:rsidRDefault="00FB2B5E" w:rsidP="00FC6647">
            <w:pPr>
              <w:pStyle w:val="NoSpacing"/>
              <w:rPr>
                <w:sz w:val="18"/>
                <w:szCs w:val="22"/>
              </w:rPr>
            </w:pPr>
            <w:r w:rsidRPr="0046268E">
              <w:rPr>
                <w:sz w:val="18"/>
                <w:szCs w:val="22"/>
              </w:rPr>
              <w:t>74  (48.5)</w:t>
            </w:r>
          </w:p>
        </w:tc>
        <w:tc>
          <w:tcPr>
            <w:tcW w:w="992" w:type="dxa"/>
            <w:shd w:val="clear" w:color="auto" w:fill="auto"/>
          </w:tcPr>
          <w:p w:rsidR="00FB2B5E" w:rsidRPr="0046268E" w:rsidRDefault="00FB2B5E" w:rsidP="00FC6647">
            <w:pPr>
              <w:pStyle w:val="NoSpacing"/>
              <w:rPr>
                <w:sz w:val="18"/>
                <w:szCs w:val="22"/>
              </w:rPr>
            </w:pPr>
            <w:r w:rsidRPr="0046268E">
              <w:rPr>
                <w:sz w:val="18"/>
                <w:szCs w:val="22"/>
              </w:rPr>
              <w:t>65  (54.8)</w:t>
            </w:r>
          </w:p>
        </w:tc>
        <w:tc>
          <w:tcPr>
            <w:tcW w:w="952" w:type="dxa"/>
            <w:shd w:val="clear" w:color="auto" w:fill="auto"/>
          </w:tcPr>
          <w:p w:rsidR="00FB2B5E" w:rsidRPr="0046268E" w:rsidRDefault="00FB2B5E" w:rsidP="00FC6647">
            <w:pPr>
              <w:pStyle w:val="NoSpacing"/>
              <w:rPr>
                <w:sz w:val="18"/>
                <w:szCs w:val="22"/>
              </w:rPr>
            </w:pPr>
            <w:r w:rsidRPr="0046268E">
              <w:rPr>
                <w:sz w:val="18"/>
                <w:szCs w:val="22"/>
              </w:rPr>
              <w:t>36 (46.2)</w:t>
            </w:r>
          </w:p>
        </w:tc>
        <w:tc>
          <w:tcPr>
            <w:tcW w:w="936" w:type="dxa"/>
            <w:shd w:val="clear" w:color="auto" w:fill="auto"/>
          </w:tcPr>
          <w:p w:rsidR="00FB2B5E" w:rsidRPr="0046268E" w:rsidRDefault="00FB2B5E" w:rsidP="00FC6647">
            <w:pPr>
              <w:pStyle w:val="NoSpacing"/>
              <w:rPr>
                <w:sz w:val="18"/>
                <w:szCs w:val="22"/>
              </w:rPr>
            </w:pPr>
            <w:r w:rsidRPr="0046268E">
              <w:rPr>
                <w:sz w:val="18"/>
                <w:szCs w:val="22"/>
              </w:rPr>
              <w:t>55  (39.6)</w:t>
            </w:r>
          </w:p>
        </w:tc>
        <w:tc>
          <w:tcPr>
            <w:tcW w:w="900" w:type="dxa"/>
            <w:shd w:val="clear" w:color="auto" w:fill="auto"/>
          </w:tcPr>
          <w:p w:rsidR="00FB2B5E" w:rsidRPr="0046268E" w:rsidRDefault="00FB2B5E" w:rsidP="00FC6647">
            <w:pPr>
              <w:pStyle w:val="NoSpacing"/>
              <w:rPr>
                <w:sz w:val="18"/>
                <w:szCs w:val="22"/>
              </w:rPr>
            </w:pPr>
            <w:r w:rsidRPr="0046268E">
              <w:rPr>
                <w:sz w:val="18"/>
                <w:szCs w:val="22"/>
              </w:rPr>
              <w:t>18 (33.4)</w:t>
            </w:r>
          </w:p>
        </w:tc>
        <w:tc>
          <w:tcPr>
            <w:tcW w:w="810" w:type="dxa"/>
            <w:shd w:val="clear" w:color="auto" w:fill="auto"/>
          </w:tcPr>
          <w:p w:rsidR="00FB2B5E" w:rsidRPr="0046268E" w:rsidRDefault="00FB2B5E" w:rsidP="00FC6647">
            <w:pPr>
              <w:pStyle w:val="NoSpacing"/>
              <w:rPr>
                <w:sz w:val="18"/>
                <w:szCs w:val="22"/>
              </w:rPr>
            </w:pPr>
            <w:r w:rsidRPr="0046268E">
              <w:rPr>
                <w:sz w:val="18"/>
                <w:szCs w:val="22"/>
              </w:rPr>
              <w:t>41.973</w:t>
            </w:r>
          </w:p>
        </w:tc>
        <w:tc>
          <w:tcPr>
            <w:tcW w:w="720" w:type="dxa"/>
            <w:shd w:val="clear" w:color="auto" w:fill="auto"/>
          </w:tcPr>
          <w:p w:rsidR="00FB2B5E" w:rsidRPr="0046268E" w:rsidRDefault="00FB2B5E" w:rsidP="00FC6647">
            <w:pPr>
              <w:pStyle w:val="NoSpacing"/>
              <w:rPr>
                <w:sz w:val="18"/>
                <w:szCs w:val="22"/>
              </w:rPr>
            </w:pPr>
            <w:r w:rsidRPr="0046268E">
              <w:rPr>
                <w:sz w:val="18"/>
                <w:szCs w:val="22"/>
              </w:rPr>
              <w:t>0.001</w:t>
            </w:r>
          </w:p>
        </w:tc>
        <w:tc>
          <w:tcPr>
            <w:tcW w:w="567" w:type="dxa"/>
            <w:shd w:val="clear" w:color="auto" w:fill="auto"/>
          </w:tcPr>
          <w:p w:rsidR="00FB2B5E" w:rsidRPr="0046268E" w:rsidRDefault="00FB2B5E" w:rsidP="00FC6647">
            <w:pPr>
              <w:pStyle w:val="NoSpacing"/>
              <w:rPr>
                <w:sz w:val="18"/>
                <w:szCs w:val="22"/>
              </w:rPr>
            </w:pPr>
            <w:r w:rsidRPr="0046268E">
              <w:rPr>
                <w:sz w:val="18"/>
                <w:szCs w:val="22"/>
              </w:rPr>
              <w:t xml:space="preserve">* </w:t>
            </w:r>
          </w:p>
        </w:tc>
      </w:tr>
      <w:tr w:rsidR="00FB2B5E" w:rsidRPr="0046268E" w:rsidTr="000949A2">
        <w:trPr>
          <w:trHeight w:val="270"/>
        </w:trPr>
        <w:tc>
          <w:tcPr>
            <w:tcW w:w="528" w:type="dxa"/>
            <w:shd w:val="clear" w:color="auto" w:fill="auto"/>
          </w:tcPr>
          <w:p w:rsidR="00FB2B5E" w:rsidRPr="0046268E" w:rsidRDefault="00FB2B5E" w:rsidP="00FC6647">
            <w:pPr>
              <w:pStyle w:val="NoSpacing"/>
              <w:rPr>
                <w:sz w:val="18"/>
                <w:szCs w:val="22"/>
              </w:rPr>
            </w:pPr>
            <w:r w:rsidRPr="0046268E">
              <w:rPr>
                <w:sz w:val="18"/>
                <w:szCs w:val="22"/>
              </w:rPr>
              <w:t>12.</w:t>
            </w:r>
          </w:p>
        </w:tc>
        <w:tc>
          <w:tcPr>
            <w:tcW w:w="750" w:type="dxa"/>
            <w:shd w:val="clear" w:color="auto" w:fill="auto"/>
          </w:tcPr>
          <w:p w:rsidR="00FB2B5E" w:rsidRPr="0046268E" w:rsidRDefault="0031595E" w:rsidP="0031595E">
            <w:pPr>
              <w:pStyle w:val="NoSpacing"/>
              <w:ind w:right="-108"/>
              <w:rPr>
                <w:sz w:val="18"/>
                <w:szCs w:val="22"/>
              </w:rPr>
            </w:pPr>
            <w:r w:rsidRPr="0046268E">
              <w:rPr>
                <w:sz w:val="18"/>
                <w:szCs w:val="22"/>
              </w:rPr>
              <w:t>Item 12</w:t>
            </w:r>
          </w:p>
        </w:tc>
        <w:tc>
          <w:tcPr>
            <w:tcW w:w="990" w:type="dxa"/>
            <w:shd w:val="clear" w:color="auto" w:fill="auto"/>
          </w:tcPr>
          <w:p w:rsidR="00FB2B5E" w:rsidRPr="0046268E" w:rsidRDefault="00FB2B5E" w:rsidP="00FC6647">
            <w:pPr>
              <w:pStyle w:val="NoSpacing"/>
              <w:rPr>
                <w:sz w:val="18"/>
                <w:szCs w:val="22"/>
              </w:rPr>
            </w:pPr>
            <w:r w:rsidRPr="0046268E">
              <w:rPr>
                <w:sz w:val="18"/>
                <w:szCs w:val="22"/>
              </w:rPr>
              <w:t>72  (78.7)</w:t>
            </w:r>
          </w:p>
        </w:tc>
        <w:tc>
          <w:tcPr>
            <w:tcW w:w="990" w:type="dxa"/>
            <w:shd w:val="clear" w:color="auto" w:fill="auto"/>
          </w:tcPr>
          <w:p w:rsidR="00FB2B5E" w:rsidRPr="0046268E" w:rsidRDefault="00FB2B5E" w:rsidP="00FC6647">
            <w:pPr>
              <w:pStyle w:val="NoSpacing"/>
              <w:rPr>
                <w:sz w:val="18"/>
                <w:szCs w:val="22"/>
              </w:rPr>
            </w:pPr>
            <w:r w:rsidRPr="0046268E">
              <w:rPr>
                <w:sz w:val="18"/>
                <w:szCs w:val="22"/>
              </w:rPr>
              <w:t>34  (27.3)</w:t>
            </w:r>
          </w:p>
        </w:tc>
        <w:tc>
          <w:tcPr>
            <w:tcW w:w="992" w:type="dxa"/>
            <w:shd w:val="clear" w:color="auto" w:fill="auto"/>
          </w:tcPr>
          <w:p w:rsidR="00FB2B5E" w:rsidRPr="0046268E" w:rsidRDefault="00FB2B5E" w:rsidP="00FC6647">
            <w:pPr>
              <w:pStyle w:val="NoSpacing"/>
              <w:rPr>
                <w:sz w:val="18"/>
                <w:szCs w:val="22"/>
              </w:rPr>
            </w:pPr>
            <w:r w:rsidRPr="0046268E">
              <w:rPr>
                <w:sz w:val="18"/>
                <w:szCs w:val="22"/>
              </w:rPr>
              <w:t>81  (75.0)</w:t>
            </w:r>
          </w:p>
        </w:tc>
        <w:tc>
          <w:tcPr>
            <w:tcW w:w="952" w:type="dxa"/>
            <w:shd w:val="clear" w:color="auto" w:fill="auto"/>
          </w:tcPr>
          <w:p w:rsidR="00FB2B5E" w:rsidRPr="0046268E" w:rsidRDefault="00FB2B5E" w:rsidP="00FC6647">
            <w:pPr>
              <w:pStyle w:val="NoSpacing"/>
              <w:rPr>
                <w:sz w:val="18"/>
                <w:szCs w:val="22"/>
              </w:rPr>
            </w:pPr>
            <w:r w:rsidRPr="0046268E">
              <w:rPr>
                <w:sz w:val="18"/>
                <w:szCs w:val="22"/>
              </w:rPr>
              <w:t>20 (26.0)</w:t>
            </w:r>
          </w:p>
        </w:tc>
        <w:tc>
          <w:tcPr>
            <w:tcW w:w="936" w:type="dxa"/>
            <w:shd w:val="clear" w:color="auto" w:fill="auto"/>
          </w:tcPr>
          <w:p w:rsidR="00FB2B5E" w:rsidRPr="0046268E" w:rsidRDefault="00FB2B5E" w:rsidP="00FC6647">
            <w:pPr>
              <w:pStyle w:val="NoSpacing"/>
              <w:rPr>
                <w:sz w:val="18"/>
                <w:szCs w:val="22"/>
              </w:rPr>
            </w:pPr>
            <w:r w:rsidRPr="0046268E">
              <w:rPr>
                <w:sz w:val="18"/>
                <w:szCs w:val="22"/>
              </w:rPr>
              <w:t>55  (54.2)</w:t>
            </w:r>
          </w:p>
        </w:tc>
        <w:tc>
          <w:tcPr>
            <w:tcW w:w="900" w:type="dxa"/>
            <w:shd w:val="clear" w:color="auto" w:fill="auto"/>
          </w:tcPr>
          <w:p w:rsidR="00FB2B5E" w:rsidRPr="0046268E" w:rsidRDefault="00FB2B5E" w:rsidP="00FC6647">
            <w:pPr>
              <w:pStyle w:val="NoSpacing"/>
              <w:rPr>
                <w:sz w:val="18"/>
                <w:szCs w:val="22"/>
              </w:rPr>
            </w:pPr>
            <w:r w:rsidRPr="0046268E">
              <w:rPr>
                <w:sz w:val="18"/>
                <w:szCs w:val="22"/>
              </w:rPr>
              <w:t>18 (18.8)</w:t>
            </w:r>
          </w:p>
        </w:tc>
        <w:tc>
          <w:tcPr>
            <w:tcW w:w="810" w:type="dxa"/>
            <w:shd w:val="clear" w:color="auto" w:fill="auto"/>
          </w:tcPr>
          <w:p w:rsidR="00FB2B5E" w:rsidRPr="0046268E" w:rsidRDefault="00FB2B5E" w:rsidP="00FC6647">
            <w:pPr>
              <w:pStyle w:val="NoSpacing"/>
              <w:rPr>
                <w:sz w:val="18"/>
                <w:szCs w:val="22"/>
              </w:rPr>
            </w:pPr>
            <w:r w:rsidRPr="0046268E">
              <w:rPr>
                <w:sz w:val="18"/>
                <w:szCs w:val="22"/>
              </w:rPr>
              <w:t>4.136</w:t>
            </w:r>
          </w:p>
        </w:tc>
        <w:tc>
          <w:tcPr>
            <w:tcW w:w="720" w:type="dxa"/>
            <w:shd w:val="clear" w:color="auto" w:fill="auto"/>
          </w:tcPr>
          <w:p w:rsidR="00FB2B5E" w:rsidRPr="0046268E" w:rsidRDefault="00FB2B5E" w:rsidP="00FC6647">
            <w:pPr>
              <w:pStyle w:val="NoSpacing"/>
              <w:rPr>
                <w:sz w:val="18"/>
                <w:szCs w:val="22"/>
              </w:rPr>
            </w:pPr>
            <w:r w:rsidRPr="0046268E">
              <w:rPr>
                <w:sz w:val="18"/>
                <w:szCs w:val="22"/>
              </w:rPr>
              <w:t>0.126</w:t>
            </w:r>
          </w:p>
        </w:tc>
        <w:tc>
          <w:tcPr>
            <w:tcW w:w="567" w:type="dxa"/>
            <w:shd w:val="clear" w:color="auto" w:fill="auto"/>
          </w:tcPr>
          <w:p w:rsidR="00FB2B5E" w:rsidRPr="0046268E" w:rsidRDefault="00FB2B5E" w:rsidP="00FC6647">
            <w:pPr>
              <w:pStyle w:val="NoSpacing"/>
              <w:rPr>
                <w:sz w:val="18"/>
                <w:szCs w:val="22"/>
              </w:rPr>
            </w:pPr>
            <w:r w:rsidRPr="0046268E">
              <w:rPr>
                <w:sz w:val="18"/>
                <w:szCs w:val="22"/>
              </w:rPr>
              <w:t xml:space="preserve">** </w:t>
            </w:r>
          </w:p>
        </w:tc>
      </w:tr>
      <w:tr w:rsidR="00FB2B5E" w:rsidRPr="0046268E" w:rsidTr="000949A2">
        <w:trPr>
          <w:trHeight w:val="270"/>
        </w:trPr>
        <w:tc>
          <w:tcPr>
            <w:tcW w:w="528" w:type="dxa"/>
            <w:shd w:val="clear" w:color="auto" w:fill="auto"/>
          </w:tcPr>
          <w:p w:rsidR="00FB2B5E" w:rsidRPr="0046268E" w:rsidRDefault="00FB2B5E" w:rsidP="00FC6647">
            <w:pPr>
              <w:pStyle w:val="NoSpacing"/>
              <w:rPr>
                <w:sz w:val="18"/>
                <w:szCs w:val="22"/>
              </w:rPr>
            </w:pPr>
            <w:r w:rsidRPr="0046268E">
              <w:rPr>
                <w:sz w:val="18"/>
                <w:szCs w:val="22"/>
              </w:rPr>
              <w:t>13.</w:t>
            </w:r>
          </w:p>
        </w:tc>
        <w:tc>
          <w:tcPr>
            <w:tcW w:w="750" w:type="dxa"/>
            <w:shd w:val="clear" w:color="auto" w:fill="auto"/>
          </w:tcPr>
          <w:p w:rsidR="00FB2B5E" w:rsidRPr="0046268E" w:rsidRDefault="0031595E" w:rsidP="0031595E">
            <w:pPr>
              <w:pStyle w:val="NoSpacing"/>
              <w:ind w:right="-108"/>
              <w:rPr>
                <w:sz w:val="18"/>
                <w:szCs w:val="22"/>
              </w:rPr>
            </w:pPr>
            <w:r w:rsidRPr="0046268E">
              <w:rPr>
                <w:sz w:val="18"/>
                <w:szCs w:val="22"/>
              </w:rPr>
              <w:t>Item 13</w:t>
            </w:r>
          </w:p>
        </w:tc>
        <w:tc>
          <w:tcPr>
            <w:tcW w:w="990" w:type="dxa"/>
            <w:shd w:val="clear" w:color="auto" w:fill="auto"/>
          </w:tcPr>
          <w:p w:rsidR="00FB2B5E" w:rsidRPr="0046268E" w:rsidRDefault="00FB2B5E" w:rsidP="00FC6647">
            <w:pPr>
              <w:pStyle w:val="NoSpacing"/>
              <w:rPr>
                <w:sz w:val="18"/>
                <w:szCs w:val="22"/>
              </w:rPr>
            </w:pPr>
            <w:r w:rsidRPr="0046268E">
              <w:rPr>
                <w:sz w:val="18"/>
                <w:szCs w:val="22"/>
              </w:rPr>
              <w:t>72  (81.0)</w:t>
            </w:r>
          </w:p>
        </w:tc>
        <w:tc>
          <w:tcPr>
            <w:tcW w:w="990" w:type="dxa"/>
            <w:shd w:val="clear" w:color="auto" w:fill="auto"/>
          </w:tcPr>
          <w:p w:rsidR="00FB2B5E" w:rsidRPr="0046268E" w:rsidRDefault="00FB2B5E" w:rsidP="00FC6647">
            <w:pPr>
              <w:pStyle w:val="NoSpacing"/>
              <w:rPr>
                <w:sz w:val="18"/>
                <w:szCs w:val="22"/>
              </w:rPr>
            </w:pPr>
            <w:r w:rsidRPr="0046268E">
              <w:rPr>
                <w:sz w:val="18"/>
                <w:szCs w:val="22"/>
              </w:rPr>
              <w:t>34  (25.0)</w:t>
            </w:r>
          </w:p>
        </w:tc>
        <w:tc>
          <w:tcPr>
            <w:tcW w:w="992" w:type="dxa"/>
            <w:shd w:val="clear" w:color="auto" w:fill="auto"/>
          </w:tcPr>
          <w:p w:rsidR="00FB2B5E" w:rsidRPr="0046268E" w:rsidRDefault="00FB2B5E" w:rsidP="00FC6647">
            <w:pPr>
              <w:pStyle w:val="NoSpacing"/>
              <w:rPr>
                <w:sz w:val="18"/>
                <w:szCs w:val="22"/>
              </w:rPr>
            </w:pPr>
            <w:r w:rsidRPr="0046268E">
              <w:rPr>
                <w:sz w:val="18"/>
                <w:szCs w:val="22"/>
              </w:rPr>
              <w:t>82  (77.2)</w:t>
            </w:r>
          </w:p>
        </w:tc>
        <w:tc>
          <w:tcPr>
            <w:tcW w:w="952" w:type="dxa"/>
            <w:shd w:val="clear" w:color="auto" w:fill="auto"/>
          </w:tcPr>
          <w:p w:rsidR="00FB2B5E" w:rsidRPr="0046268E" w:rsidRDefault="00FB2B5E" w:rsidP="00FC6647">
            <w:pPr>
              <w:pStyle w:val="NoSpacing"/>
              <w:rPr>
                <w:sz w:val="18"/>
                <w:szCs w:val="22"/>
              </w:rPr>
            </w:pPr>
            <w:r w:rsidRPr="0046268E">
              <w:rPr>
                <w:sz w:val="18"/>
                <w:szCs w:val="22"/>
              </w:rPr>
              <w:t>19 (23.8)</w:t>
            </w:r>
          </w:p>
        </w:tc>
        <w:tc>
          <w:tcPr>
            <w:tcW w:w="936" w:type="dxa"/>
            <w:shd w:val="clear" w:color="auto" w:fill="auto"/>
          </w:tcPr>
          <w:p w:rsidR="00FB2B5E" w:rsidRPr="0046268E" w:rsidRDefault="00FB2B5E" w:rsidP="00FC6647">
            <w:pPr>
              <w:pStyle w:val="NoSpacing"/>
              <w:rPr>
                <w:sz w:val="18"/>
                <w:szCs w:val="22"/>
              </w:rPr>
            </w:pPr>
            <w:r w:rsidRPr="0046268E">
              <w:rPr>
                <w:sz w:val="18"/>
                <w:szCs w:val="22"/>
              </w:rPr>
              <w:t>60  (55.8)</w:t>
            </w:r>
          </w:p>
        </w:tc>
        <w:tc>
          <w:tcPr>
            <w:tcW w:w="900" w:type="dxa"/>
            <w:shd w:val="clear" w:color="auto" w:fill="auto"/>
          </w:tcPr>
          <w:p w:rsidR="00FB2B5E" w:rsidRPr="0046268E" w:rsidRDefault="00FB2B5E" w:rsidP="00FC6647">
            <w:pPr>
              <w:pStyle w:val="NoSpacing"/>
              <w:rPr>
                <w:sz w:val="18"/>
                <w:szCs w:val="22"/>
              </w:rPr>
            </w:pPr>
            <w:r w:rsidRPr="0046268E">
              <w:rPr>
                <w:sz w:val="18"/>
                <w:szCs w:val="22"/>
              </w:rPr>
              <w:t>13 (17.2)</w:t>
            </w:r>
          </w:p>
        </w:tc>
        <w:tc>
          <w:tcPr>
            <w:tcW w:w="810" w:type="dxa"/>
            <w:shd w:val="clear" w:color="auto" w:fill="auto"/>
          </w:tcPr>
          <w:p w:rsidR="00FB2B5E" w:rsidRPr="0046268E" w:rsidRDefault="00FB2B5E" w:rsidP="00FC6647">
            <w:pPr>
              <w:pStyle w:val="NoSpacing"/>
              <w:rPr>
                <w:sz w:val="18"/>
                <w:szCs w:val="22"/>
              </w:rPr>
            </w:pPr>
            <w:r w:rsidRPr="0046268E">
              <w:rPr>
                <w:sz w:val="18"/>
                <w:szCs w:val="22"/>
              </w:rPr>
              <w:t>6.871</w:t>
            </w:r>
          </w:p>
        </w:tc>
        <w:tc>
          <w:tcPr>
            <w:tcW w:w="720" w:type="dxa"/>
            <w:shd w:val="clear" w:color="auto" w:fill="auto"/>
          </w:tcPr>
          <w:p w:rsidR="00FB2B5E" w:rsidRPr="0046268E" w:rsidRDefault="00FB2B5E" w:rsidP="00FC6647">
            <w:pPr>
              <w:pStyle w:val="NoSpacing"/>
              <w:rPr>
                <w:sz w:val="18"/>
                <w:szCs w:val="22"/>
              </w:rPr>
            </w:pPr>
            <w:r w:rsidRPr="0046268E">
              <w:rPr>
                <w:sz w:val="18"/>
                <w:szCs w:val="22"/>
              </w:rPr>
              <w:t>0.032</w:t>
            </w:r>
          </w:p>
        </w:tc>
        <w:tc>
          <w:tcPr>
            <w:tcW w:w="567" w:type="dxa"/>
            <w:shd w:val="clear" w:color="auto" w:fill="auto"/>
          </w:tcPr>
          <w:p w:rsidR="00FB2B5E" w:rsidRPr="0046268E" w:rsidRDefault="00FB2B5E" w:rsidP="00FC6647">
            <w:pPr>
              <w:pStyle w:val="NoSpacing"/>
              <w:rPr>
                <w:sz w:val="18"/>
                <w:szCs w:val="22"/>
              </w:rPr>
            </w:pPr>
            <w:r w:rsidRPr="0046268E">
              <w:rPr>
                <w:sz w:val="18"/>
                <w:szCs w:val="22"/>
              </w:rPr>
              <w:t xml:space="preserve">* </w:t>
            </w:r>
          </w:p>
        </w:tc>
      </w:tr>
      <w:tr w:rsidR="00FB2B5E" w:rsidRPr="0046268E" w:rsidTr="000949A2">
        <w:tc>
          <w:tcPr>
            <w:tcW w:w="528" w:type="dxa"/>
            <w:tcBorders>
              <w:bottom w:val="single" w:sz="4" w:space="0" w:color="auto"/>
            </w:tcBorders>
            <w:shd w:val="clear" w:color="auto" w:fill="auto"/>
          </w:tcPr>
          <w:p w:rsidR="00FB2B5E" w:rsidRPr="0046268E" w:rsidRDefault="00FB2B5E" w:rsidP="00FC6647">
            <w:pPr>
              <w:pStyle w:val="NoSpacing"/>
              <w:rPr>
                <w:sz w:val="18"/>
                <w:szCs w:val="22"/>
              </w:rPr>
            </w:pPr>
            <w:r w:rsidRPr="0046268E">
              <w:rPr>
                <w:sz w:val="18"/>
                <w:szCs w:val="22"/>
              </w:rPr>
              <w:t>14.</w:t>
            </w:r>
          </w:p>
        </w:tc>
        <w:tc>
          <w:tcPr>
            <w:tcW w:w="750" w:type="dxa"/>
            <w:tcBorders>
              <w:bottom w:val="single" w:sz="4" w:space="0" w:color="auto"/>
            </w:tcBorders>
            <w:shd w:val="clear" w:color="auto" w:fill="auto"/>
          </w:tcPr>
          <w:p w:rsidR="00FB2B5E" w:rsidRPr="0046268E" w:rsidRDefault="0031595E" w:rsidP="0031595E">
            <w:pPr>
              <w:pStyle w:val="NoSpacing"/>
              <w:ind w:right="-108"/>
              <w:rPr>
                <w:sz w:val="18"/>
                <w:szCs w:val="22"/>
              </w:rPr>
            </w:pPr>
            <w:r w:rsidRPr="0046268E">
              <w:rPr>
                <w:sz w:val="18"/>
                <w:szCs w:val="22"/>
              </w:rPr>
              <w:t>Item 14</w:t>
            </w:r>
          </w:p>
          <w:p w:rsidR="00FB2B5E" w:rsidRPr="0046268E" w:rsidRDefault="0031595E" w:rsidP="0031595E">
            <w:pPr>
              <w:pStyle w:val="NoSpacing"/>
              <w:ind w:right="-108"/>
              <w:rPr>
                <w:sz w:val="18"/>
                <w:szCs w:val="22"/>
              </w:rPr>
            </w:pPr>
            <w:r w:rsidRPr="0046268E">
              <w:rPr>
                <w:b/>
                <w:sz w:val="18"/>
                <w:szCs w:val="22"/>
              </w:rPr>
              <w:t>Overall</w:t>
            </w:r>
          </w:p>
        </w:tc>
        <w:tc>
          <w:tcPr>
            <w:tcW w:w="990" w:type="dxa"/>
            <w:tcBorders>
              <w:bottom w:val="single" w:sz="4" w:space="0" w:color="auto"/>
            </w:tcBorders>
            <w:shd w:val="clear" w:color="auto" w:fill="auto"/>
          </w:tcPr>
          <w:p w:rsidR="00FB2B5E" w:rsidRPr="0046268E" w:rsidRDefault="00FB2B5E" w:rsidP="00FC6647">
            <w:pPr>
              <w:pStyle w:val="NoSpacing"/>
              <w:rPr>
                <w:sz w:val="18"/>
                <w:szCs w:val="22"/>
              </w:rPr>
            </w:pPr>
            <w:r w:rsidRPr="0046268E">
              <w:rPr>
                <w:sz w:val="18"/>
                <w:szCs w:val="22"/>
              </w:rPr>
              <w:t>84  (71.2)</w:t>
            </w:r>
          </w:p>
        </w:tc>
        <w:tc>
          <w:tcPr>
            <w:tcW w:w="990" w:type="dxa"/>
            <w:tcBorders>
              <w:bottom w:val="single" w:sz="4" w:space="0" w:color="auto"/>
            </w:tcBorders>
            <w:shd w:val="clear" w:color="auto" w:fill="auto"/>
          </w:tcPr>
          <w:p w:rsidR="00FB2B5E" w:rsidRPr="0046268E" w:rsidRDefault="00FB2B5E" w:rsidP="00FC6647">
            <w:pPr>
              <w:pStyle w:val="NoSpacing"/>
              <w:rPr>
                <w:sz w:val="18"/>
                <w:szCs w:val="22"/>
              </w:rPr>
            </w:pPr>
            <w:r w:rsidRPr="0046268E">
              <w:rPr>
                <w:sz w:val="18"/>
                <w:szCs w:val="22"/>
              </w:rPr>
              <w:t>22  (34.8)</w:t>
            </w:r>
          </w:p>
        </w:tc>
        <w:tc>
          <w:tcPr>
            <w:tcW w:w="992" w:type="dxa"/>
            <w:tcBorders>
              <w:bottom w:val="single" w:sz="4" w:space="0" w:color="auto"/>
            </w:tcBorders>
            <w:shd w:val="clear" w:color="auto" w:fill="auto"/>
          </w:tcPr>
          <w:p w:rsidR="00FB2B5E" w:rsidRPr="0046268E" w:rsidRDefault="00FB2B5E" w:rsidP="00FC6647">
            <w:pPr>
              <w:pStyle w:val="NoSpacing"/>
              <w:rPr>
                <w:sz w:val="18"/>
                <w:szCs w:val="22"/>
              </w:rPr>
            </w:pPr>
            <w:r w:rsidRPr="0046268E">
              <w:rPr>
                <w:sz w:val="18"/>
                <w:szCs w:val="22"/>
              </w:rPr>
              <w:t>62  (67.8)</w:t>
            </w:r>
          </w:p>
        </w:tc>
        <w:tc>
          <w:tcPr>
            <w:tcW w:w="952" w:type="dxa"/>
            <w:tcBorders>
              <w:bottom w:val="single" w:sz="4" w:space="0" w:color="auto"/>
            </w:tcBorders>
            <w:shd w:val="clear" w:color="auto" w:fill="auto"/>
          </w:tcPr>
          <w:p w:rsidR="00FB2B5E" w:rsidRPr="0046268E" w:rsidRDefault="00FB2B5E" w:rsidP="00FC6647">
            <w:pPr>
              <w:pStyle w:val="NoSpacing"/>
              <w:rPr>
                <w:sz w:val="18"/>
                <w:szCs w:val="22"/>
              </w:rPr>
            </w:pPr>
            <w:r w:rsidRPr="0046268E">
              <w:rPr>
                <w:sz w:val="18"/>
                <w:szCs w:val="22"/>
              </w:rPr>
              <w:t>39 (33.2)</w:t>
            </w:r>
          </w:p>
        </w:tc>
        <w:tc>
          <w:tcPr>
            <w:tcW w:w="936" w:type="dxa"/>
            <w:tcBorders>
              <w:bottom w:val="single" w:sz="4" w:space="0" w:color="auto"/>
            </w:tcBorders>
            <w:shd w:val="clear" w:color="auto" w:fill="auto"/>
          </w:tcPr>
          <w:p w:rsidR="00FB2B5E" w:rsidRPr="0046268E" w:rsidRDefault="00FB2B5E" w:rsidP="00FC6647">
            <w:pPr>
              <w:pStyle w:val="NoSpacing"/>
              <w:rPr>
                <w:sz w:val="18"/>
                <w:szCs w:val="22"/>
              </w:rPr>
            </w:pPr>
            <w:r w:rsidRPr="0046268E">
              <w:rPr>
                <w:sz w:val="18"/>
                <w:szCs w:val="22"/>
              </w:rPr>
              <w:t>42  (49.0)</w:t>
            </w:r>
          </w:p>
        </w:tc>
        <w:tc>
          <w:tcPr>
            <w:tcW w:w="900" w:type="dxa"/>
            <w:tcBorders>
              <w:bottom w:val="single" w:sz="4" w:space="0" w:color="auto"/>
            </w:tcBorders>
            <w:shd w:val="clear" w:color="auto" w:fill="auto"/>
          </w:tcPr>
          <w:p w:rsidR="00FB2B5E" w:rsidRPr="0046268E" w:rsidRDefault="00FB2B5E" w:rsidP="00FC6647">
            <w:pPr>
              <w:pStyle w:val="NoSpacing"/>
              <w:rPr>
                <w:sz w:val="18"/>
                <w:szCs w:val="22"/>
              </w:rPr>
            </w:pPr>
            <w:r w:rsidRPr="0046268E">
              <w:rPr>
                <w:sz w:val="18"/>
                <w:szCs w:val="22"/>
              </w:rPr>
              <w:t>31 (24.0)</w:t>
            </w:r>
          </w:p>
        </w:tc>
        <w:tc>
          <w:tcPr>
            <w:tcW w:w="810" w:type="dxa"/>
            <w:tcBorders>
              <w:bottom w:val="single" w:sz="4" w:space="0" w:color="auto"/>
            </w:tcBorders>
            <w:shd w:val="clear" w:color="auto" w:fill="auto"/>
          </w:tcPr>
          <w:p w:rsidR="00FB2B5E" w:rsidRPr="0046268E" w:rsidRDefault="00FB2B5E" w:rsidP="00FC6647">
            <w:pPr>
              <w:pStyle w:val="NoSpacing"/>
              <w:rPr>
                <w:sz w:val="18"/>
                <w:szCs w:val="22"/>
              </w:rPr>
            </w:pPr>
            <w:r w:rsidRPr="0046268E">
              <w:rPr>
                <w:sz w:val="18"/>
                <w:szCs w:val="22"/>
              </w:rPr>
              <w:t>11.610</w:t>
            </w:r>
          </w:p>
          <w:p w:rsidR="00FB2B5E" w:rsidRPr="0046268E" w:rsidRDefault="00FB2B5E" w:rsidP="00FC6647">
            <w:pPr>
              <w:pStyle w:val="NoSpacing"/>
              <w:rPr>
                <w:sz w:val="18"/>
                <w:szCs w:val="22"/>
              </w:rPr>
            </w:pPr>
            <w:r w:rsidRPr="0046268E">
              <w:rPr>
                <w:b/>
                <w:sz w:val="18"/>
                <w:szCs w:val="22"/>
              </w:rPr>
              <w:t>32.078</w:t>
            </w:r>
          </w:p>
        </w:tc>
        <w:tc>
          <w:tcPr>
            <w:tcW w:w="720" w:type="dxa"/>
            <w:tcBorders>
              <w:bottom w:val="single" w:sz="4" w:space="0" w:color="auto"/>
            </w:tcBorders>
            <w:shd w:val="clear" w:color="auto" w:fill="auto"/>
          </w:tcPr>
          <w:p w:rsidR="00FB2B5E" w:rsidRPr="0046268E" w:rsidRDefault="00FB2B5E" w:rsidP="00FC6647">
            <w:pPr>
              <w:pStyle w:val="NoSpacing"/>
              <w:rPr>
                <w:sz w:val="18"/>
                <w:szCs w:val="22"/>
              </w:rPr>
            </w:pPr>
            <w:r w:rsidRPr="0046268E">
              <w:rPr>
                <w:sz w:val="18"/>
                <w:szCs w:val="22"/>
              </w:rPr>
              <w:t>0.003</w:t>
            </w:r>
          </w:p>
          <w:p w:rsidR="00FB2B5E" w:rsidRPr="0046268E" w:rsidRDefault="00FB2B5E" w:rsidP="00FC6647">
            <w:pPr>
              <w:pStyle w:val="NoSpacing"/>
              <w:rPr>
                <w:sz w:val="18"/>
                <w:szCs w:val="22"/>
              </w:rPr>
            </w:pPr>
            <w:r w:rsidRPr="0046268E">
              <w:rPr>
                <w:b/>
                <w:sz w:val="18"/>
                <w:szCs w:val="22"/>
              </w:rPr>
              <w:t>0.015</w:t>
            </w:r>
          </w:p>
        </w:tc>
        <w:tc>
          <w:tcPr>
            <w:tcW w:w="567" w:type="dxa"/>
            <w:tcBorders>
              <w:bottom w:val="single" w:sz="4" w:space="0" w:color="auto"/>
            </w:tcBorders>
            <w:shd w:val="clear" w:color="auto" w:fill="auto"/>
          </w:tcPr>
          <w:p w:rsidR="00FB2B5E" w:rsidRPr="0046268E" w:rsidRDefault="00FB2B5E" w:rsidP="00FC6647">
            <w:pPr>
              <w:pStyle w:val="NoSpacing"/>
              <w:rPr>
                <w:sz w:val="18"/>
                <w:szCs w:val="22"/>
              </w:rPr>
            </w:pPr>
            <w:r w:rsidRPr="0046268E">
              <w:rPr>
                <w:sz w:val="18"/>
                <w:szCs w:val="22"/>
              </w:rPr>
              <w:t xml:space="preserve">* </w:t>
            </w:r>
          </w:p>
          <w:p w:rsidR="00FB2B5E" w:rsidRPr="0046268E" w:rsidRDefault="00FB2B5E" w:rsidP="00FC6647">
            <w:pPr>
              <w:pStyle w:val="NoSpacing"/>
              <w:rPr>
                <w:sz w:val="18"/>
                <w:szCs w:val="22"/>
              </w:rPr>
            </w:pPr>
            <w:r w:rsidRPr="0046268E">
              <w:rPr>
                <w:b/>
                <w:sz w:val="18"/>
                <w:szCs w:val="22"/>
              </w:rPr>
              <w:t>*</w:t>
            </w:r>
          </w:p>
        </w:tc>
      </w:tr>
    </w:tbl>
    <w:p w:rsidR="000F11D7" w:rsidRPr="0046268E" w:rsidRDefault="00FB2B5E" w:rsidP="00FC6647">
      <w:pPr>
        <w:pStyle w:val="NoSpacing"/>
        <w:rPr>
          <w:sz w:val="22"/>
          <w:szCs w:val="22"/>
        </w:rPr>
      </w:pPr>
      <w:r w:rsidRPr="0046268E">
        <w:rPr>
          <w:sz w:val="22"/>
          <w:szCs w:val="22"/>
        </w:rPr>
        <w:t xml:space="preserve">*Significant** Not Significant </w:t>
      </w:r>
    </w:p>
    <w:p w:rsidR="000F11D7" w:rsidRPr="0046268E" w:rsidRDefault="000F11D7" w:rsidP="00FC6647">
      <w:pPr>
        <w:pStyle w:val="NoSpacing"/>
        <w:rPr>
          <w:b/>
          <w:sz w:val="22"/>
          <w:szCs w:val="22"/>
        </w:rPr>
      </w:pPr>
    </w:p>
    <w:p w:rsidR="00FB2B5E" w:rsidRPr="0046268E" w:rsidRDefault="00FB2B5E" w:rsidP="00FC6647">
      <w:pPr>
        <w:pStyle w:val="NoSpacing"/>
        <w:rPr>
          <w:sz w:val="22"/>
          <w:szCs w:val="22"/>
        </w:rPr>
      </w:pPr>
      <w:r w:rsidRPr="0046268E">
        <w:rPr>
          <w:b/>
          <w:sz w:val="22"/>
          <w:szCs w:val="22"/>
        </w:rPr>
        <w:t>Key</w:t>
      </w:r>
    </w:p>
    <w:p w:rsidR="00FB2B5E" w:rsidRPr="0046268E" w:rsidRDefault="00FB2B5E" w:rsidP="00FC6647">
      <w:pPr>
        <w:pStyle w:val="NoSpacing"/>
        <w:rPr>
          <w:sz w:val="22"/>
          <w:szCs w:val="22"/>
        </w:rPr>
      </w:pPr>
      <w:r w:rsidRPr="0046268E">
        <w:rPr>
          <w:sz w:val="22"/>
          <w:szCs w:val="22"/>
        </w:rPr>
        <w:t>ITEM 4 = Consumption of alcohol during pregnancy causes foetal alcohol syndrome</w:t>
      </w:r>
    </w:p>
    <w:p w:rsidR="00FB2B5E" w:rsidRPr="0046268E" w:rsidRDefault="00FB2B5E" w:rsidP="0031595E">
      <w:pPr>
        <w:pStyle w:val="NoSpacing"/>
        <w:jc w:val="both"/>
        <w:rPr>
          <w:sz w:val="22"/>
          <w:szCs w:val="22"/>
        </w:rPr>
      </w:pPr>
      <w:r w:rsidRPr="0046268E">
        <w:rPr>
          <w:sz w:val="22"/>
          <w:szCs w:val="22"/>
        </w:rPr>
        <w:t>ITEM 5 =Consumption of inadequate meals during pregnancy affects the foetal/infant growth</w:t>
      </w:r>
    </w:p>
    <w:p w:rsidR="00FB2B5E" w:rsidRPr="0046268E" w:rsidRDefault="00FB2B5E" w:rsidP="0031595E">
      <w:pPr>
        <w:pStyle w:val="NoSpacing"/>
        <w:jc w:val="both"/>
        <w:rPr>
          <w:sz w:val="22"/>
          <w:szCs w:val="22"/>
        </w:rPr>
      </w:pPr>
      <w:r w:rsidRPr="0046268E">
        <w:rPr>
          <w:sz w:val="22"/>
          <w:szCs w:val="22"/>
        </w:rPr>
        <w:t>ITEM 6 = Under nutrition hinders adoption of exclusive breastfeeding practices</w:t>
      </w:r>
    </w:p>
    <w:p w:rsidR="00FB2B5E" w:rsidRPr="0046268E" w:rsidRDefault="00FB2B5E" w:rsidP="0031595E">
      <w:pPr>
        <w:pStyle w:val="NoSpacing"/>
        <w:jc w:val="both"/>
        <w:rPr>
          <w:sz w:val="22"/>
          <w:szCs w:val="22"/>
        </w:rPr>
      </w:pPr>
      <w:r w:rsidRPr="0046268E">
        <w:rPr>
          <w:sz w:val="22"/>
          <w:szCs w:val="22"/>
        </w:rPr>
        <w:t>ITEM 7 = Smoking during pregnancy affects foetal / infants’ growth</w:t>
      </w:r>
    </w:p>
    <w:p w:rsidR="00FB2B5E" w:rsidRPr="0046268E" w:rsidRDefault="00FB2B5E" w:rsidP="0031595E">
      <w:pPr>
        <w:pStyle w:val="NoSpacing"/>
        <w:jc w:val="both"/>
        <w:rPr>
          <w:sz w:val="22"/>
          <w:szCs w:val="22"/>
        </w:rPr>
      </w:pPr>
      <w:r w:rsidRPr="0046268E">
        <w:rPr>
          <w:sz w:val="22"/>
          <w:szCs w:val="22"/>
        </w:rPr>
        <w:t>ITEM 8 = Maternal malnutrition can cause protein energy malnutrition (PEM) in infants</w:t>
      </w:r>
    </w:p>
    <w:p w:rsidR="00FB2B5E" w:rsidRPr="0046268E" w:rsidRDefault="00FB2B5E" w:rsidP="0031595E">
      <w:pPr>
        <w:pStyle w:val="NoSpacing"/>
        <w:jc w:val="both"/>
        <w:rPr>
          <w:sz w:val="22"/>
          <w:szCs w:val="22"/>
        </w:rPr>
      </w:pPr>
      <w:r w:rsidRPr="0046268E">
        <w:rPr>
          <w:sz w:val="22"/>
          <w:szCs w:val="22"/>
        </w:rPr>
        <w:t>ITEM 9 = Maternal under nutrition can cause nutritional deficiencies in infants</w:t>
      </w:r>
    </w:p>
    <w:p w:rsidR="00FB2B5E" w:rsidRPr="0046268E" w:rsidRDefault="00FB2B5E" w:rsidP="0031595E">
      <w:pPr>
        <w:pStyle w:val="NoSpacing"/>
        <w:jc w:val="both"/>
        <w:rPr>
          <w:sz w:val="22"/>
          <w:szCs w:val="22"/>
        </w:rPr>
      </w:pPr>
      <w:r w:rsidRPr="0046268E">
        <w:rPr>
          <w:sz w:val="22"/>
          <w:szCs w:val="22"/>
        </w:rPr>
        <w:t>ITEM 10 = Adequate maternal nutrition promotes foetal/ infant growth &amp; development</w:t>
      </w:r>
    </w:p>
    <w:p w:rsidR="00FB2B5E" w:rsidRPr="0046268E" w:rsidRDefault="00FB2B5E" w:rsidP="0031595E">
      <w:pPr>
        <w:pStyle w:val="NoSpacing"/>
        <w:jc w:val="both"/>
        <w:rPr>
          <w:sz w:val="22"/>
          <w:szCs w:val="22"/>
        </w:rPr>
      </w:pPr>
      <w:r w:rsidRPr="0046268E">
        <w:rPr>
          <w:sz w:val="22"/>
          <w:szCs w:val="22"/>
        </w:rPr>
        <w:t xml:space="preserve">ITEM 1 = adequate maternal nutrition during pregnancy &amp; postnatal period stimulates infant’s </w:t>
      </w:r>
      <w:r w:rsidR="0031595E" w:rsidRPr="0046268E">
        <w:rPr>
          <w:sz w:val="22"/>
          <w:szCs w:val="22"/>
        </w:rPr>
        <w:tab/>
      </w:r>
      <w:r w:rsidR="0031595E" w:rsidRPr="0046268E">
        <w:rPr>
          <w:sz w:val="22"/>
          <w:szCs w:val="22"/>
        </w:rPr>
        <w:tab/>
      </w:r>
      <w:r w:rsidRPr="0046268E">
        <w:rPr>
          <w:sz w:val="22"/>
          <w:szCs w:val="22"/>
        </w:rPr>
        <w:t>immunity.</w:t>
      </w:r>
    </w:p>
    <w:p w:rsidR="00FB2B5E" w:rsidRPr="0046268E" w:rsidRDefault="00FB2B5E" w:rsidP="0031595E">
      <w:pPr>
        <w:pStyle w:val="NoSpacing"/>
        <w:jc w:val="both"/>
        <w:rPr>
          <w:sz w:val="22"/>
          <w:szCs w:val="22"/>
        </w:rPr>
      </w:pPr>
      <w:r w:rsidRPr="0046268E">
        <w:rPr>
          <w:sz w:val="22"/>
          <w:szCs w:val="22"/>
        </w:rPr>
        <w:t>ITEM 12 =Adequate maternal nutrition prevents low birth weight in infants</w:t>
      </w:r>
    </w:p>
    <w:p w:rsidR="00FB2B5E" w:rsidRPr="0046268E" w:rsidRDefault="00FB2B5E" w:rsidP="0031595E">
      <w:pPr>
        <w:pStyle w:val="NoSpacing"/>
        <w:jc w:val="both"/>
        <w:rPr>
          <w:sz w:val="22"/>
          <w:szCs w:val="22"/>
        </w:rPr>
      </w:pPr>
      <w:r w:rsidRPr="0046268E">
        <w:rPr>
          <w:sz w:val="22"/>
          <w:szCs w:val="22"/>
        </w:rPr>
        <w:t>ITEM 13 =Adequate maternal nutrition enhances proper foetal/ infant brain development</w:t>
      </w:r>
    </w:p>
    <w:p w:rsidR="00FB2B5E" w:rsidRPr="0046268E" w:rsidRDefault="00FB2B5E" w:rsidP="0031595E">
      <w:pPr>
        <w:pStyle w:val="NoSpacing"/>
        <w:jc w:val="both"/>
        <w:rPr>
          <w:sz w:val="22"/>
          <w:szCs w:val="22"/>
        </w:rPr>
      </w:pPr>
      <w:r w:rsidRPr="0046268E">
        <w:rPr>
          <w:sz w:val="22"/>
          <w:szCs w:val="22"/>
        </w:rPr>
        <w:t>ITEM 14 =Adequate maternal nutrition reduces chance</w:t>
      </w:r>
      <w:r w:rsidR="000F11D7" w:rsidRPr="0046268E">
        <w:rPr>
          <w:sz w:val="22"/>
          <w:szCs w:val="22"/>
        </w:rPr>
        <w:t>s of malformations and D</w:t>
      </w:r>
      <w:r w:rsidRPr="0046268E">
        <w:rPr>
          <w:sz w:val="22"/>
          <w:szCs w:val="22"/>
        </w:rPr>
        <w:t>isabilities in infants</w:t>
      </w:r>
    </w:p>
    <w:p w:rsidR="00FB2B5E" w:rsidRPr="0046268E" w:rsidRDefault="00FB2B5E" w:rsidP="00FC6647">
      <w:pPr>
        <w:pStyle w:val="NoSpacing"/>
        <w:jc w:val="both"/>
        <w:rPr>
          <w:sz w:val="22"/>
          <w:szCs w:val="22"/>
        </w:rPr>
      </w:pPr>
      <w:r w:rsidRPr="0046268E">
        <w:rPr>
          <w:sz w:val="22"/>
          <w:szCs w:val="22"/>
        </w:rPr>
        <w:tab/>
      </w:r>
    </w:p>
    <w:p w:rsidR="00FB2B5E" w:rsidRPr="0046268E" w:rsidRDefault="00FB2B5E" w:rsidP="00FC6647">
      <w:pPr>
        <w:pStyle w:val="NoSpacing"/>
        <w:ind w:firstLine="720"/>
        <w:jc w:val="both"/>
        <w:rPr>
          <w:sz w:val="22"/>
          <w:szCs w:val="22"/>
        </w:rPr>
      </w:pPr>
      <w:r w:rsidRPr="0046268E">
        <w:rPr>
          <w:sz w:val="22"/>
          <w:szCs w:val="22"/>
        </w:rPr>
        <w:t>Table 5 indicates that the calculated</w:t>
      </w:r>
      <w:r w:rsidR="007D0061">
        <w:rPr>
          <w:noProof/>
          <w:position w:val="-10"/>
          <w:sz w:val="22"/>
          <w:szCs w:val="22"/>
        </w:rPr>
        <w:drawing>
          <wp:inline distT="0" distB="0" distL="0" distR="0">
            <wp:extent cx="152400" cy="171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71450"/>
                    </a:xfrm>
                    <a:prstGeom prst="rect">
                      <a:avLst/>
                    </a:prstGeom>
                    <a:noFill/>
                    <a:ln>
                      <a:noFill/>
                    </a:ln>
                  </pic:spPr>
                </pic:pic>
              </a:graphicData>
            </a:graphic>
          </wp:inline>
        </w:drawing>
      </w:r>
      <w:r w:rsidRPr="0046268E">
        <w:rPr>
          <w:sz w:val="22"/>
          <w:szCs w:val="22"/>
          <w:vertAlign w:val="superscript"/>
        </w:rPr>
        <w:t>2</w:t>
      </w:r>
      <w:r w:rsidRPr="0046268E">
        <w:rPr>
          <w:sz w:val="22"/>
          <w:szCs w:val="22"/>
        </w:rPr>
        <w:t xml:space="preserve">  values and their respective corresponding p-values for the following indices of knowledge of effects of maternal nutrition on birth outcomes, which include consumption of alcohol during pregnancy cause foetal alcohol syndrome (</w:t>
      </w:r>
      <w:r w:rsidR="007D0061">
        <w:rPr>
          <w:noProof/>
          <w:position w:val="-10"/>
          <w:sz w:val="22"/>
          <w:szCs w:val="22"/>
        </w:rPr>
        <w:drawing>
          <wp:inline distT="0" distB="0" distL="0" distR="0">
            <wp:extent cx="152400"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71450"/>
                    </a:xfrm>
                    <a:prstGeom prst="rect">
                      <a:avLst/>
                    </a:prstGeom>
                    <a:noFill/>
                    <a:ln>
                      <a:noFill/>
                    </a:ln>
                  </pic:spPr>
                </pic:pic>
              </a:graphicData>
            </a:graphic>
          </wp:inline>
        </w:drawing>
      </w:r>
      <w:r w:rsidRPr="0046268E">
        <w:rPr>
          <w:sz w:val="22"/>
          <w:szCs w:val="22"/>
          <w:vertAlign w:val="superscript"/>
        </w:rPr>
        <w:t>2</w:t>
      </w:r>
      <w:r w:rsidRPr="0046268E">
        <w:rPr>
          <w:sz w:val="22"/>
          <w:szCs w:val="22"/>
        </w:rPr>
        <w:t xml:space="preserve"> =41.973, p = 0.001), consumption of inadequate meal during pregnancy affects foetal/infant growth (</w:t>
      </w:r>
      <w:r w:rsidR="007D0061">
        <w:rPr>
          <w:noProof/>
          <w:position w:val="-10"/>
          <w:sz w:val="22"/>
          <w:szCs w:val="22"/>
        </w:rPr>
        <w:drawing>
          <wp:inline distT="0" distB="0" distL="0" distR="0">
            <wp:extent cx="152400" cy="171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71450"/>
                    </a:xfrm>
                    <a:prstGeom prst="rect">
                      <a:avLst/>
                    </a:prstGeom>
                    <a:noFill/>
                    <a:ln>
                      <a:noFill/>
                    </a:ln>
                  </pic:spPr>
                </pic:pic>
              </a:graphicData>
            </a:graphic>
          </wp:inline>
        </w:drawing>
      </w:r>
      <w:r w:rsidRPr="0046268E">
        <w:rPr>
          <w:sz w:val="22"/>
          <w:szCs w:val="22"/>
          <w:vertAlign w:val="superscript"/>
        </w:rPr>
        <w:t>2</w:t>
      </w:r>
      <w:r w:rsidRPr="0046268E">
        <w:rPr>
          <w:sz w:val="22"/>
          <w:szCs w:val="22"/>
        </w:rPr>
        <w:t>=31.577, p = 0.001), under nutrition hinders adoption of exclusive breastfeeding practices (</w:t>
      </w:r>
      <w:r w:rsidR="007D0061">
        <w:rPr>
          <w:noProof/>
          <w:position w:val="-10"/>
          <w:sz w:val="22"/>
          <w:szCs w:val="22"/>
        </w:rPr>
        <w:drawing>
          <wp:inline distT="0" distB="0" distL="0" distR="0">
            <wp:extent cx="152400" cy="171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71450"/>
                    </a:xfrm>
                    <a:prstGeom prst="rect">
                      <a:avLst/>
                    </a:prstGeom>
                    <a:noFill/>
                    <a:ln>
                      <a:noFill/>
                    </a:ln>
                  </pic:spPr>
                </pic:pic>
              </a:graphicData>
            </a:graphic>
          </wp:inline>
        </w:drawing>
      </w:r>
      <w:r w:rsidRPr="0046268E">
        <w:rPr>
          <w:sz w:val="22"/>
          <w:szCs w:val="22"/>
          <w:vertAlign w:val="superscript"/>
        </w:rPr>
        <w:t xml:space="preserve">2 </w:t>
      </w:r>
      <w:r w:rsidRPr="0046268E">
        <w:rPr>
          <w:sz w:val="22"/>
          <w:szCs w:val="22"/>
        </w:rPr>
        <w:t>=42.829, p = 0.001), smoking during pregnancy affects foetal/infant growth (</w:t>
      </w:r>
      <w:r w:rsidR="007D0061">
        <w:rPr>
          <w:noProof/>
          <w:position w:val="-10"/>
          <w:sz w:val="22"/>
          <w:szCs w:val="22"/>
        </w:rPr>
        <w:drawing>
          <wp:inline distT="0" distB="0" distL="0" distR="0">
            <wp:extent cx="152400" cy="17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71450"/>
                    </a:xfrm>
                    <a:prstGeom prst="rect">
                      <a:avLst/>
                    </a:prstGeom>
                    <a:noFill/>
                    <a:ln>
                      <a:noFill/>
                    </a:ln>
                  </pic:spPr>
                </pic:pic>
              </a:graphicData>
            </a:graphic>
          </wp:inline>
        </w:drawing>
      </w:r>
      <w:r w:rsidRPr="0046268E">
        <w:rPr>
          <w:sz w:val="22"/>
          <w:szCs w:val="22"/>
          <w:vertAlign w:val="superscript"/>
        </w:rPr>
        <w:t xml:space="preserve">2 </w:t>
      </w:r>
      <w:r w:rsidRPr="0046268E">
        <w:rPr>
          <w:sz w:val="22"/>
          <w:szCs w:val="22"/>
        </w:rPr>
        <w:t>=30.075, p = 0.001), maternal malnutrition can cause protein energy malnutrition in infants(</w:t>
      </w:r>
      <w:r w:rsidR="007D0061">
        <w:rPr>
          <w:noProof/>
          <w:position w:val="-10"/>
          <w:sz w:val="22"/>
          <w:szCs w:val="22"/>
        </w:rPr>
        <w:drawing>
          <wp:inline distT="0" distB="0" distL="0" distR="0">
            <wp:extent cx="152400" cy="171450"/>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71450"/>
                    </a:xfrm>
                    <a:prstGeom prst="rect">
                      <a:avLst/>
                    </a:prstGeom>
                    <a:noFill/>
                    <a:ln>
                      <a:noFill/>
                    </a:ln>
                  </pic:spPr>
                </pic:pic>
              </a:graphicData>
            </a:graphic>
          </wp:inline>
        </w:drawing>
      </w:r>
      <w:r w:rsidRPr="0046268E">
        <w:rPr>
          <w:sz w:val="22"/>
          <w:szCs w:val="22"/>
          <w:vertAlign w:val="superscript"/>
        </w:rPr>
        <w:t xml:space="preserve">2 </w:t>
      </w:r>
      <w:r w:rsidRPr="0046268E">
        <w:rPr>
          <w:sz w:val="22"/>
          <w:szCs w:val="22"/>
        </w:rPr>
        <w:t>=91.397, p = 0.001), maternal under nutrition can cause nutritional deficiencies in infants and children (</w:t>
      </w:r>
      <w:r w:rsidR="007D0061">
        <w:rPr>
          <w:noProof/>
          <w:position w:val="-10"/>
          <w:sz w:val="22"/>
          <w:szCs w:val="22"/>
        </w:rPr>
        <w:drawing>
          <wp:inline distT="0" distB="0" distL="0" distR="0">
            <wp:extent cx="152400" cy="171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71450"/>
                    </a:xfrm>
                    <a:prstGeom prst="rect">
                      <a:avLst/>
                    </a:prstGeom>
                    <a:noFill/>
                    <a:ln>
                      <a:noFill/>
                    </a:ln>
                  </pic:spPr>
                </pic:pic>
              </a:graphicData>
            </a:graphic>
          </wp:inline>
        </w:drawing>
      </w:r>
      <w:r w:rsidRPr="0046268E">
        <w:rPr>
          <w:sz w:val="22"/>
          <w:szCs w:val="22"/>
          <w:vertAlign w:val="superscript"/>
        </w:rPr>
        <w:t>2</w:t>
      </w:r>
      <w:r w:rsidRPr="0046268E">
        <w:rPr>
          <w:sz w:val="22"/>
          <w:szCs w:val="22"/>
        </w:rPr>
        <w:t>= 27.653, p = 0.001), adequate maternal nutrition promotes foetal/infant growth and development (</w:t>
      </w:r>
      <w:r w:rsidR="007D0061">
        <w:rPr>
          <w:noProof/>
          <w:position w:val="-10"/>
          <w:sz w:val="22"/>
          <w:szCs w:val="22"/>
        </w:rPr>
        <w:drawing>
          <wp:inline distT="0" distB="0" distL="0" distR="0">
            <wp:extent cx="152400" cy="15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 xml:space="preserve">2 </w:t>
      </w:r>
      <w:r w:rsidRPr="0046268E">
        <w:rPr>
          <w:sz w:val="22"/>
          <w:szCs w:val="22"/>
        </w:rPr>
        <w:t>= 22.763, p = 0.001), adequate maternal nutrition during pregnancy and postnatal period stimulates infant immunity (</w:t>
      </w:r>
      <w:r w:rsidR="007D0061">
        <w:rPr>
          <w:noProof/>
          <w:position w:val="-10"/>
          <w:sz w:val="22"/>
          <w:szCs w:val="22"/>
        </w:rPr>
        <w:drawing>
          <wp:inline distT="0" distB="0" distL="0" distR="0">
            <wp:extent cx="152400" cy="15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 xml:space="preserve">2 </w:t>
      </w:r>
      <w:r w:rsidRPr="0046268E">
        <w:rPr>
          <w:sz w:val="22"/>
          <w:szCs w:val="22"/>
        </w:rPr>
        <w:t>= 49.973, p = 0.001), adequate maternal nutrition prevents low birth weight in infants (</w:t>
      </w:r>
      <w:r w:rsidR="007D0061">
        <w:rPr>
          <w:noProof/>
          <w:position w:val="-10"/>
          <w:sz w:val="22"/>
          <w:szCs w:val="22"/>
        </w:rPr>
        <w:drawing>
          <wp:inline distT="0" distB="0" distL="0" distR="0">
            <wp:extent cx="152400" cy="15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 xml:space="preserve">2 </w:t>
      </w:r>
      <w:r w:rsidRPr="0046268E">
        <w:rPr>
          <w:sz w:val="22"/>
          <w:szCs w:val="22"/>
        </w:rPr>
        <w:t>= 4.136, p = 0.126), adequate maternal nutrition enhances proper foetal /infant brain development(</w:t>
      </w:r>
      <w:r w:rsidR="007D0061">
        <w:rPr>
          <w:noProof/>
          <w:position w:val="-10"/>
          <w:sz w:val="22"/>
          <w:szCs w:val="22"/>
        </w:rPr>
        <w:drawing>
          <wp:inline distT="0" distB="0" distL="0" distR="0">
            <wp:extent cx="152400" cy="15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 xml:space="preserve">2 </w:t>
      </w:r>
      <w:r w:rsidRPr="0046268E">
        <w:rPr>
          <w:sz w:val="22"/>
          <w:szCs w:val="22"/>
        </w:rPr>
        <w:t>=6.871, p = 0.032), adequate maternal nutrition reduces chances of malformations or disabilities in infants(</w:t>
      </w:r>
      <w:r w:rsidR="007D0061">
        <w:rPr>
          <w:noProof/>
          <w:position w:val="-10"/>
          <w:sz w:val="22"/>
          <w:szCs w:val="22"/>
        </w:rPr>
        <w:drawing>
          <wp:inline distT="0" distB="0" distL="0" distR="0">
            <wp:extent cx="152400" cy="152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2</w:t>
      </w:r>
      <w:r w:rsidRPr="0046268E">
        <w:rPr>
          <w:sz w:val="22"/>
          <w:szCs w:val="22"/>
        </w:rPr>
        <w:t xml:space="preserve">=11.610, P=0.003). The table further shows the overall </w:t>
      </w:r>
      <w:r w:rsidR="007D0061">
        <w:rPr>
          <w:noProof/>
          <w:position w:val="-10"/>
          <w:sz w:val="22"/>
          <w:szCs w:val="22"/>
        </w:rPr>
        <w:drawing>
          <wp:inline distT="0" distB="0" distL="0" distR="0">
            <wp:extent cx="152400" cy="15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 xml:space="preserve">2 </w:t>
      </w:r>
      <w:r w:rsidRPr="0046268E">
        <w:rPr>
          <w:sz w:val="22"/>
          <w:szCs w:val="22"/>
        </w:rPr>
        <w:t>calculated value with its corresponding p-value for pregnant women’s knowledge on effects of maternal nutrition on birth outcome (</w:t>
      </w:r>
      <w:r w:rsidR="007D0061">
        <w:rPr>
          <w:noProof/>
          <w:position w:val="-10"/>
          <w:sz w:val="22"/>
          <w:szCs w:val="22"/>
        </w:rPr>
        <w:drawing>
          <wp:inline distT="0" distB="0" distL="0" distR="0">
            <wp:extent cx="152400" cy="152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 xml:space="preserve">2 </w:t>
      </w:r>
      <w:r w:rsidRPr="0046268E">
        <w:rPr>
          <w:sz w:val="22"/>
          <w:szCs w:val="22"/>
        </w:rPr>
        <w:t xml:space="preserve">=32.1, p = 0.015). Since the overall p-value (p = 0.015) is less than .05 level of significance, the null hypothesis </w:t>
      </w:r>
      <w:r w:rsidRPr="0046268E">
        <w:rPr>
          <w:sz w:val="22"/>
          <w:szCs w:val="22"/>
        </w:rPr>
        <w:lastRenderedPageBreak/>
        <w:t>of no significant difference in the knowledge of effects of maternal nutrition on birth outcomes among pregnant women based on age, is therefore accepted. This implies that knowledge of effects of maternal nutrition among pregnant women attending antenatal care in Owerri Municipal is not dependent on their ages.</w:t>
      </w:r>
    </w:p>
    <w:p w:rsidR="0031595E" w:rsidRPr="0046268E" w:rsidRDefault="0031595E" w:rsidP="00FC6647">
      <w:pPr>
        <w:pStyle w:val="NoSpacing"/>
        <w:rPr>
          <w:b/>
          <w:sz w:val="22"/>
          <w:szCs w:val="22"/>
        </w:rPr>
      </w:pPr>
    </w:p>
    <w:p w:rsidR="00FB2B5E" w:rsidRPr="0046268E" w:rsidRDefault="00FB2B5E" w:rsidP="00FC6647">
      <w:pPr>
        <w:pStyle w:val="NoSpacing"/>
        <w:rPr>
          <w:b/>
          <w:sz w:val="22"/>
          <w:szCs w:val="22"/>
        </w:rPr>
      </w:pPr>
      <w:r w:rsidRPr="0046268E">
        <w:rPr>
          <w:b/>
          <w:sz w:val="22"/>
          <w:szCs w:val="22"/>
        </w:rPr>
        <w:t>Hypothesis 2</w:t>
      </w:r>
    </w:p>
    <w:p w:rsidR="00FB2B5E" w:rsidRPr="0046268E" w:rsidRDefault="00FB2B5E" w:rsidP="00FC6647">
      <w:pPr>
        <w:pStyle w:val="NoSpacing"/>
        <w:jc w:val="both"/>
        <w:rPr>
          <w:sz w:val="22"/>
          <w:szCs w:val="22"/>
        </w:rPr>
      </w:pPr>
      <w:r w:rsidRPr="0046268E">
        <w:rPr>
          <w:sz w:val="22"/>
          <w:szCs w:val="22"/>
        </w:rPr>
        <w:tab/>
        <w:t>There is no significant difference (p&lt;0.05) in the level knowledge of effects of maternal nutrition on birth outcomes among pregnant women of various levels of education in Owerri municipal LGA. Data testing the hypothesis are contained in Table 6.</w:t>
      </w:r>
    </w:p>
    <w:p w:rsidR="004C213F" w:rsidRPr="0046268E" w:rsidRDefault="004C213F" w:rsidP="00FC6647">
      <w:pPr>
        <w:pStyle w:val="NoSpacing"/>
        <w:rPr>
          <w:sz w:val="22"/>
          <w:szCs w:val="22"/>
        </w:rPr>
      </w:pPr>
    </w:p>
    <w:p w:rsidR="00FB2B5E" w:rsidRPr="0046268E" w:rsidRDefault="00FB2B5E" w:rsidP="000949A2">
      <w:pPr>
        <w:pStyle w:val="NoSpacing"/>
        <w:jc w:val="both"/>
        <w:rPr>
          <w:sz w:val="22"/>
          <w:szCs w:val="22"/>
        </w:rPr>
      </w:pPr>
      <w:r w:rsidRPr="0046268E">
        <w:rPr>
          <w:sz w:val="22"/>
          <w:szCs w:val="22"/>
        </w:rPr>
        <w:t>Table 6</w:t>
      </w:r>
      <w:r w:rsidR="000F11D7" w:rsidRPr="0046268E">
        <w:rPr>
          <w:sz w:val="22"/>
          <w:szCs w:val="22"/>
        </w:rPr>
        <w:t xml:space="preserve">. </w:t>
      </w:r>
      <w:r w:rsidRPr="0046268E">
        <w:rPr>
          <w:b/>
          <w:sz w:val="22"/>
          <w:szCs w:val="22"/>
        </w:rPr>
        <w:t>Summary of Chi-square Analysis of No Significant Difference in the Level of Knowledge of Effects of Maternal Nutrition on Birth Outcomes Based on Level of Education (n =280)</w:t>
      </w:r>
    </w:p>
    <w:tbl>
      <w:tblPr>
        <w:tblW w:w="9288" w:type="dxa"/>
        <w:tblLayout w:type="fixed"/>
        <w:tblLook w:val="04A0"/>
      </w:tblPr>
      <w:tblGrid>
        <w:gridCol w:w="378"/>
        <w:gridCol w:w="720"/>
        <w:gridCol w:w="720"/>
        <w:gridCol w:w="630"/>
        <w:gridCol w:w="810"/>
        <w:gridCol w:w="810"/>
        <w:gridCol w:w="900"/>
        <w:gridCol w:w="810"/>
        <w:gridCol w:w="900"/>
        <w:gridCol w:w="720"/>
        <w:gridCol w:w="720"/>
        <w:gridCol w:w="720"/>
        <w:gridCol w:w="450"/>
      </w:tblGrid>
      <w:tr w:rsidR="00FB2B5E" w:rsidRPr="0046268E" w:rsidTr="0031595E">
        <w:trPr>
          <w:trHeight w:val="1185"/>
        </w:trPr>
        <w:tc>
          <w:tcPr>
            <w:tcW w:w="378" w:type="dxa"/>
            <w:tcBorders>
              <w:top w:val="single" w:sz="4" w:space="0" w:color="auto"/>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7C07A0">
            <w:pPr>
              <w:spacing w:after="0" w:line="240" w:lineRule="auto"/>
              <w:ind w:right="-108"/>
              <w:rPr>
                <w:rFonts w:ascii="Times New Roman" w:hAnsi="Times New Roman" w:cs="Times New Roman"/>
                <w:b/>
                <w:sz w:val="16"/>
                <w:szCs w:val="16"/>
              </w:rPr>
            </w:pPr>
            <w:r w:rsidRPr="0046268E">
              <w:rPr>
                <w:rFonts w:ascii="Times New Roman" w:hAnsi="Times New Roman" w:cs="Times New Roman"/>
                <w:b/>
                <w:sz w:val="16"/>
                <w:szCs w:val="16"/>
              </w:rPr>
              <w:t>S/N</w:t>
            </w:r>
          </w:p>
        </w:tc>
        <w:tc>
          <w:tcPr>
            <w:tcW w:w="720" w:type="dxa"/>
            <w:tcBorders>
              <w:top w:val="single" w:sz="4" w:space="0" w:color="auto"/>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Items</w:t>
            </w:r>
          </w:p>
        </w:tc>
        <w:tc>
          <w:tcPr>
            <w:tcW w:w="720" w:type="dxa"/>
            <w:tcBorders>
              <w:top w:val="single" w:sz="4" w:space="0" w:color="auto"/>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 xml:space="preserve">       NFE</w:t>
            </w: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 xml:space="preserve">  True </w:t>
            </w: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O    (E)</w:t>
            </w:r>
          </w:p>
        </w:tc>
        <w:tc>
          <w:tcPr>
            <w:tcW w:w="630" w:type="dxa"/>
            <w:tcBorders>
              <w:top w:val="single" w:sz="4" w:space="0" w:color="auto"/>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 xml:space="preserve"> False </w:t>
            </w:r>
          </w:p>
          <w:p w:rsidR="00FB2B5E" w:rsidRPr="0046268E" w:rsidRDefault="00FB2B5E" w:rsidP="007C07A0">
            <w:pPr>
              <w:spacing w:after="0" w:line="240" w:lineRule="auto"/>
              <w:ind w:right="-108"/>
              <w:rPr>
                <w:rFonts w:ascii="Times New Roman" w:hAnsi="Times New Roman" w:cs="Times New Roman"/>
                <w:b/>
                <w:sz w:val="16"/>
                <w:szCs w:val="16"/>
              </w:rPr>
            </w:pPr>
            <w:r w:rsidRPr="0046268E">
              <w:rPr>
                <w:rFonts w:ascii="Times New Roman" w:hAnsi="Times New Roman" w:cs="Times New Roman"/>
                <w:b/>
                <w:sz w:val="16"/>
                <w:szCs w:val="16"/>
              </w:rPr>
              <w:t>O   (E)</w:t>
            </w:r>
          </w:p>
        </w:tc>
        <w:tc>
          <w:tcPr>
            <w:tcW w:w="810" w:type="dxa"/>
            <w:tcBorders>
              <w:top w:val="single" w:sz="4" w:space="0" w:color="auto"/>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PRY ED</w:t>
            </w: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 xml:space="preserve"> True</w:t>
            </w: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O      (E)</w:t>
            </w:r>
          </w:p>
        </w:tc>
        <w:tc>
          <w:tcPr>
            <w:tcW w:w="810" w:type="dxa"/>
            <w:tcBorders>
              <w:top w:val="single" w:sz="4" w:space="0" w:color="auto"/>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 xml:space="preserve"> False </w:t>
            </w: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O     (E)</w:t>
            </w:r>
          </w:p>
        </w:tc>
        <w:tc>
          <w:tcPr>
            <w:tcW w:w="900" w:type="dxa"/>
            <w:tcBorders>
              <w:top w:val="single" w:sz="4" w:space="0" w:color="auto"/>
              <w:bottom w:val="single" w:sz="4" w:space="0" w:color="auto"/>
            </w:tcBorders>
            <w:shd w:val="clear" w:color="auto" w:fill="auto"/>
          </w:tcPr>
          <w:p w:rsidR="00FB2B5E" w:rsidRPr="0046268E" w:rsidRDefault="00FB2B5E" w:rsidP="007C07A0">
            <w:pPr>
              <w:spacing w:after="0" w:line="240" w:lineRule="auto"/>
              <w:ind w:right="-108"/>
              <w:rPr>
                <w:rFonts w:ascii="Times New Roman" w:hAnsi="Times New Roman" w:cs="Times New Roman"/>
                <w:b/>
                <w:sz w:val="16"/>
                <w:szCs w:val="16"/>
              </w:rPr>
            </w:pPr>
            <w:r w:rsidRPr="0046268E">
              <w:rPr>
                <w:rFonts w:ascii="Times New Roman" w:hAnsi="Times New Roman" w:cs="Times New Roman"/>
                <w:b/>
                <w:sz w:val="16"/>
                <w:szCs w:val="16"/>
              </w:rPr>
              <w:t>Level of Education</w:t>
            </w: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 xml:space="preserve">  SEC ED</w:t>
            </w: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 xml:space="preserve">    True</w:t>
            </w:r>
          </w:p>
          <w:p w:rsidR="00FB2B5E" w:rsidRPr="0046268E" w:rsidRDefault="00FB2B5E" w:rsidP="007C07A0">
            <w:pPr>
              <w:spacing w:after="0" w:line="240" w:lineRule="auto"/>
              <w:ind w:right="-108"/>
              <w:rPr>
                <w:rFonts w:ascii="Times New Roman" w:hAnsi="Times New Roman" w:cs="Times New Roman"/>
                <w:b/>
                <w:sz w:val="16"/>
                <w:szCs w:val="16"/>
              </w:rPr>
            </w:pPr>
            <w:r w:rsidRPr="0046268E">
              <w:rPr>
                <w:rFonts w:ascii="Times New Roman" w:hAnsi="Times New Roman" w:cs="Times New Roman"/>
                <w:b/>
                <w:sz w:val="16"/>
                <w:szCs w:val="16"/>
              </w:rPr>
              <w:t>O         (E)</w:t>
            </w:r>
          </w:p>
        </w:tc>
        <w:tc>
          <w:tcPr>
            <w:tcW w:w="810" w:type="dxa"/>
            <w:tcBorders>
              <w:top w:val="single" w:sz="4" w:space="0" w:color="auto"/>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 xml:space="preserve">False </w:t>
            </w: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O   (E)</w:t>
            </w:r>
          </w:p>
        </w:tc>
        <w:tc>
          <w:tcPr>
            <w:tcW w:w="900" w:type="dxa"/>
            <w:tcBorders>
              <w:top w:val="single" w:sz="4" w:space="0" w:color="auto"/>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 xml:space="preserve">      TER ED</w:t>
            </w: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 xml:space="preserve"> True</w:t>
            </w: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O       (E)</w:t>
            </w:r>
          </w:p>
        </w:tc>
        <w:tc>
          <w:tcPr>
            <w:tcW w:w="720" w:type="dxa"/>
            <w:tcBorders>
              <w:top w:val="single" w:sz="4" w:space="0" w:color="auto"/>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False</w:t>
            </w:r>
          </w:p>
          <w:p w:rsidR="00FB2B5E" w:rsidRPr="0046268E" w:rsidRDefault="007C07A0"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 xml:space="preserve">O   </w:t>
            </w:r>
            <w:r w:rsidR="00FB2B5E" w:rsidRPr="0046268E">
              <w:rPr>
                <w:rFonts w:ascii="Times New Roman" w:hAnsi="Times New Roman" w:cs="Times New Roman"/>
                <w:b/>
                <w:sz w:val="16"/>
                <w:szCs w:val="16"/>
              </w:rPr>
              <w:t xml:space="preserve"> (E) </w:t>
            </w:r>
          </w:p>
        </w:tc>
        <w:tc>
          <w:tcPr>
            <w:tcW w:w="720" w:type="dxa"/>
            <w:tcBorders>
              <w:top w:val="single" w:sz="4" w:space="0" w:color="auto"/>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p>
          <w:p w:rsidR="00FB2B5E" w:rsidRPr="0046268E" w:rsidRDefault="00FB2B5E" w:rsidP="00FC6647">
            <w:pPr>
              <w:spacing w:after="0" w:line="240" w:lineRule="auto"/>
              <w:rPr>
                <w:rFonts w:ascii="Times New Roman" w:hAnsi="Times New Roman" w:cs="Times New Roman"/>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X</w:t>
            </w:r>
            <w:r w:rsidRPr="0046268E">
              <w:rPr>
                <w:rFonts w:ascii="Times New Roman" w:hAnsi="Times New Roman" w:cs="Times New Roman"/>
                <w:b/>
                <w:sz w:val="16"/>
                <w:szCs w:val="16"/>
                <w:vertAlign w:val="superscript"/>
              </w:rPr>
              <w:t>2-cal</w:t>
            </w:r>
          </w:p>
        </w:tc>
        <w:tc>
          <w:tcPr>
            <w:tcW w:w="720" w:type="dxa"/>
            <w:tcBorders>
              <w:top w:val="single" w:sz="4" w:space="0" w:color="auto"/>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p>
          <w:p w:rsidR="00FB2B5E" w:rsidRPr="0046268E" w:rsidRDefault="00FB2B5E" w:rsidP="00FC6647">
            <w:pPr>
              <w:spacing w:after="0" w:line="240" w:lineRule="auto"/>
              <w:rPr>
                <w:rFonts w:ascii="Times New Roman" w:hAnsi="Times New Roman" w:cs="Times New Roman"/>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P-val Dec</w:t>
            </w:r>
          </w:p>
        </w:tc>
        <w:tc>
          <w:tcPr>
            <w:tcW w:w="450" w:type="dxa"/>
            <w:tcBorders>
              <w:top w:val="single" w:sz="4" w:space="0" w:color="auto"/>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p>
          <w:p w:rsidR="00FB2B5E" w:rsidRPr="0046268E" w:rsidRDefault="00FB2B5E" w:rsidP="00FC6647">
            <w:pPr>
              <w:spacing w:after="0" w:line="240" w:lineRule="auto"/>
              <w:rPr>
                <w:rFonts w:ascii="Times New Roman" w:hAnsi="Times New Roman" w:cs="Times New Roman"/>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7C07A0">
            <w:pPr>
              <w:spacing w:after="0" w:line="240" w:lineRule="auto"/>
              <w:ind w:hanging="108"/>
              <w:rPr>
                <w:rFonts w:ascii="Times New Roman" w:hAnsi="Times New Roman" w:cs="Times New Roman"/>
                <w:b/>
                <w:sz w:val="16"/>
                <w:szCs w:val="16"/>
              </w:rPr>
            </w:pPr>
            <w:r w:rsidRPr="0046268E">
              <w:rPr>
                <w:rFonts w:ascii="Times New Roman" w:hAnsi="Times New Roman" w:cs="Times New Roman"/>
                <w:b/>
                <w:sz w:val="16"/>
                <w:szCs w:val="16"/>
              </w:rPr>
              <w:t xml:space="preserve">Dec </w:t>
            </w:r>
          </w:p>
        </w:tc>
      </w:tr>
      <w:tr w:rsidR="00FB2B5E" w:rsidRPr="0046268E" w:rsidTr="0031595E">
        <w:trPr>
          <w:trHeight w:val="51"/>
        </w:trPr>
        <w:tc>
          <w:tcPr>
            <w:tcW w:w="378"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16"/>
                <w:szCs w:val="16"/>
              </w:rPr>
            </w:pPr>
          </w:p>
        </w:tc>
        <w:tc>
          <w:tcPr>
            <w:tcW w:w="720"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16"/>
                <w:szCs w:val="16"/>
              </w:rPr>
            </w:pPr>
          </w:p>
        </w:tc>
        <w:tc>
          <w:tcPr>
            <w:tcW w:w="720"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16"/>
                <w:szCs w:val="16"/>
              </w:rPr>
            </w:pPr>
          </w:p>
        </w:tc>
        <w:tc>
          <w:tcPr>
            <w:tcW w:w="630"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16"/>
                <w:szCs w:val="16"/>
              </w:rPr>
            </w:pPr>
          </w:p>
        </w:tc>
        <w:tc>
          <w:tcPr>
            <w:tcW w:w="810"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16"/>
                <w:szCs w:val="16"/>
              </w:rPr>
            </w:pPr>
          </w:p>
        </w:tc>
        <w:tc>
          <w:tcPr>
            <w:tcW w:w="810"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16"/>
                <w:szCs w:val="16"/>
              </w:rPr>
            </w:pPr>
          </w:p>
        </w:tc>
        <w:tc>
          <w:tcPr>
            <w:tcW w:w="900"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16"/>
                <w:szCs w:val="16"/>
              </w:rPr>
            </w:pPr>
          </w:p>
        </w:tc>
        <w:tc>
          <w:tcPr>
            <w:tcW w:w="810"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16"/>
                <w:szCs w:val="16"/>
              </w:rPr>
            </w:pPr>
          </w:p>
        </w:tc>
        <w:tc>
          <w:tcPr>
            <w:tcW w:w="900"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16"/>
                <w:szCs w:val="16"/>
              </w:rPr>
            </w:pPr>
          </w:p>
        </w:tc>
        <w:tc>
          <w:tcPr>
            <w:tcW w:w="720"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16"/>
                <w:szCs w:val="16"/>
              </w:rPr>
            </w:pPr>
          </w:p>
        </w:tc>
        <w:tc>
          <w:tcPr>
            <w:tcW w:w="720"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p>
        </w:tc>
        <w:tc>
          <w:tcPr>
            <w:tcW w:w="720"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p>
        </w:tc>
        <w:tc>
          <w:tcPr>
            <w:tcW w:w="450"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p>
        </w:tc>
      </w:tr>
      <w:tr w:rsidR="00FB2B5E" w:rsidRPr="0046268E" w:rsidTr="0031595E">
        <w:trPr>
          <w:trHeight w:val="305"/>
        </w:trPr>
        <w:tc>
          <w:tcPr>
            <w:tcW w:w="378"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4.</w:t>
            </w:r>
          </w:p>
        </w:tc>
        <w:tc>
          <w:tcPr>
            <w:tcW w:w="720" w:type="dxa"/>
            <w:shd w:val="clear" w:color="auto" w:fill="auto"/>
          </w:tcPr>
          <w:p w:rsidR="00FB2B5E" w:rsidRPr="0046268E" w:rsidRDefault="00FB2B5E" w:rsidP="0031595E">
            <w:pPr>
              <w:spacing w:after="0" w:line="240" w:lineRule="auto"/>
              <w:ind w:left="-18" w:right="-108" w:firstLine="18"/>
              <w:rPr>
                <w:rFonts w:ascii="Times New Roman" w:hAnsi="Times New Roman" w:cs="Times New Roman"/>
                <w:sz w:val="16"/>
                <w:szCs w:val="16"/>
              </w:rPr>
            </w:pPr>
            <w:r w:rsidRPr="0046268E">
              <w:rPr>
                <w:rFonts w:ascii="Times New Roman" w:hAnsi="Times New Roman" w:cs="Times New Roman"/>
                <w:sz w:val="16"/>
                <w:szCs w:val="16"/>
              </w:rPr>
              <w:t>ITEM 4</w:t>
            </w:r>
          </w:p>
        </w:tc>
        <w:tc>
          <w:tcPr>
            <w:tcW w:w="720" w:type="dxa"/>
            <w:shd w:val="clear" w:color="auto" w:fill="auto"/>
          </w:tcPr>
          <w:p w:rsidR="00FB2B5E" w:rsidRPr="0046268E" w:rsidRDefault="00FB2B5E" w:rsidP="0031595E">
            <w:pPr>
              <w:spacing w:after="0" w:line="240" w:lineRule="auto"/>
              <w:ind w:left="-18" w:right="-108" w:firstLine="18"/>
              <w:rPr>
                <w:rFonts w:ascii="Times New Roman" w:hAnsi="Times New Roman" w:cs="Times New Roman"/>
                <w:sz w:val="16"/>
                <w:szCs w:val="16"/>
              </w:rPr>
            </w:pPr>
            <w:r w:rsidRPr="0046268E">
              <w:rPr>
                <w:rFonts w:ascii="Times New Roman" w:hAnsi="Times New Roman" w:cs="Times New Roman"/>
                <w:sz w:val="16"/>
                <w:szCs w:val="16"/>
              </w:rPr>
              <w:t>0   (18.7)</w:t>
            </w:r>
          </w:p>
        </w:tc>
        <w:tc>
          <w:tcPr>
            <w:tcW w:w="63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16 (7.3)</w:t>
            </w:r>
          </w:p>
        </w:tc>
        <w:tc>
          <w:tcPr>
            <w:tcW w:w="81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0    (26.6)</w:t>
            </w:r>
          </w:p>
        </w:tc>
        <w:tc>
          <w:tcPr>
            <w:tcW w:w="81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49  (22.4)</w:t>
            </w:r>
          </w:p>
        </w:tc>
        <w:tc>
          <w:tcPr>
            <w:tcW w:w="90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12     (37.5)</w:t>
            </w:r>
          </w:p>
        </w:tc>
        <w:tc>
          <w:tcPr>
            <w:tcW w:w="81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57  (31.5)</w:t>
            </w:r>
          </w:p>
        </w:tc>
        <w:tc>
          <w:tcPr>
            <w:tcW w:w="90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140   (79.3)</w:t>
            </w:r>
          </w:p>
        </w:tc>
        <w:tc>
          <w:tcPr>
            <w:tcW w:w="72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6  (66.7)</w:t>
            </w:r>
          </w:p>
        </w:tc>
        <w:tc>
          <w:tcPr>
            <w:tcW w:w="72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216.870</w:t>
            </w:r>
          </w:p>
        </w:tc>
        <w:tc>
          <w:tcPr>
            <w:tcW w:w="72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0.001    *</w:t>
            </w:r>
          </w:p>
        </w:tc>
        <w:tc>
          <w:tcPr>
            <w:tcW w:w="450" w:type="dxa"/>
            <w:shd w:val="clear" w:color="auto" w:fill="auto"/>
          </w:tcPr>
          <w:p w:rsidR="00FB2B5E" w:rsidRPr="0046268E" w:rsidRDefault="00FB2B5E" w:rsidP="0031595E">
            <w:pPr>
              <w:spacing w:after="0" w:line="240" w:lineRule="auto"/>
              <w:ind w:right="-108"/>
              <w:rPr>
                <w:rFonts w:ascii="Times New Roman" w:hAnsi="Times New Roman" w:cs="Times New Roman"/>
                <w:b/>
                <w:sz w:val="16"/>
                <w:szCs w:val="16"/>
              </w:rPr>
            </w:pPr>
            <w:r w:rsidRPr="0046268E">
              <w:rPr>
                <w:rFonts w:ascii="Times New Roman" w:hAnsi="Times New Roman" w:cs="Times New Roman"/>
                <w:b/>
                <w:sz w:val="16"/>
                <w:szCs w:val="16"/>
              </w:rPr>
              <w:t>* *</w:t>
            </w:r>
          </w:p>
        </w:tc>
      </w:tr>
      <w:tr w:rsidR="00FB2B5E" w:rsidRPr="0046268E" w:rsidTr="0031595E">
        <w:trPr>
          <w:trHeight w:val="260"/>
        </w:trPr>
        <w:tc>
          <w:tcPr>
            <w:tcW w:w="378"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5.</w:t>
            </w:r>
          </w:p>
        </w:tc>
        <w:tc>
          <w:tcPr>
            <w:tcW w:w="720" w:type="dxa"/>
            <w:shd w:val="clear" w:color="auto" w:fill="auto"/>
          </w:tcPr>
          <w:p w:rsidR="00FB2B5E" w:rsidRPr="0046268E" w:rsidRDefault="00FB2B5E" w:rsidP="0031595E">
            <w:pPr>
              <w:spacing w:after="0" w:line="240" w:lineRule="auto"/>
              <w:ind w:left="-18" w:right="-108" w:firstLine="18"/>
              <w:rPr>
                <w:rFonts w:ascii="Times New Roman" w:hAnsi="Times New Roman" w:cs="Times New Roman"/>
                <w:sz w:val="16"/>
                <w:szCs w:val="16"/>
              </w:rPr>
            </w:pPr>
            <w:r w:rsidRPr="0046268E">
              <w:rPr>
                <w:rFonts w:ascii="Times New Roman" w:hAnsi="Times New Roman" w:cs="Times New Roman"/>
                <w:sz w:val="16"/>
                <w:szCs w:val="16"/>
              </w:rPr>
              <w:t>ITEM 5</w:t>
            </w:r>
          </w:p>
        </w:tc>
        <w:tc>
          <w:tcPr>
            <w:tcW w:w="720" w:type="dxa"/>
            <w:shd w:val="clear" w:color="auto" w:fill="auto"/>
          </w:tcPr>
          <w:p w:rsidR="00FB2B5E" w:rsidRPr="0046268E" w:rsidRDefault="00FB2B5E" w:rsidP="0031595E">
            <w:pPr>
              <w:spacing w:after="0" w:line="240" w:lineRule="auto"/>
              <w:ind w:left="-18" w:right="-108" w:firstLine="18"/>
              <w:rPr>
                <w:rFonts w:ascii="Times New Roman" w:hAnsi="Times New Roman" w:cs="Times New Roman"/>
                <w:sz w:val="16"/>
                <w:szCs w:val="16"/>
              </w:rPr>
            </w:pPr>
            <w:r w:rsidRPr="0046268E">
              <w:rPr>
                <w:rFonts w:ascii="Times New Roman" w:hAnsi="Times New Roman" w:cs="Times New Roman"/>
                <w:sz w:val="16"/>
                <w:szCs w:val="16"/>
              </w:rPr>
              <w:t>8  (15.0)</w:t>
            </w:r>
          </w:p>
        </w:tc>
        <w:tc>
          <w:tcPr>
            <w:tcW w:w="63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8   (1.0)</w:t>
            </w:r>
          </w:p>
        </w:tc>
        <w:tc>
          <w:tcPr>
            <w:tcW w:w="81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39  (45.9)</w:t>
            </w:r>
          </w:p>
        </w:tc>
        <w:tc>
          <w:tcPr>
            <w:tcW w:w="81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10  (3.2)</w:t>
            </w:r>
          </w:p>
        </w:tc>
        <w:tc>
          <w:tcPr>
            <w:tcW w:w="90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69     (64.5)</w:t>
            </w:r>
          </w:p>
        </w:tc>
        <w:tc>
          <w:tcPr>
            <w:tcW w:w="81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0    (4.4)</w:t>
            </w:r>
          </w:p>
        </w:tc>
        <w:tc>
          <w:tcPr>
            <w:tcW w:w="90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146 (136. 6)</w:t>
            </w:r>
          </w:p>
        </w:tc>
        <w:tc>
          <w:tcPr>
            <w:tcW w:w="72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0  (9.4)</w:t>
            </w:r>
          </w:p>
        </w:tc>
        <w:tc>
          <w:tcPr>
            <w:tcW w:w="72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 xml:space="preserve">  81.187</w:t>
            </w:r>
          </w:p>
        </w:tc>
        <w:tc>
          <w:tcPr>
            <w:tcW w:w="72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0.001    *</w:t>
            </w:r>
          </w:p>
        </w:tc>
        <w:tc>
          <w:tcPr>
            <w:tcW w:w="450" w:type="dxa"/>
            <w:shd w:val="clear" w:color="auto" w:fill="auto"/>
          </w:tcPr>
          <w:p w:rsidR="00FB2B5E" w:rsidRPr="0046268E" w:rsidRDefault="00FB2B5E" w:rsidP="0031595E">
            <w:pPr>
              <w:spacing w:after="0" w:line="240" w:lineRule="auto"/>
              <w:ind w:right="-108"/>
              <w:rPr>
                <w:rFonts w:ascii="Times New Roman" w:hAnsi="Times New Roman" w:cs="Times New Roman"/>
                <w:b/>
                <w:sz w:val="16"/>
                <w:szCs w:val="16"/>
              </w:rPr>
            </w:pPr>
            <w:r w:rsidRPr="0046268E">
              <w:rPr>
                <w:rFonts w:ascii="Times New Roman" w:hAnsi="Times New Roman" w:cs="Times New Roman"/>
                <w:b/>
                <w:sz w:val="16"/>
                <w:szCs w:val="16"/>
              </w:rPr>
              <w:t>* *</w:t>
            </w:r>
          </w:p>
        </w:tc>
      </w:tr>
      <w:tr w:rsidR="00FB2B5E" w:rsidRPr="0046268E" w:rsidTr="0031595E">
        <w:trPr>
          <w:trHeight w:val="260"/>
        </w:trPr>
        <w:tc>
          <w:tcPr>
            <w:tcW w:w="378"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6.</w:t>
            </w:r>
          </w:p>
        </w:tc>
        <w:tc>
          <w:tcPr>
            <w:tcW w:w="720" w:type="dxa"/>
            <w:shd w:val="clear" w:color="auto" w:fill="auto"/>
          </w:tcPr>
          <w:p w:rsidR="00FB2B5E" w:rsidRPr="0046268E" w:rsidRDefault="00FB2B5E" w:rsidP="0031595E">
            <w:pPr>
              <w:spacing w:after="0" w:line="240" w:lineRule="auto"/>
              <w:ind w:left="-18" w:right="-108" w:firstLine="18"/>
              <w:rPr>
                <w:rFonts w:ascii="Times New Roman" w:hAnsi="Times New Roman" w:cs="Times New Roman"/>
                <w:sz w:val="16"/>
                <w:szCs w:val="16"/>
              </w:rPr>
            </w:pPr>
            <w:r w:rsidRPr="0046268E">
              <w:rPr>
                <w:rFonts w:ascii="Times New Roman" w:hAnsi="Times New Roman" w:cs="Times New Roman"/>
                <w:sz w:val="16"/>
                <w:szCs w:val="16"/>
              </w:rPr>
              <w:t>ITEM 6</w:t>
            </w:r>
          </w:p>
        </w:tc>
        <w:tc>
          <w:tcPr>
            <w:tcW w:w="720" w:type="dxa"/>
            <w:shd w:val="clear" w:color="auto" w:fill="auto"/>
          </w:tcPr>
          <w:p w:rsidR="00FB2B5E" w:rsidRPr="0046268E" w:rsidRDefault="00FB2B5E" w:rsidP="0031595E">
            <w:pPr>
              <w:spacing w:after="0" w:line="240" w:lineRule="auto"/>
              <w:ind w:left="-18" w:right="-108" w:firstLine="18"/>
              <w:rPr>
                <w:rFonts w:ascii="Times New Roman" w:hAnsi="Times New Roman" w:cs="Times New Roman"/>
                <w:sz w:val="16"/>
                <w:szCs w:val="16"/>
              </w:rPr>
            </w:pPr>
            <w:r w:rsidRPr="0046268E">
              <w:rPr>
                <w:rFonts w:ascii="Times New Roman" w:hAnsi="Times New Roman" w:cs="Times New Roman"/>
                <w:sz w:val="16"/>
                <w:szCs w:val="16"/>
              </w:rPr>
              <w:t>0   (6.1)</w:t>
            </w:r>
          </w:p>
        </w:tc>
        <w:tc>
          <w:tcPr>
            <w:tcW w:w="630" w:type="dxa"/>
            <w:shd w:val="clear" w:color="auto" w:fill="auto"/>
          </w:tcPr>
          <w:p w:rsidR="00FB2B5E" w:rsidRPr="0046268E" w:rsidRDefault="00FB2B5E" w:rsidP="0031595E">
            <w:pPr>
              <w:spacing w:after="0" w:line="240" w:lineRule="auto"/>
              <w:ind w:left="-108" w:right="-108" w:firstLine="108"/>
              <w:rPr>
                <w:rFonts w:ascii="Times New Roman" w:hAnsi="Times New Roman" w:cs="Times New Roman"/>
                <w:sz w:val="16"/>
                <w:szCs w:val="16"/>
              </w:rPr>
            </w:pPr>
            <w:r w:rsidRPr="0046268E">
              <w:rPr>
                <w:rFonts w:ascii="Times New Roman" w:hAnsi="Times New Roman" w:cs="Times New Roman"/>
                <w:sz w:val="16"/>
                <w:szCs w:val="16"/>
              </w:rPr>
              <w:t>16 (9.9)</w:t>
            </w:r>
          </w:p>
        </w:tc>
        <w:tc>
          <w:tcPr>
            <w:tcW w:w="81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0    (18.6)</w:t>
            </w:r>
          </w:p>
        </w:tc>
        <w:tc>
          <w:tcPr>
            <w:tcW w:w="81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49  (30.5)</w:t>
            </w:r>
          </w:p>
        </w:tc>
        <w:tc>
          <w:tcPr>
            <w:tcW w:w="90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28     (26.1)</w:t>
            </w:r>
          </w:p>
        </w:tc>
        <w:tc>
          <w:tcPr>
            <w:tcW w:w="81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41  (42.9)</w:t>
            </w:r>
          </w:p>
        </w:tc>
        <w:tc>
          <w:tcPr>
            <w:tcW w:w="90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78    (55.3)</w:t>
            </w:r>
          </w:p>
        </w:tc>
        <w:tc>
          <w:tcPr>
            <w:tcW w:w="72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68(90.7)</w:t>
            </w:r>
          </w:p>
        </w:tc>
        <w:tc>
          <w:tcPr>
            <w:tcW w:w="72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 xml:space="preserve">  54.855</w:t>
            </w:r>
          </w:p>
        </w:tc>
        <w:tc>
          <w:tcPr>
            <w:tcW w:w="72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0.001    *</w:t>
            </w:r>
          </w:p>
        </w:tc>
        <w:tc>
          <w:tcPr>
            <w:tcW w:w="450" w:type="dxa"/>
            <w:shd w:val="clear" w:color="auto" w:fill="auto"/>
          </w:tcPr>
          <w:p w:rsidR="00FB2B5E" w:rsidRPr="0046268E" w:rsidRDefault="00FB2B5E" w:rsidP="0031595E">
            <w:pPr>
              <w:spacing w:after="0" w:line="240" w:lineRule="auto"/>
              <w:ind w:right="-108"/>
              <w:rPr>
                <w:rFonts w:ascii="Times New Roman" w:hAnsi="Times New Roman" w:cs="Times New Roman"/>
                <w:b/>
                <w:sz w:val="16"/>
                <w:szCs w:val="16"/>
              </w:rPr>
            </w:pPr>
            <w:r w:rsidRPr="0046268E">
              <w:rPr>
                <w:rFonts w:ascii="Times New Roman" w:hAnsi="Times New Roman" w:cs="Times New Roman"/>
                <w:b/>
                <w:sz w:val="16"/>
                <w:szCs w:val="16"/>
              </w:rPr>
              <w:t>* *</w:t>
            </w:r>
          </w:p>
        </w:tc>
      </w:tr>
      <w:tr w:rsidR="00FB2B5E" w:rsidRPr="0046268E" w:rsidTr="0031595E">
        <w:trPr>
          <w:trHeight w:val="233"/>
        </w:trPr>
        <w:tc>
          <w:tcPr>
            <w:tcW w:w="378"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7.</w:t>
            </w:r>
          </w:p>
        </w:tc>
        <w:tc>
          <w:tcPr>
            <w:tcW w:w="720" w:type="dxa"/>
            <w:shd w:val="clear" w:color="auto" w:fill="auto"/>
          </w:tcPr>
          <w:p w:rsidR="00FB2B5E" w:rsidRPr="0046268E" w:rsidRDefault="00FB2B5E" w:rsidP="0031595E">
            <w:pPr>
              <w:spacing w:after="0" w:line="240" w:lineRule="auto"/>
              <w:ind w:left="-18" w:right="-108" w:firstLine="18"/>
              <w:rPr>
                <w:rFonts w:ascii="Times New Roman" w:hAnsi="Times New Roman" w:cs="Times New Roman"/>
                <w:sz w:val="16"/>
                <w:szCs w:val="16"/>
              </w:rPr>
            </w:pPr>
            <w:r w:rsidRPr="0046268E">
              <w:rPr>
                <w:rFonts w:ascii="Times New Roman" w:hAnsi="Times New Roman" w:cs="Times New Roman"/>
                <w:sz w:val="16"/>
                <w:szCs w:val="16"/>
              </w:rPr>
              <w:t>ITEM 7</w:t>
            </w:r>
          </w:p>
        </w:tc>
        <w:tc>
          <w:tcPr>
            <w:tcW w:w="720" w:type="dxa"/>
            <w:shd w:val="clear" w:color="auto" w:fill="auto"/>
          </w:tcPr>
          <w:p w:rsidR="00FB2B5E" w:rsidRPr="0046268E" w:rsidRDefault="00FB2B5E" w:rsidP="0031595E">
            <w:pPr>
              <w:spacing w:after="0" w:line="240" w:lineRule="auto"/>
              <w:ind w:left="-18" w:right="-108" w:firstLine="18"/>
              <w:rPr>
                <w:rFonts w:ascii="Times New Roman" w:hAnsi="Times New Roman" w:cs="Times New Roman"/>
                <w:sz w:val="16"/>
                <w:szCs w:val="16"/>
              </w:rPr>
            </w:pPr>
            <w:r w:rsidRPr="0046268E">
              <w:rPr>
                <w:rFonts w:ascii="Times New Roman" w:hAnsi="Times New Roman" w:cs="Times New Roman"/>
                <w:sz w:val="16"/>
                <w:szCs w:val="16"/>
              </w:rPr>
              <w:t>16 (15.1)</w:t>
            </w:r>
          </w:p>
        </w:tc>
        <w:tc>
          <w:tcPr>
            <w:tcW w:w="63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0   (9)</w:t>
            </w:r>
          </w:p>
        </w:tc>
        <w:tc>
          <w:tcPr>
            <w:tcW w:w="81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34  (46.2)</w:t>
            </w:r>
          </w:p>
        </w:tc>
        <w:tc>
          <w:tcPr>
            <w:tcW w:w="81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15  (2.8)</w:t>
            </w:r>
          </w:p>
        </w:tc>
        <w:tc>
          <w:tcPr>
            <w:tcW w:w="90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68     (65.1)</w:t>
            </w:r>
          </w:p>
        </w:tc>
        <w:tc>
          <w:tcPr>
            <w:tcW w:w="81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1    (3.9)</w:t>
            </w:r>
          </w:p>
        </w:tc>
        <w:tc>
          <w:tcPr>
            <w:tcW w:w="90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146  (137.7)</w:t>
            </w:r>
          </w:p>
        </w:tc>
        <w:tc>
          <w:tcPr>
            <w:tcW w:w="72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0   (8.3)</w:t>
            </w:r>
          </w:p>
        </w:tc>
        <w:tc>
          <w:tcPr>
            <w:tcW w:w="72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 xml:space="preserve">  68.527</w:t>
            </w:r>
          </w:p>
        </w:tc>
        <w:tc>
          <w:tcPr>
            <w:tcW w:w="72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0.001    *</w:t>
            </w:r>
          </w:p>
        </w:tc>
        <w:tc>
          <w:tcPr>
            <w:tcW w:w="450" w:type="dxa"/>
            <w:shd w:val="clear" w:color="auto" w:fill="auto"/>
          </w:tcPr>
          <w:p w:rsidR="00FB2B5E" w:rsidRPr="0046268E" w:rsidRDefault="00FB2B5E" w:rsidP="0031595E">
            <w:pPr>
              <w:spacing w:after="0" w:line="240" w:lineRule="auto"/>
              <w:ind w:right="-108"/>
              <w:rPr>
                <w:rFonts w:ascii="Times New Roman" w:hAnsi="Times New Roman" w:cs="Times New Roman"/>
                <w:b/>
                <w:sz w:val="16"/>
                <w:szCs w:val="16"/>
              </w:rPr>
            </w:pPr>
            <w:r w:rsidRPr="0046268E">
              <w:rPr>
                <w:rFonts w:ascii="Times New Roman" w:hAnsi="Times New Roman" w:cs="Times New Roman"/>
                <w:b/>
                <w:sz w:val="16"/>
                <w:szCs w:val="16"/>
              </w:rPr>
              <w:t>* *</w:t>
            </w:r>
          </w:p>
        </w:tc>
      </w:tr>
      <w:tr w:rsidR="00FB2B5E" w:rsidRPr="0046268E" w:rsidTr="0031595E">
        <w:trPr>
          <w:trHeight w:val="261"/>
        </w:trPr>
        <w:tc>
          <w:tcPr>
            <w:tcW w:w="378"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8.</w:t>
            </w:r>
          </w:p>
        </w:tc>
        <w:tc>
          <w:tcPr>
            <w:tcW w:w="720" w:type="dxa"/>
            <w:shd w:val="clear" w:color="auto" w:fill="auto"/>
          </w:tcPr>
          <w:p w:rsidR="00FB2B5E" w:rsidRPr="0046268E" w:rsidRDefault="00FB2B5E" w:rsidP="0031595E">
            <w:pPr>
              <w:spacing w:after="0" w:line="240" w:lineRule="auto"/>
              <w:ind w:left="-18" w:right="-108" w:firstLine="18"/>
              <w:rPr>
                <w:rFonts w:ascii="Times New Roman" w:hAnsi="Times New Roman" w:cs="Times New Roman"/>
                <w:sz w:val="16"/>
                <w:szCs w:val="16"/>
              </w:rPr>
            </w:pPr>
            <w:r w:rsidRPr="0046268E">
              <w:rPr>
                <w:rFonts w:ascii="Times New Roman" w:hAnsi="Times New Roman" w:cs="Times New Roman"/>
                <w:sz w:val="16"/>
                <w:szCs w:val="16"/>
              </w:rPr>
              <w:t>ITEM 8</w:t>
            </w:r>
          </w:p>
        </w:tc>
        <w:tc>
          <w:tcPr>
            <w:tcW w:w="720" w:type="dxa"/>
            <w:shd w:val="clear" w:color="auto" w:fill="auto"/>
          </w:tcPr>
          <w:p w:rsidR="00FB2B5E" w:rsidRPr="0046268E" w:rsidRDefault="00FB2B5E" w:rsidP="0031595E">
            <w:pPr>
              <w:spacing w:after="0" w:line="240" w:lineRule="auto"/>
              <w:ind w:left="-18" w:right="-108" w:firstLine="18"/>
              <w:rPr>
                <w:rFonts w:ascii="Times New Roman" w:hAnsi="Times New Roman" w:cs="Times New Roman"/>
                <w:sz w:val="16"/>
                <w:szCs w:val="16"/>
              </w:rPr>
            </w:pPr>
            <w:r w:rsidRPr="0046268E">
              <w:rPr>
                <w:rFonts w:ascii="Times New Roman" w:hAnsi="Times New Roman" w:cs="Times New Roman"/>
                <w:sz w:val="16"/>
                <w:szCs w:val="16"/>
              </w:rPr>
              <w:t>0   (8.1)</w:t>
            </w:r>
          </w:p>
        </w:tc>
        <w:tc>
          <w:tcPr>
            <w:tcW w:w="63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16 (7.9)</w:t>
            </w:r>
          </w:p>
        </w:tc>
        <w:tc>
          <w:tcPr>
            <w:tcW w:w="81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0    (24.9)</w:t>
            </w:r>
          </w:p>
        </w:tc>
        <w:tc>
          <w:tcPr>
            <w:tcW w:w="81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49  (24.2)</w:t>
            </w:r>
          </w:p>
        </w:tc>
        <w:tc>
          <w:tcPr>
            <w:tcW w:w="90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12     (35.0)</w:t>
            </w:r>
          </w:p>
        </w:tc>
        <w:tc>
          <w:tcPr>
            <w:tcW w:w="81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57  (34.0)</w:t>
            </w:r>
          </w:p>
        </w:tc>
        <w:tc>
          <w:tcPr>
            <w:tcW w:w="90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130   (74.0)</w:t>
            </w:r>
          </w:p>
        </w:tc>
        <w:tc>
          <w:tcPr>
            <w:tcW w:w="72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16(72.0)</w:t>
            </w:r>
          </w:p>
        </w:tc>
        <w:tc>
          <w:tcPr>
            <w:tcW w:w="72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183.342</w:t>
            </w:r>
          </w:p>
        </w:tc>
        <w:tc>
          <w:tcPr>
            <w:tcW w:w="72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 xml:space="preserve">0.001    * </w:t>
            </w:r>
          </w:p>
        </w:tc>
        <w:tc>
          <w:tcPr>
            <w:tcW w:w="45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 *</w:t>
            </w:r>
          </w:p>
        </w:tc>
      </w:tr>
      <w:tr w:rsidR="00FB2B5E" w:rsidRPr="0046268E" w:rsidTr="0031595E">
        <w:trPr>
          <w:trHeight w:val="278"/>
        </w:trPr>
        <w:tc>
          <w:tcPr>
            <w:tcW w:w="378"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9.</w:t>
            </w:r>
          </w:p>
        </w:tc>
        <w:tc>
          <w:tcPr>
            <w:tcW w:w="720" w:type="dxa"/>
            <w:shd w:val="clear" w:color="auto" w:fill="auto"/>
          </w:tcPr>
          <w:p w:rsidR="00FB2B5E" w:rsidRPr="0046268E" w:rsidRDefault="00FB2B5E" w:rsidP="0031595E">
            <w:pPr>
              <w:spacing w:after="0" w:line="240" w:lineRule="auto"/>
              <w:ind w:left="-18" w:right="-108" w:firstLine="18"/>
              <w:rPr>
                <w:rFonts w:ascii="Times New Roman" w:hAnsi="Times New Roman" w:cs="Times New Roman"/>
                <w:sz w:val="16"/>
                <w:szCs w:val="16"/>
              </w:rPr>
            </w:pPr>
            <w:r w:rsidRPr="0046268E">
              <w:rPr>
                <w:rFonts w:ascii="Times New Roman" w:hAnsi="Times New Roman" w:cs="Times New Roman"/>
                <w:sz w:val="16"/>
                <w:szCs w:val="16"/>
              </w:rPr>
              <w:t>ITEM 9</w:t>
            </w:r>
          </w:p>
        </w:tc>
        <w:tc>
          <w:tcPr>
            <w:tcW w:w="720" w:type="dxa"/>
            <w:shd w:val="clear" w:color="auto" w:fill="auto"/>
          </w:tcPr>
          <w:p w:rsidR="00FB2B5E" w:rsidRPr="0046268E" w:rsidRDefault="00FB2B5E" w:rsidP="0031595E">
            <w:pPr>
              <w:spacing w:after="0" w:line="240" w:lineRule="auto"/>
              <w:ind w:left="-18" w:right="-108" w:firstLine="18"/>
              <w:rPr>
                <w:rFonts w:ascii="Times New Roman" w:hAnsi="Times New Roman" w:cs="Times New Roman"/>
                <w:sz w:val="16"/>
                <w:szCs w:val="16"/>
              </w:rPr>
            </w:pPr>
            <w:r w:rsidRPr="0046268E">
              <w:rPr>
                <w:rFonts w:ascii="Times New Roman" w:hAnsi="Times New Roman" w:cs="Times New Roman"/>
                <w:sz w:val="16"/>
                <w:szCs w:val="16"/>
              </w:rPr>
              <w:t>8   (15.1)</w:t>
            </w:r>
          </w:p>
        </w:tc>
        <w:tc>
          <w:tcPr>
            <w:tcW w:w="63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8   (9)</w:t>
            </w:r>
          </w:p>
        </w:tc>
        <w:tc>
          <w:tcPr>
            <w:tcW w:w="81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41  (46.2)</w:t>
            </w:r>
          </w:p>
        </w:tc>
        <w:tc>
          <w:tcPr>
            <w:tcW w:w="81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8    (2.8)</w:t>
            </w:r>
          </w:p>
        </w:tc>
        <w:tc>
          <w:tcPr>
            <w:tcW w:w="90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69     (65.1)</w:t>
            </w:r>
          </w:p>
        </w:tc>
        <w:tc>
          <w:tcPr>
            <w:tcW w:w="81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0    (3.9)</w:t>
            </w:r>
          </w:p>
        </w:tc>
        <w:tc>
          <w:tcPr>
            <w:tcW w:w="90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146  (137.7)</w:t>
            </w:r>
          </w:p>
        </w:tc>
        <w:tc>
          <w:tcPr>
            <w:tcW w:w="72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0   (8.3)</w:t>
            </w:r>
          </w:p>
        </w:tc>
        <w:tc>
          <w:tcPr>
            <w:tcW w:w="72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 xml:space="preserve">  81.515</w:t>
            </w:r>
          </w:p>
        </w:tc>
        <w:tc>
          <w:tcPr>
            <w:tcW w:w="72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0.001    *</w:t>
            </w:r>
          </w:p>
        </w:tc>
        <w:tc>
          <w:tcPr>
            <w:tcW w:w="45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 *</w:t>
            </w:r>
          </w:p>
        </w:tc>
      </w:tr>
      <w:tr w:rsidR="00FB2B5E" w:rsidRPr="0046268E" w:rsidTr="0031595E">
        <w:trPr>
          <w:trHeight w:val="261"/>
        </w:trPr>
        <w:tc>
          <w:tcPr>
            <w:tcW w:w="378" w:type="dxa"/>
            <w:shd w:val="clear" w:color="auto" w:fill="auto"/>
          </w:tcPr>
          <w:p w:rsidR="00FB2B5E" w:rsidRPr="0046268E" w:rsidRDefault="003159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10</w:t>
            </w:r>
          </w:p>
        </w:tc>
        <w:tc>
          <w:tcPr>
            <w:tcW w:w="720" w:type="dxa"/>
            <w:shd w:val="clear" w:color="auto" w:fill="auto"/>
          </w:tcPr>
          <w:p w:rsidR="00FB2B5E" w:rsidRPr="0046268E" w:rsidRDefault="00FB2B5E" w:rsidP="0031595E">
            <w:pPr>
              <w:spacing w:after="0" w:line="240" w:lineRule="auto"/>
              <w:ind w:left="-18" w:right="-108" w:firstLine="18"/>
              <w:rPr>
                <w:rFonts w:ascii="Times New Roman" w:hAnsi="Times New Roman" w:cs="Times New Roman"/>
                <w:sz w:val="16"/>
                <w:szCs w:val="16"/>
              </w:rPr>
            </w:pPr>
            <w:r w:rsidRPr="0046268E">
              <w:rPr>
                <w:rFonts w:ascii="Times New Roman" w:hAnsi="Times New Roman" w:cs="Times New Roman"/>
                <w:sz w:val="16"/>
                <w:szCs w:val="16"/>
              </w:rPr>
              <w:t>ITEM 10</w:t>
            </w:r>
          </w:p>
        </w:tc>
        <w:tc>
          <w:tcPr>
            <w:tcW w:w="720" w:type="dxa"/>
            <w:shd w:val="clear" w:color="auto" w:fill="auto"/>
          </w:tcPr>
          <w:p w:rsidR="00FB2B5E" w:rsidRPr="0046268E" w:rsidRDefault="00FB2B5E" w:rsidP="0031595E">
            <w:pPr>
              <w:spacing w:after="0" w:line="240" w:lineRule="auto"/>
              <w:ind w:left="-18" w:right="-108" w:firstLine="18"/>
              <w:rPr>
                <w:rFonts w:ascii="Times New Roman" w:hAnsi="Times New Roman" w:cs="Times New Roman"/>
                <w:sz w:val="16"/>
                <w:szCs w:val="16"/>
              </w:rPr>
            </w:pPr>
            <w:r w:rsidRPr="0046268E">
              <w:rPr>
                <w:rFonts w:ascii="Times New Roman" w:hAnsi="Times New Roman" w:cs="Times New Roman"/>
                <w:sz w:val="16"/>
                <w:szCs w:val="16"/>
              </w:rPr>
              <w:t>8   (13.3)</w:t>
            </w:r>
          </w:p>
        </w:tc>
        <w:tc>
          <w:tcPr>
            <w:tcW w:w="63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8   (2.7)</w:t>
            </w:r>
          </w:p>
        </w:tc>
        <w:tc>
          <w:tcPr>
            <w:tcW w:w="81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41  (40.6)</w:t>
            </w:r>
          </w:p>
        </w:tc>
        <w:tc>
          <w:tcPr>
            <w:tcW w:w="81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8    (8.4)</w:t>
            </w:r>
          </w:p>
        </w:tc>
        <w:tc>
          <w:tcPr>
            <w:tcW w:w="90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53     (57.2)</w:t>
            </w:r>
          </w:p>
        </w:tc>
        <w:tc>
          <w:tcPr>
            <w:tcW w:w="81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16  (11.8)</w:t>
            </w:r>
          </w:p>
        </w:tc>
        <w:tc>
          <w:tcPr>
            <w:tcW w:w="90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130   (121)</w:t>
            </w:r>
          </w:p>
        </w:tc>
        <w:tc>
          <w:tcPr>
            <w:tcW w:w="72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18(25.0)</w:t>
            </w:r>
          </w:p>
        </w:tc>
        <w:tc>
          <w:tcPr>
            <w:tcW w:w="72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 xml:space="preserve">  17.890</w:t>
            </w:r>
          </w:p>
        </w:tc>
        <w:tc>
          <w:tcPr>
            <w:tcW w:w="72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0.001    *</w:t>
            </w:r>
          </w:p>
        </w:tc>
        <w:tc>
          <w:tcPr>
            <w:tcW w:w="45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 *</w:t>
            </w:r>
          </w:p>
        </w:tc>
      </w:tr>
      <w:tr w:rsidR="00FB2B5E" w:rsidRPr="0046268E" w:rsidTr="0031595E">
        <w:trPr>
          <w:trHeight w:val="270"/>
        </w:trPr>
        <w:tc>
          <w:tcPr>
            <w:tcW w:w="378" w:type="dxa"/>
            <w:shd w:val="clear" w:color="auto" w:fill="auto"/>
          </w:tcPr>
          <w:p w:rsidR="00FB2B5E" w:rsidRPr="0046268E" w:rsidRDefault="003159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11</w:t>
            </w:r>
          </w:p>
        </w:tc>
        <w:tc>
          <w:tcPr>
            <w:tcW w:w="720" w:type="dxa"/>
            <w:shd w:val="clear" w:color="auto" w:fill="auto"/>
          </w:tcPr>
          <w:p w:rsidR="00FB2B5E" w:rsidRPr="0046268E" w:rsidRDefault="00FB2B5E" w:rsidP="0031595E">
            <w:pPr>
              <w:spacing w:after="0" w:line="240" w:lineRule="auto"/>
              <w:ind w:left="-18" w:right="-108" w:firstLine="18"/>
              <w:rPr>
                <w:rFonts w:ascii="Times New Roman" w:hAnsi="Times New Roman" w:cs="Times New Roman"/>
                <w:sz w:val="16"/>
                <w:szCs w:val="16"/>
              </w:rPr>
            </w:pPr>
            <w:r w:rsidRPr="0046268E">
              <w:rPr>
                <w:rFonts w:ascii="Times New Roman" w:hAnsi="Times New Roman" w:cs="Times New Roman"/>
                <w:sz w:val="16"/>
                <w:szCs w:val="16"/>
              </w:rPr>
              <w:t>ITEM 11</w:t>
            </w:r>
          </w:p>
        </w:tc>
        <w:tc>
          <w:tcPr>
            <w:tcW w:w="720" w:type="dxa"/>
            <w:shd w:val="clear" w:color="auto" w:fill="auto"/>
          </w:tcPr>
          <w:p w:rsidR="00FB2B5E" w:rsidRPr="0046268E" w:rsidRDefault="00FB2B5E" w:rsidP="0031595E">
            <w:pPr>
              <w:spacing w:after="0" w:line="240" w:lineRule="auto"/>
              <w:ind w:left="-18" w:right="-108" w:firstLine="18"/>
              <w:rPr>
                <w:rFonts w:ascii="Times New Roman" w:hAnsi="Times New Roman" w:cs="Times New Roman"/>
                <w:sz w:val="16"/>
                <w:szCs w:val="16"/>
              </w:rPr>
            </w:pPr>
            <w:r w:rsidRPr="0046268E">
              <w:rPr>
                <w:rFonts w:ascii="Times New Roman" w:hAnsi="Times New Roman" w:cs="Times New Roman"/>
                <w:sz w:val="16"/>
                <w:szCs w:val="16"/>
              </w:rPr>
              <w:t>0   (8.7)</w:t>
            </w:r>
          </w:p>
        </w:tc>
        <w:tc>
          <w:tcPr>
            <w:tcW w:w="63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16 (7.3)</w:t>
            </w:r>
          </w:p>
        </w:tc>
        <w:tc>
          <w:tcPr>
            <w:tcW w:w="81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16  (26.6)</w:t>
            </w:r>
          </w:p>
        </w:tc>
        <w:tc>
          <w:tcPr>
            <w:tcW w:w="81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33  (22.4)</w:t>
            </w:r>
          </w:p>
        </w:tc>
        <w:tc>
          <w:tcPr>
            <w:tcW w:w="90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28     (37.5)</w:t>
            </w:r>
          </w:p>
        </w:tc>
        <w:tc>
          <w:tcPr>
            <w:tcW w:w="81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41  (31.5)</w:t>
            </w:r>
          </w:p>
        </w:tc>
        <w:tc>
          <w:tcPr>
            <w:tcW w:w="90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108   (79.3)</w:t>
            </w:r>
          </w:p>
        </w:tc>
        <w:tc>
          <w:tcPr>
            <w:tcW w:w="72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38(66.7)</w:t>
            </w:r>
          </w:p>
        </w:tc>
        <w:tc>
          <w:tcPr>
            <w:tcW w:w="72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 xml:space="preserve">  56.265</w:t>
            </w:r>
          </w:p>
        </w:tc>
        <w:tc>
          <w:tcPr>
            <w:tcW w:w="72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0.001    *</w:t>
            </w:r>
          </w:p>
        </w:tc>
        <w:tc>
          <w:tcPr>
            <w:tcW w:w="45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 *</w:t>
            </w:r>
          </w:p>
        </w:tc>
      </w:tr>
      <w:tr w:rsidR="00FB2B5E" w:rsidRPr="0046268E" w:rsidTr="0031595E">
        <w:trPr>
          <w:trHeight w:val="270"/>
        </w:trPr>
        <w:tc>
          <w:tcPr>
            <w:tcW w:w="378" w:type="dxa"/>
            <w:shd w:val="clear" w:color="auto" w:fill="auto"/>
          </w:tcPr>
          <w:p w:rsidR="00FB2B5E" w:rsidRPr="0046268E" w:rsidRDefault="003159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12</w:t>
            </w:r>
          </w:p>
        </w:tc>
        <w:tc>
          <w:tcPr>
            <w:tcW w:w="720" w:type="dxa"/>
            <w:shd w:val="clear" w:color="auto" w:fill="auto"/>
          </w:tcPr>
          <w:p w:rsidR="00FB2B5E" w:rsidRPr="0046268E" w:rsidRDefault="00FB2B5E" w:rsidP="0031595E">
            <w:pPr>
              <w:spacing w:after="0" w:line="240" w:lineRule="auto"/>
              <w:ind w:left="-18" w:right="-108" w:firstLine="18"/>
              <w:rPr>
                <w:rFonts w:ascii="Times New Roman" w:hAnsi="Times New Roman" w:cs="Times New Roman"/>
                <w:sz w:val="16"/>
                <w:szCs w:val="16"/>
              </w:rPr>
            </w:pPr>
            <w:r w:rsidRPr="0046268E">
              <w:rPr>
                <w:rFonts w:ascii="Times New Roman" w:hAnsi="Times New Roman" w:cs="Times New Roman"/>
                <w:sz w:val="16"/>
                <w:szCs w:val="16"/>
              </w:rPr>
              <w:t>ITEM 12</w:t>
            </w:r>
          </w:p>
        </w:tc>
        <w:tc>
          <w:tcPr>
            <w:tcW w:w="720" w:type="dxa"/>
            <w:shd w:val="clear" w:color="auto" w:fill="auto"/>
          </w:tcPr>
          <w:p w:rsidR="00FB2B5E" w:rsidRPr="0046268E" w:rsidRDefault="00FB2B5E" w:rsidP="0031595E">
            <w:pPr>
              <w:spacing w:after="0" w:line="240" w:lineRule="auto"/>
              <w:ind w:left="-18" w:right="-108" w:firstLine="18"/>
              <w:rPr>
                <w:rFonts w:ascii="Times New Roman" w:hAnsi="Times New Roman" w:cs="Times New Roman"/>
                <w:sz w:val="16"/>
                <w:szCs w:val="16"/>
              </w:rPr>
            </w:pPr>
            <w:r w:rsidRPr="0046268E">
              <w:rPr>
                <w:rFonts w:ascii="Times New Roman" w:hAnsi="Times New Roman" w:cs="Times New Roman"/>
                <w:sz w:val="16"/>
                <w:szCs w:val="16"/>
              </w:rPr>
              <w:t>8   (11.9)</w:t>
            </w:r>
          </w:p>
        </w:tc>
        <w:tc>
          <w:tcPr>
            <w:tcW w:w="63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8  (4.1)</w:t>
            </w:r>
          </w:p>
        </w:tc>
        <w:tc>
          <w:tcPr>
            <w:tcW w:w="81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10  (36.4)</w:t>
            </w:r>
          </w:p>
        </w:tc>
        <w:tc>
          <w:tcPr>
            <w:tcW w:w="81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39  (12.6)</w:t>
            </w:r>
          </w:p>
        </w:tc>
        <w:tc>
          <w:tcPr>
            <w:tcW w:w="90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44     (51.3)</w:t>
            </w:r>
          </w:p>
        </w:tc>
        <w:tc>
          <w:tcPr>
            <w:tcW w:w="81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25  (17.7)</w:t>
            </w:r>
          </w:p>
        </w:tc>
        <w:tc>
          <w:tcPr>
            <w:tcW w:w="90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146  (108.5)</w:t>
            </w:r>
          </w:p>
        </w:tc>
        <w:tc>
          <w:tcPr>
            <w:tcW w:w="72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0  (37.5)</w:t>
            </w:r>
          </w:p>
        </w:tc>
        <w:tc>
          <w:tcPr>
            <w:tcW w:w="72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133.936</w:t>
            </w:r>
          </w:p>
        </w:tc>
        <w:tc>
          <w:tcPr>
            <w:tcW w:w="72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0.001    *</w:t>
            </w:r>
          </w:p>
        </w:tc>
        <w:tc>
          <w:tcPr>
            <w:tcW w:w="45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 *</w:t>
            </w:r>
          </w:p>
        </w:tc>
      </w:tr>
      <w:tr w:rsidR="00FB2B5E" w:rsidRPr="0046268E" w:rsidTr="0031595E">
        <w:trPr>
          <w:trHeight w:val="225"/>
        </w:trPr>
        <w:tc>
          <w:tcPr>
            <w:tcW w:w="378" w:type="dxa"/>
            <w:shd w:val="clear" w:color="auto" w:fill="auto"/>
          </w:tcPr>
          <w:p w:rsidR="00FB2B5E" w:rsidRPr="0046268E" w:rsidRDefault="003159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13</w:t>
            </w:r>
          </w:p>
        </w:tc>
        <w:tc>
          <w:tcPr>
            <w:tcW w:w="720" w:type="dxa"/>
            <w:shd w:val="clear" w:color="auto" w:fill="auto"/>
          </w:tcPr>
          <w:p w:rsidR="00FB2B5E" w:rsidRPr="0046268E" w:rsidRDefault="00FB2B5E" w:rsidP="0031595E">
            <w:pPr>
              <w:spacing w:after="0" w:line="240" w:lineRule="auto"/>
              <w:ind w:left="-18" w:right="-108" w:firstLine="18"/>
              <w:rPr>
                <w:rFonts w:ascii="Times New Roman" w:hAnsi="Times New Roman" w:cs="Times New Roman"/>
                <w:sz w:val="16"/>
                <w:szCs w:val="16"/>
              </w:rPr>
            </w:pPr>
            <w:r w:rsidRPr="0046268E">
              <w:rPr>
                <w:rFonts w:ascii="Times New Roman" w:hAnsi="Times New Roman" w:cs="Times New Roman"/>
                <w:sz w:val="16"/>
                <w:szCs w:val="16"/>
              </w:rPr>
              <w:t>ITEM 13</w:t>
            </w:r>
          </w:p>
        </w:tc>
        <w:tc>
          <w:tcPr>
            <w:tcW w:w="720" w:type="dxa"/>
            <w:shd w:val="clear" w:color="auto" w:fill="auto"/>
          </w:tcPr>
          <w:p w:rsidR="00FB2B5E" w:rsidRPr="0046268E" w:rsidRDefault="00FB2B5E" w:rsidP="0031595E">
            <w:pPr>
              <w:spacing w:after="0" w:line="240" w:lineRule="auto"/>
              <w:ind w:left="-18" w:right="-108" w:firstLine="18"/>
              <w:rPr>
                <w:rFonts w:ascii="Times New Roman" w:hAnsi="Times New Roman" w:cs="Times New Roman"/>
                <w:sz w:val="16"/>
                <w:szCs w:val="16"/>
              </w:rPr>
            </w:pPr>
            <w:r w:rsidRPr="0046268E">
              <w:rPr>
                <w:rFonts w:ascii="Times New Roman" w:hAnsi="Times New Roman" w:cs="Times New Roman"/>
                <w:sz w:val="16"/>
                <w:szCs w:val="16"/>
              </w:rPr>
              <w:t>8   (12.2)</w:t>
            </w:r>
          </w:p>
        </w:tc>
        <w:tc>
          <w:tcPr>
            <w:tcW w:w="63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8  (3.8)</w:t>
            </w:r>
          </w:p>
        </w:tc>
        <w:tc>
          <w:tcPr>
            <w:tcW w:w="81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26  (37.5)</w:t>
            </w:r>
          </w:p>
        </w:tc>
        <w:tc>
          <w:tcPr>
            <w:tcW w:w="81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23  (11.6)</w:t>
            </w:r>
          </w:p>
        </w:tc>
        <w:tc>
          <w:tcPr>
            <w:tcW w:w="90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34     (52.7)</w:t>
            </w:r>
          </w:p>
        </w:tc>
        <w:tc>
          <w:tcPr>
            <w:tcW w:w="81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35  (16.3)</w:t>
            </w:r>
          </w:p>
        </w:tc>
        <w:tc>
          <w:tcPr>
            <w:tcW w:w="90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146  (111.6)</w:t>
            </w:r>
          </w:p>
        </w:tc>
        <w:tc>
          <w:tcPr>
            <w:tcW w:w="72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0  (34.4)</w:t>
            </w:r>
          </w:p>
        </w:tc>
        <w:tc>
          <w:tcPr>
            <w:tcW w:w="72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 xml:space="preserve">  94.322</w:t>
            </w:r>
          </w:p>
        </w:tc>
        <w:tc>
          <w:tcPr>
            <w:tcW w:w="72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0.001    *</w:t>
            </w:r>
          </w:p>
        </w:tc>
        <w:tc>
          <w:tcPr>
            <w:tcW w:w="450" w:type="dxa"/>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w:t>
            </w:r>
          </w:p>
        </w:tc>
      </w:tr>
      <w:tr w:rsidR="00FB2B5E" w:rsidRPr="0046268E" w:rsidTr="0031595E">
        <w:trPr>
          <w:trHeight w:val="347"/>
        </w:trPr>
        <w:tc>
          <w:tcPr>
            <w:tcW w:w="378" w:type="dxa"/>
            <w:tcBorders>
              <w:bottom w:val="single" w:sz="4" w:space="0" w:color="auto"/>
            </w:tcBorders>
            <w:shd w:val="clear" w:color="auto" w:fill="auto"/>
          </w:tcPr>
          <w:p w:rsidR="00FB2B5E" w:rsidRPr="0046268E" w:rsidRDefault="003159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14</w:t>
            </w:r>
          </w:p>
        </w:tc>
        <w:tc>
          <w:tcPr>
            <w:tcW w:w="720" w:type="dxa"/>
            <w:tcBorders>
              <w:bottom w:val="single" w:sz="4" w:space="0" w:color="auto"/>
            </w:tcBorders>
            <w:shd w:val="clear" w:color="auto" w:fill="auto"/>
          </w:tcPr>
          <w:p w:rsidR="00FB2B5E" w:rsidRPr="0046268E" w:rsidRDefault="00FB2B5E" w:rsidP="0031595E">
            <w:pPr>
              <w:spacing w:after="0" w:line="240" w:lineRule="auto"/>
              <w:ind w:left="-18" w:right="-108" w:firstLine="18"/>
              <w:rPr>
                <w:rFonts w:ascii="Times New Roman" w:hAnsi="Times New Roman" w:cs="Times New Roman"/>
                <w:sz w:val="16"/>
                <w:szCs w:val="16"/>
              </w:rPr>
            </w:pPr>
            <w:r w:rsidRPr="0046268E">
              <w:rPr>
                <w:rFonts w:ascii="Times New Roman" w:hAnsi="Times New Roman" w:cs="Times New Roman"/>
                <w:sz w:val="16"/>
                <w:szCs w:val="16"/>
              </w:rPr>
              <w:t>ITEM 14</w:t>
            </w:r>
          </w:p>
          <w:p w:rsidR="00FB2B5E" w:rsidRPr="0046268E" w:rsidRDefault="00FB2B5E" w:rsidP="0031595E">
            <w:pPr>
              <w:spacing w:after="0" w:line="240" w:lineRule="auto"/>
              <w:ind w:left="-18" w:right="-108" w:firstLine="18"/>
              <w:rPr>
                <w:rFonts w:ascii="Times New Roman" w:hAnsi="Times New Roman" w:cs="Times New Roman"/>
                <w:sz w:val="16"/>
                <w:szCs w:val="16"/>
              </w:rPr>
            </w:pPr>
            <w:r w:rsidRPr="0046268E">
              <w:rPr>
                <w:rFonts w:ascii="Times New Roman" w:hAnsi="Times New Roman" w:cs="Times New Roman"/>
                <w:b/>
                <w:sz w:val="16"/>
                <w:szCs w:val="16"/>
              </w:rPr>
              <w:t>Overall</w:t>
            </w:r>
          </w:p>
        </w:tc>
        <w:tc>
          <w:tcPr>
            <w:tcW w:w="720" w:type="dxa"/>
            <w:tcBorders>
              <w:bottom w:val="single" w:sz="4" w:space="0" w:color="auto"/>
            </w:tcBorders>
            <w:shd w:val="clear" w:color="auto" w:fill="auto"/>
          </w:tcPr>
          <w:p w:rsidR="00FB2B5E" w:rsidRPr="0046268E" w:rsidRDefault="00FB2B5E" w:rsidP="0031595E">
            <w:pPr>
              <w:spacing w:after="0" w:line="240" w:lineRule="auto"/>
              <w:ind w:left="-18" w:right="-108" w:firstLine="18"/>
              <w:rPr>
                <w:rFonts w:ascii="Times New Roman" w:hAnsi="Times New Roman" w:cs="Times New Roman"/>
                <w:sz w:val="16"/>
                <w:szCs w:val="16"/>
              </w:rPr>
            </w:pPr>
            <w:r w:rsidRPr="0046268E">
              <w:rPr>
                <w:rFonts w:ascii="Times New Roman" w:hAnsi="Times New Roman" w:cs="Times New Roman"/>
                <w:sz w:val="16"/>
                <w:szCs w:val="16"/>
              </w:rPr>
              <w:t>8   (10.7)</w:t>
            </w:r>
          </w:p>
        </w:tc>
        <w:tc>
          <w:tcPr>
            <w:tcW w:w="630" w:type="dxa"/>
            <w:tcBorders>
              <w:bottom w:val="single" w:sz="4" w:space="0" w:color="auto"/>
            </w:tcBorders>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8  (5.3)</w:t>
            </w:r>
          </w:p>
        </w:tc>
        <w:tc>
          <w:tcPr>
            <w:tcW w:w="810" w:type="dxa"/>
            <w:tcBorders>
              <w:bottom w:val="single" w:sz="4" w:space="0" w:color="auto"/>
            </w:tcBorders>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10  (32.9)</w:t>
            </w:r>
          </w:p>
        </w:tc>
        <w:tc>
          <w:tcPr>
            <w:tcW w:w="810" w:type="dxa"/>
            <w:tcBorders>
              <w:bottom w:val="single" w:sz="4" w:space="0" w:color="auto"/>
            </w:tcBorders>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39  (16.1)</w:t>
            </w:r>
          </w:p>
        </w:tc>
        <w:tc>
          <w:tcPr>
            <w:tcW w:w="900" w:type="dxa"/>
            <w:tcBorders>
              <w:bottom w:val="single" w:sz="4" w:space="0" w:color="auto"/>
            </w:tcBorders>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40     (46.3)</w:t>
            </w:r>
          </w:p>
        </w:tc>
        <w:tc>
          <w:tcPr>
            <w:tcW w:w="810" w:type="dxa"/>
            <w:tcBorders>
              <w:bottom w:val="single" w:sz="4" w:space="0" w:color="auto"/>
            </w:tcBorders>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29  (22.7)</w:t>
            </w:r>
          </w:p>
        </w:tc>
        <w:tc>
          <w:tcPr>
            <w:tcW w:w="900" w:type="dxa"/>
            <w:tcBorders>
              <w:bottom w:val="single" w:sz="4" w:space="0" w:color="auto"/>
            </w:tcBorders>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130   (98.0)</w:t>
            </w:r>
          </w:p>
        </w:tc>
        <w:tc>
          <w:tcPr>
            <w:tcW w:w="720" w:type="dxa"/>
            <w:tcBorders>
              <w:bottom w:val="single" w:sz="4" w:space="0" w:color="auto"/>
            </w:tcBorders>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16(48.0)</w:t>
            </w:r>
          </w:p>
        </w:tc>
        <w:tc>
          <w:tcPr>
            <w:tcW w:w="720" w:type="dxa"/>
            <w:tcBorders>
              <w:bottom w:val="single" w:sz="4" w:space="0" w:color="auto"/>
            </w:tcBorders>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 xml:space="preserve">  85.009</w:t>
            </w:r>
          </w:p>
          <w:p w:rsidR="00FB2B5E" w:rsidRPr="0046268E" w:rsidRDefault="00FB2B5E" w:rsidP="0031595E">
            <w:pPr>
              <w:spacing w:after="0" w:line="240" w:lineRule="auto"/>
              <w:ind w:right="-108"/>
              <w:jc w:val="center"/>
              <w:rPr>
                <w:rFonts w:ascii="Times New Roman" w:hAnsi="Times New Roman" w:cs="Times New Roman"/>
                <w:sz w:val="16"/>
                <w:szCs w:val="16"/>
              </w:rPr>
            </w:pPr>
            <w:r w:rsidRPr="0046268E">
              <w:rPr>
                <w:rFonts w:ascii="Times New Roman" w:hAnsi="Times New Roman" w:cs="Times New Roman"/>
                <w:b/>
                <w:sz w:val="16"/>
                <w:szCs w:val="16"/>
              </w:rPr>
              <w:t>97.611</w:t>
            </w:r>
          </w:p>
        </w:tc>
        <w:tc>
          <w:tcPr>
            <w:tcW w:w="720" w:type="dxa"/>
            <w:tcBorders>
              <w:bottom w:val="single" w:sz="4" w:space="0" w:color="auto"/>
            </w:tcBorders>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0.001    *</w:t>
            </w:r>
          </w:p>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b/>
                <w:sz w:val="16"/>
                <w:szCs w:val="16"/>
              </w:rPr>
              <w:t>0.001    *</w:t>
            </w:r>
          </w:p>
        </w:tc>
        <w:tc>
          <w:tcPr>
            <w:tcW w:w="450" w:type="dxa"/>
            <w:tcBorders>
              <w:bottom w:val="single" w:sz="4" w:space="0" w:color="auto"/>
            </w:tcBorders>
            <w:shd w:val="clear" w:color="auto" w:fill="auto"/>
          </w:tcPr>
          <w:p w:rsidR="00FB2B5E" w:rsidRPr="0046268E" w:rsidRDefault="00FB2B5E" w:rsidP="0031595E">
            <w:pPr>
              <w:spacing w:after="0" w:line="240" w:lineRule="auto"/>
              <w:ind w:right="-108"/>
              <w:rPr>
                <w:rFonts w:ascii="Times New Roman" w:hAnsi="Times New Roman" w:cs="Times New Roman"/>
                <w:sz w:val="16"/>
                <w:szCs w:val="16"/>
              </w:rPr>
            </w:pPr>
            <w:r w:rsidRPr="0046268E">
              <w:rPr>
                <w:rFonts w:ascii="Times New Roman" w:hAnsi="Times New Roman" w:cs="Times New Roman"/>
                <w:sz w:val="16"/>
                <w:szCs w:val="16"/>
              </w:rPr>
              <w:t>* *</w:t>
            </w:r>
          </w:p>
        </w:tc>
      </w:tr>
      <w:tr w:rsidR="00FB2B5E" w:rsidRPr="0046268E" w:rsidTr="0031595E">
        <w:trPr>
          <w:gridBefore w:val="12"/>
          <w:wBefore w:w="8838" w:type="dxa"/>
          <w:trHeight w:val="74"/>
        </w:trPr>
        <w:tc>
          <w:tcPr>
            <w:tcW w:w="450" w:type="dxa"/>
            <w:tcBorders>
              <w:bottom w:val="nil"/>
            </w:tcBorders>
            <w:shd w:val="clear" w:color="auto" w:fill="auto"/>
          </w:tcPr>
          <w:p w:rsidR="00FB2B5E" w:rsidRPr="0046268E" w:rsidRDefault="00FB2B5E" w:rsidP="00FC6647">
            <w:pPr>
              <w:spacing w:after="0" w:line="240" w:lineRule="auto"/>
              <w:rPr>
                <w:rFonts w:ascii="Times New Roman" w:hAnsi="Times New Roman" w:cs="Times New Roman"/>
                <w:b/>
                <w:sz w:val="16"/>
                <w:szCs w:val="16"/>
              </w:rPr>
            </w:pPr>
          </w:p>
        </w:tc>
      </w:tr>
    </w:tbl>
    <w:p w:rsidR="00FB2B5E" w:rsidRPr="0046268E" w:rsidRDefault="00FB2B5E" w:rsidP="00FC6647">
      <w:pPr>
        <w:pStyle w:val="NoSpacing"/>
        <w:rPr>
          <w:sz w:val="22"/>
          <w:szCs w:val="22"/>
        </w:rPr>
      </w:pPr>
      <w:r w:rsidRPr="0046268E">
        <w:rPr>
          <w:sz w:val="22"/>
          <w:szCs w:val="22"/>
        </w:rPr>
        <w:t xml:space="preserve">*Significant** Not Significant </w:t>
      </w:r>
    </w:p>
    <w:p w:rsidR="00FB2B5E" w:rsidRPr="0046268E" w:rsidRDefault="00FB2B5E" w:rsidP="00FC6647">
      <w:pPr>
        <w:pStyle w:val="NoSpacing"/>
        <w:jc w:val="both"/>
        <w:rPr>
          <w:sz w:val="22"/>
          <w:szCs w:val="22"/>
        </w:rPr>
      </w:pPr>
    </w:p>
    <w:p w:rsidR="00FB2B5E" w:rsidRPr="0046268E" w:rsidRDefault="00FB2B5E" w:rsidP="00FC6647">
      <w:pPr>
        <w:pStyle w:val="NoSpacing"/>
        <w:jc w:val="both"/>
        <w:rPr>
          <w:sz w:val="22"/>
          <w:szCs w:val="22"/>
        </w:rPr>
      </w:pPr>
      <w:r w:rsidRPr="0046268E">
        <w:rPr>
          <w:sz w:val="22"/>
          <w:szCs w:val="22"/>
        </w:rPr>
        <w:tab/>
        <w:t>Table 6 indicates that the calculated</w:t>
      </w:r>
      <w:r w:rsidR="007D0061">
        <w:rPr>
          <w:noProof/>
          <w:position w:val="-10"/>
          <w:sz w:val="22"/>
          <w:szCs w:val="22"/>
        </w:rPr>
        <w:drawing>
          <wp:inline distT="0" distB="0" distL="0" distR="0">
            <wp:extent cx="152400" cy="15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2</w:t>
      </w:r>
      <w:r w:rsidRPr="0046268E">
        <w:rPr>
          <w:sz w:val="22"/>
          <w:szCs w:val="22"/>
        </w:rPr>
        <w:t xml:space="preserve"> values and their respective corresponding P-value for indices of effects of maternal nutrition on birth outcomes, which includes consumption of alcohol during pregnancy cause foetal alcohol syndrome (</w:t>
      </w:r>
      <w:r w:rsidR="007D0061">
        <w:rPr>
          <w:noProof/>
          <w:position w:val="-10"/>
          <w:sz w:val="22"/>
          <w:szCs w:val="22"/>
        </w:rPr>
        <w:drawing>
          <wp:inline distT="0" distB="0" distL="0" distR="0">
            <wp:extent cx="152400" cy="15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 xml:space="preserve">2 </w:t>
      </w:r>
      <w:r w:rsidRPr="0046268E">
        <w:rPr>
          <w:sz w:val="22"/>
          <w:szCs w:val="22"/>
        </w:rPr>
        <w:t>= 216.870, P = 0.001), consumption of inadequate meal during pregnancy affects foetal/infant growth (</w:t>
      </w:r>
      <w:r w:rsidR="007D0061">
        <w:rPr>
          <w:noProof/>
          <w:position w:val="-10"/>
          <w:sz w:val="22"/>
          <w:szCs w:val="22"/>
        </w:rPr>
        <w:drawing>
          <wp:inline distT="0" distB="0" distL="0" distR="0">
            <wp:extent cx="152400" cy="152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 xml:space="preserve">2 </w:t>
      </w:r>
      <w:r w:rsidRPr="0046268E">
        <w:rPr>
          <w:sz w:val="22"/>
          <w:szCs w:val="22"/>
        </w:rPr>
        <w:t>= 81.178, P = 0.001), under nutrition hinders adoption of exclusive breastfeeding practices (</w:t>
      </w:r>
      <w:r w:rsidR="007D0061">
        <w:rPr>
          <w:noProof/>
          <w:position w:val="-10"/>
          <w:sz w:val="22"/>
          <w:szCs w:val="22"/>
        </w:rPr>
        <w:drawing>
          <wp:inline distT="0" distB="0" distL="0" distR="0">
            <wp:extent cx="152400" cy="152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2</w:t>
      </w:r>
      <w:r w:rsidRPr="0046268E">
        <w:rPr>
          <w:sz w:val="22"/>
          <w:szCs w:val="22"/>
        </w:rPr>
        <w:t xml:space="preserve"> =54.855, P = 0.001), smoking during pregnancy affects foetal/infant growth (</w:t>
      </w:r>
      <w:r w:rsidR="007D0061">
        <w:rPr>
          <w:noProof/>
          <w:position w:val="-10"/>
          <w:sz w:val="22"/>
          <w:szCs w:val="22"/>
        </w:rPr>
        <w:drawing>
          <wp:inline distT="0" distB="0" distL="0" distR="0">
            <wp:extent cx="152400" cy="152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2</w:t>
      </w:r>
      <w:r w:rsidRPr="0046268E">
        <w:rPr>
          <w:sz w:val="22"/>
          <w:szCs w:val="22"/>
        </w:rPr>
        <w:t xml:space="preserve"> = 68.527, P = 0.001), maternal malnutrition can cause protein energy malnutrition in infants(</w:t>
      </w:r>
      <w:r w:rsidR="007D0061">
        <w:rPr>
          <w:noProof/>
          <w:position w:val="-10"/>
          <w:sz w:val="22"/>
          <w:szCs w:val="22"/>
        </w:rPr>
        <w:drawing>
          <wp:inline distT="0" distB="0" distL="0" distR="0">
            <wp:extent cx="152400" cy="152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2</w:t>
      </w:r>
      <w:r w:rsidRPr="0046268E">
        <w:rPr>
          <w:sz w:val="22"/>
          <w:szCs w:val="22"/>
        </w:rPr>
        <w:t>=183.342, P = 0.001), maternal under nutrition can cause nutritional deficiencies in infants and children (</w:t>
      </w:r>
      <w:r w:rsidR="007D0061">
        <w:rPr>
          <w:noProof/>
          <w:position w:val="-10"/>
          <w:sz w:val="22"/>
          <w:szCs w:val="22"/>
        </w:rPr>
        <w:drawing>
          <wp:inline distT="0" distB="0" distL="0" distR="0">
            <wp:extent cx="152400" cy="152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2</w:t>
      </w:r>
      <w:r w:rsidRPr="0046268E">
        <w:rPr>
          <w:sz w:val="22"/>
          <w:szCs w:val="22"/>
        </w:rPr>
        <w:t xml:space="preserve"> = 81.515, P = 0.001), adequate maternal nutrition promotes foetal/infant growth and development (</w:t>
      </w:r>
      <w:r w:rsidR="007D0061">
        <w:rPr>
          <w:noProof/>
          <w:position w:val="-10"/>
          <w:sz w:val="22"/>
          <w:szCs w:val="22"/>
        </w:rPr>
        <w:drawing>
          <wp:inline distT="0" distB="0" distL="0" distR="0">
            <wp:extent cx="152400"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2</w:t>
      </w:r>
      <w:r w:rsidRPr="0046268E">
        <w:rPr>
          <w:sz w:val="22"/>
          <w:szCs w:val="22"/>
        </w:rPr>
        <w:t xml:space="preserve"> =17.890, P = 0.001), adequate maternal nutrition during pregnancy and postnatal period stimulates infant immunity (</w:t>
      </w:r>
      <w:r w:rsidR="007D0061">
        <w:rPr>
          <w:noProof/>
          <w:position w:val="-10"/>
          <w:sz w:val="22"/>
          <w:szCs w:val="22"/>
        </w:rPr>
        <w:drawing>
          <wp:inline distT="0" distB="0" distL="0" distR="0">
            <wp:extent cx="152400" cy="152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2</w:t>
      </w:r>
      <w:r w:rsidRPr="0046268E">
        <w:rPr>
          <w:sz w:val="22"/>
          <w:szCs w:val="22"/>
        </w:rPr>
        <w:t>= 56.265, P = 0.001), adequate maternal nutrition prevents low birth weight in infants (</w:t>
      </w:r>
      <w:r w:rsidR="007D0061">
        <w:rPr>
          <w:noProof/>
          <w:position w:val="-10"/>
          <w:sz w:val="22"/>
          <w:szCs w:val="22"/>
        </w:rPr>
        <w:drawing>
          <wp:inline distT="0" distB="0" distL="0" distR="0">
            <wp:extent cx="152400" cy="152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2</w:t>
      </w:r>
      <w:r w:rsidRPr="0046268E">
        <w:rPr>
          <w:sz w:val="22"/>
          <w:szCs w:val="22"/>
        </w:rPr>
        <w:t xml:space="preserve"> =133.936, P = 0.001), adequate maternal nutrition enhances proper foetal /infant brain development(</w:t>
      </w:r>
      <w:r w:rsidR="007D0061">
        <w:rPr>
          <w:noProof/>
          <w:position w:val="-10"/>
          <w:sz w:val="22"/>
          <w:szCs w:val="22"/>
        </w:rPr>
        <w:drawing>
          <wp:inline distT="0" distB="0" distL="0" distR="0">
            <wp:extent cx="152400" cy="152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2</w:t>
      </w:r>
      <w:r w:rsidRPr="0046268E">
        <w:rPr>
          <w:sz w:val="22"/>
          <w:szCs w:val="22"/>
        </w:rPr>
        <w:t xml:space="preserve"> = 94.322, P = 0.001), adequate maternal nutrition reduces chances of malformations or disabilities in infants (</w:t>
      </w:r>
      <w:r w:rsidR="007D0061">
        <w:rPr>
          <w:noProof/>
          <w:position w:val="-10"/>
          <w:sz w:val="22"/>
          <w:szCs w:val="22"/>
        </w:rPr>
        <w:drawing>
          <wp:inline distT="0" distB="0" distL="0" distR="0">
            <wp:extent cx="15240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2</w:t>
      </w:r>
      <w:r w:rsidRPr="0046268E">
        <w:rPr>
          <w:sz w:val="22"/>
          <w:szCs w:val="22"/>
        </w:rPr>
        <w:t xml:space="preserve"> = 85.009, P = 0.001). The table further shows the overall calculated </w:t>
      </w:r>
      <w:r w:rsidR="007D0061">
        <w:rPr>
          <w:noProof/>
          <w:position w:val="-10"/>
          <w:sz w:val="22"/>
          <w:szCs w:val="22"/>
        </w:rPr>
        <w:drawing>
          <wp:inline distT="0" distB="0" distL="0" distR="0">
            <wp:extent cx="152400" cy="15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2</w:t>
      </w:r>
      <w:r w:rsidRPr="0046268E">
        <w:rPr>
          <w:sz w:val="22"/>
          <w:szCs w:val="22"/>
        </w:rPr>
        <w:t>-value with its corresponding p-value for pregnant women’s knowledge on effects of maternal nutrition on birth outcomes (</w:t>
      </w:r>
      <w:r w:rsidR="007D0061">
        <w:rPr>
          <w:noProof/>
          <w:position w:val="-10"/>
          <w:sz w:val="22"/>
          <w:szCs w:val="22"/>
        </w:rPr>
        <w:drawing>
          <wp:inline distT="0" distB="0" distL="0" distR="0">
            <wp:extent cx="152400" cy="15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2</w:t>
      </w:r>
      <w:r w:rsidRPr="0046268E">
        <w:rPr>
          <w:sz w:val="22"/>
          <w:szCs w:val="22"/>
        </w:rPr>
        <w:t xml:space="preserve"> = 97.61, P = 0.001). Since the overall p-value (P = 0.001) is less than .05 level of significance, the null hypothesis of no significant difference among pregnant women of various levels of knowledge, is therefore accepted. Therefore there is no significant difference among pregnant women of different levels of </w:t>
      </w:r>
      <w:r w:rsidRPr="0046268E">
        <w:rPr>
          <w:sz w:val="22"/>
          <w:szCs w:val="22"/>
        </w:rPr>
        <w:lastRenderedPageBreak/>
        <w:t>education in their knowledge of effects of maternal nutrition on birth outcomes. This implies that knowledge of effects of maternal nutrition on birth outcome among pregnant women attending antenatal care in Owerri Municipal was not dependent on their level of education.</w:t>
      </w:r>
    </w:p>
    <w:p w:rsidR="00FB2B5E" w:rsidRPr="0046268E" w:rsidRDefault="00FB2B5E" w:rsidP="00FC6647">
      <w:pPr>
        <w:pStyle w:val="NoSpacing"/>
        <w:jc w:val="both"/>
        <w:rPr>
          <w:sz w:val="22"/>
          <w:szCs w:val="22"/>
        </w:rPr>
      </w:pPr>
    </w:p>
    <w:p w:rsidR="00FB2B5E" w:rsidRPr="0046268E" w:rsidRDefault="00FB2B5E" w:rsidP="00FC6647">
      <w:pPr>
        <w:pStyle w:val="NoSpacing"/>
        <w:rPr>
          <w:rFonts w:eastAsia="BatangChe"/>
          <w:b/>
          <w:sz w:val="22"/>
          <w:szCs w:val="22"/>
        </w:rPr>
      </w:pPr>
      <w:r w:rsidRPr="0046268E">
        <w:rPr>
          <w:rFonts w:eastAsia="BatangChe"/>
          <w:b/>
          <w:sz w:val="22"/>
          <w:szCs w:val="22"/>
        </w:rPr>
        <w:t>Hypothesis 3</w:t>
      </w:r>
    </w:p>
    <w:p w:rsidR="00FB2B5E" w:rsidRPr="0046268E" w:rsidRDefault="00FB2B5E" w:rsidP="00FC6647">
      <w:pPr>
        <w:pStyle w:val="NoSpacing"/>
        <w:rPr>
          <w:rFonts w:eastAsia="BatangChe"/>
          <w:sz w:val="22"/>
          <w:szCs w:val="22"/>
        </w:rPr>
      </w:pPr>
      <w:r w:rsidRPr="0046268E">
        <w:rPr>
          <w:rFonts w:eastAsia="BatangChe"/>
          <w:sz w:val="22"/>
          <w:szCs w:val="22"/>
        </w:rPr>
        <w:tab/>
        <w:t>There is no significant difference (p&lt;0.05) in the level of knowledge of effects of maternal nutrition on birth outcomes among pregnant women based on parity in Owerri municipal LGA. Data testing the hypothesis are contained in Table 7.</w:t>
      </w:r>
    </w:p>
    <w:p w:rsidR="00FB2B5E" w:rsidRPr="0046268E" w:rsidRDefault="00FB2B5E" w:rsidP="00FC6647">
      <w:pPr>
        <w:pStyle w:val="NoSpacing"/>
        <w:rPr>
          <w:rFonts w:eastAsia="BatangChe"/>
          <w:sz w:val="22"/>
          <w:szCs w:val="22"/>
        </w:rPr>
      </w:pPr>
    </w:p>
    <w:p w:rsidR="00FB2B5E" w:rsidRPr="0046268E" w:rsidRDefault="00FB2B5E" w:rsidP="00FC6647">
      <w:pPr>
        <w:pStyle w:val="NoSpacing"/>
        <w:rPr>
          <w:sz w:val="22"/>
          <w:szCs w:val="22"/>
        </w:rPr>
      </w:pPr>
      <w:r w:rsidRPr="0046268E">
        <w:rPr>
          <w:sz w:val="22"/>
          <w:szCs w:val="22"/>
        </w:rPr>
        <w:t>Table 7</w:t>
      </w:r>
      <w:r w:rsidR="000F11D7" w:rsidRPr="0046268E">
        <w:rPr>
          <w:sz w:val="22"/>
          <w:szCs w:val="22"/>
        </w:rPr>
        <w:t xml:space="preserve">. </w:t>
      </w:r>
      <w:r w:rsidRPr="0046268E">
        <w:rPr>
          <w:b/>
          <w:sz w:val="22"/>
          <w:szCs w:val="22"/>
        </w:rPr>
        <w:t>Summary of Chi-square Analysis of No Significant Difference in the Level of Knowledge of Effects of Maternal Nutrition on Birth Outcomes Based on Parity Status</w:t>
      </w:r>
    </w:p>
    <w:tbl>
      <w:tblPr>
        <w:tblW w:w="8952" w:type="dxa"/>
        <w:tblLook w:val="04A0"/>
      </w:tblPr>
      <w:tblGrid>
        <w:gridCol w:w="497"/>
        <w:gridCol w:w="871"/>
        <w:gridCol w:w="990"/>
        <w:gridCol w:w="900"/>
        <w:gridCol w:w="1042"/>
        <w:gridCol w:w="938"/>
        <w:gridCol w:w="1080"/>
        <w:gridCol w:w="810"/>
        <w:gridCol w:w="720"/>
        <w:gridCol w:w="630"/>
        <w:gridCol w:w="474"/>
      </w:tblGrid>
      <w:tr w:rsidR="00FB2B5E" w:rsidRPr="0046268E" w:rsidTr="007C07A0">
        <w:trPr>
          <w:trHeight w:val="1095"/>
        </w:trPr>
        <w:tc>
          <w:tcPr>
            <w:tcW w:w="497" w:type="dxa"/>
            <w:tcBorders>
              <w:top w:val="single" w:sz="4" w:space="0" w:color="auto"/>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S/N</w:t>
            </w:r>
          </w:p>
        </w:tc>
        <w:tc>
          <w:tcPr>
            <w:tcW w:w="871" w:type="dxa"/>
            <w:tcBorders>
              <w:top w:val="single" w:sz="4" w:space="0" w:color="auto"/>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Items</w:t>
            </w:r>
          </w:p>
        </w:tc>
        <w:tc>
          <w:tcPr>
            <w:tcW w:w="990" w:type="dxa"/>
            <w:tcBorders>
              <w:top w:val="single" w:sz="4" w:space="0" w:color="auto"/>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 xml:space="preserve">             1-2  </w:t>
            </w: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 xml:space="preserve">     (n= 165)</w:t>
            </w: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 xml:space="preserve">   True</w:t>
            </w: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O      (E)</w:t>
            </w:r>
          </w:p>
        </w:tc>
        <w:tc>
          <w:tcPr>
            <w:tcW w:w="900" w:type="dxa"/>
            <w:tcBorders>
              <w:top w:val="single" w:sz="4" w:space="0" w:color="auto"/>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p>
          <w:p w:rsidR="00FB2B5E" w:rsidRPr="0046268E" w:rsidRDefault="00FB2B5E" w:rsidP="00FC6647">
            <w:pPr>
              <w:spacing w:after="0" w:line="240" w:lineRule="auto"/>
              <w:rPr>
                <w:rFonts w:ascii="Times New Roman" w:hAnsi="Times New Roman" w:cs="Times New Roman"/>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 xml:space="preserve">  False</w:t>
            </w: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O      (E)</w:t>
            </w:r>
          </w:p>
        </w:tc>
        <w:tc>
          <w:tcPr>
            <w:tcW w:w="1042" w:type="dxa"/>
            <w:tcBorders>
              <w:top w:val="single" w:sz="4" w:space="0" w:color="auto"/>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 xml:space="preserve">       3-4         </w:t>
            </w: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 xml:space="preserve">   (n = 72)</w:t>
            </w: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 xml:space="preserve">     True</w:t>
            </w: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O         (E)</w:t>
            </w:r>
          </w:p>
        </w:tc>
        <w:tc>
          <w:tcPr>
            <w:tcW w:w="938" w:type="dxa"/>
            <w:tcBorders>
              <w:top w:val="single" w:sz="4" w:space="0" w:color="auto"/>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Parity Status</w:t>
            </w:r>
          </w:p>
          <w:p w:rsidR="00FB2B5E" w:rsidRPr="0046268E" w:rsidRDefault="00FB2B5E" w:rsidP="00FC6647">
            <w:pPr>
              <w:spacing w:after="0" w:line="240" w:lineRule="auto"/>
              <w:rPr>
                <w:rFonts w:ascii="Times New Roman" w:hAnsi="Times New Roman" w:cs="Times New Roman"/>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 xml:space="preserve">    False</w:t>
            </w: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O       (E)</w:t>
            </w:r>
          </w:p>
        </w:tc>
        <w:tc>
          <w:tcPr>
            <w:tcW w:w="1080" w:type="dxa"/>
            <w:tcBorders>
              <w:top w:val="single" w:sz="4" w:space="0" w:color="auto"/>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&gt; 5  children</w:t>
            </w: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(n = 43)</w:t>
            </w: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 xml:space="preserve">     True</w:t>
            </w: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O           (E)</w:t>
            </w:r>
          </w:p>
        </w:tc>
        <w:tc>
          <w:tcPr>
            <w:tcW w:w="810" w:type="dxa"/>
            <w:tcBorders>
              <w:top w:val="single" w:sz="4" w:space="0" w:color="auto"/>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p>
          <w:p w:rsidR="00FB2B5E" w:rsidRPr="0046268E" w:rsidRDefault="00FB2B5E" w:rsidP="00FC6647">
            <w:pPr>
              <w:spacing w:after="0" w:line="240" w:lineRule="auto"/>
              <w:rPr>
                <w:rFonts w:ascii="Times New Roman" w:hAnsi="Times New Roman" w:cs="Times New Roman"/>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 xml:space="preserve">  False</w:t>
            </w: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O     (E)</w:t>
            </w:r>
          </w:p>
        </w:tc>
        <w:tc>
          <w:tcPr>
            <w:tcW w:w="720" w:type="dxa"/>
            <w:tcBorders>
              <w:top w:val="single" w:sz="4" w:space="0" w:color="auto"/>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p>
          <w:p w:rsidR="00FB2B5E" w:rsidRPr="0046268E" w:rsidRDefault="00FB2B5E" w:rsidP="00FC6647">
            <w:pPr>
              <w:spacing w:after="0" w:line="240" w:lineRule="auto"/>
              <w:rPr>
                <w:rFonts w:ascii="Times New Roman" w:hAnsi="Times New Roman" w:cs="Times New Roman"/>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7D0061" w:rsidP="00FC6647">
            <w:pPr>
              <w:spacing w:after="0" w:line="240" w:lineRule="auto"/>
              <w:rPr>
                <w:rFonts w:ascii="Times New Roman" w:hAnsi="Times New Roman" w:cs="Times New Roman"/>
                <w:b/>
                <w:sz w:val="16"/>
                <w:szCs w:val="16"/>
              </w:rPr>
            </w:pPr>
            <w:r>
              <w:rPr>
                <w:rFonts w:ascii="Times New Roman" w:hAnsi="Times New Roman" w:cs="Times New Roman"/>
                <w:noProof/>
                <w:position w:val="-10"/>
                <w:sz w:val="16"/>
                <w:szCs w:val="16"/>
              </w:rPr>
              <w:drawing>
                <wp:inline distT="0" distB="0" distL="0" distR="0">
                  <wp:extent cx="152400" cy="15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00FB2B5E" w:rsidRPr="0046268E">
              <w:rPr>
                <w:rFonts w:ascii="Times New Roman" w:hAnsi="Times New Roman" w:cs="Times New Roman"/>
                <w:sz w:val="16"/>
                <w:szCs w:val="16"/>
                <w:vertAlign w:val="superscript"/>
              </w:rPr>
              <w:t>2</w:t>
            </w:r>
            <w:r w:rsidR="00FB2B5E" w:rsidRPr="0046268E">
              <w:rPr>
                <w:rFonts w:ascii="Times New Roman" w:hAnsi="Times New Roman" w:cs="Times New Roman"/>
                <w:b/>
                <w:sz w:val="16"/>
                <w:szCs w:val="16"/>
                <w:vertAlign w:val="superscript"/>
              </w:rPr>
              <w:t>-cal</w:t>
            </w:r>
          </w:p>
        </w:tc>
        <w:tc>
          <w:tcPr>
            <w:tcW w:w="630" w:type="dxa"/>
            <w:tcBorders>
              <w:top w:val="single" w:sz="4" w:space="0" w:color="auto"/>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p>
          <w:p w:rsidR="00FB2B5E" w:rsidRPr="0046268E" w:rsidRDefault="00FB2B5E" w:rsidP="00FC6647">
            <w:pPr>
              <w:spacing w:after="0" w:line="240" w:lineRule="auto"/>
              <w:rPr>
                <w:rFonts w:ascii="Times New Roman" w:hAnsi="Times New Roman" w:cs="Times New Roman"/>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P-val.</w:t>
            </w:r>
          </w:p>
        </w:tc>
        <w:tc>
          <w:tcPr>
            <w:tcW w:w="474" w:type="dxa"/>
            <w:tcBorders>
              <w:top w:val="single" w:sz="4" w:space="0" w:color="auto"/>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p>
          <w:p w:rsidR="00FB2B5E" w:rsidRPr="0046268E" w:rsidRDefault="00FB2B5E" w:rsidP="00FC6647">
            <w:pPr>
              <w:spacing w:after="0" w:line="240" w:lineRule="auto"/>
              <w:rPr>
                <w:rFonts w:ascii="Times New Roman" w:hAnsi="Times New Roman" w:cs="Times New Roman"/>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p>
          <w:p w:rsidR="00FB2B5E" w:rsidRPr="0046268E" w:rsidRDefault="00FB2B5E" w:rsidP="00FC6647">
            <w:pPr>
              <w:spacing w:after="0" w:line="240" w:lineRule="auto"/>
              <w:rPr>
                <w:rFonts w:ascii="Times New Roman" w:hAnsi="Times New Roman" w:cs="Times New Roman"/>
                <w:b/>
                <w:sz w:val="16"/>
                <w:szCs w:val="16"/>
              </w:rPr>
            </w:pPr>
            <w:r w:rsidRPr="0046268E">
              <w:rPr>
                <w:rFonts w:ascii="Times New Roman" w:hAnsi="Times New Roman" w:cs="Times New Roman"/>
                <w:b/>
                <w:sz w:val="16"/>
                <w:szCs w:val="16"/>
              </w:rPr>
              <w:t xml:space="preserve">Dec </w:t>
            </w:r>
          </w:p>
        </w:tc>
      </w:tr>
      <w:tr w:rsidR="00FB2B5E" w:rsidRPr="0046268E" w:rsidTr="007C07A0">
        <w:trPr>
          <w:trHeight w:val="181"/>
        </w:trPr>
        <w:tc>
          <w:tcPr>
            <w:tcW w:w="497"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4.</w:t>
            </w:r>
          </w:p>
        </w:tc>
        <w:tc>
          <w:tcPr>
            <w:tcW w:w="871"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ITEM 4</w:t>
            </w:r>
          </w:p>
        </w:tc>
        <w:tc>
          <w:tcPr>
            <w:tcW w:w="990"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71    (89.6)</w:t>
            </w:r>
          </w:p>
        </w:tc>
        <w:tc>
          <w:tcPr>
            <w:tcW w:w="900"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94  (75.4)</w:t>
            </w:r>
          </w:p>
        </w:tc>
        <w:tc>
          <w:tcPr>
            <w:tcW w:w="1042"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50    (39.1)</w:t>
            </w:r>
          </w:p>
        </w:tc>
        <w:tc>
          <w:tcPr>
            <w:tcW w:w="938"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22   (32.9)</w:t>
            </w:r>
          </w:p>
        </w:tc>
        <w:tc>
          <w:tcPr>
            <w:tcW w:w="1080"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31      (23.3)</w:t>
            </w:r>
          </w:p>
        </w:tc>
        <w:tc>
          <w:tcPr>
            <w:tcW w:w="810"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12 (19.7)</w:t>
            </w:r>
          </w:p>
        </w:tc>
        <w:tc>
          <w:tcPr>
            <w:tcW w:w="720"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20.584</w:t>
            </w:r>
          </w:p>
        </w:tc>
        <w:tc>
          <w:tcPr>
            <w:tcW w:w="630"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0.001</w:t>
            </w:r>
          </w:p>
        </w:tc>
        <w:tc>
          <w:tcPr>
            <w:tcW w:w="474"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 xml:space="preserve">* </w:t>
            </w:r>
          </w:p>
        </w:tc>
      </w:tr>
      <w:tr w:rsidR="00FB2B5E" w:rsidRPr="0046268E" w:rsidTr="007C07A0">
        <w:trPr>
          <w:trHeight w:val="254"/>
        </w:trPr>
        <w:tc>
          <w:tcPr>
            <w:tcW w:w="497"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5.</w:t>
            </w:r>
          </w:p>
        </w:tc>
        <w:tc>
          <w:tcPr>
            <w:tcW w:w="871"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ITEM 5</w:t>
            </w:r>
          </w:p>
        </w:tc>
        <w:tc>
          <w:tcPr>
            <w:tcW w:w="99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147(154.4)</w:t>
            </w:r>
          </w:p>
        </w:tc>
        <w:tc>
          <w:tcPr>
            <w:tcW w:w="90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16  (10.6)</w:t>
            </w:r>
          </w:p>
        </w:tc>
        <w:tc>
          <w:tcPr>
            <w:tcW w:w="1042"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72    (67.4)</w:t>
            </w:r>
          </w:p>
        </w:tc>
        <w:tc>
          <w:tcPr>
            <w:tcW w:w="938"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0     (4.6)</w:t>
            </w:r>
          </w:p>
        </w:tc>
        <w:tc>
          <w:tcPr>
            <w:tcW w:w="108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43      (40.2)</w:t>
            </w:r>
          </w:p>
        </w:tc>
        <w:tc>
          <w:tcPr>
            <w:tcW w:w="81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0     (2.8)</w:t>
            </w:r>
          </w:p>
        </w:tc>
        <w:tc>
          <w:tcPr>
            <w:tcW w:w="72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13.407</w:t>
            </w:r>
          </w:p>
        </w:tc>
        <w:tc>
          <w:tcPr>
            <w:tcW w:w="63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0.001</w:t>
            </w:r>
          </w:p>
        </w:tc>
        <w:tc>
          <w:tcPr>
            <w:tcW w:w="474"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 xml:space="preserve">* </w:t>
            </w:r>
          </w:p>
        </w:tc>
      </w:tr>
      <w:tr w:rsidR="00FB2B5E" w:rsidRPr="0046268E" w:rsidTr="007C07A0">
        <w:trPr>
          <w:trHeight w:val="181"/>
        </w:trPr>
        <w:tc>
          <w:tcPr>
            <w:tcW w:w="497"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6.</w:t>
            </w:r>
          </w:p>
        </w:tc>
        <w:tc>
          <w:tcPr>
            <w:tcW w:w="871"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ITEM 6</w:t>
            </w:r>
          </w:p>
        </w:tc>
        <w:tc>
          <w:tcPr>
            <w:tcW w:w="99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41    (62.5)</w:t>
            </w:r>
          </w:p>
        </w:tc>
        <w:tc>
          <w:tcPr>
            <w:tcW w:w="90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124 (102)</w:t>
            </w:r>
          </w:p>
        </w:tc>
        <w:tc>
          <w:tcPr>
            <w:tcW w:w="1042"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22    (27.3)</w:t>
            </w:r>
          </w:p>
        </w:tc>
        <w:tc>
          <w:tcPr>
            <w:tcW w:w="938"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50   (44.7)</w:t>
            </w:r>
          </w:p>
        </w:tc>
        <w:tc>
          <w:tcPr>
            <w:tcW w:w="108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43      (16.3)</w:t>
            </w:r>
          </w:p>
        </w:tc>
        <w:tc>
          <w:tcPr>
            <w:tcW w:w="81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0   (26.7)</w:t>
            </w:r>
          </w:p>
        </w:tc>
        <w:tc>
          <w:tcPr>
            <w:tcW w:w="72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84.085</w:t>
            </w:r>
          </w:p>
        </w:tc>
        <w:tc>
          <w:tcPr>
            <w:tcW w:w="63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0.001</w:t>
            </w:r>
          </w:p>
        </w:tc>
        <w:tc>
          <w:tcPr>
            <w:tcW w:w="474"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 xml:space="preserve">* </w:t>
            </w:r>
          </w:p>
        </w:tc>
      </w:tr>
      <w:tr w:rsidR="00FB2B5E" w:rsidRPr="0046268E" w:rsidTr="007C07A0">
        <w:trPr>
          <w:trHeight w:val="192"/>
        </w:trPr>
        <w:tc>
          <w:tcPr>
            <w:tcW w:w="497"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7.</w:t>
            </w:r>
          </w:p>
        </w:tc>
        <w:tc>
          <w:tcPr>
            <w:tcW w:w="871"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ITEM 7</w:t>
            </w:r>
          </w:p>
        </w:tc>
        <w:tc>
          <w:tcPr>
            <w:tcW w:w="99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149(155.6)</w:t>
            </w:r>
          </w:p>
        </w:tc>
        <w:tc>
          <w:tcPr>
            <w:tcW w:w="90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16   (9.4)</w:t>
            </w:r>
          </w:p>
        </w:tc>
        <w:tc>
          <w:tcPr>
            <w:tcW w:w="1042"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72    (67.9)</w:t>
            </w:r>
          </w:p>
        </w:tc>
        <w:tc>
          <w:tcPr>
            <w:tcW w:w="938"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0     (4.1)</w:t>
            </w:r>
          </w:p>
        </w:tc>
        <w:tc>
          <w:tcPr>
            <w:tcW w:w="108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43      (40.5)</w:t>
            </w:r>
          </w:p>
        </w:tc>
        <w:tc>
          <w:tcPr>
            <w:tcW w:w="81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16 (16.0)</w:t>
            </w:r>
          </w:p>
        </w:tc>
        <w:tc>
          <w:tcPr>
            <w:tcW w:w="72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11.827</w:t>
            </w:r>
          </w:p>
        </w:tc>
        <w:tc>
          <w:tcPr>
            <w:tcW w:w="63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0.001</w:t>
            </w:r>
          </w:p>
        </w:tc>
        <w:tc>
          <w:tcPr>
            <w:tcW w:w="474"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 xml:space="preserve">* </w:t>
            </w:r>
          </w:p>
        </w:tc>
      </w:tr>
      <w:tr w:rsidR="00FB2B5E" w:rsidRPr="0046268E" w:rsidTr="007C07A0">
        <w:trPr>
          <w:trHeight w:val="181"/>
        </w:trPr>
        <w:tc>
          <w:tcPr>
            <w:tcW w:w="497"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8.</w:t>
            </w:r>
          </w:p>
        </w:tc>
        <w:tc>
          <w:tcPr>
            <w:tcW w:w="871"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ITEM 8</w:t>
            </w:r>
          </w:p>
        </w:tc>
        <w:tc>
          <w:tcPr>
            <w:tcW w:w="99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55    (83.7)</w:t>
            </w:r>
          </w:p>
        </w:tc>
        <w:tc>
          <w:tcPr>
            <w:tcW w:w="90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110(81.3)</w:t>
            </w:r>
          </w:p>
        </w:tc>
        <w:tc>
          <w:tcPr>
            <w:tcW w:w="1042"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56    (36.5)</w:t>
            </w:r>
          </w:p>
        </w:tc>
        <w:tc>
          <w:tcPr>
            <w:tcW w:w="938"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16   (35.5)</w:t>
            </w:r>
          </w:p>
        </w:tc>
        <w:tc>
          <w:tcPr>
            <w:tcW w:w="108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31      (21.8)</w:t>
            </w:r>
          </w:p>
        </w:tc>
        <w:tc>
          <w:tcPr>
            <w:tcW w:w="81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12 (21.8)</w:t>
            </w:r>
          </w:p>
        </w:tc>
        <w:tc>
          <w:tcPr>
            <w:tcW w:w="72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48.904</w:t>
            </w:r>
          </w:p>
        </w:tc>
        <w:tc>
          <w:tcPr>
            <w:tcW w:w="63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0.001</w:t>
            </w:r>
          </w:p>
        </w:tc>
        <w:tc>
          <w:tcPr>
            <w:tcW w:w="474"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 xml:space="preserve">* </w:t>
            </w:r>
          </w:p>
        </w:tc>
      </w:tr>
      <w:tr w:rsidR="00FB2B5E" w:rsidRPr="0046268E" w:rsidTr="007C07A0">
        <w:trPr>
          <w:trHeight w:val="181"/>
        </w:trPr>
        <w:tc>
          <w:tcPr>
            <w:tcW w:w="497"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9.</w:t>
            </w:r>
          </w:p>
        </w:tc>
        <w:tc>
          <w:tcPr>
            <w:tcW w:w="871"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ITEM 9</w:t>
            </w:r>
          </w:p>
        </w:tc>
        <w:tc>
          <w:tcPr>
            <w:tcW w:w="99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165(155.6)</w:t>
            </w:r>
          </w:p>
        </w:tc>
        <w:tc>
          <w:tcPr>
            <w:tcW w:w="90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0      (9.4)</w:t>
            </w:r>
          </w:p>
        </w:tc>
        <w:tc>
          <w:tcPr>
            <w:tcW w:w="1042"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56    (67.9)</w:t>
            </w:r>
          </w:p>
        </w:tc>
        <w:tc>
          <w:tcPr>
            <w:tcW w:w="938"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16   (4.1)</w:t>
            </w:r>
          </w:p>
        </w:tc>
        <w:tc>
          <w:tcPr>
            <w:tcW w:w="108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43      (40.5)</w:t>
            </w:r>
          </w:p>
        </w:tc>
        <w:tc>
          <w:tcPr>
            <w:tcW w:w="81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0    (2.5)</w:t>
            </w:r>
          </w:p>
        </w:tc>
        <w:tc>
          <w:tcPr>
            <w:tcW w:w="72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49.904</w:t>
            </w:r>
          </w:p>
        </w:tc>
        <w:tc>
          <w:tcPr>
            <w:tcW w:w="63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0.001</w:t>
            </w:r>
          </w:p>
        </w:tc>
        <w:tc>
          <w:tcPr>
            <w:tcW w:w="474"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 xml:space="preserve">* </w:t>
            </w:r>
          </w:p>
        </w:tc>
      </w:tr>
      <w:tr w:rsidR="00FB2B5E" w:rsidRPr="0046268E" w:rsidTr="007C07A0">
        <w:trPr>
          <w:trHeight w:val="181"/>
        </w:trPr>
        <w:tc>
          <w:tcPr>
            <w:tcW w:w="497"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10.</w:t>
            </w:r>
          </w:p>
        </w:tc>
        <w:tc>
          <w:tcPr>
            <w:tcW w:w="871"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ITEM 10</w:t>
            </w:r>
          </w:p>
        </w:tc>
        <w:tc>
          <w:tcPr>
            <w:tcW w:w="99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146(136.7)</w:t>
            </w:r>
          </w:p>
        </w:tc>
        <w:tc>
          <w:tcPr>
            <w:tcW w:w="90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19  (28.3)</w:t>
            </w:r>
          </w:p>
        </w:tc>
        <w:tc>
          <w:tcPr>
            <w:tcW w:w="1042"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56    (59.7)</w:t>
            </w:r>
          </w:p>
        </w:tc>
        <w:tc>
          <w:tcPr>
            <w:tcW w:w="938"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16   (12.3)</w:t>
            </w:r>
          </w:p>
        </w:tc>
        <w:tc>
          <w:tcPr>
            <w:tcW w:w="108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30      (35.6)</w:t>
            </w:r>
          </w:p>
        </w:tc>
        <w:tc>
          <w:tcPr>
            <w:tcW w:w="81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13  (7.4)</w:t>
            </w:r>
          </w:p>
        </w:tc>
        <w:tc>
          <w:tcPr>
            <w:tcW w:w="72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10.174</w:t>
            </w:r>
          </w:p>
        </w:tc>
        <w:tc>
          <w:tcPr>
            <w:tcW w:w="63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0.006</w:t>
            </w:r>
          </w:p>
        </w:tc>
        <w:tc>
          <w:tcPr>
            <w:tcW w:w="474"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 xml:space="preserve">* </w:t>
            </w:r>
          </w:p>
        </w:tc>
      </w:tr>
      <w:tr w:rsidR="00FB2B5E" w:rsidRPr="0046268E" w:rsidTr="007C07A0">
        <w:trPr>
          <w:trHeight w:val="192"/>
        </w:trPr>
        <w:tc>
          <w:tcPr>
            <w:tcW w:w="497"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11.</w:t>
            </w:r>
          </w:p>
        </w:tc>
        <w:tc>
          <w:tcPr>
            <w:tcW w:w="871"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ITEM 11</w:t>
            </w:r>
          </w:p>
        </w:tc>
        <w:tc>
          <w:tcPr>
            <w:tcW w:w="99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75    (89.6)</w:t>
            </w:r>
          </w:p>
        </w:tc>
        <w:tc>
          <w:tcPr>
            <w:tcW w:w="90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90  (75.4)</w:t>
            </w:r>
          </w:p>
        </w:tc>
        <w:tc>
          <w:tcPr>
            <w:tcW w:w="1042"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34    (39.1)</w:t>
            </w:r>
          </w:p>
        </w:tc>
        <w:tc>
          <w:tcPr>
            <w:tcW w:w="938"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38   (32.9)</w:t>
            </w:r>
          </w:p>
        </w:tc>
        <w:tc>
          <w:tcPr>
            <w:tcW w:w="108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43      (23.3)</w:t>
            </w:r>
          </w:p>
        </w:tc>
        <w:tc>
          <w:tcPr>
            <w:tcW w:w="81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0   (19.7)</w:t>
            </w:r>
          </w:p>
        </w:tc>
        <w:tc>
          <w:tcPr>
            <w:tcW w:w="72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42.843</w:t>
            </w:r>
          </w:p>
        </w:tc>
        <w:tc>
          <w:tcPr>
            <w:tcW w:w="63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0.001</w:t>
            </w:r>
          </w:p>
        </w:tc>
        <w:tc>
          <w:tcPr>
            <w:tcW w:w="474"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 xml:space="preserve">* </w:t>
            </w:r>
          </w:p>
        </w:tc>
      </w:tr>
      <w:tr w:rsidR="00FB2B5E" w:rsidRPr="0046268E" w:rsidTr="007C07A0">
        <w:trPr>
          <w:trHeight w:val="181"/>
        </w:trPr>
        <w:tc>
          <w:tcPr>
            <w:tcW w:w="497"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12.</w:t>
            </w:r>
          </w:p>
        </w:tc>
        <w:tc>
          <w:tcPr>
            <w:tcW w:w="871"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ITEM 12</w:t>
            </w:r>
          </w:p>
        </w:tc>
        <w:tc>
          <w:tcPr>
            <w:tcW w:w="99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115(122.6)</w:t>
            </w:r>
          </w:p>
        </w:tc>
        <w:tc>
          <w:tcPr>
            <w:tcW w:w="90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50  (42.4)</w:t>
            </w:r>
          </w:p>
        </w:tc>
        <w:tc>
          <w:tcPr>
            <w:tcW w:w="1042"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56    (53.5)</w:t>
            </w:r>
          </w:p>
        </w:tc>
        <w:tc>
          <w:tcPr>
            <w:tcW w:w="938"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16   (18.5)</w:t>
            </w:r>
          </w:p>
        </w:tc>
        <w:tc>
          <w:tcPr>
            <w:tcW w:w="108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37      (31.9)</w:t>
            </w:r>
          </w:p>
        </w:tc>
        <w:tc>
          <w:tcPr>
            <w:tcW w:w="81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6   (11.1)</w:t>
            </w:r>
          </w:p>
        </w:tc>
        <w:tc>
          <w:tcPr>
            <w:tcW w:w="72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 xml:space="preserve">  5.392</w:t>
            </w:r>
          </w:p>
        </w:tc>
        <w:tc>
          <w:tcPr>
            <w:tcW w:w="63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0.670</w:t>
            </w:r>
          </w:p>
        </w:tc>
        <w:tc>
          <w:tcPr>
            <w:tcW w:w="474"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w:t>
            </w:r>
          </w:p>
        </w:tc>
      </w:tr>
      <w:tr w:rsidR="00FB2B5E" w:rsidRPr="0046268E" w:rsidTr="007C07A0">
        <w:trPr>
          <w:trHeight w:val="181"/>
        </w:trPr>
        <w:tc>
          <w:tcPr>
            <w:tcW w:w="497"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13.</w:t>
            </w:r>
          </w:p>
        </w:tc>
        <w:tc>
          <w:tcPr>
            <w:tcW w:w="871"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ITEM 13</w:t>
            </w:r>
          </w:p>
        </w:tc>
        <w:tc>
          <w:tcPr>
            <w:tcW w:w="99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115(126.1)</w:t>
            </w:r>
          </w:p>
        </w:tc>
        <w:tc>
          <w:tcPr>
            <w:tcW w:w="90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50  (38.9)</w:t>
            </w:r>
          </w:p>
        </w:tc>
        <w:tc>
          <w:tcPr>
            <w:tcW w:w="1042"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56    (55.0)</w:t>
            </w:r>
          </w:p>
        </w:tc>
        <w:tc>
          <w:tcPr>
            <w:tcW w:w="938"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16   (17.0)</w:t>
            </w:r>
          </w:p>
        </w:tc>
        <w:tc>
          <w:tcPr>
            <w:tcW w:w="108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43      (32.9)</w:t>
            </w:r>
          </w:p>
        </w:tc>
        <w:tc>
          <w:tcPr>
            <w:tcW w:w="81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0   (10.1)</w:t>
            </w:r>
          </w:p>
        </w:tc>
        <w:tc>
          <w:tcPr>
            <w:tcW w:w="72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17.485</w:t>
            </w:r>
          </w:p>
        </w:tc>
        <w:tc>
          <w:tcPr>
            <w:tcW w:w="630"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0.001</w:t>
            </w:r>
          </w:p>
        </w:tc>
        <w:tc>
          <w:tcPr>
            <w:tcW w:w="474" w:type="dxa"/>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w:t>
            </w:r>
          </w:p>
        </w:tc>
      </w:tr>
      <w:tr w:rsidR="00FB2B5E" w:rsidRPr="0046268E" w:rsidTr="007C07A0">
        <w:trPr>
          <w:trHeight w:val="146"/>
        </w:trPr>
        <w:tc>
          <w:tcPr>
            <w:tcW w:w="497" w:type="dxa"/>
            <w:tcBorders>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14.</w:t>
            </w:r>
          </w:p>
        </w:tc>
        <w:tc>
          <w:tcPr>
            <w:tcW w:w="871" w:type="dxa"/>
            <w:tcBorders>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ITEM 14</w:t>
            </w:r>
          </w:p>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b/>
                <w:sz w:val="16"/>
                <w:szCs w:val="16"/>
              </w:rPr>
              <w:t>Overall</w:t>
            </w:r>
          </w:p>
        </w:tc>
        <w:tc>
          <w:tcPr>
            <w:tcW w:w="990" w:type="dxa"/>
            <w:tcBorders>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123(110.8)</w:t>
            </w:r>
          </w:p>
        </w:tc>
        <w:tc>
          <w:tcPr>
            <w:tcW w:w="900" w:type="dxa"/>
            <w:tcBorders>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42  (54.2)</w:t>
            </w:r>
          </w:p>
        </w:tc>
        <w:tc>
          <w:tcPr>
            <w:tcW w:w="1042" w:type="dxa"/>
            <w:tcBorders>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40    (48.3)</w:t>
            </w:r>
          </w:p>
        </w:tc>
        <w:tc>
          <w:tcPr>
            <w:tcW w:w="938" w:type="dxa"/>
            <w:tcBorders>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32   (23.7)</w:t>
            </w:r>
          </w:p>
        </w:tc>
        <w:tc>
          <w:tcPr>
            <w:tcW w:w="1080" w:type="dxa"/>
            <w:tcBorders>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25      (28.9)</w:t>
            </w:r>
          </w:p>
        </w:tc>
        <w:tc>
          <w:tcPr>
            <w:tcW w:w="810" w:type="dxa"/>
            <w:tcBorders>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18 (14.1)</w:t>
            </w:r>
          </w:p>
        </w:tc>
        <w:tc>
          <w:tcPr>
            <w:tcW w:w="720" w:type="dxa"/>
            <w:tcBorders>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10.060</w:t>
            </w:r>
          </w:p>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b/>
                <w:sz w:val="16"/>
                <w:szCs w:val="16"/>
              </w:rPr>
              <w:t>28.605</w:t>
            </w:r>
          </w:p>
        </w:tc>
        <w:tc>
          <w:tcPr>
            <w:tcW w:w="630" w:type="dxa"/>
            <w:tcBorders>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0.007</w:t>
            </w:r>
          </w:p>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b/>
                <w:sz w:val="16"/>
                <w:szCs w:val="16"/>
              </w:rPr>
              <w:t>0.063</w:t>
            </w:r>
          </w:p>
        </w:tc>
        <w:tc>
          <w:tcPr>
            <w:tcW w:w="474" w:type="dxa"/>
            <w:tcBorders>
              <w:bottom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 xml:space="preserve">* </w:t>
            </w:r>
          </w:p>
          <w:p w:rsidR="00FB2B5E" w:rsidRPr="0046268E" w:rsidRDefault="00FB2B5E" w:rsidP="00FC6647">
            <w:pPr>
              <w:spacing w:after="0" w:line="240" w:lineRule="auto"/>
              <w:rPr>
                <w:rFonts w:ascii="Times New Roman" w:hAnsi="Times New Roman" w:cs="Times New Roman"/>
                <w:sz w:val="16"/>
                <w:szCs w:val="16"/>
              </w:rPr>
            </w:pPr>
            <w:r w:rsidRPr="0046268E">
              <w:rPr>
                <w:rFonts w:ascii="Times New Roman" w:hAnsi="Times New Roman" w:cs="Times New Roman"/>
                <w:sz w:val="16"/>
                <w:szCs w:val="16"/>
              </w:rPr>
              <w:t>**</w:t>
            </w:r>
          </w:p>
        </w:tc>
      </w:tr>
      <w:tr w:rsidR="00FB2B5E" w:rsidRPr="0046268E" w:rsidTr="007C07A0">
        <w:trPr>
          <w:trHeight w:val="150"/>
        </w:trPr>
        <w:tc>
          <w:tcPr>
            <w:tcW w:w="497"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p>
        </w:tc>
        <w:tc>
          <w:tcPr>
            <w:tcW w:w="871"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p>
        </w:tc>
        <w:tc>
          <w:tcPr>
            <w:tcW w:w="990"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p>
        </w:tc>
        <w:tc>
          <w:tcPr>
            <w:tcW w:w="900"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p>
        </w:tc>
        <w:tc>
          <w:tcPr>
            <w:tcW w:w="1042"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p>
        </w:tc>
        <w:tc>
          <w:tcPr>
            <w:tcW w:w="938"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p>
        </w:tc>
        <w:tc>
          <w:tcPr>
            <w:tcW w:w="1080"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p>
        </w:tc>
        <w:tc>
          <w:tcPr>
            <w:tcW w:w="810"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p>
        </w:tc>
        <w:tc>
          <w:tcPr>
            <w:tcW w:w="720"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p>
        </w:tc>
        <w:tc>
          <w:tcPr>
            <w:tcW w:w="630"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p>
        </w:tc>
        <w:tc>
          <w:tcPr>
            <w:tcW w:w="474" w:type="dxa"/>
            <w:tcBorders>
              <w:top w:val="single" w:sz="4" w:space="0" w:color="auto"/>
            </w:tcBorders>
            <w:shd w:val="clear" w:color="auto" w:fill="auto"/>
          </w:tcPr>
          <w:p w:rsidR="00FB2B5E" w:rsidRPr="0046268E" w:rsidRDefault="00FB2B5E" w:rsidP="00FC6647">
            <w:pPr>
              <w:spacing w:after="0" w:line="240" w:lineRule="auto"/>
              <w:rPr>
                <w:rFonts w:ascii="Times New Roman" w:hAnsi="Times New Roman" w:cs="Times New Roman"/>
                <w:sz w:val="16"/>
                <w:szCs w:val="16"/>
              </w:rPr>
            </w:pPr>
          </w:p>
        </w:tc>
      </w:tr>
    </w:tbl>
    <w:p w:rsidR="00FB2B5E" w:rsidRPr="0046268E" w:rsidRDefault="00FB2B5E" w:rsidP="00FC6647">
      <w:pPr>
        <w:pStyle w:val="NoSpacing"/>
        <w:rPr>
          <w:sz w:val="22"/>
          <w:szCs w:val="22"/>
        </w:rPr>
      </w:pPr>
      <w:r w:rsidRPr="0046268E">
        <w:rPr>
          <w:sz w:val="22"/>
          <w:szCs w:val="22"/>
        </w:rPr>
        <w:t>*Significant</w:t>
      </w:r>
    </w:p>
    <w:p w:rsidR="00FB2B5E" w:rsidRPr="0046268E" w:rsidRDefault="00FB2B5E" w:rsidP="00FC6647">
      <w:pPr>
        <w:pStyle w:val="NoSpacing"/>
        <w:rPr>
          <w:sz w:val="22"/>
          <w:szCs w:val="22"/>
        </w:rPr>
      </w:pPr>
      <w:r w:rsidRPr="0046268E">
        <w:rPr>
          <w:sz w:val="22"/>
          <w:szCs w:val="22"/>
        </w:rPr>
        <w:t xml:space="preserve">** Not Significant </w:t>
      </w:r>
    </w:p>
    <w:p w:rsidR="00FB2B5E" w:rsidRPr="0046268E" w:rsidRDefault="00FB2B5E" w:rsidP="00FC6647">
      <w:pPr>
        <w:pStyle w:val="NoSpacing"/>
        <w:jc w:val="both"/>
        <w:rPr>
          <w:sz w:val="22"/>
          <w:szCs w:val="22"/>
        </w:rPr>
      </w:pPr>
    </w:p>
    <w:p w:rsidR="00FB2B5E" w:rsidRPr="0046268E" w:rsidRDefault="00FB2B5E" w:rsidP="00FC6647">
      <w:pPr>
        <w:pStyle w:val="NoSpacing"/>
        <w:ind w:firstLine="720"/>
        <w:jc w:val="both"/>
        <w:rPr>
          <w:sz w:val="22"/>
          <w:szCs w:val="22"/>
        </w:rPr>
      </w:pPr>
      <w:r w:rsidRPr="0046268E">
        <w:rPr>
          <w:sz w:val="22"/>
          <w:szCs w:val="22"/>
        </w:rPr>
        <w:t xml:space="preserve">Table 7 indicates the calculated </w:t>
      </w:r>
      <w:r w:rsidR="007D0061">
        <w:rPr>
          <w:noProof/>
          <w:position w:val="-10"/>
          <w:sz w:val="22"/>
          <w:szCs w:val="22"/>
        </w:rPr>
        <w:drawing>
          <wp:inline distT="0" distB="0" distL="0" distR="0">
            <wp:extent cx="152400" cy="152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2</w:t>
      </w:r>
      <w:r w:rsidRPr="0046268E">
        <w:rPr>
          <w:sz w:val="22"/>
          <w:szCs w:val="22"/>
        </w:rPr>
        <w:t xml:space="preserve"> values and their respective corresponding p-values for indices of knowledge of effects of maternal nutrition on birth outcomes, which include consumption of alcohol during pregnancy cause foetal alcohol syndrome (</w:t>
      </w:r>
      <w:r w:rsidR="007D0061">
        <w:rPr>
          <w:noProof/>
          <w:position w:val="-10"/>
          <w:sz w:val="22"/>
          <w:szCs w:val="22"/>
        </w:rPr>
        <w:drawing>
          <wp:inline distT="0" distB="0" distL="0" distR="0">
            <wp:extent cx="152400" cy="152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2</w:t>
      </w:r>
      <w:r w:rsidRPr="0046268E">
        <w:rPr>
          <w:sz w:val="22"/>
          <w:szCs w:val="22"/>
        </w:rPr>
        <w:t xml:space="preserve"> =20.584, p = 0.001), consumption of inadequate meal during pregnancy affects foetal/infant growth (</w:t>
      </w:r>
      <w:r w:rsidR="007D0061">
        <w:rPr>
          <w:noProof/>
          <w:position w:val="-10"/>
          <w:sz w:val="22"/>
          <w:szCs w:val="22"/>
        </w:rPr>
        <w:drawing>
          <wp:inline distT="0" distB="0" distL="0" distR="0">
            <wp:extent cx="152400" cy="152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2</w:t>
      </w:r>
      <w:r w:rsidRPr="0046268E">
        <w:rPr>
          <w:sz w:val="22"/>
          <w:szCs w:val="22"/>
        </w:rPr>
        <w:t xml:space="preserve"> =13.497, p = 0.001), under nutrition hinders adoption of exclusive breastfeeding practices (</w:t>
      </w:r>
      <w:r w:rsidR="007D0061">
        <w:rPr>
          <w:noProof/>
          <w:position w:val="-10"/>
          <w:sz w:val="22"/>
          <w:szCs w:val="22"/>
        </w:rPr>
        <w:drawing>
          <wp:inline distT="0" distB="0" distL="0" distR="0">
            <wp:extent cx="152400" cy="152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2</w:t>
      </w:r>
      <w:r w:rsidRPr="0046268E">
        <w:rPr>
          <w:sz w:val="22"/>
          <w:szCs w:val="22"/>
        </w:rPr>
        <w:t xml:space="preserve"> = 84.085, p = 0.001), smoking during pregnancy affects foetal/infant growth (</w:t>
      </w:r>
      <w:r w:rsidR="007D0061">
        <w:rPr>
          <w:noProof/>
          <w:position w:val="-10"/>
          <w:sz w:val="22"/>
          <w:szCs w:val="22"/>
        </w:rPr>
        <w:drawing>
          <wp:inline distT="0" distB="0" distL="0" distR="0">
            <wp:extent cx="152400" cy="152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2</w:t>
      </w:r>
      <w:r w:rsidRPr="0046268E">
        <w:rPr>
          <w:sz w:val="22"/>
          <w:szCs w:val="22"/>
        </w:rPr>
        <w:t xml:space="preserve"> =11.827, p = 0.003), maternal malnutrition can cause protein energy malnutrition in infants(</w:t>
      </w:r>
      <w:r w:rsidR="007D0061">
        <w:rPr>
          <w:noProof/>
          <w:position w:val="-10"/>
          <w:sz w:val="22"/>
          <w:szCs w:val="22"/>
        </w:rPr>
        <w:drawing>
          <wp:inline distT="0" distB="0" distL="0" distR="0">
            <wp:extent cx="152400" cy="152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2</w:t>
      </w:r>
      <w:r w:rsidRPr="0046268E">
        <w:rPr>
          <w:sz w:val="22"/>
          <w:szCs w:val="22"/>
        </w:rPr>
        <w:t xml:space="preserve"> = 48.904, p = 0.001), maternal under nutrition can cause nutritional deficiencies in infants and children (</w:t>
      </w:r>
      <w:r w:rsidR="007D0061">
        <w:rPr>
          <w:noProof/>
          <w:position w:val="-10"/>
          <w:sz w:val="22"/>
          <w:szCs w:val="22"/>
        </w:rPr>
        <w:drawing>
          <wp:inline distT="0" distB="0" distL="0" distR="0">
            <wp:extent cx="152400" cy="152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2</w:t>
      </w:r>
      <w:r w:rsidRPr="0046268E">
        <w:rPr>
          <w:sz w:val="22"/>
          <w:szCs w:val="22"/>
        </w:rPr>
        <w:t>= 49.024, p = 0.001), adequate maternal nutrition promotes foetal/infant growth and development (</w:t>
      </w:r>
      <w:r w:rsidR="007D0061">
        <w:rPr>
          <w:noProof/>
          <w:position w:val="-10"/>
          <w:sz w:val="22"/>
          <w:szCs w:val="22"/>
        </w:rPr>
        <w:drawing>
          <wp:inline distT="0" distB="0" distL="0" distR="0">
            <wp:extent cx="152400"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 xml:space="preserve">2 </w:t>
      </w:r>
      <w:r w:rsidRPr="0046268E">
        <w:rPr>
          <w:sz w:val="22"/>
          <w:szCs w:val="22"/>
        </w:rPr>
        <w:t>= 10.174, p = 0.006), adequate maternal nutrition during pregnancy and postnatal period stimulates infant immunity (</w:t>
      </w:r>
      <w:r w:rsidR="007D0061">
        <w:rPr>
          <w:noProof/>
          <w:position w:val="-10"/>
          <w:sz w:val="22"/>
          <w:szCs w:val="22"/>
        </w:rPr>
        <w:drawing>
          <wp:inline distT="0" distB="0" distL="0" distR="0">
            <wp:extent cx="152400" cy="152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2</w:t>
      </w:r>
      <w:r w:rsidRPr="0046268E">
        <w:rPr>
          <w:sz w:val="22"/>
          <w:szCs w:val="22"/>
        </w:rPr>
        <w:t>= 42.843, p = 0.001), adequate maternal nutrition prevents low birth weight in infants (</w:t>
      </w:r>
      <w:r w:rsidR="007D0061">
        <w:rPr>
          <w:noProof/>
          <w:position w:val="-10"/>
          <w:sz w:val="22"/>
          <w:szCs w:val="22"/>
        </w:rPr>
        <w:drawing>
          <wp:inline distT="0" distB="0" distL="0" distR="0">
            <wp:extent cx="152400" cy="152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2</w:t>
      </w:r>
      <w:r w:rsidRPr="0046268E">
        <w:rPr>
          <w:sz w:val="22"/>
          <w:szCs w:val="22"/>
        </w:rPr>
        <w:t>= 5.392, p = 0.67), adequate maternal nutrition enhances proper foetal /infant brain development(</w:t>
      </w:r>
      <w:r w:rsidR="007D0061">
        <w:rPr>
          <w:noProof/>
          <w:position w:val="-10"/>
          <w:sz w:val="22"/>
          <w:szCs w:val="22"/>
        </w:rPr>
        <w:drawing>
          <wp:inline distT="0" distB="0" distL="0" distR="0">
            <wp:extent cx="152400" cy="152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2</w:t>
      </w:r>
      <w:r w:rsidRPr="0046268E">
        <w:rPr>
          <w:sz w:val="22"/>
          <w:szCs w:val="22"/>
        </w:rPr>
        <w:t>=17.485, p = 0.001), adequate maternal nutrition reduces chances of malformations or disabilities in infants(</w:t>
      </w:r>
      <w:r w:rsidR="007D0061">
        <w:rPr>
          <w:noProof/>
          <w:position w:val="-10"/>
          <w:sz w:val="22"/>
          <w:szCs w:val="22"/>
        </w:rPr>
        <w:drawing>
          <wp:inline distT="0" distB="0" distL="0" distR="0">
            <wp:extent cx="152400" cy="152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2</w:t>
      </w:r>
      <w:r w:rsidRPr="0046268E">
        <w:rPr>
          <w:sz w:val="22"/>
          <w:szCs w:val="22"/>
        </w:rPr>
        <w:t xml:space="preserve">=10.060, P=0.007). The table further shows the overall </w:t>
      </w:r>
      <w:r w:rsidR="007D0061">
        <w:rPr>
          <w:noProof/>
          <w:position w:val="-10"/>
          <w:sz w:val="22"/>
          <w:szCs w:val="22"/>
        </w:rPr>
        <w:drawing>
          <wp:inline distT="0" distB="0" distL="0" distR="0">
            <wp:extent cx="152400" cy="152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2</w:t>
      </w:r>
      <w:r w:rsidRPr="0046268E">
        <w:rPr>
          <w:sz w:val="22"/>
          <w:szCs w:val="22"/>
        </w:rPr>
        <w:t xml:space="preserve"> calculated value with its corresponding p-value for pregnant women’s knowledge on effects of maternal nutrition on birth outcome (</w:t>
      </w:r>
      <w:r w:rsidR="007D0061">
        <w:rPr>
          <w:noProof/>
          <w:position w:val="-10"/>
          <w:sz w:val="22"/>
          <w:szCs w:val="22"/>
        </w:rPr>
        <w:drawing>
          <wp:inline distT="0" distB="0" distL="0" distR="0">
            <wp:extent cx="152400" cy="152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2</w:t>
      </w:r>
      <w:r w:rsidRPr="0046268E">
        <w:rPr>
          <w:sz w:val="22"/>
          <w:szCs w:val="22"/>
        </w:rPr>
        <w:t>=28.61, p = 0.063). Since the overall p-value (p = 0.063) is greater than .05 level of significance, the null hypothesis of no significant in the level of knowledge of effects of maternal nutrition on birth outcomes among pregnant women based on parity status, is therefore, rejected. This implies that knowledge of effects of maternal nutrition on birth outcomes among pregnant women attending antenatal care in Owerri Municipal is dependent on parity.</w:t>
      </w:r>
    </w:p>
    <w:p w:rsidR="00FB2B5E" w:rsidRPr="0046268E" w:rsidRDefault="00FB2B5E" w:rsidP="00FC6647">
      <w:pPr>
        <w:pStyle w:val="NoSpacing"/>
        <w:jc w:val="both"/>
        <w:rPr>
          <w:b/>
          <w:sz w:val="22"/>
          <w:szCs w:val="22"/>
        </w:rPr>
      </w:pPr>
    </w:p>
    <w:p w:rsidR="007C07A0" w:rsidRPr="0046268E" w:rsidRDefault="007C07A0" w:rsidP="00FC6647">
      <w:pPr>
        <w:pStyle w:val="NoSpacing"/>
        <w:jc w:val="both"/>
        <w:rPr>
          <w:b/>
          <w:sz w:val="22"/>
          <w:szCs w:val="22"/>
        </w:rPr>
      </w:pPr>
    </w:p>
    <w:p w:rsidR="007C07A0" w:rsidRPr="0046268E" w:rsidRDefault="007C07A0" w:rsidP="00FC6647">
      <w:pPr>
        <w:pStyle w:val="NoSpacing"/>
        <w:jc w:val="both"/>
        <w:rPr>
          <w:b/>
          <w:sz w:val="22"/>
          <w:szCs w:val="22"/>
        </w:rPr>
      </w:pPr>
    </w:p>
    <w:p w:rsidR="00FB2B5E" w:rsidRPr="0046268E" w:rsidRDefault="00FB2B5E" w:rsidP="00FC6647">
      <w:pPr>
        <w:pStyle w:val="NoSpacing"/>
        <w:jc w:val="both"/>
        <w:rPr>
          <w:b/>
          <w:sz w:val="22"/>
          <w:szCs w:val="22"/>
        </w:rPr>
      </w:pPr>
      <w:r w:rsidRPr="0046268E">
        <w:rPr>
          <w:b/>
          <w:sz w:val="22"/>
          <w:szCs w:val="22"/>
        </w:rPr>
        <w:lastRenderedPageBreak/>
        <w:t>Discussion of Findings</w:t>
      </w:r>
    </w:p>
    <w:p w:rsidR="00FB2B5E" w:rsidRPr="0046268E" w:rsidRDefault="00FB2B5E" w:rsidP="00FC6647">
      <w:pPr>
        <w:pStyle w:val="NoSpacing"/>
        <w:jc w:val="both"/>
        <w:rPr>
          <w:sz w:val="22"/>
          <w:szCs w:val="22"/>
        </w:rPr>
      </w:pPr>
      <w:r w:rsidRPr="0046268E">
        <w:rPr>
          <w:sz w:val="22"/>
          <w:szCs w:val="22"/>
        </w:rPr>
        <w:tab/>
        <w:t>These findings are being discussed based on the research questions and hypotheses that guided the study. Four research questions were developed from four objectives of the study. The research questions were answered using frequency and percentages, while the null hypotheses were tested using inferential statistic of Chi-square. The main purpose of the study was to ascertain the knowledge of effects of maternal nutrition on birth outcomes among pregnant women attending antenatal care services (ANCs) in Owerri Municipal LGA of Imo State.</w:t>
      </w:r>
    </w:p>
    <w:p w:rsidR="00FB2B5E" w:rsidRPr="0046268E" w:rsidRDefault="00FB2B5E" w:rsidP="00FC6647">
      <w:pPr>
        <w:pStyle w:val="NoSpacing"/>
        <w:ind w:firstLine="720"/>
        <w:jc w:val="both"/>
        <w:rPr>
          <w:sz w:val="22"/>
          <w:szCs w:val="22"/>
        </w:rPr>
      </w:pPr>
      <w:r w:rsidRPr="0046268E">
        <w:rPr>
          <w:sz w:val="22"/>
          <w:szCs w:val="22"/>
        </w:rPr>
        <w:t>Research question one sought to determine level of knowledge of effects maternal nutrition on birth outcomes among pregnant women attending antenatal care service (ANCs) in Owerri Municipal LGA. Data in Table 1 indicated that majority (70.9%) of the pregnant women possessed knowledge of effects of maternal nutrition on birth outcomes. This result is in consonance with the findings of Ayesha, Farwa and Ghazia (2012) who conducted a study on impact of maternal education, and socioeconomic status on maternal nutritional knowledge and practices regarding iron rich foods and iron supplements among pregnant women attending Gynaecology and Obstetrics Out-patient Department of Federal Government Services Hospital in Islamabad, Pakistan. Their study highlighted a good level of awareness regarding anemia but poor knowledge about its causes and prevention among pregnant women. Even in this study, women had considerable level of knowledge of effects of maternal nutrition on birth outcomes. It has been shown however that despite having knowledge, pregnant women do not pay particular attention to their diet and hardly change their eating habits (Kozłowska-Wojciechowska, &amp; Wujec, 2002).</w:t>
      </w:r>
    </w:p>
    <w:p w:rsidR="00FB2B5E" w:rsidRPr="0046268E" w:rsidRDefault="00FB2B5E" w:rsidP="00FC6647">
      <w:pPr>
        <w:pStyle w:val="NoSpacing"/>
        <w:ind w:firstLine="720"/>
        <w:jc w:val="both"/>
        <w:rPr>
          <w:sz w:val="22"/>
          <w:szCs w:val="22"/>
        </w:rPr>
      </w:pPr>
      <w:r w:rsidRPr="0046268E">
        <w:rPr>
          <w:sz w:val="22"/>
          <w:szCs w:val="22"/>
        </w:rPr>
        <w:t>Research question two sought to determine the level of knowledge of effects maternal nutrition on birth outcomes among pregnant women attending antenatal care service (ANCs) in Owerri Municipal LGA based on age. Results in Table 2 show that 61.2 per cent of pregnant women within the ages of 15-24 years had knowledge of the effects of maternal nutrition on birth outcomes, 76 per cent of pregnant women within the ages of 25-34years had knowledge of effects of maternal nutrition on birth outcomes while 78 per cent of pregnant women within the ages of 35-44 years had knowledge of effects of maternal nutrition on birth outcomes. This result is in consonance with the findings of Sharma (2012) who conducted a study on knowledge, attitude and belief of pregnant women towards safe motherhood in rural Indian setting. The findings of her study showed awareness for maternal practices across women specifically ≤ 18 years, 19-25 years, 26-30 years. The higher knowledge level demonstrated among older women on effects of maternal nutrition on birth outcomes is not a surprising issue in this study because older women especially multiparous women had participated in several antenatal clinics which might have exposed them to nutrition education and counselling which are usually given by healthcare workers such as nurses, nutritionists or health educators as an integral part of the ANC services. This may account for higher level of knowledge demonstrated by women in age groups 25-34years and 35-44 years respectively.</w:t>
      </w:r>
    </w:p>
    <w:p w:rsidR="00FB2B5E" w:rsidRPr="0046268E" w:rsidRDefault="00FB2B5E" w:rsidP="00FC6647">
      <w:pPr>
        <w:pStyle w:val="NoSpacing"/>
        <w:ind w:firstLine="720"/>
        <w:jc w:val="both"/>
        <w:rPr>
          <w:sz w:val="22"/>
          <w:szCs w:val="22"/>
        </w:rPr>
      </w:pPr>
      <w:r w:rsidRPr="0046268E">
        <w:rPr>
          <w:sz w:val="22"/>
          <w:szCs w:val="22"/>
        </w:rPr>
        <w:t xml:space="preserve">Research question three sought to determine level of knowledge of effects maternal nutrition on birth outcomes among pregnant women attending antenatal care service (ANCs) in Owerri Municipal LGA based on level of education. Results in Table 3 show that 36.4 per cent of pregnant women with no formal education had knowledge of effects of maternal nutrition on birth outcomes, 33 per cent of pregnant women with primary level of education had knowledge of effects of maternal nutrition on birth outcomes, 60.2% of pregnant women with secondary level of education had knowledge of effects of maternal nutrition on birth outcomes while 90 per cent of pregnant women with tertiary level of education had knowledge of effects of maternal nutrition on birth outcomes. </w:t>
      </w:r>
      <w:r w:rsidRPr="0046268E">
        <w:rPr>
          <w:bCs/>
          <w:sz w:val="22"/>
          <w:szCs w:val="22"/>
        </w:rPr>
        <w:t xml:space="preserve">The finding agreed with the findings of </w:t>
      </w:r>
      <w:r w:rsidRPr="0046268E">
        <w:rPr>
          <w:sz w:val="22"/>
          <w:szCs w:val="22"/>
        </w:rPr>
        <w:t>Ayesha, Farwa, and Ghazia (2012) who found a significant relationship between nutritional awareness and educational status of their respondents. In their study, a vast majority of the subjects were aware of iron supplements and were consuming them regularly as prescribed irrespective of educational status. Similarly, in this study, a substantial proportion of women had knowledge of effects of maternal nutrition on birth outcomes. Furthermore, the knowledge about effects of maternal nutrition on birth outcomes was higher in highly educated group as compared to women with primary education and illiterate group. The is supported by a study which showed that women attending the antenatal clinics were capable of recognizing iron tablets and took them as prescribed Galloway, Dusch, Elder, Achadi, Grajedar, &amp; Hurtado, 2002).</w:t>
      </w:r>
    </w:p>
    <w:p w:rsidR="00FB2B5E" w:rsidRPr="0046268E" w:rsidRDefault="00FB2B5E" w:rsidP="00FC6647">
      <w:pPr>
        <w:pStyle w:val="NoSpacing"/>
        <w:ind w:firstLine="720"/>
        <w:jc w:val="both"/>
        <w:rPr>
          <w:sz w:val="22"/>
          <w:szCs w:val="22"/>
        </w:rPr>
      </w:pPr>
      <w:r w:rsidRPr="0046268E">
        <w:rPr>
          <w:sz w:val="22"/>
          <w:szCs w:val="22"/>
        </w:rPr>
        <w:t xml:space="preserve">Research question four sought to determine level of knowledge of effects maternal nutrition on birth outcomes among pregnant women attending antenatal care services (ANCs) in Owerri </w:t>
      </w:r>
      <w:r w:rsidRPr="0046268E">
        <w:rPr>
          <w:sz w:val="22"/>
          <w:szCs w:val="22"/>
        </w:rPr>
        <w:lastRenderedPageBreak/>
        <w:t>Municipal LGA based on parity. The result of the study in Table 4 showed that 66.2% of pregnant women with 1-2 children had knowledge of effects of maternal nutrition on birth outcomes, 72 per cent of pregnant women with 3-4 children had knowledge of effects of maternal nutrition on birth outcomes while 87 per cent of pregnant women with 5 children and above had knowledge of effects of maternal nutrition on birth outcomes.</w:t>
      </w:r>
      <w:r w:rsidRPr="0046268E">
        <w:rPr>
          <w:bCs/>
          <w:sz w:val="22"/>
          <w:szCs w:val="22"/>
        </w:rPr>
        <w:t xml:space="preserve"> The result contradicted those of </w:t>
      </w:r>
      <w:r w:rsidRPr="0046268E">
        <w:rPr>
          <w:sz w:val="22"/>
          <w:szCs w:val="22"/>
        </w:rPr>
        <w:t>Ayesha, Farwa, and Ghazia (2012) whose study’s results indicated that a significant relationship (p&lt;0.001) was observed between nutritional awareness and educational status of the respondents but parity and gestational age bore no relationship with nutritional knowledge and practices. Though there are other social and behavioural factors that clearly may augment women’s knowledge such as previous experiences with previous births, attendance at ANC clinics, access to nutrition education or information but parity is an important determinant of the outcome of a pregnancy and birth. The similarities may be attributed to subject composition though study settings differed.</w:t>
      </w:r>
    </w:p>
    <w:p w:rsidR="00FB2B5E" w:rsidRPr="0046268E" w:rsidRDefault="00FB2B5E" w:rsidP="00FC6647">
      <w:pPr>
        <w:pStyle w:val="NoSpacing"/>
        <w:ind w:firstLine="720"/>
        <w:jc w:val="both"/>
        <w:rPr>
          <w:sz w:val="22"/>
          <w:szCs w:val="22"/>
        </w:rPr>
      </w:pPr>
      <w:r w:rsidRPr="0046268E">
        <w:rPr>
          <w:sz w:val="22"/>
          <w:szCs w:val="22"/>
        </w:rPr>
        <w:t xml:space="preserve">Hypothesis one states that there is no significant difference in the level of knowledge of effects of maternal nutrition on birth outcomes among pregnant women based on age. Data in Table 5 show the overall </w:t>
      </w:r>
      <w:r w:rsidR="007D0061">
        <w:rPr>
          <w:noProof/>
          <w:position w:val="-10"/>
          <w:sz w:val="22"/>
          <w:szCs w:val="22"/>
        </w:rPr>
        <w:drawing>
          <wp:inline distT="0" distB="0" distL="0" distR="0">
            <wp:extent cx="152400" cy="152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 xml:space="preserve">2 </w:t>
      </w:r>
      <w:r w:rsidRPr="0046268E">
        <w:rPr>
          <w:sz w:val="22"/>
          <w:szCs w:val="22"/>
        </w:rPr>
        <w:t>calculated value with its corresponding p-value for pregnant women’s knowledge on effects of maternal nutrition on birth outcome (</w:t>
      </w:r>
      <w:r w:rsidR="007D0061">
        <w:rPr>
          <w:noProof/>
          <w:position w:val="-10"/>
          <w:sz w:val="22"/>
          <w:szCs w:val="22"/>
        </w:rPr>
        <w:drawing>
          <wp:inline distT="0" distB="0" distL="0" distR="0">
            <wp:extent cx="152400" cy="152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 xml:space="preserve">2 </w:t>
      </w:r>
      <w:r w:rsidRPr="0046268E">
        <w:rPr>
          <w:sz w:val="22"/>
          <w:szCs w:val="22"/>
        </w:rPr>
        <w:t>=32.1, p = 0.015). Since the overall p-value was less than 0.05 level of significance, the null hypothesis, therefore, was accepted. This implies that knowledge of effects of maternal nutrition on birth outcomes among pregnant women is not dependent on age. This result is in consonance with the findings of Sharma (2012) who conducted a study on knowledge, attitude and belief of pregnant women towards safe motherhood in rural Indian setting. The findings of her study showed awareness for maternal practices across women specifically ≤ 18 years, 19-25 years, 26- 30 years. Results of the study showed that no significant difference for knowledge was found between the age groups, F (2, 97) = .437, p=.647. This shows that differences in the means are most likely due to chance and unlikely to be due to age. As enunciated earlier, older women had higher knowledge level of effects of maternal nutrition on birth outcomes. This is not a surprising issue because all the women especially multiparous women had participated in several antenatal clinics which might have exposed them to nutrition education and counselling which are usually given during ANC services. The similarities may be attributed to subject composition though study settings differed.</w:t>
      </w:r>
    </w:p>
    <w:p w:rsidR="00FB2B5E" w:rsidRPr="0046268E" w:rsidRDefault="00FB2B5E" w:rsidP="00FC6647">
      <w:pPr>
        <w:pStyle w:val="NoSpacing"/>
        <w:ind w:firstLine="720"/>
        <w:jc w:val="both"/>
        <w:rPr>
          <w:sz w:val="22"/>
          <w:szCs w:val="22"/>
        </w:rPr>
      </w:pPr>
      <w:r w:rsidRPr="0046268E">
        <w:rPr>
          <w:sz w:val="22"/>
          <w:szCs w:val="22"/>
        </w:rPr>
        <w:t xml:space="preserve">Hypothesis two states that there is no significant difference in the knowledge level of effects of maternal nutrition on birth outcomes among pregnant women of various levels of education. Data in Table 6 show the overall calculated </w:t>
      </w:r>
      <w:r w:rsidR="007D0061">
        <w:rPr>
          <w:noProof/>
          <w:position w:val="-10"/>
          <w:sz w:val="22"/>
          <w:szCs w:val="22"/>
        </w:rPr>
        <w:drawing>
          <wp:inline distT="0" distB="0" distL="0" distR="0">
            <wp:extent cx="152400" cy="152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2</w:t>
      </w:r>
      <w:r w:rsidRPr="0046268E">
        <w:rPr>
          <w:sz w:val="22"/>
          <w:szCs w:val="22"/>
        </w:rPr>
        <w:t>-value with its corresponding p-value for pregnant women’s knowledge on effects of maternal nutrition on birth outcomes (</w:t>
      </w:r>
      <w:r w:rsidR="007D0061">
        <w:rPr>
          <w:noProof/>
          <w:position w:val="-10"/>
          <w:sz w:val="22"/>
          <w:szCs w:val="22"/>
        </w:rPr>
        <w:drawing>
          <wp:inline distT="0" distB="0" distL="0" distR="0">
            <wp:extent cx="152400" cy="152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2</w:t>
      </w:r>
      <w:r w:rsidRPr="0046268E">
        <w:rPr>
          <w:sz w:val="22"/>
          <w:szCs w:val="22"/>
        </w:rPr>
        <w:t xml:space="preserve"> = 97.61, P = 0.001). Since the overall p-value (p = 0.001) is less than .05 level of significance, the null hypothesis of no significant difference among pregnant women of various levels of knowledge, is therefore accepted. </w:t>
      </w:r>
      <w:r w:rsidRPr="0046268E">
        <w:rPr>
          <w:bCs/>
          <w:sz w:val="22"/>
          <w:szCs w:val="22"/>
        </w:rPr>
        <w:t xml:space="preserve">The finding disagreed with the findings of </w:t>
      </w:r>
      <w:r w:rsidRPr="0046268E">
        <w:rPr>
          <w:sz w:val="22"/>
          <w:szCs w:val="22"/>
        </w:rPr>
        <w:t xml:space="preserve">Ayesha, Farwa, and Ghazia (2012) who found a significant relationship between nutritional awareness and educational status of their respondents. Although, this study showed that substantial proportion of women had knowledge of effects of maternal nutrition on birth outcomes across level of education the percentage scores may most likely be attributed to chance or other personal or behavioural factors and not entirely level of education. The disparity may be due to disparity in subject composition and location of study. </w:t>
      </w:r>
    </w:p>
    <w:p w:rsidR="00FB2B5E" w:rsidRPr="0046268E" w:rsidRDefault="00FB2B5E" w:rsidP="00FC6647">
      <w:pPr>
        <w:pStyle w:val="NoSpacing"/>
        <w:ind w:firstLine="720"/>
        <w:jc w:val="both"/>
        <w:rPr>
          <w:sz w:val="22"/>
          <w:szCs w:val="22"/>
        </w:rPr>
      </w:pPr>
      <w:r w:rsidRPr="0046268E">
        <w:rPr>
          <w:sz w:val="22"/>
          <w:szCs w:val="22"/>
        </w:rPr>
        <w:t xml:space="preserve">Hypothesis three states that there is no significant difference in the level of knowledge of effects of maternal nutrition on birth outcomes among pregnant women of different parity status. Data in Table 7 show the overall </w:t>
      </w:r>
      <w:r w:rsidR="007D0061">
        <w:rPr>
          <w:noProof/>
          <w:position w:val="-10"/>
          <w:sz w:val="22"/>
          <w:szCs w:val="22"/>
        </w:rPr>
        <w:drawing>
          <wp:inline distT="0" distB="0" distL="0" distR="0">
            <wp:extent cx="152400" cy="152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2</w:t>
      </w:r>
      <w:r w:rsidRPr="0046268E">
        <w:rPr>
          <w:sz w:val="22"/>
          <w:szCs w:val="22"/>
        </w:rPr>
        <w:t xml:space="preserve"> calculated value with its corresponding p-value for pregnant women’s knowledge of effects of maternal nutrition on birth outcome (</w:t>
      </w:r>
      <w:r w:rsidR="007D0061">
        <w:rPr>
          <w:noProof/>
          <w:position w:val="-10"/>
          <w:sz w:val="22"/>
          <w:szCs w:val="22"/>
        </w:rPr>
        <w:drawing>
          <wp:inline distT="0" distB="0" distL="0" distR="0">
            <wp:extent cx="152400" cy="152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6268E">
        <w:rPr>
          <w:sz w:val="22"/>
          <w:szCs w:val="22"/>
          <w:vertAlign w:val="superscript"/>
        </w:rPr>
        <w:t>2</w:t>
      </w:r>
      <w:r w:rsidRPr="0046268E">
        <w:rPr>
          <w:sz w:val="22"/>
          <w:szCs w:val="22"/>
        </w:rPr>
        <w:t xml:space="preserve">=28.61, p = 0.063). Since the overall p-value (p = 0.063) is greater than .05 level of significance, the null hypothesis of no significant in the level of knowledge of effects of maternal nutrition on birth outcomes among pregnant women based on parity status, is therefore, rejected. This implies that pregnant women attending antenatal care in Owerri Municipal differed significantly in their knowledge of effects of maternal nutrition on birth outcomes based on parity. This result is in consonance with the findings of Sharma (2012) who conducted a study on knowledge, attitude and belief of pregnant women towards safe motherhood in rural Indian setting. Sharma concluded that there was significant difference between the knowledge of primary and secondary gravid women. In this study, this is not a surprising issue because all women </w:t>
      </w:r>
      <w:r w:rsidRPr="0046268E">
        <w:rPr>
          <w:sz w:val="22"/>
          <w:szCs w:val="22"/>
        </w:rPr>
        <w:lastRenderedPageBreak/>
        <w:t>particularly multiparous women who exhibited higher level of knowledge of effects of maternal nutrition on birth outcomes had participated in several antenatal clinics which might have exposed them to nutrition education and counselling which are usually given during ANC services. Thus, pregnant women differed significantly in their knowledge of effects of maternal nutrition on birth outcomes based on parity. The similarity in findings may be ascribed to subject composition of both studies though study settings differed.</w:t>
      </w:r>
    </w:p>
    <w:p w:rsidR="00FB2B5E" w:rsidRPr="0046268E" w:rsidRDefault="00FB2B5E" w:rsidP="00FC6647">
      <w:pPr>
        <w:pStyle w:val="NoSpacing"/>
        <w:ind w:firstLine="720"/>
        <w:jc w:val="both"/>
        <w:rPr>
          <w:sz w:val="22"/>
          <w:szCs w:val="22"/>
        </w:rPr>
      </w:pPr>
    </w:p>
    <w:p w:rsidR="00FB2B5E" w:rsidRPr="0046268E" w:rsidRDefault="00FB2B5E" w:rsidP="00FC6647">
      <w:pPr>
        <w:spacing w:after="0" w:line="240" w:lineRule="auto"/>
        <w:rPr>
          <w:rFonts w:ascii="Times New Roman" w:hAnsi="Times New Roman" w:cs="Times New Roman"/>
          <w:b/>
        </w:rPr>
      </w:pPr>
      <w:r w:rsidRPr="0046268E">
        <w:rPr>
          <w:rFonts w:ascii="Times New Roman" w:hAnsi="Times New Roman" w:cs="Times New Roman"/>
          <w:b/>
        </w:rPr>
        <w:t xml:space="preserve">Conflict of Interest </w:t>
      </w:r>
    </w:p>
    <w:p w:rsidR="00FB2B5E" w:rsidRPr="0046268E" w:rsidRDefault="00FB2B5E" w:rsidP="00FC6647">
      <w:pPr>
        <w:spacing w:after="0" w:line="240" w:lineRule="auto"/>
        <w:ind w:firstLine="720"/>
        <w:rPr>
          <w:rFonts w:ascii="Times New Roman" w:hAnsi="Times New Roman" w:cs="Times New Roman"/>
        </w:rPr>
      </w:pPr>
      <w:r w:rsidRPr="0046268E">
        <w:rPr>
          <w:rFonts w:ascii="Times New Roman" w:hAnsi="Times New Roman" w:cs="Times New Roman"/>
        </w:rPr>
        <w:t>The authors have no conflict of interest</w:t>
      </w:r>
    </w:p>
    <w:p w:rsidR="00FB2B5E" w:rsidRPr="0046268E" w:rsidRDefault="00FB2B5E" w:rsidP="00FC6647">
      <w:pPr>
        <w:pStyle w:val="NoSpacing"/>
        <w:rPr>
          <w:b/>
          <w:sz w:val="22"/>
          <w:szCs w:val="22"/>
        </w:rPr>
      </w:pPr>
    </w:p>
    <w:p w:rsidR="00FB2B5E" w:rsidRPr="0046268E" w:rsidRDefault="00FB2B5E" w:rsidP="00FC6647">
      <w:pPr>
        <w:pStyle w:val="NoSpacing"/>
        <w:rPr>
          <w:b/>
          <w:sz w:val="22"/>
          <w:szCs w:val="22"/>
        </w:rPr>
      </w:pPr>
      <w:r w:rsidRPr="0046268E">
        <w:rPr>
          <w:b/>
          <w:sz w:val="22"/>
          <w:szCs w:val="22"/>
        </w:rPr>
        <w:t>References</w:t>
      </w:r>
    </w:p>
    <w:p w:rsidR="00FB2B5E" w:rsidRPr="0046268E" w:rsidRDefault="00FB2B5E" w:rsidP="007C07A0">
      <w:pPr>
        <w:pStyle w:val="NoSpacing"/>
        <w:jc w:val="both"/>
        <w:rPr>
          <w:noProof/>
          <w:sz w:val="22"/>
          <w:szCs w:val="22"/>
        </w:rPr>
      </w:pPr>
      <w:r w:rsidRPr="0046268E">
        <w:rPr>
          <w:noProof/>
          <w:sz w:val="22"/>
          <w:szCs w:val="22"/>
        </w:rPr>
        <w:t xml:space="preserve">Addai, I. (2008). demographic and socio-cultural factors influencing use of maternal health </w:t>
      </w:r>
    </w:p>
    <w:p w:rsidR="00FB2B5E" w:rsidRPr="0046268E" w:rsidRDefault="00FB2B5E" w:rsidP="007C07A0">
      <w:pPr>
        <w:pStyle w:val="NoSpacing"/>
        <w:ind w:firstLine="720"/>
        <w:jc w:val="both"/>
        <w:rPr>
          <w:noProof/>
          <w:sz w:val="22"/>
          <w:szCs w:val="22"/>
        </w:rPr>
      </w:pPr>
      <w:r w:rsidRPr="0046268E">
        <w:rPr>
          <w:noProof/>
          <w:sz w:val="22"/>
          <w:szCs w:val="22"/>
        </w:rPr>
        <w:t xml:space="preserve">services in Ghana. </w:t>
      </w:r>
      <w:r w:rsidRPr="0046268E">
        <w:rPr>
          <w:i/>
          <w:iCs/>
          <w:noProof/>
          <w:sz w:val="22"/>
          <w:szCs w:val="22"/>
        </w:rPr>
        <w:t>African Journal of Reproductive Health</w:t>
      </w:r>
      <w:r w:rsidRPr="0046268E">
        <w:rPr>
          <w:noProof/>
          <w:sz w:val="22"/>
          <w:szCs w:val="22"/>
        </w:rPr>
        <w:t>, 2, 74-80.</w:t>
      </w:r>
    </w:p>
    <w:p w:rsidR="00FB2B5E" w:rsidRPr="0046268E" w:rsidRDefault="00FB2B5E" w:rsidP="007C07A0">
      <w:pPr>
        <w:pStyle w:val="NoSpacing"/>
        <w:jc w:val="both"/>
        <w:rPr>
          <w:noProof/>
          <w:sz w:val="22"/>
          <w:szCs w:val="22"/>
        </w:rPr>
      </w:pPr>
      <w:r w:rsidRPr="0046268E">
        <w:rPr>
          <w:noProof/>
          <w:sz w:val="22"/>
          <w:szCs w:val="22"/>
        </w:rPr>
        <w:t xml:space="preserve">Adair L., &amp; Dahly D.  (2010). Developmental determinants of blood pressure in adults. </w:t>
      </w:r>
    </w:p>
    <w:p w:rsidR="00FB2B5E" w:rsidRPr="0046268E" w:rsidRDefault="00FB2B5E" w:rsidP="007C07A0">
      <w:pPr>
        <w:pStyle w:val="NoSpacing"/>
        <w:ind w:firstLine="720"/>
        <w:jc w:val="both"/>
        <w:rPr>
          <w:i/>
          <w:iCs/>
          <w:noProof/>
          <w:sz w:val="22"/>
          <w:szCs w:val="22"/>
        </w:rPr>
      </w:pPr>
      <w:r w:rsidRPr="0046268E">
        <w:rPr>
          <w:i/>
          <w:iCs/>
          <w:noProof/>
          <w:sz w:val="22"/>
          <w:szCs w:val="22"/>
        </w:rPr>
        <w:t>Annual Review On Nutrition</w:t>
      </w:r>
      <w:r w:rsidRPr="0046268E">
        <w:rPr>
          <w:noProof/>
          <w:sz w:val="22"/>
          <w:szCs w:val="22"/>
        </w:rPr>
        <w:t>, pp. 25:407–434.</w:t>
      </w:r>
    </w:p>
    <w:p w:rsidR="00FB2B5E" w:rsidRPr="0046268E" w:rsidRDefault="00FB2B5E" w:rsidP="007C07A0">
      <w:pPr>
        <w:pStyle w:val="NoSpacing"/>
        <w:jc w:val="both"/>
        <w:rPr>
          <w:noProof/>
          <w:sz w:val="22"/>
          <w:szCs w:val="22"/>
        </w:rPr>
      </w:pPr>
      <w:r w:rsidRPr="0046268E">
        <w:rPr>
          <w:noProof/>
          <w:sz w:val="22"/>
          <w:szCs w:val="22"/>
        </w:rPr>
        <w:t xml:space="preserve">American Dietetic Association (ADA). (2008). position of the American Dietetic </w:t>
      </w:r>
    </w:p>
    <w:p w:rsidR="00FB2B5E" w:rsidRPr="0046268E" w:rsidRDefault="00FB2B5E" w:rsidP="007C07A0">
      <w:pPr>
        <w:pStyle w:val="NoSpacing"/>
        <w:ind w:left="720"/>
        <w:jc w:val="both"/>
        <w:rPr>
          <w:noProof/>
          <w:sz w:val="22"/>
          <w:szCs w:val="22"/>
        </w:rPr>
      </w:pPr>
      <w:r w:rsidRPr="0046268E">
        <w:rPr>
          <w:noProof/>
          <w:sz w:val="22"/>
          <w:szCs w:val="22"/>
        </w:rPr>
        <w:t xml:space="preserve">Association: nutrition and lifestyle for a healthy pregnancy outcome. </w:t>
      </w:r>
      <w:r w:rsidRPr="0046268E">
        <w:rPr>
          <w:i/>
          <w:iCs/>
          <w:noProof/>
          <w:sz w:val="22"/>
          <w:szCs w:val="22"/>
        </w:rPr>
        <w:t>American Journal of Dietetic Association</w:t>
      </w:r>
      <w:r w:rsidRPr="0046268E">
        <w:rPr>
          <w:noProof/>
          <w:sz w:val="22"/>
          <w:szCs w:val="22"/>
        </w:rPr>
        <w:t>, 108, 553-561.</w:t>
      </w:r>
    </w:p>
    <w:p w:rsidR="00FB2B5E" w:rsidRPr="0046268E" w:rsidRDefault="00FB2B5E" w:rsidP="007C07A0">
      <w:pPr>
        <w:spacing w:after="0" w:line="240" w:lineRule="auto"/>
        <w:jc w:val="both"/>
        <w:rPr>
          <w:rFonts w:ascii="Times New Roman" w:hAnsi="Times New Roman" w:cs="Times New Roman"/>
        </w:rPr>
      </w:pPr>
      <w:r w:rsidRPr="0046268E">
        <w:rPr>
          <w:rFonts w:ascii="Times New Roman" w:hAnsi="Times New Roman" w:cs="Times New Roman"/>
        </w:rPr>
        <w:t xml:space="preserve">Atherton, J. S. (2013). Forms of Knowledge. Retrieved from </w:t>
      </w:r>
    </w:p>
    <w:p w:rsidR="00FB2B5E" w:rsidRPr="0046268E" w:rsidRDefault="00FB2B5E" w:rsidP="007C07A0">
      <w:pPr>
        <w:spacing w:after="0" w:line="240" w:lineRule="auto"/>
        <w:ind w:firstLine="720"/>
        <w:jc w:val="both"/>
        <w:rPr>
          <w:rFonts w:ascii="Times New Roman" w:hAnsi="Times New Roman" w:cs="Times New Roman"/>
          <w:i/>
        </w:rPr>
      </w:pPr>
      <w:r w:rsidRPr="0046268E">
        <w:rPr>
          <w:rFonts w:ascii="Times New Roman" w:hAnsi="Times New Roman" w:cs="Times New Roman"/>
          <w:i/>
        </w:rPr>
        <w:t>http://www.doceo.co.uk/tools/forms.htm</w:t>
      </w:r>
    </w:p>
    <w:p w:rsidR="00FB2B5E" w:rsidRPr="0046268E" w:rsidRDefault="00FB2B5E" w:rsidP="007C07A0">
      <w:pPr>
        <w:spacing w:after="0" w:line="240" w:lineRule="auto"/>
        <w:jc w:val="both"/>
        <w:rPr>
          <w:rFonts w:ascii="Times New Roman" w:hAnsi="Times New Roman" w:cs="Times New Roman"/>
          <w:bCs/>
        </w:rPr>
      </w:pPr>
      <w:r w:rsidRPr="0046268E">
        <w:rPr>
          <w:rFonts w:ascii="Times New Roman" w:hAnsi="Times New Roman" w:cs="Times New Roman"/>
        </w:rPr>
        <w:t>Ayesha, M., Farwa, R., &amp; Ghazia, I. (2012).</w:t>
      </w:r>
      <w:r w:rsidRPr="0046268E">
        <w:rPr>
          <w:rFonts w:ascii="Times New Roman" w:hAnsi="Times New Roman" w:cs="Times New Roman"/>
          <w:bCs/>
        </w:rPr>
        <w:t xml:space="preserve">Impact of maternal education, and </w:t>
      </w:r>
    </w:p>
    <w:p w:rsidR="00FB2B5E" w:rsidRPr="0046268E" w:rsidRDefault="00FB2B5E" w:rsidP="007C07A0">
      <w:pPr>
        <w:spacing w:after="0" w:line="240" w:lineRule="auto"/>
        <w:ind w:left="720"/>
        <w:jc w:val="both"/>
        <w:rPr>
          <w:rFonts w:ascii="Times New Roman" w:hAnsi="Times New Roman" w:cs="Times New Roman"/>
          <w:bCs/>
        </w:rPr>
      </w:pPr>
      <w:r w:rsidRPr="0046268E">
        <w:rPr>
          <w:rFonts w:ascii="Times New Roman" w:hAnsi="Times New Roman" w:cs="Times New Roman"/>
          <w:bCs/>
        </w:rPr>
        <w:t>socioeconomic status on maternal nutritional knowledge and practices regarding iron rich foods and iron supplements</w:t>
      </w:r>
      <w:r w:rsidRPr="0046268E">
        <w:rPr>
          <w:rFonts w:ascii="Times New Roman" w:hAnsi="Times New Roman" w:cs="Times New Roman"/>
        </w:rPr>
        <w:t xml:space="preserve">. </w:t>
      </w:r>
      <w:r w:rsidRPr="0046268E">
        <w:rPr>
          <w:rFonts w:ascii="Times New Roman" w:hAnsi="Times New Roman" w:cs="Times New Roman"/>
          <w:i/>
        </w:rPr>
        <w:t>Annals of Pakistani Institute of Medical Sciences, 8</w:t>
      </w:r>
      <w:r w:rsidRPr="0046268E">
        <w:rPr>
          <w:rFonts w:ascii="Times New Roman" w:hAnsi="Times New Roman" w:cs="Times New Roman"/>
        </w:rPr>
        <w:t xml:space="preserve">(2), 101-105  </w:t>
      </w:r>
    </w:p>
    <w:p w:rsidR="00FB2B5E" w:rsidRPr="0046268E" w:rsidRDefault="00FB2B5E" w:rsidP="007C07A0">
      <w:pPr>
        <w:pStyle w:val="NoSpacing"/>
        <w:jc w:val="both"/>
        <w:rPr>
          <w:noProof/>
          <w:sz w:val="22"/>
          <w:szCs w:val="22"/>
        </w:rPr>
      </w:pPr>
      <w:r w:rsidRPr="0046268E">
        <w:rPr>
          <w:noProof/>
          <w:sz w:val="22"/>
          <w:szCs w:val="22"/>
        </w:rPr>
        <w:t xml:space="preserve">Barker, D. (2011). Adult consequences of fetal growth restriction. </w:t>
      </w:r>
    </w:p>
    <w:p w:rsidR="00FB2B5E" w:rsidRPr="0046268E" w:rsidRDefault="00FB2B5E" w:rsidP="007C07A0">
      <w:pPr>
        <w:pStyle w:val="NoSpacing"/>
        <w:ind w:firstLine="720"/>
        <w:jc w:val="both"/>
        <w:rPr>
          <w:noProof/>
          <w:sz w:val="22"/>
          <w:szCs w:val="22"/>
        </w:rPr>
      </w:pPr>
      <w:r w:rsidRPr="0046268E">
        <w:rPr>
          <w:i/>
          <w:iCs/>
          <w:noProof/>
          <w:sz w:val="22"/>
          <w:szCs w:val="22"/>
        </w:rPr>
        <w:t>Clinical Obstetric Gynecology</w:t>
      </w:r>
      <w:r w:rsidRPr="0046268E">
        <w:rPr>
          <w:noProof/>
          <w:sz w:val="22"/>
          <w:szCs w:val="22"/>
        </w:rPr>
        <w:t xml:space="preserve">, </w:t>
      </w:r>
      <w:r w:rsidRPr="0046268E">
        <w:rPr>
          <w:i/>
          <w:noProof/>
          <w:sz w:val="22"/>
          <w:szCs w:val="22"/>
        </w:rPr>
        <w:t>49</w:t>
      </w:r>
      <w:r w:rsidRPr="0046268E">
        <w:rPr>
          <w:noProof/>
          <w:sz w:val="22"/>
          <w:szCs w:val="22"/>
        </w:rPr>
        <w:t>(2), 270–283.</w:t>
      </w:r>
    </w:p>
    <w:p w:rsidR="00FB2B5E" w:rsidRPr="0046268E" w:rsidRDefault="00FB2B5E" w:rsidP="007C07A0">
      <w:pPr>
        <w:pStyle w:val="NoSpacing"/>
        <w:jc w:val="both"/>
        <w:rPr>
          <w:noProof/>
          <w:sz w:val="22"/>
          <w:szCs w:val="22"/>
        </w:rPr>
      </w:pPr>
      <w:r w:rsidRPr="0046268E">
        <w:rPr>
          <w:noProof/>
          <w:sz w:val="22"/>
          <w:szCs w:val="22"/>
        </w:rPr>
        <w:t xml:space="preserve">Barker, D.J.P. &amp; Clark, P. M. ( 2011). Fetal undernutrition and disease in later life. </w:t>
      </w:r>
    </w:p>
    <w:p w:rsidR="00FB2B5E" w:rsidRPr="0046268E" w:rsidRDefault="00FB2B5E" w:rsidP="007C07A0">
      <w:pPr>
        <w:pStyle w:val="NoSpacing"/>
        <w:ind w:firstLine="720"/>
        <w:jc w:val="both"/>
        <w:rPr>
          <w:noProof/>
          <w:sz w:val="22"/>
          <w:szCs w:val="22"/>
        </w:rPr>
      </w:pPr>
      <w:r w:rsidRPr="0046268E">
        <w:rPr>
          <w:i/>
          <w:iCs/>
          <w:noProof/>
          <w:sz w:val="22"/>
          <w:szCs w:val="22"/>
        </w:rPr>
        <w:t>Review Reproduction</w:t>
      </w:r>
      <w:r w:rsidRPr="0046268E">
        <w:rPr>
          <w:noProof/>
          <w:sz w:val="22"/>
          <w:szCs w:val="22"/>
        </w:rPr>
        <w:t>, 2, 105-112.</w:t>
      </w:r>
    </w:p>
    <w:p w:rsidR="00FB2B5E" w:rsidRPr="0046268E" w:rsidRDefault="00FB2B5E" w:rsidP="007C07A0">
      <w:pPr>
        <w:pStyle w:val="NoSpacing"/>
        <w:jc w:val="both"/>
        <w:rPr>
          <w:noProof/>
          <w:sz w:val="22"/>
          <w:szCs w:val="22"/>
        </w:rPr>
      </w:pPr>
      <w:r w:rsidRPr="0046268E">
        <w:rPr>
          <w:noProof/>
          <w:sz w:val="22"/>
          <w:szCs w:val="22"/>
        </w:rPr>
        <w:t xml:space="preserve">Bhutta, Z. D. (2005). Community based interventions for improving perinatal and neonatal </w:t>
      </w:r>
    </w:p>
    <w:p w:rsidR="00FB2B5E" w:rsidRPr="0046268E" w:rsidRDefault="00FB2B5E" w:rsidP="007C07A0">
      <w:pPr>
        <w:pStyle w:val="NoSpacing"/>
        <w:ind w:left="720"/>
        <w:jc w:val="both"/>
        <w:rPr>
          <w:noProof/>
          <w:sz w:val="22"/>
          <w:szCs w:val="22"/>
        </w:rPr>
      </w:pPr>
      <w:r w:rsidRPr="0046268E">
        <w:rPr>
          <w:noProof/>
          <w:sz w:val="22"/>
          <w:szCs w:val="22"/>
        </w:rPr>
        <w:t xml:space="preserve">health outcomes in developing countries: A review of the evidence. </w:t>
      </w:r>
      <w:r w:rsidRPr="0046268E">
        <w:rPr>
          <w:i/>
          <w:iCs/>
          <w:noProof/>
          <w:sz w:val="22"/>
          <w:szCs w:val="22"/>
        </w:rPr>
        <w:t>Pediatrics</w:t>
      </w:r>
      <w:r w:rsidRPr="0046268E">
        <w:rPr>
          <w:noProof/>
          <w:sz w:val="22"/>
          <w:szCs w:val="22"/>
        </w:rPr>
        <w:t>, 115(2), 519–617.</w:t>
      </w:r>
    </w:p>
    <w:p w:rsidR="00FB2B5E" w:rsidRPr="0046268E" w:rsidRDefault="00FB2B5E" w:rsidP="007C07A0">
      <w:pPr>
        <w:pStyle w:val="NoSpacing"/>
        <w:jc w:val="both"/>
        <w:rPr>
          <w:noProof/>
          <w:sz w:val="22"/>
          <w:szCs w:val="22"/>
        </w:rPr>
      </w:pPr>
      <w:r w:rsidRPr="0046268E">
        <w:rPr>
          <w:noProof/>
          <w:sz w:val="22"/>
          <w:szCs w:val="22"/>
        </w:rPr>
        <w:t xml:space="preserve">Bhutta, Z.A., Darmstadt, G.L., Hasan, B.S., et al.  (2010). Community based interventions for </w:t>
      </w:r>
    </w:p>
    <w:p w:rsidR="00FB2B5E" w:rsidRPr="0046268E" w:rsidRDefault="00FB2B5E" w:rsidP="007C07A0">
      <w:pPr>
        <w:pStyle w:val="NoSpacing"/>
        <w:ind w:left="720"/>
        <w:jc w:val="both"/>
        <w:rPr>
          <w:noProof/>
          <w:sz w:val="22"/>
          <w:szCs w:val="22"/>
        </w:rPr>
      </w:pPr>
      <w:r w:rsidRPr="0046268E">
        <w:rPr>
          <w:noProof/>
          <w:sz w:val="22"/>
          <w:szCs w:val="22"/>
        </w:rPr>
        <w:t xml:space="preserve">improving perinatal and neonatal health outcomes in developing countries: a review of the evidence. </w:t>
      </w:r>
      <w:r w:rsidRPr="0046268E">
        <w:rPr>
          <w:i/>
          <w:iCs/>
          <w:noProof/>
          <w:sz w:val="22"/>
          <w:szCs w:val="22"/>
        </w:rPr>
        <w:t xml:space="preserve">Pediatrics </w:t>
      </w:r>
      <w:r w:rsidRPr="0046268E">
        <w:rPr>
          <w:noProof/>
          <w:sz w:val="22"/>
          <w:szCs w:val="22"/>
        </w:rPr>
        <w:t>, 115(2), 519–617.</w:t>
      </w:r>
    </w:p>
    <w:p w:rsidR="00FB2B5E" w:rsidRPr="0046268E" w:rsidRDefault="00FB2B5E" w:rsidP="007C07A0">
      <w:pPr>
        <w:spacing w:after="0" w:line="240" w:lineRule="auto"/>
        <w:jc w:val="both"/>
        <w:rPr>
          <w:rFonts w:ascii="Times New Roman" w:hAnsi="Times New Roman" w:cs="Times New Roman"/>
        </w:rPr>
      </w:pPr>
      <w:r w:rsidRPr="0046268E">
        <w:rPr>
          <w:rFonts w:ascii="Times New Roman" w:hAnsi="Times New Roman" w:cs="Times New Roman"/>
        </w:rPr>
        <w:t xml:space="preserve">Daba, G., Beyene, F., Garoma, W., &amp; Fekadu, H. (2013). Assessment of nutritional practices </w:t>
      </w:r>
    </w:p>
    <w:p w:rsidR="00FB2B5E" w:rsidRPr="0046268E" w:rsidRDefault="00FB2B5E" w:rsidP="007C07A0">
      <w:pPr>
        <w:spacing w:after="0" w:line="240" w:lineRule="auto"/>
        <w:ind w:left="720"/>
        <w:jc w:val="both"/>
        <w:rPr>
          <w:rFonts w:ascii="Times New Roman" w:hAnsi="Times New Roman" w:cs="Times New Roman"/>
        </w:rPr>
      </w:pPr>
      <w:r w:rsidRPr="0046268E">
        <w:rPr>
          <w:rFonts w:ascii="Times New Roman" w:hAnsi="Times New Roman" w:cs="Times New Roman"/>
        </w:rPr>
        <w:t xml:space="preserve">of pregnant mothers on maternal nutrition and associated factors in Guto Gida Woreda East Wollega Zone, Ethiopia. </w:t>
      </w:r>
      <w:r w:rsidRPr="0046268E">
        <w:rPr>
          <w:rFonts w:ascii="Times New Roman" w:eastAsia="Times New Roman" w:hAnsi="Times New Roman" w:cs="Times New Roman"/>
          <w:i/>
        </w:rPr>
        <w:t>Science, Technology and Arts Research Journal, 2</w:t>
      </w:r>
      <w:r w:rsidRPr="0046268E">
        <w:rPr>
          <w:rFonts w:ascii="Times New Roman" w:eastAsia="Times New Roman" w:hAnsi="Times New Roman" w:cs="Times New Roman"/>
        </w:rPr>
        <w:t>(3), 105-113</w:t>
      </w:r>
    </w:p>
    <w:p w:rsidR="00FB2B5E" w:rsidRPr="0046268E" w:rsidRDefault="00FB2B5E" w:rsidP="007C07A0">
      <w:pPr>
        <w:spacing w:after="0" w:line="240" w:lineRule="auto"/>
        <w:jc w:val="both"/>
        <w:rPr>
          <w:rFonts w:ascii="Times New Roman" w:hAnsi="Times New Roman" w:cs="Times New Roman"/>
        </w:rPr>
      </w:pPr>
      <w:r w:rsidRPr="0046268E">
        <w:rPr>
          <w:rFonts w:ascii="Times New Roman" w:hAnsi="Times New Roman" w:cs="Times New Roman"/>
        </w:rPr>
        <w:t xml:space="preserve">Festinger, L. (1957). </w:t>
      </w:r>
      <w:r w:rsidRPr="0046268E">
        <w:rPr>
          <w:rFonts w:ascii="Times New Roman" w:hAnsi="Times New Roman" w:cs="Times New Roman"/>
          <w:i/>
        </w:rPr>
        <w:t>A theory of cognitive dissonance</w:t>
      </w:r>
      <w:r w:rsidRPr="0046268E">
        <w:rPr>
          <w:rFonts w:ascii="Times New Roman" w:hAnsi="Times New Roman" w:cs="Times New Roman"/>
        </w:rPr>
        <w:t>. Stanford: Stanford university press</w:t>
      </w:r>
    </w:p>
    <w:p w:rsidR="00FB2B5E" w:rsidRPr="0046268E" w:rsidRDefault="00FB2B5E" w:rsidP="007C07A0">
      <w:pPr>
        <w:pStyle w:val="NoSpacing"/>
        <w:jc w:val="both"/>
        <w:rPr>
          <w:noProof/>
          <w:sz w:val="22"/>
          <w:szCs w:val="22"/>
        </w:rPr>
      </w:pPr>
      <w:r w:rsidRPr="0046268E">
        <w:rPr>
          <w:noProof/>
          <w:sz w:val="22"/>
          <w:szCs w:val="22"/>
        </w:rPr>
        <w:t xml:space="preserve">Fuentes-Afflick, E., &amp; Hessol, N.A. ( 2010). Inter pregnancy interval and the risk of </w:t>
      </w:r>
    </w:p>
    <w:p w:rsidR="00FB2B5E" w:rsidRPr="0046268E" w:rsidRDefault="00FB2B5E" w:rsidP="007C07A0">
      <w:pPr>
        <w:pStyle w:val="NoSpacing"/>
        <w:ind w:firstLine="720"/>
        <w:jc w:val="both"/>
        <w:rPr>
          <w:noProof/>
          <w:sz w:val="22"/>
          <w:szCs w:val="22"/>
        </w:rPr>
      </w:pPr>
      <w:r w:rsidRPr="0046268E">
        <w:rPr>
          <w:noProof/>
          <w:sz w:val="22"/>
          <w:szCs w:val="22"/>
        </w:rPr>
        <w:t xml:space="preserve">premature infants. </w:t>
      </w:r>
      <w:r w:rsidRPr="0046268E">
        <w:rPr>
          <w:i/>
          <w:iCs/>
          <w:noProof/>
          <w:sz w:val="22"/>
          <w:szCs w:val="22"/>
        </w:rPr>
        <w:t>Journal of Obsterics and Gynecology</w:t>
      </w:r>
      <w:r w:rsidRPr="0046268E">
        <w:rPr>
          <w:noProof/>
          <w:sz w:val="22"/>
          <w:szCs w:val="22"/>
        </w:rPr>
        <w:t>, 95, 293-297 .</w:t>
      </w:r>
    </w:p>
    <w:p w:rsidR="00FB2B5E" w:rsidRPr="0046268E" w:rsidRDefault="00FB2B5E" w:rsidP="007C07A0">
      <w:pPr>
        <w:spacing w:after="0" w:line="240" w:lineRule="auto"/>
        <w:jc w:val="both"/>
        <w:rPr>
          <w:rFonts w:ascii="Times New Roman" w:hAnsi="Times New Roman" w:cs="Times New Roman"/>
        </w:rPr>
      </w:pPr>
      <w:r w:rsidRPr="0046268E">
        <w:rPr>
          <w:rFonts w:ascii="Times New Roman" w:hAnsi="Times New Roman" w:cs="Times New Roman"/>
        </w:rPr>
        <w:t xml:space="preserve">Galloway, R., Dusch, E., Elder, L., Achadi, R., Grajedar, E., &amp; Hurtado, E. (2002). Women’s </w:t>
      </w:r>
    </w:p>
    <w:p w:rsidR="00FB2B5E" w:rsidRPr="0046268E" w:rsidRDefault="00FB2B5E" w:rsidP="007C07A0">
      <w:pPr>
        <w:spacing w:after="0" w:line="240" w:lineRule="auto"/>
        <w:ind w:left="720"/>
        <w:jc w:val="both"/>
        <w:rPr>
          <w:rFonts w:ascii="Times New Roman" w:hAnsi="Times New Roman" w:cs="Times New Roman"/>
        </w:rPr>
      </w:pPr>
      <w:r w:rsidRPr="0046268E">
        <w:rPr>
          <w:rFonts w:ascii="Times New Roman" w:hAnsi="Times New Roman" w:cs="Times New Roman"/>
        </w:rPr>
        <w:t xml:space="preserve">perceptions of iron deficiency and anemia prevention and control in eight developing countries. </w:t>
      </w:r>
      <w:r w:rsidRPr="0046268E">
        <w:rPr>
          <w:rFonts w:ascii="Times New Roman" w:hAnsi="Times New Roman" w:cs="Times New Roman"/>
          <w:i/>
        </w:rPr>
        <w:t>Social Science Medicine, 5,</w:t>
      </w:r>
      <w:r w:rsidRPr="0046268E">
        <w:rPr>
          <w:rFonts w:ascii="Times New Roman" w:hAnsi="Times New Roman" w:cs="Times New Roman"/>
        </w:rPr>
        <w:t xml:space="preserve"> 529-544.</w:t>
      </w:r>
    </w:p>
    <w:p w:rsidR="00FB2B5E" w:rsidRPr="0046268E" w:rsidRDefault="00FB2B5E" w:rsidP="007C07A0">
      <w:pPr>
        <w:pStyle w:val="NoSpacing"/>
        <w:jc w:val="both"/>
        <w:rPr>
          <w:i/>
          <w:iCs/>
          <w:noProof/>
          <w:sz w:val="22"/>
          <w:szCs w:val="22"/>
        </w:rPr>
      </w:pPr>
      <w:r w:rsidRPr="0046268E">
        <w:rPr>
          <w:noProof/>
          <w:sz w:val="22"/>
          <w:szCs w:val="22"/>
        </w:rPr>
        <w:t xml:space="preserve">Goldenberg, R.L., &amp; Culhane, J.F. (2009). Low birth weight in the United States. </w:t>
      </w:r>
      <w:r w:rsidRPr="0046268E">
        <w:rPr>
          <w:i/>
          <w:iCs/>
          <w:noProof/>
          <w:sz w:val="22"/>
          <w:szCs w:val="22"/>
        </w:rPr>
        <w:t xml:space="preserve">American </w:t>
      </w:r>
    </w:p>
    <w:p w:rsidR="00FB2B5E" w:rsidRPr="0046268E" w:rsidRDefault="00FB2B5E" w:rsidP="007C07A0">
      <w:pPr>
        <w:pStyle w:val="NoSpacing"/>
        <w:ind w:firstLine="720"/>
        <w:jc w:val="both"/>
        <w:rPr>
          <w:i/>
          <w:iCs/>
          <w:noProof/>
          <w:sz w:val="22"/>
          <w:szCs w:val="22"/>
        </w:rPr>
      </w:pPr>
      <w:r w:rsidRPr="0046268E">
        <w:rPr>
          <w:i/>
          <w:iCs/>
          <w:noProof/>
          <w:sz w:val="22"/>
          <w:szCs w:val="22"/>
        </w:rPr>
        <w:t>Journal of Clinical Nutrition</w:t>
      </w:r>
      <w:r w:rsidRPr="0046268E">
        <w:rPr>
          <w:noProof/>
          <w:sz w:val="22"/>
          <w:szCs w:val="22"/>
        </w:rPr>
        <w:t>, 85(2), 584S–590.</w:t>
      </w:r>
    </w:p>
    <w:p w:rsidR="00FB2B5E" w:rsidRPr="0046268E" w:rsidRDefault="00FB2B5E" w:rsidP="007C07A0">
      <w:pPr>
        <w:pStyle w:val="NoSpacing"/>
        <w:jc w:val="both"/>
        <w:rPr>
          <w:noProof/>
          <w:sz w:val="22"/>
          <w:szCs w:val="22"/>
        </w:rPr>
      </w:pPr>
      <w:r w:rsidRPr="0046268E">
        <w:rPr>
          <w:noProof/>
          <w:sz w:val="22"/>
          <w:szCs w:val="22"/>
        </w:rPr>
        <w:t xml:space="preserve">Guldner, L. M. (2007). Maternal fish and shellfish intake and pregnancy outcomes: a </w:t>
      </w:r>
    </w:p>
    <w:p w:rsidR="00FB2B5E" w:rsidRPr="0046268E" w:rsidRDefault="00FB2B5E" w:rsidP="007C07A0">
      <w:pPr>
        <w:pStyle w:val="NoSpacing"/>
        <w:ind w:firstLine="720"/>
        <w:jc w:val="both"/>
        <w:rPr>
          <w:noProof/>
          <w:sz w:val="22"/>
          <w:szCs w:val="22"/>
        </w:rPr>
      </w:pPr>
      <w:r w:rsidRPr="0046268E">
        <w:rPr>
          <w:noProof/>
          <w:sz w:val="22"/>
          <w:szCs w:val="22"/>
        </w:rPr>
        <w:t xml:space="preserve">prospective cohort study in Brittany, France. </w:t>
      </w:r>
      <w:r w:rsidRPr="0046268E">
        <w:rPr>
          <w:i/>
          <w:iCs/>
          <w:noProof/>
          <w:sz w:val="22"/>
          <w:szCs w:val="22"/>
        </w:rPr>
        <w:t xml:space="preserve">Environmental Health Journal </w:t>
      </w:r>
      <w:r w:rsidRPr="0046268E">
        <w:rPr>
          <w:noProof/>
          <w:sz w:val="22"/>
          <w:szCs w:val="22"/>
        </w:rPr>
        <w:t>, 6:33.</w:t>
      </w:r>
    </w:p>
    <w:p w:rsidR="00FB2B5E" w:rsidRPr="0046268E" w:rsidRDefault="00FB2B5E" w:rsidP="007C07A0">
      <w:pPr>
        <w:pStyle w:val="NoSpacing"/>
        <w:ind w:left="720"/>
        <w:jc w:val="both"/>
        <w:rPr>
          <w:noProof/>
          <w:sz w:val="22"/>
          <w:szCs w:val="22"/>
        </w:rPr>
      </w:pPr>
      <w:r w:rsidRPr="0046268E">
        <w:rPr>
          <w:noProof/>
          <w:sz w:val="22"/>
          <w:szCs w:val="22"/>
        </w:rPr>
        <w:t xml:space="preserve">Imdad, A. &amp; Bhutta, Z.A. (2012). Maternal nutrition and birth outcomes: Effect of balanced protein- energy supplementation . </w:t>
      </w:r>
      <w:r w:rsidRPr="0046268E">
        <w:rPr>
          <w:i/>
          <w:iCs/>
          <w:noProof/>
          <w:sz w:val="22"/>
          <w:szCs w:val="22"/>
        </w:rPr>
        <w:t>Paediatric Perinatal Epidemiology</w:t>
      </w:r>
      <w:r w:rsidRPr="0046268E">
        <w:rPr>
          <w:noProof/>
          <w:sz w:val="22"/>
          <w:szCs w:val="22"/>
        </w:rPr>
        <w:t>, 26(1), 178-190.</w:t>
      </w:r>
    </w:p>
    <w:p w:rsidR="00FB2B5E" w:rsidRPr="0046268E" w:rsidRDefault="00FB2B5E" w:rsidP="007C07A0">
      <w:pPr>
        <w:spacing w:after="0" w:line="240" w:lineRule="auto"/>
        <w:jc w:val="both"/>
        <w:rPr>
          <w:rFonts w:ascii="Times New Roman" w:hAnsi="Times New Roman" w:cs="Times New Roman"/>
        </w:rPr>
      </w:pPr>
      <w:r w:rsidRPr="0046268E">
        <w:rPr>
          <w:rFonts w:ascii="Times New Roman" w:hAnsi="Times New Roman" w:cs="Times New Roman"/>
        </w:rPr>
        <w:t xml:space="preserve">Kozłowska-Wojciechowska, M., &amp; Wujec, M.M. (2002). Dietary knowledge and practice in </w:t>
      </w:r>
    </w:p>
    <w:p w:rsidR="00FB2B5E" w:rsidRPr="0046268E" w:rsidRDefault="00FB2B5E" w:rsidP="007C07A0">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pregnant women. </w:t>
      </w:r>
      <w:r w:rsidRPr="0046268E">
        <w:rPr>
          <w:rFonts w:ascii="Times New Roman" w:hAnsi="Times New Roman" w:cs="Times New Roman"/>
          <w:i/>
        </w:rPr>
        <w:t>Rocz Panstw Zakl H, 53</w:t>
      </w:r>
      <w:r w:rsidRPr="0046268E">
        <w:rPr>
          <w:rFonts w:ascii="Times New Roman" w:hAnsi="Times New Roman" w:cs="Times New Roman"/>
        </w:rPr>
        <w:t>(2), 167-175.</w:t>
      </w:r>
    </w:p>
    <w:p w:rsidR="00FB2B5E" w:rsidRPr="0046268E" w:rsidRDefault="00FB2B5E" w:rsidP="007C07A0">
      <w:pPr>
        <w:pStyle w:val="NoSpacing"/>
        <w:jc w:val="both"/>
        <w:rPr>
          <w:noProof/>
          <w:sz w:val="22"/>
          <w:szCs w:val="22"/>
        </w:rPr>
      </w:pPr>
      <w:r w:rsidRPr="0046268E">
        <w:rPr>
          <w:noProof/>
          <w:sz w:val="22"/>
          <w:szCs w:val="22"/>
        </w:rPr>
        <w:t xml:space="preserve">King J.C.,  &amp; Sachet P.  (2013). Maternal nutrition: new developments and implications </w:t>
      </w:r>
    </w:p>
    <w:p w:rsidR="00FB2B5E" w:rsidRPr="0046268E" w:rsidRDefault="00FB2B5E" w:rsidP="007C07A0">
      <w:pPr>
        <w:pStyle w:val="NoSpacing"/>
        <w:ind w:firstLine="720"/>
        <w:jc w:val="both"/>
        <w:rPr>
          <w:noProof/>
          <w:sz w:val="22"/>
          <w:szCs w:val="22"/>
        </w:rPr>
      </w:pPr>
      <w:r w:rsidRPr="0046268E">
        <w:rPr>
          <w:noProof/>
          <w:sz w:val="22"/>
          <w:szCs w:val="22"/>
        </w:rPr>
        <w:t xml:space="preserve">(eds). </w:t>
      </w:r>
      <w:r w:rsidRPr="0046268E">
        <w:rPr>
          <w:i/>
          <w:iCs/>
          <w:noProof/>
          <w:sz w:val="22"/>
          <w:szCs w:val="22"/>
        </w:rPr>
        <w:t>American Journal of Clinical Nutrition</w:t>
      </w:r>
      <w:r w:rsidRPr="0046268E">
        <w:rPr>
          <w:noProof/>
          <w:sz w:val="22"/>
          <w:szCs w:val="22"/>
        </w:rPr>
        <w:t>, 71(5), 1217S.</w:t>
      </w:r>
    </w:p>
    <w:p w:rsidR="00FB2B5E" w:rsidRPr="0046268E" w:rsidRDefault="00FB2B5E" w:rsidP="007C07A0">
      <w:pPr>
        <w:pStyle w:val="NoSpacing"/>
        <w:jc w:val="both"/>
        <w:rPr>
          <w:noProof/>
          <w:sz w:val="22"/>
          <w:szCs w:val="22"/>
        </w:rPr>
      </w:pPr>
      <w:r w:rsidRPr="0046268E">
        <w:rPr>
          <w:noProof/>
          <w:sz w:val="22"/>
          <w:szCs w:val="22"/>
        </w:rPr>
        <w:t xml:space="preserve">King, J. C. (2010). The risk of maternal nutritional depletion and poor outcomes increases in </w:t>
      </w:r>
    </w:p>
    <w:p w:rsidR="00FB2B5E" w:rsidRPr="0046268E" w:rsidRDefault="00FB2B5E" w:rsidP="007C07A0">
      <w:pPr>
        <w:pStyle w:val="NoSpacing"/>
        <w:ind w:firstLine="720"/>
        <w:jc w:val="both"/>
        <w:rPr>
          <w:noProof/>
          <w:sz w:val="22"/>
          <w:szCs w:val="22"/>
        </w:rPr>
      </w:pPr>
      <w:r w:rsidRPr="0046268E">
        <w:rPr>
          <w:noProof/>
          <w:sz w:val="22"/>
          <w:szCs w:val="22"/>
        </w:rPr>
        <w:t xml:space="preserve">early or closed spaced pregnancy. </w:t>
      </w:r>
      <w:r w:rsidRPr="0046268E">
        <w:rPr>
          <w:i/>
          <w:iCs/>
          <w:noProof/>
          <w:sz w:val="22"/>
          <w:szCs w:val="22"/>
        </w:rPr>
        <w:t>Journal of Nutrition</w:t>
      </w:r>
      <w:r w:rsidRPr="0046268E">
        <w:rPr>
          <w:noProof/>
          <w:sz w:val="22"/>
          <w:szCs w:val="22"/>
        </w:rPr>
        <w:t>, 133, 1732S-1736S.</w:t>
      </w:r>
    </w:p>
    <w:p w:rsidR="00FB2B5E" w:rsidRPr="0046268E" w:rsidRDefault="00FB2B5E" w:rsidP="007C07A0">
      <w:pPr>
        <w:pStyle w:val="NoSpacing"/>
        <w:jc w:val="both"/>
        <w:rPr>
          <w:noProof/>
          <w:sz w:val="22"/>
          <w:szCs w:val="22"/>
        </w:rPr>
      </w:pPr>
      <w:r w:rsidRPr="0046268E">
        <w:rPr>
          <w:noProof/>
          <w:sz w:val="22"/>
          <w:szCs w:val="22"/>
        </w:rPr>
        <w:t xml:space="preserve">Minior V.K.,  &amp; Divon M.Y. (2008). Fetal growth restriction at term: myth or reality? </w:t>
      </w:r>
    </w:p>
    <w:p w:rsidR="00FB2B5E" w:rsidRPr="0046268E" w:rsidRDefault="00FB2B5E" w:rsidP="000949A2">
      <w:pPr>
        <w:pStyle w:val="NoSpacing"/>
        <w:ind w:firstLine="720"/>
        <w:jc w:val="both"/>
        <w:rPr>
          <w:i/>
          <w:iCs/>
          <w:noProof/>
          <w:sz w:val="22"/>
          <w:szCs w:val="22"/>
        </w:rPr>
      </w:pPr>
      <w:r w:rsidRPr="0046268E">
        <w:rPr>
          <w:i/>
          <w:iCs/>
          <w:noProof/>
          <w:sz w:val="22"/>
          <w:szCs w:val="22"/>
        </w:rPr>
        <w:lastRenderedPageBreak/>
        <w:t>Obstettrics Gynecology Journal</w:t>
      </w:r>
      <w:r w:rsidRPr="0046268E">
        <w:rPr>
          <w:noProof/>
          <w:sz w:val="22"/>
          <w:szCs w:val="22"/>
        </w:rPr>
        <w:t>, 92(1), 57–60.</w:t>
      </w:r>
    </w:p>
    <w:p w:rsidR="00FB2B5E" w:rsidRPr="0046268E" w:rsidRDefault="00FB2B5E" w:rsidP="000949A2">
      <w:pPr>
        <w:pStyle w:val="NoSpacing"/>
        <w:jc w:val="both"/>
        <w:rPr>
          <w:i/>
          <w:noProof/>
          <w:sz w:val="22"/>
          <w:szCs w:val="22"/>
        </w:rPr>
      </w:pPr>
      <w:r w:rsidRPr="0046268E">
        <w:rPr>
          <w:noProof/>
          <w:sz w:val="22"/>
          <w:szCs w:val="22"/>
        </w:rPr>
        <w:t xml:space="preserve">Nworgu, B.G., Olaitan, S.O., &amp; Nwoke, G.I. (2008). </w:t>
      </w:r>
      <w:r w:rsidRPr="0046268E">
        <w:rPr>
          <w:i/>
          <w:noProof/>
          <w:sz w:val="22"/>
          <w:szCs w:val="22"/>
        </w:rPr>
        <w:t xml:space="preserve">Survey research method.Practical </w:t>
      </w:r>
    </w:p>
    <w:p w:rsidR="00FB2B5E" w:rsidRPr="0046268E" w:rsidRDefault="00FB2B5E" w:rsidP="000949A2">
      <w:pPr>
        <w:pStyle w:val="NoSpacing"/>
        <w:ind w:firstLine="720"/>
        <w:jc w:val="both"/>
        <w:rPr>
          <w:i/>
          <w:noProof/>
          <w:sz w:val="22"/>
          <w:szCs w:val="22"/>
        </w:rPr>
      </w:pPr>
      <w:r w:rsidRPr="0046268E">
        <w:rPr>
          <w:i/>
          <w:noProof/>
          <w:sz w:val="22"/>
          <w:szCs w:val="22"/>
        </w:rPr>
        <w:t>research method in education</w:t>
      </w:r>
      <w:r w:rsidRPr="0046268E">
        <w:rPr>
          <w:noProof/>
          <w:sz w:val="22"/>
          <w:szCs w:val="22"/>
        </w:rPr>
        <w:t>. Onitsha: Summer Publishers.</w:t>
      </w:r>
    </w:p>
    <w:p w:rsidR="00FB2B5E" w:rsidRPr="0046268E" w:rsidRDefault="00FB2B5E" w:rsidP="000949A2">
      <w:pPr>
        <w:pStyle w:val="NoSpacing"/>
        <w:jc w:val="both"/>
        <w:rPr>
          <w:noProof/>
          <w:sz w:val="22"/>
          <w:szCs w:val="22"/>
        </w:rPr>
      </w:pPr>
      <w:r w:rsidRPr="0046268E">
        <w:rPr>
          <w:noProof/>
          <w:sz w:val="22"/>
          <w:szCs w:val="22"/>
        </w:rPr>
        <w:t>Ogunjuyigbe, P.O., Ojofeitimi, E.O., Sanusi, R.A., Orji, E.O., Akinlo, A., Liasu, S.A., &amp;</w:t>
      </w:r>
    </w:p>
    <w:p w:rsidR="00FB2B5E" w:rsidRPr="0046268E" w:rsidRDefault="00FB2B5E" w:rsidP="000949A2">
      <w:pPr>
        <w:pStyle w:val="NoSpacing"/>
        <w:ind w:left="720"/>
        <w:jc w:val="both"/>
        <w:rPr>
          <w:noProof/>
          <w:sz w:val="22"/>
          <w:szCs w:val="22"/>
        </w:rPr>
      </w:pPr>
      <w:r w:rsidRPr="0046268E">
        <w:rPr>
          <w:noProof/>
          <w:sz w:val="22"/>
          <w:szCs w:val="22"/>
        </w:rPr>
        <w:t xml:space="preserve">Owolabi, O.O. (2008). Food aversion during pregnancy: a major cause of poor pregnancy outcome in Nigeria. </w:t>
      </w:r>
      <w:r w:rsidRPr="0046268E">
        <w:rPr>
          <w:i/>
          <w:iCs/>
          <w:noProof/>
          <w:sz w:val="22"/>
          <w:szCs w:val="22"/>
        </w:rPr>
        <w:t>Journal of Chinese Clinical Medicine</w:t>
      </w:r>
      <w:r w:rsidRPr="0046268E">
        <w:rPr>
          <w:noProof/>
          <w:sz w:val="22"/>
          <w:szCs w:val="22"/>
        </w:rPr>
        <w:t>, 3, 389-397.</w:t>
      </w:r>
    </w:p>
    <w:p w:rsidR="00FB2B5E" w:rsidRPr="0046268E" w:rsidRDefault="00FB2B5E" w:rsidP="000949A2">
      <w:pPr>
        <w:pStyle w:val="NoSpacing"/>
        <w:jc w:val="both"/>
        <w:rPr>
          <w:i/>
          <w:iCs/>
          <w:noProof/>
          <w:sz w:val="22"/>
          <w:szCs w:val="22"/>
        </w:rPr>
      </w:pPr>
      <w:r w:rsidRPr="0046268E">
        <w:rPr>
          <w:noProof/>
          <w:sz w:val="22"/>
          <w:szCs w:val="22"/>
        </w:rPr>
        <w:t xml:space="preserve">Ojofeitimi, E.O. &amp; Tanimowo, C.M.  (2008 ). Nutritional beliefs. </w:t>
      </w:r>
      <w:r w:rsidRPr="0046268E">
        <w:rPr>
          <w:i/>
          <w:iCs/>
          <w:noProof/>
          <w:sz w:val="22"/>
          <w:szCs w:val="22"/>
        </w:rPr>
        <w:t xml:space="preserve">International Journal of </w:t>
      </w:r>
    </w:p>
    <w:p w:rsidR="00FB2B5E" w:rsidRPr="0046268E" w:rsidRDefault="00FB2B5E" w:rsidP="000949A2">
      <w:pPr>
        <w:pStyle w:val="NoSpacing"/>
        <w:ind w:firstLine="720"/>
        <w:jc w:val="both"/>
        <w:rPr>
          <w:noProof/>
          <w:sz w:val="22"/>
          <w:szCs w:val="22"/>
        </w:rPr>
      </w:pPr>
      <w:r w:rsidRPr="0046268E">
        <w:rPr>
          <w:i/>
          <w:iCs/>
          <w:noProof/>
          <w:sz w:val="22"/>
          <w:szCs w:val="22"/>
        </w:rPr>
        <w:t>Gynaecology and Obstetrics</w:t>
      </w:r>
      <w:r w:rsidRPr="0046268E">
        <w:rPr>
          <w:noProof/>
          <w:sz w:val="22"/>
          <w:szCs w:val="22"/>
        </w:rPr>
        <w:t>, 18, 66-69.</w:t>
      </w:r>
    </w:p>
    <w:p w:rsidR="00FB2B5E" w:rsidRPr="0046268E" w:rsidRDefault="00FB2B5E" w:rsidP="000949A2">
      <w:pPr>
        <w:pStyle w:val="NoSpacing"/>
        <w:jc w:val="both"/>
        <w:rPr>
          <w:noProof/>
          <w:sz w:val="22"/>
          <w:szCs w:val="22"/>
        </w:rPr>
      </w:pPr>
      <w:r w:rsidRPr="0046268E">
        <w:rPr>
          <w:noProof/>
          <w:sz w:val="22"/>
          <w:szCs w:val="22"/>
        </w:rPr>
        <w:t xml:space="preserve">Ojofeitimi, E.O., Elegbe, E. &amp; Babafemi, J. (2008). Diet restriction by pregnant women. </w:t>
      </w:r>
    </w:p>
    <w:p w:rsidR="00FB2B5E" w:rsidRPr="0046268E" w:rsidRDefault="00FB2B5E" w:rsidP="000949A2">
      <w:pPr>
        <w:pStyle w:val="NoSpacing"/>
        <w:ind w:firstLine="720"/>
        <w:jc w:val="both"/>
        <w:rPr>
          <w:i/>
          <w:iCs/>
          <w:noProof/>
          <w:sz w:val="22"/>
          <w:szCs w:val="22"/>
        </w:rPr>
      </w:pPr>
      <w:r w:rsidRPr="0046268E">
        <w:rPr>
          <w:i/>
          <w:iCs/>
          <w:noProof/>
          <w:sz w:val="22"/>
          <w:szCs w:val="22"/>
        </w:rPr>
        <w:t>International Journal of Gynaecology and Obstetrics</w:t>
      </w:r>
      <w:r w:rsidRPr="0046268E">
        <w:rPr>
          <w:noProof/>
          <w:sz w:val="22"/>
          <w:szCs w:val="22"/>
        </w:rPr>
        <w:t>, 20, 99-104.</w:t>
      </w:r>
    </w:p>
    <w:p w:rsidR="00FB2B5E" w:rsidRPr="0046268E" w:rsidRDefault="00FB2B5E" w:rsidP="000949A2">
      <w:pPr>
        <w:pStyle w:val="NoSpacing"/>
        <w:jc w:val="both"/>
        <w:rPr>
          <w:noProof/>
          <w:sz w:val="22"/>
          <w:szCs w:val="22"/>
        </w:rPr>
      </w:pPr>
      <w:r w:rsidRPr="0046268E">
        <w:rPr>
          <w:noProof/>
          <w:sz w:val="22"/>
          <w:szCs w:val="22"/>
        </w:rPr>
        <w:t>Ojofeitimi, E.O., Ogunjuyigbe, P.O., Sanusi, R.A., Orji, E.O., Akinlo, A., Liasu, S.A &amp;</w:t>
      </w:r>
    </w:p>
    <w:p w:rsidR="00FB2B5E" w:rsidRPr="0046268E" w:rsidRDefault="00FB2B5E" w:rsidP="000949A2">
      <w:pPr>
        <w:pStyle w:val="NoSpacing"/>
        <w:ind w:left="720"/>
        <w:jc w:val="both"/>
        <w:rPr>
          <w:noProof/>
          <w:sz w:val="22"/>
          <w:szCs w:val="22"/>
        </w:rPr>
      </w:pPr>
      <w:r w:rsidRPr="0046268E">
        <w:rPr>
          <w:noProof/>
          <w:sz w:val="22"/>
          <w:szCs w:val="22"/>
        </w:rPr>
        <w:t xml:space="preserve">Owolabi, O.O. (2008). Poor dietary intake of energy and retinol among pregnant women: implications for pregnancy outcome in Southwest Nigeria. </w:t>
      </w:r>
      <w:r w:rsidRPr="0046268E">
        <w:rPr>
          <w:i/>
          <w:iCs/>
          <w:noProof/>
          <w:sz w:val="22"/>
          <w:szCs w:val="22"/>
        </w:rPr>
        <w:t>Pakistan Journal of Nutrition</w:t>
      </w:r>
      <w:r w:rsidRPr="0046268E">
        <w:rPr>
          <w:noProof/>
          <w:sz w:val="22"/>
          <w:szCs w:val="22"/>
        </w:rPr>
        <w:t>, 7, 480-484.</w:t>
      </w:r>
    </w:p>
    <w:p w:rsidR="00FB2B5E" w:rsidRPr="0046268E" w:rsidRDefault="00FB2B5E" w:rsidP="000949A2">
      <w:pPr>
        <w:pStyle w:val="NoSpacing"/>
        <w:jc w:val="both"/>
        <w:rPr>
          <w:noProof/>
          <w:sz w:val="22"/>
          <w:szCs w:val="22"/>
        </w:rPr>
      </w:pPr>
      <w:r w:rsidRPr="0046268E">
        <w:rPr>
          <w:noProof/>
          <w:sz w:val="22"/>
          <w:szCs w:val="22"/>
        </w:rPr>
        <w:t xml:space="preserve">Okolocha, C., Chiwuzie, J., Braimoh, S., Unuigbe, J., &amp; Olumeko, P. (2008). Socio-cultural </w:t>
      </w:r>
    </w:p>
    <w:p w:rsidR="00FB2B5E" w:rsidRPr="0046268E" w:rsidRDefault="00FB2B5E" w:rsidP="000949A2">
      <w:pPr>
        <w:pStyle w:val="NoSpacing"/>
        <w:ind w:left="720"/>
        <w:jc w:val="both"/>
        <w:rPr>
          <w:noProof/>
          <w:sz w:val="22"/>
          <w:szCs w:val="22"/>
        </w:rPr>
      </w:pPr>
      <w:r w:rsidRPr="0046268E">
        <w:rPr>
          <w:noProof/>
          <w:sz w:val="22"/>
          <w:szCs w:val="22"/>
        </w:rPr>
        <w:t xml:space="preserve">factors in maternal morbidity and mortality: a study of a semi-urban community in southern Nigeria. </w:t>
      </w:r>
      <w:r w:rsidRPr="0046268E">
        <w:rPr>
          <w:i/>
          <w:iCs/>
          <w:noProof/>
          <w:sz w:val="22"/>
          <w:szCs w:val="22"/>
        </w:rPr>
        <w:t>Journal of Epidemiology and Community Health</w:t>
      </w:r>
      <w:r w:rsidRPr="0046268E">
        <w:rPr>
          <w:noProof/>
          <w:sz w:val="22"/>
          <w:szCs w:val="22"/>
        </w:rPr>
        <w:t xml:space="preserve">, </w:t>
      </w:r>
      <w:r w:rsidRPr="0046268E">
        <w:rPr>
          <w:i/>
          <w:noProof/>
          <w:sz w:val="22"/>
          <w:szCs w:val="22"/>
        </w:rPr>
        <w:t>52</w:t>
      </w:r>
      <w:r w:rsidRPr="0046268E">
        <w:rPr>
          <w:noProof/>
          <w:sz w:val="22"/>
          <w:szCs w:val="22"/>
        </w:rPr>
        <w:t>, 293-297.</w:t>
      </w:r>
    </w:p>
    <w:p w:rsidR="00FB2B5E" w:rsidRPr="0046268E" w:rsidRDefault="00FB2B5E" w:rsidP="000949A2">
      <w:pPr>
        <w:pStyle w:val="NoSpacing"/>
        <w:jc w:val="both"/>
        <w:rPr>
          <w:i/>
          <w:noProof/>
          <w:sz w:val="22"/>
          <w:szCs w:val="22"/>
        </w:rPr>
      </w:pPr>
      <w:r w:rsidRPr="0046268E">
        <w:rPr>
          <w:noProof/>
          <w:sz w:val="22"/>
          <w:szCs w:val="22"/>
        </w:rPr>
        <w:t xml:space="preserve">Population Reference Bureau. (2009). </w:t>
      </w:r>
      <w:r w:rsidRPr="0046268E">
        <w:rPr>
          <w:i/>
          <w:noProof/>
          <w:sz w:val="22"/>
          <w:szCs w:val="22"/>
        </w:rPr>
        <w:t xml:space="preserve">Making motherhood safer: Overcoming obstacles on </w:t>
      </w:r>
    </w:p>
    <w:p w:rsidR="00FB2B5E" w:rsidRPr="0046268E" w:rsidRDefault="00FB2B5E" w:rsidP="000949A2">
      <w:pPr>
        <w:pStyle w:val="NoSpacing"/>
        <w:ind w:firstLine="720"/>
        <w:jc w:val="both"/>
        <w:rPr>
          <w:i/>
          <w:noProof/>
          <w:sz w:val="22"/>
          <w:szCs w:val="22"/>
        </w:rPr>
      </w:pPr>
      <w:r w:rsidRPr="0046268E">
        <w:rPr>
          <w:i/>
          <w:noProof/>
          <w:sz w:val="22"/>
          <w:szCs w:val="22"/>
        </w:rPr>
        <w:t>the pathway to care</w:t>
      </w:r>
      <w:r w:rsidRPr="0046268E">
        <w:rPr>
          <w:noProof/>
          <w:sz w:val="22"/>
          <w:szCs w:val="22"/>
        </w:rPr>
        <w:t>. Washington: Population Reference Bureau.</w:t>
      </w:r>
    </w:p>
    <w:p w:rsidR="00FB2B5E" w:rsidRPr="0046268E" w:rsidRDefault="00FB2B5E" w:rsidP="000949A2">
      <w:pPr>
        <w:pStyle w:val="NoSpacing"/>
        <w:jc w:val="both"/>
        <w:rPr>
          <w:noProof/>
          <w:sz w:val="22"/>
          <w:szCs w:val="22"/>
        </w:rPr>
      </w:pPr>
      <w:r w:rsidRPr="0046268E">
        <w:rPr>
          <w:noProof/>
          <w:sz w:val="22"/>
          <w:szCs w:val="22"/>
        </w:rPr>
        <w:t xml:space="preserve">Rao, S., Kanade, A.N., Yajnik, C.S., et al.  (2009). Seasonality in maternal intake and activity </w:t>
      </w:r>
    </w:p>
    <w:p w:rsidR="00FB2B5E" w:rsidRPr="0046268E" w:rsidRDefault="00FB2B5E" w:rsidP="000949A2">
      <w:pPr>
        <w:pStyle w:val="NoSpacing"/>
        <w:ind w:left="720"/>
        <w:jc w:val="both"/>
        <w:rPr>
          <w:noProof/>
          <w:sz w:val="22"/>
          <w:szCs w:val="22"/>
        </w:rPr>
      </w:pPr>
      <w:r w:rsidRPr="0046268E">
        <w:rPr>
          <w:noProof/>
          <w:sz w:val="22"/>
          <w:szCs w:val="22"/>
        </w:rPr>
        <w:t xml:space="preserve">influence offspring's birth size among rural Indian mothers-Pune Maternal Study. </w:t>
      </w:r>
      <w:r w:rsidRPr="0046268E">
        <w:rPr>
          <w:i/>
          <w:iCs/>
          <w:noProof/>
          <w:sz w:val="22"/>
          <w:szCs w:val="22"/>
        </w:rPr>
        <w:t>International Journal of Epidemiology</w:t>
      </w:r>
      <w:r w:rsidRPr="0046268E">
        <w:rPr>
          <w:noProof/>
          <w:sz w:val="22"/>
          <w:szCs w:val="22"/>
        </w:rPr>
        <w:t>, 38(4), 1094-1103.</w:t>
      </w:r>
    </w:p>
    <w:p w:rsidR="00FB2B5E" w:rsidRPr="0046268E" w:rsidRDefault="00FB2B5E" w:rsidP="000949A2">
      <w:pPr>
        <w:pStyle w:val="NoSpacing"/>
        <w:jc w:val="both"/>
        <w:rPr>
          <w:noProof/>
          <w:sz w:val="22"/>
          <w:szCs w:val="22"/>
        </w:rPr>
      </w:pPr>
      <w:r w:rsidRPr="0046268E">
        <w:rPr>
          <w:noProof/>
          <w:sz w:val="22"/>
          <w:szCs w:val="22"/>
        </w:rPr>
        <w:t xml:space="preserve">Sanusi, R.A. &amp; Oredipe, V.A. . (2009). Nutrititional status in pregnancy and prediction of </w:t>
      </w:r>
    </w:p>
    <w:p w:rsidR="00FB2B5E" w:rsidRPr="0046268E" w:rsidRDefault="00FB2B5E" w:rsidP="000949A2">
      <w:pPr>
        <w:pStyle w:val="NoSpacing"/>
        <w:ind w:left="720"/>
        <w:jc w:val="both"/>
        <w:rPr>
          <w:noProof/>
          <w:sz w:val="22"/>
          <w:szCs w:val="22"/>
        </w:rPr>
      </w:pPr>
      <w:r w:rsidRPr="0046268E">
        <w:rPr>
          <w:noProof/>
          <w:sz w:val="22"/>
          <w:szCs w:val="22"/>
        </w:rPr>
        <w:t xml:space="preserve">low birth weight: evaluation of a table of reference . </w:t>
      </w:r>
      <w:r w:rsidRPr="0046268E">
        <w:rPr>
          <w:i/>
          <w:iCs/>
          <w:noProof/>
          <w:sz w:val="22"/>
          <w:szCs w:val="22"/>
        </w:rPr>
        <w:t>Tropical Journal of Obsterics and Gynaecology</w:t>
      </w:r>
      <w:r w:rsidRPr="0046268E">
        <w:rPr>
          <w:noProof/>
          <w:sz w:val="22"/>
          <w:szCs w:val="22"/>
        </w:rPr>
        <w:t>, 19, 63-67.</w:t>
      </w:r>
    </w:p>
    <w:p w:rsidR="00FB2B5E" w:rsidRPr="0046268E" w:rsidRDefault="00FB2B5E" w:rsidP="000949A2">
      <w:pPr>
        <w:spacing w:after="0" w:line="240" w:lineRule="auto"/>
        <w:jc w:val="both"/>
        <w:rPr>
          <w:rFonts w:ascii="Times New Roman" w:hAnsi="Times New Roman" w:cs="Times New Roman"/>
        </w:rPr>
      </w:pPr>
      <w:r w:rsidRPr="0046268E">
        <w:rPr>
          <w:rFonts w:ascii="Times New Roman" w:hAnsi="Times New Roman" w:cs="Times New Roman"/>
        </w:rPr>
        <w:t xml:space="preserve">Sharma, M. (2012).  Knowledge, attitude and belief of pregnant women towards safe </w:t>
      </w:r>
    </w:p>
    <w:p w:rsidR="00FB2B5E" w:rsidRPr="0046268E" w:rsidRDefault="00FB2B5E" w:rsidP="000949A2">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motherhood in a rural Indian setting. </w:t>
      </w:r>
      <w:r w:rsidRPr="0046268E">
        <w:rPr>
          <w:rFonts w:ascii="Times New Roman" w:hAnsi="Times New Roman" w:cs="Times New Roman"/>
          <w:i/>
        </w:rPr>
        <w:t>Social Sciences Directory, 1</w:t>
      </w:r>
      <w:r w:rsidRPr="0046268E">
        <w:rPr>
          <w:rFonts w:ascii="Times New Roman" w:hAnsi="Times New Roman" w:cs="Times New Roman"/>
        </w:rPr>
        <w:t xml:space="preserve">(1), 13-18. </w:t>
      </w:r>
    </w:p>
    <w:p w:rsidR="00FB2B5E" w:rsidRPr="0046268E" w:rsidRDefault="00FB2B5E" w:rsidP="000949A2">
      <w:pPr>
        <w:pStyle w:val="NoSpacing"/>
        <w:jc w:val="both"/>
        <w:rPr>
          <w:noProof/>
          <w:sz w:val="22"/>
          <w:szCs w:val="22"/>
        </w:rPr>
      </w:pPr>
      <w:r w:rsidRPr="0046268E">
        <w:rPr>
          <w:noProof/>
          <w:sz w:val="22"/>
          <w:szCs w:val="22"/>
        </w:rPr>
        <w:t xml:space="preserve">Schatzki, T., &amp; Knorr, C. K. (2001). The practice turn in contemporary theory. (V. S. E, Ed.) </w:t>
      </w:r>
    </w:p>
    <w:p w:rsidR="00FB2B5E" w:rsidRPr="0046268E" w:rsidRDefault="00FB2B5E" w:rsidP="000949A2">
      <w:pPr>
        <w:pStyle w:val="NoSpacing"/>
        <w:ind w:firstLine="720"/>
        <w:jc w:val="both"/>
        <w:rPr>
          <w:noProof/>
          <w:sz w:val="22"/>
          <w:szCs w:val="22"/>
        </w:rPr>
      </w:pPr>
      <w:r w:rsidRPr="0046268E">
        <w:rPr>
          <w:i/>
          <w:iCs/>
          <w:noProof/>
          <w:sz w:val="22"/>
          <w:szCs w:val="22"/>
        </w:rPr>
        <w:t>Routledge</w:t>
      </w:r>
      <w:r w:rsidRPr="0046268E">
        <w:rPr>
          <w:noProof/>
          <w:sz w:val="22"/>
          <w:szCs w:val="22"/>
        </w:rPr>
        <w:t>.</w:t>
      </w:r>
    </w:p>
    <w:p w:rsidR="00FB2B5E" w:rsidRPr="0046268E" w:rsidRDefault="00FB2B5E" w:rsidP="000949A2">
      <w:pPr>
        <w:pStyle w:val="NoSpacing"/>
        <w:jc w:val="both"/>
        <w:rPr>
          <w:noProof/>
          <w:sz w:val="22"/>
          <w:szCs w:val="22"/>
        </w:rPr>
      </w:pPr>
      <w:r w:rsidRPr="0046268E">
        <w:rPr>
          <w:noProof/>
          <w:sz w:val="22"/>
          <w:szCs w:val="22"/>
        </w:rPr>
        <w:t xml:space="preserve">Scholl, T. (2010). Iron status during pregnancy: setting the stage for mother and infant . </w:t>
      </w:r>
    </w:p>
    <w:p w:rsidR="00FB2B5E" w:rsidRPr="0046268E" w:rsidRDefault="00FB2B5E" w:rsidP="000949A2">
      <w:pPr>
        <w:pStyle w:val="NoSpacing"/>
        <w:ind w:firstLine="720"/>
        <w:jc w:val="both"/>
        <w:rPr>
          <w:i/>
          <w:iCs/>
          <w:noProof/>
          <w:sz w:val="22"/>
          <w:szCs w:val="22"/>
        </w:rPr>
      </w:pPr>
      <w:r w:rsidRPr="0046268E">
        <w:rPr>
          <w:i/>
          <w:iCs/>
          <w:noProof/>
          <w:sz w:val="22"/>
          <w:szCs w:val="22"/>
        </w:rPr>
        <w:t>American Journal of Clinical Nutrition</w:t>
      </w:r>
      <w:r w:rsidRPr="0046268E">
        <w:rPr>
          <w:noProof/>
          <w:sz w:val="22"/>
          <w:szCs w:val="22"/>
        </w:rPr>
        <w:t xml:space="preserve">, </w:t>
      </w:r>
      <w:r w:rsidRPr="0046268E">
        <w:rPr>
          <w:i/>
          <w:noProof/>
          <w:sz w:val="22"/>
          <w:szCs w:val="22"/>
        </w:rPr>
        <w:t>81</w:t>
      </w:r>
      <w:r w:rsidRPr="0046268E">
        <w:rPr>
          <w:noProof/>
          <w:sz w:val="22"/>
          <w:szCs w:val="22"/>
        </w:rPr>
        <w:t>(5 ), 1218S– 1222S.</w:t>
      </w:r>
    </w:p>
    <w:p w:rsidR="00FB2B5E" w:rsidRPr="0046268E" w:rsidRDefault="00FB2B5E" w:rsidP="000949A2">
      <w:pPr>
        <w:pStyle w:val="NoSpacing"/>
        <w:jc w:val="both"/>
        <w:rPr>
          <w:noProof/>
          <w:sz w:val="22"/>
          <w:szCs w:val="22"/>
        </w:rPr>
      </w:pPr>
      <w:r w:rsidRPr="0046268E">
        <w:rPr>
          <w:noProof/>
          <w:sz w:val="22"/>
          <w:szCs w:val="22"/>
        </w:rPr>
        <w:t xml:space="preserve">Scholl, T.O., &amp; Johnson, W.G. (2010). Folic acid: influence on the outcome of pregnancy. </w:t>
      </w:r>
    </w:p>
    <w:p w:rsidR="00FB2B5E" w:rsidRPr="0046268E" w:rsidRDefault="00FB2B5E" w:rsidP="000949A2">
      <w:pPr>
        <w:pStyle w:val="NoSpacing"/>
        <w:ind w:firstLine="720"/>
        <w:jc w:val="both"/>
        <w:rPr>
          <w:i/>
          <w:iCs/>
          <w:noProof/>
          <w:sz w:val="22"/>
          <w:szCs w:val="22"/>
        </w:rPr>
      </w:pPr>
      <w:r w:rsidRPr="0046268E">
        <w:rPr>
          <w:i/>
          <w:iCs/>
          <w:noProof/>
          <w:sz w:val="22"/>
          <w:szCs w:val="22"/>
        </w:rPr>
        <w:t>American Journal of Clinical Nutrition</w:t>
      </w:r>
      <w:r w:rsidRPr="0046268E">
        <w:rPr>
          <w:noProof/>
          <w:sz w:val="22"/>
          <w:szCs w:val="22"/>
        </w:rPr>
        <w:t>, 71(5), 1295S–1303S.</w:t>
      </w:r>
    </w:p>
    <w:p w:rsidR="00FB2B5E" w:rsidRPr="0046268E" w:rsidRDefault="00FB2B5E" w:rsidP="000949A2">
      <w:pPr>
        <w:pStyle w:val="NoSpacing"/>
        <w:jc w:val="both"/>
        <w:rPr>
          <w:noProof/>
          <w:sz w:val="22"/>
          <w:szCs w:val="22"/>
        </w:rPr>
      </w:pPr>
      <w:r w:rsidRPr="0046268E">
        <w:rPr>
          <w:noProof/>
          <w:sz w:val="22"/>
          <w:szCs w:val="22"/>
        </w:rPr>
        <w:t xml:space="preserve">Singh, M., Jain, S., &amp; Choudhary, M. ( 2009). Dietary adequacy of pregnant women of four </w:t>
      </w:r>
    </w:p>
    <w:p w:rsidR="00FB2B5E" w:rsidRPr="0046268E" w:rsidRDefault="00FB2B5E" w:rsidP="000949A2">
      <w:pPr>
        <w:pStyle w:val="NoSpacing"/>
        <w:ind w:firstLine="720"/>
        <w:jc w:val="both"/>
        <w:rPr>
          <w:noProof/>
          <w:sz w:val="22"/>
          <w:szCs w:val="22"/>
        </w:rPr>
      </w:pPr>
      <w:r w:rsidRPr="0046268E">
        <w:rPr>
          <w:noProof/>
          <w:sz w:val="22"/>
          <w:szCs w:val="22"/>
        </w:rPr>
        <w:t xml:space="preserve">district of Rajasthan. . </w:t>
      </w:r>
      <w:r w:rsidRPr="0046268E">
        <w:rPr>
          <w:i/>
          <w:iCs/>
          <w:noProof/>
          <w:sz w:val="22"/>
          <w:szCs w:val="22"/>
        </w:rPr>
        <w:t>Journal of Human Ecology</w:t>
      </w:r>
      <w:r w:rsidRPr="0046268E">
        <w:rPr>
          <w:noProof/>
          <w:sz w:val="22"/>
          <w:szCs w:val="22"/>
        </w:rPr>
        <w:t>, 25, 161-165.</w:t>
      </w:r>
    </w:p>
    <w:p w:rsidR="00FB2B5E" w:rsidRPr="0046268E" w:rsidRDefault="00FB2B5E" w:rsidP="000949A2">
      <w:pPr>
        <w:pStyle w:val="NoSpacing"/>
        <w:jc w:val="both"/>
        <w:rPr>
          <w:noProof/>
          <w:sz w:val="22"/>
          <w:szCs w:val="22"/>
        </w:rPr>
      </w:pPr>
      <w:r w:rsidRPr="0046268E">
        <w:rPr>
          <w:noProof/>
          <w:sz w:val="22"/>
          <w:szCs w:val="22"/>
        </w:rPr>
        <w:t xml:space="preserve">United Nations Children Education Fund ( 2009). Maternal and Newborn Health in Nigeria: </w:t>
      </w:r>
    </w:p>
    <w:p w:rsidR="00FB2B5E" w:rsidRPr="0046268E" w:rsidRDefault="00FB2B5E" w:rsidP="000949A2">
      <w:pPr>
        <w:pStyle w:val="NoSpacing"/>
        <w:ind w:firstLine="720"/>
        <w:jc w:val="both"/>
        <w:rPr>
          <w:noProof/>
          <w:sz w:val="22"/>
          <w:szCs w:val="22"/>
        </w:rPr>
      </w:pPr>
      <w:r w:rsidRPr="0046268E">
        <w:rPr>
          <w:noProof/>
          <w:sz w:val="22"/>
          <w:szCs w:val="22"/>
        </w:rPr>
        <w:t xml:space="preserve">Developing Strategies to Accelerate Progress. </w:t>
      </w:r>
      <w:r w:rsidRPr="0046268E">
        <w:rPr>
          <w:i/>
          <w:iCs/>
          <w:noProof/>
          <w:sz w:val="22"/>
          <w:szCs w:val="22"/>
        </w:rPr>
        <w:t>The State of World’s Children</w:t>
      </w:r>
      <w:r w:rsidRPr="0046268E">
        <w:rPr>
          <w:noProof/>
          <w:sz w:val="22"/>
          <w:szCs w:val="22"/>
        </w:rPr>
        <w:t xml:space="preserve">, 19-22. </w:t>
      </w:r>
    </w:p>
    <w:p w:rsidR="00FB2B5E" w:rsidRPr="0046268E" w:rsidRDefault="00FB2B5E" w:rsidP="000949A2">
      <w:pPr>
        <w:pStyle w:val="NoSpacing"/>
        <w:jc w:val="both"/>
        <w:rPr>
          <w:noProof/>
          <w:sz w:val="22"/>
          <w:szCs w:val="22"/>
        </w:rPr>
      </w:pPr>
      <w:r w:rsidRPr="0046268E">
        <w:rPr>
          <w:noProof/>
          <w:sz w:val="22"/>
          <w:szCs w:val="22"/>
        </w:rPr>
        <w:t xml:space="preserve"> UNICEF (2011). </w:t>
      </w:r>
      <w:r w:rsidRPr="0046268E">
        <w:rPr>
          <w:i/>
          <w:iCs/>
          <w:noProof/>
          <w:sz w:val="22"/>
          <w:szCs w:val="22"/>
        </w:rPr>
        <w:t>144 daily maternal deaths in Nigeria.</w:t>
      </w:r>
      <w:r w:rsidRPr="0046268E">
        <w:rPr>
          <w:noProof/>
          <w:sz w:val="22"/>
          <w:szCs w:val="22"/>
        </w:rPr>
        <w:t xml:space="preserve"> Retrieved from </w:t>
      </w:r>
    </w:p>
    <w:p w:rsidR="00FB2B5E" w:rsidRPr="0046268E" w:rsidRDefault="00FB2B5E" w:rsidP="000949A2">
      <w:pPr>
        <w:pStyle w:val="NoSpacing"/>
        <w:ind w:firstLine="720"/>
        <w:jc w:val="both"/>
        <w:rPr>
          <w:noProof/>
          <w:sz w:val="22"/>
          <w:szCs w:val="22"/>
        </w:rPr>
      </w:pPr>
      <w:r w:rsidRPr="0046268E">
        <w:rPr>
          <w:noProof/>
          <w:sz w:val="22"/>
          <w:szCs w:val="22"/>
        </w:rPr>
        <w:t>southasia.oneworldnet/globalheadlines/144daily.com</w:t>
      </w:r>
    </w:p>
    <w:p w:rsidR="00FB2B5E" w:rsidRPr="0046268E" w:rsidRDefault="00FB2B5E" w:rsidP="000949A2">
      <w:pPr>
        <w:pStyle w:val="NoSpacing"/>
        <w:jc w:val="both"/>
        <w:rPr>
          <w:noProof/>
          <w:sz w:val="22"/>
          <w:szCs w:val="22"/>
        </w:rPr>
      </w:pPr>
      <w:r w:rsidRPr="0046268E">
        <w:rPr>
          <w:noProof/>
          <w:sz w:val="22"/>
          <w:szCs w:val="22"/>
        </w:rPr>
        <w:t xml:space="preserve">Van Eijsden, M., Hornstra, G., Van der Wa,l M.F., et al. (2008). Maternal n-3, and trans fatty </w:t>
      </w:r>
    </w:p>
    <w:p w:rsidR="00FB2B5E" w:rsidRPr="0046268E" w:rsidRDefault="00FB2B5E" w:rsidP="000949A2">
      <w:pPr>
        <w:pStyle w:val="NoSpacing"/>
        <w:ind w:left="720"/>
        <w:jc w:val="both"/>
        <w:rPr>
          <w:noProof/>
          <w:sz w:val="22"/>
          <w:szCs w:val="22"/>
        </w:rPr>
      </w:pPr>
      <w:r w:rsidRPr="0046268E">
        <w:rPr>
          <w:noProof/>
          <w:sz w:val="22"/>
          <w:szCs w:val="22"/>
        </w:rPr>
        <w:t xml:space="preserve">acid profile </w:t>
      </w:r>
      <w:r w:rsidRPr="0046268E">
        <w:rPr>
          <w:noProof/>
          <w:sz w:val="22"/>
          <w:szCs w:val="22"/>
        </w:rPr>
        <w:tab/>
        <w:t xml:space="preserve">early in pregnancy and term birth weight: a prospective cohort study. </w:t>
      </w:r>
      <w:r w:rsidRPr="0046268E">
        <w:rPr>
          <w:i/>
          <w:iCs/>
          <w:noProof/>
          <w:sz w:val="22"/>
          <w:szCs w:val="22"/>
        </w:rPr>
        <w:t>American Journal of Clinical Nutrition</w:t>
      </w:r>
      <w:r w:rsidRPr="0046268E">
        <w:rPr>
          <w:noProof/>
          <w:sz w:val="22"/>
          <w:szCs w:val="22"/>
        </w:rPr>
        <w:t>, 87(4), 887-895.</w:t>
      </w:r>
    </w:p>
    <w:p w:rsidR="00FB2B5E" w:rsidRPr="0046268E" w:rsidRDefault="00FB2B5E" w:rsidP="000949A2">
      <w:pPr>
        <w:pStyle w:val="NoSpacing"/>
        <w:jc w:val="both"/>
        <w:rPr>
          <w:noProof/>
          <w:sz w:val="22"/>
          <w:szCs w:val="22"/>
        </w:rPr>
      </w:pPr>
      <w:r w:rsidRPr="0046268E">
        <w:rPr>
          <w:noProof/>
          <w:sz w:val="22"/>
          <w:szCs w:val="22"/>
        </w:rPr>
        <w:t xml:space="preserve">Villar, J., Merialdi, M., GÃlmezoglu, A.M., Abalos, E., Carroli, G., et al. . (2003). Nutritional </w:t>
      </w:r>
    </w:p>
    <w:p w:rsidR="00FB2B5E" w:rsidRPr="0046268E" w:rsidRDefault="00FB2B5E" w:rsidP="000949A2">
      <w:pPr>
        <w:pStyle w:val="NoSpacing"/>
        <w:ind w:left="720"/>
        <w:jc w:val="both"/>
        <w:rPr>
          <w:noProof/>
          <w:sz w:val="22"/>
          <w:szCs w:val="22"/>
        </w:rPr>
      </w:pPr>
      <w:r w:rsidRPr="0046268E">
        <w:rPr>
          <w:noProof/>
          <w:sz w:val="22"/>
          <w:szCs w:val="22"/>
        </w:rPr>
        <w:t xml:space="preserve">interventions during pregnancy for the prevention or treatment of maternal morbidity and preterm delivery: an overview of randomized controlled trials. </w:t>
      </w:r>
      <w:r w:rsidRPr="0046268E">
        <w:rPr>
          <w:i/>
          <w:iCs/>
          <w:noProof/>
          <w:sz w:val="22"/>
          <w:szCs w:val="22"/>
        </w:rPr>
        <w:t>Journal of Nutrition</w:t>
      </w:r>
      <w:r w:rsidRPr="0046268E">
        <w:rPr>
          <w:noProof/>
          <w:sz w:val="22"/>
          <w:szCs w:val="22"/>
        </w:rPr>
        <w:t>, 133(52), 1606S-1625S.</w:t>
      </w:r>
    </w:p>
    <w:p w:rsidR="00FB2B5E" w:rsidRPr="0046268E" w:rsidRDefault="00FB2B5E" w:rsidP="007C07A0">
      <w:pPr>
        <w:pStyle w:val="NoSpacing"/>
        <w:jc w:val="both"/>
        <w:rPr>
          <w:noProof/>
          <w:sz w:val="22"/>
          <w:szCs w:val="22"/>
        </w:rPr>
      </w:pPr>
      <w:r w:rsidRPr="0046268E">
        <w:rPr>
          <w:noProof/>
          <w:sz w:val="22"/>
          <w:szCs w:val="22"/>
        </w:rPr>
        <w:t xml:space="preserve">World Health Organization (2010, April 13). Retrieved from </w:t>
      </w:r>
    </w:p>
    <w:p w:rsidR="004C213F" w:rsidRPr="0046268E" w:rsidRDefault="00FB2B5E" w:rsidP="007C07A0">
      <w:pPr>
        <w:pStyle w:val="NoSpacing"/>
        <w:ind w:firstLine="720"/>
        <w:jc w:val="both"/>
        <w:rPr>
          <w:i/>
          <w:noProof/>
          <w:sz w:val="22"/>
          <w:szCs w:val="22"/>
        </w:rPr>
      </w:pPr>
      <w:r w:rsidRPr="0046268E">
        <w:rPr>
          <w:i/>
          <w:noProof/>
          <w:sz w:val="22"/>
          <w:szCs w:val="22"/>
        </w:rPr>
        <w:t>http://www.who.int/quantifying_ehimpacts/publications/en/9241546204chap3.pdf</w:t>
      </w:r>
    </w:p>
    <w:p w:rsidR="007C07A0" w:rsidRPr="0046268E" w:rsidRDefault="007C07A0">
      <w:pPr>
        <w:rPr>
          <w:rFonts w:ascii="Times New Roman" w:hAnsi="Times New Roman" w:cs="Times New Roman"/>
          <w:b/>
        </w:rPr>
      </w:pPr>
      <w:r w:rsidRPr="0046268E">
        <w:rPr>
          <w:rFonts w:ascii="Times New Roman" w:hAnsi="Times New Roman" w:cs="Times New Roman"/>
          <w:b/>
        </w:rPr>
        <w:br w:type="page"/>
      </w:r>
    </w:p>
    <w:p w:rsidR="00F72FDA" w:rsidRPr="0046268E" w:rsidRDefault="007C07A0" w:rsidP="00FC6647">
      <w:pPr>
        <w:spacing w:after="0" w:line="240" w:lineRule="auto"/>
        <w:jc w:val="center"/>
        <w:rPr>
          <w:rFonts w:ascii="Times New Roman" w:hAnsi="Times New Roman" w:cs="Times New Roman"/>
          <w:b/>
        </w:rPr>
      </w:pPr>
      <w:r w:rsidRPr="0046268E">
        <w:rPr>
          <w:rFonts w:ascii="Times New Roman" w:hAnsi="Times New Roman" w:cs="Times New Roman"/>
          <w:b/>
        </w:rPr>
        <w:lastRenderedPageBreak/>
        <w:t>REPRODUCTIVE AND SEXUAL HEALTH BEHAVIOUR OF SECONDARY SCHOOL STUDENTS IN UDENU LOCAL GOVERNMENT AREA, ENUGUS STATE</w:t>
      </w:r>
    </w:p>
    <w:p w:rsidR="00F72FDA" w:rsidRPr="0046268E" w:rsidRDefault="00F72FDA" w:rsidP="00FC6647">
      <w:pPr>
        <w:spacing w:after="0" w:line="240" w:lineRule="auto"/>
        <w:rPr>
          <w:rFonts w:ascii="Times New Roman" w:hAnsi="Times New Roman" w:cs="Times New Roman"/>
          <w:b/>
        </w:rPr>
      </w:pPr>
    </w:p>
    <w:p w:rsidR="001F6A28" w:rsidRPr="0046268E" w:rsidRDefault="001F6A28" w:rsidP="00FC6647">
      <w:pPr>
        <w:spacing w:after="0" w:line="240" w:lineRule="auto"/>
        <w:jc w:val="center"/>
        <w:rPr>
          <w:rFonts w:ascii="Times New Roman" w:hAnsi="Times New Roman" w:cs="Times New Roman"/>
          <w:b/>
        </w:rPr>
      </w:pPr>
      <w:r w:rsidRPr="0046268E">
        <w:rPr>
          <w:rFonts w:ascii="Times New Roman" w:hAnsi="Times New Roman" w:cs="Times New Roman"/>
          <w:b/>
        </w:rPr>
        <w:t>Dorathy .C.Ngwu,</w:t>
      </w:r>
    </w:p>
    <w:p w:rsidR="00F72FDA" w:rsidRPr="0046268E" w:rsidRDefault="00F72FDA" w:rsidP="00FC6647">
      <w:pPr>
        <w:spacing w:after="0" w:line="240" w:lineRule="auto"/>
        <w:jc w:val="center"/>
        <w:rPr>
          <w:rFonts w:ascii="Times New Roman" w:hAnsi="Times New Roman" w:cs="Times New Roman"/>
          <w:i/>
        </w:rPr>
      </w:pPr>
      <w:r w:rsidRPr="0046268E">
        <w:rPr>
          <w:rFonts w:ascii="Times New Roman" w:hAnsi="Times New Roman" w:cs="Times New Roman"/>
          <w:i/>
        </w:rPr>
        <w:t>Department of Health and Physical Education</w:t>
      </w:r>
    </w:p>
    <w:p w:rsidR="00F72FDA" w:rsidRPr="0046268E" w:rsidRDefault="00F72FDA" w:rsidP="00FC6647">
      <w:pPr>
        <w:spacing w:after="0" w:line="240" w:lineRule="auto"/>
        <w:jc w:val="center"/>
        <w:rPr>
          <w:rFonts w:ascii="Times New Roman" w:hAnsi="Times New Roman" w:cs="Times New Roman"/>
          <w:i/>
        </w:rPr>
      </w:pPr>
      <w:r w:rsidRPr="0046268E">
        <w:rPr>
          <w:rFonts w:ascii="Times New Roman" w:hAnsi="Times New Roman" w:cs="Times New Roman"/>
          <w:i/>
        </w:rPr>
        <w:t xml:space="preserve">University </w:t>
      </w:r>
      <w:r w:rsidR="001F6A28" w:rsidRPr="0046268E">
        <w:rPr>
          <w:rFonts w:ascii="Times New Roman" w:hAnsi="Times New Roman" w:cs="Times New Roman"/>
          <w:i/>
        </w:rPr>
        <w:t>of Nigeria</w:t>
      </w:r>
      <w:r w:rsidRPr="0046268E">
        <w:rPr>
          <w:rFonts w:ascii="Times New Roman" w:hAnsi="Times New Roman" w:cs="Times New Roman"/>
          <w:i/>
        </w:rPr>
        <w:t xml:space="preserve">, Nsukka </w:t>
      </w:r>
    </w:p>
    <w:p w:rsidR="002E773C" w:rsidRPr="0046268E" w:rsidRDefault="002E773C" w:rsidP="00FC6647">
      <w:pPr>
        <w:spacing w:after="0" w:line="240" w:lineRule="auto"/>
        <w:rPr>
          <w:rFonts w:ascii="Times New Roman" w:hAnsi="Times New Roman" w:cs="Times New Roman"/>
          <w:b/>
        </w:rPr>
      </w:pPr>
    </w:p>
    <w:p w:rsidR="00F72FDA" w:rsidRPr="0046268E" w:rsidRDefault="00F72FDA" w:rsidP="00FC6647">
      <w:pPr>
        <w:spacing w:after="0" w:line="240" w:lineRule="auto"/>
        <w:rPr>
          <w:rFonts w:ascii="Times New Roman" w:hAnsi="Times New Roman" w:cs="Times New Roman"/>
          <w:b/>
        </w:rPr>
      </w:pPr>
      <w:r w:rsidRPr="0046268E">
        <w:rPr>
          <w:rFonts w:ascii="Times New Roman" w:hAnsi="Times New Roman" w:cs="Times New Roman"/>
          <w:b/>
        </w:rPr>
        <w:t xml:space="preserve">Abstract </w:t>
      </w:r>
    </w:p>
    <w:p w:rsidR="00F72FDA" w:rsidRPr="0046268E" w:rsidRDefault="00F72FDA" w:rsidP="007C07A0">
      <w:pPr>
        <w:spacing w:after="0" w:line="240" w:lineRule="auto"/>
        <w:jc w:val="both"/>
        <w:rPr>
          <w:rFonts w:ascii="Times New Roman" w:hAnsi="Times New Roman" w:cs="Times New Roman"/>
          <w:i/>
        </w:rPr>
      </w:pPr>
      <w:r w:rsidRPr="0046268E">
        <w:rPr>
          <w:rFonts w:ascii="Times New Roman" w:hAnsi="Times New Roman" w:cs="Times New Roman"/>
          <w:i/>
        </w:rPr>
        <w:t>The paper found out the reproductive and sexual health behaviour of secondary school students in Udenu Local Government Area, Enugu State. A self developed questionnaire was the instrument used for data collection. Descriptive survey research design was employed for the study. The population for the study consisted of 15,364 students while multi-stage sampling procedure was used to draw a sample of 768 students used for the study. The research questions were answered using frequency counts and percentages. The findings of the study revealed that slightly less than one fifth of the students always took oral contraceptives, loved having sex using withdrawal method, loved having sex with protection and loved halving sex with condom. Majority of the students took bath with hot water to prevent STIs and used antibiotics to prevent STIs while less than one-half of the secondary school students used condom during sex to prevent s. Slightly more than one third of the students used contraceptive pills to prevent STIs. The researcher recommended encouragement of set values, good family communication on sex matters, supervision of films brought into the country and programmes that are aired from the media houses even internet and sex education at early ages.</w:t>
      </w:r>
    </w:p>
    <w:p w:rsidR="00F72FDA" w:rsidRPr="0046268E" w:rsidRDefault="00F72FDA" w:rsidP="00FC6647">
      <w:pPr>
        <w:spacing w:after="0" w:line="240" w:lineRule="auto"/>
        <w:rPr>
          <w:rFonts w:ascii="Times New Roman" w:hAnsi="Times New Roman" w:cs="Times New Roman"/>
          <w:b/>
        </w:rPr>
      </w:pPr>
    </w:p>
    <w:p w:rsidR="00F72FDA" w:rsidRPr="0046268E" w:rsidRDefault="00F72FDA" w:rsidP="00FC6647">
      <w:pPr>
        <w:spacing w:after="0" w:line="240" w:lineRule="auto"/>
        <w:rPr>
          <w:rFonts w:ascii="Times New Roman" w:hAnsi="Times New Roman" w:cs="Times New Roman"/>
        </w:rPr>
      </w:pPr>
      <w:r w:rsidRPr="0046268E">
        <w:rPr>
          <w:rFonts w:ascii="Times New Roman" w:hAnsi="Times New Roman" w:cs="Times New Roman"/>
          <w:b/>
        </w:rPr>
        <w:t>Key words:</w:t>
      </w:r>
      <w:r w:rsidRPr="0046268E">
        <w:rPr>
          <w:rFonts w:ascii="Times New Roman" w:hAnsi="Times New Roman" w:cs="Times New Roman"/>
        </w:rPr>
        <w:t xml:space="preserve"> Reproductive health, Sexual health, Behaviour, Secondary school students, Udenu. </w:t>
      </w:r>
    </w:p>
    <w:p w:rsidR="007C07A0" w:rsidRPr="0046268E" w:rsidRDefault="007C07A0" w:rsidP="00FC6647">
      <w:pPr>
        <w:spacing w:after="0" w:line="240" w:lineRule="auto"/>
        <w:rPr>
          <w:rFonts w:ascii="Times New Roman" w:hAnsi="Times New Roman" w:cs="Times New Roman"/>
          <w:b/>
        </w:rPr>
      </w:pPr>
    </w:p>
    <w:p w:rsidR="00F72FDA" w:rsidRPr="0046268E" w:rsidRDefault="00F72FDA" w:rsidP="00FC6647">
      <w:pPr>
        <w:spacing w:after="0" w:line="240" w:lineRule="auto"/>
        <w:rPr>
          <w:rFonts w:ascii="Times New Roman" w:hAnsi="Times New Roman" w:cs="Times New Roman"/>
          <w:b/>
        </w:rPr>
      </w:pPr>
      <w:r w:rsidRPr="0046268E">
        <w:rPr>
          <w:rFonts w:ascii="Times New Roman" w:hAnsi="Times New Roman" w:cs="Times New Roman"/>
          <w:b/>
        </w:rPr>
        <w:t>Introduction</w:t>
      </w:r>
    </w:p>
    <w:p w:rsidR="00F72FDA" w:rsidRPr="0046268E" w:rsidRDefault="00F72FDA" w:rsidP="007C07A0">
      <w:pPr>
        <w:spacing w:after="0" w:line="240" w:lineRule="auto"/>
        <w:jc w:val="both"/>
        <w:rPr>
          <w:rFonts w:ascii="Times New Roman" w:hAnsi="Times New Roman" w:cs="Times New Roman"/>
        </w:rPr>
      </w:pPr>
      <w:r w:rsidRPr="0046268E">
        <w:rPr>
          <w:rFonts w:ascii="Times New Roman" w:hAnsi="Times New Roman" w:cs="Times New Roman"/>
        </w:rPr>
        <w:tab/>
        <w:t xml:space="preserve">The environment in which young people grow and make decisions related to reproductive and sexual health is becoming more challenging than ever before. This is so for many obvious reasons. Today’s adolescents are being bombarded with erotic stimuli and messages through movies, music, novels and magazines. Basen Engquist and Parcel (1992) affirmed this and noted that adolescents from their earliest years watch television shows and movies that insist that “sex appeal” is a personal quality that people need to develop to the Fullest. Haffiner (1999) opined that TV movies and music are not the only influence; the internet also provides the adolescents with seemingly unlimited access to information on sex as well as steady supply of people willing to talk about sex with them. </w:t>
      </w:r>
    </w:p>
    <w:p w:rsidR="00F72FDA" w:rsidRPr="0046268E" w:rsidRDefault="00F72FDA" w:rsidP="007C07A0">
      <w:pPr>
        <w:spacing w:after="0" w:line="240" w:lineRule="auto"/>
        <w:jc w:val="both"/>
        <w:rPr>
          <w:rFonts w:ascii="Times New Roman" w:hAnsi="Times New Roman" w:cs="Times New Roman"/>
        </w:rPr>
      </w:pPr>
      <w:r w:rsidRPr="0046268E">
        <w:rPr>
          <w:rFonts w:ascii="Times New Roman" w:hAnsi="Times New Roman" w:cs="Times New Roman"/>
        </w:rPr>
        <w:tab/>
        <w:t>Specifically, as it relates to secondary school students who are also adolescents, Action Health Incorporated, AHI, (2003) stated that, today’s adolescent’s, live in a world that may give conflicting messages about what is expected of adolescent’s sexual activity. On the other hand, they are told to abstain or “just say no to sex” without knowing why, for how long or even knowing exactly how to go about it. In addition adolescents may see sexual relationship as extremely desirable. For instance music, movies, television, magazines and advertisements present sexuality in a way that glorifies and normalizes sexual behaviour of young people. In line with the above, Gail, Slap, Lucy, Comfort, Zink and Succop (2000) opined that sexual thoughts, feelings and behaviours present throughout life are often accentuated during adolescence. Dong (2001) further opined that just as sexual preferences are learned behaviours, most adolescent’s sexual deviations are learned behaviours with pornography having the power of conditioning them into sexual deviancy. For these reasons adolescents and indeed secondary school students find themselves in an environment of varied sexual practices which is challenging. This study becomes necessary to find out the reproductive and sexual health behaviour of those secondary school students in Udenu Local Government Area, Enugu State.</w:t>
      </w:r>
    </w:p>
    <w:p w:rsidR="00F72FDA" w:rsidRPr="0046268E" w:rsidRDefault="00F72FDA" w:rsidP="007C07A0">
      <w:pPr>
        <w:spacing w:after="0" w:line="240" w:lineRule="auto"/>
        <w:jc w:val="both"/>
        <w:rPr>
          <w:rFonts w:ascii="Times New Roman" w:hAnsi="Times New Roman" w:cs="Times New Roman"/>
        </w:rPr>
      </w:pPr>
      <w:r w:rsidRPr="0046268E">
        <w:rPr>
          <w:rFonts w:ascii="Times New Roman" w:hAnsi="Times New Roman" w:cs="Times New Roman"/>
        </w:rPr>
        <w:tab/>
        <w:t xml:space="preserve">Reproductive health is now recognized as a crucial part of general health and central feature of human development. As such, national conference of General practitioners (1995) stated that, reproductive health covers the entire life span of an individual. They further beliefs that it is reflection of health during childhood, adolescence and adulthood and therefore sets the stage for health beyond the reproductive years for both women and men and affects the health of next generation. Vaughar and Abouzahr (2000) associate reproductive health with prevention and treatment of diseases and supporting normal functions such as pregnancy and child birth. Elaborating further, they stated that </w:t>
      </w:r>
      <w:r w:rsidRPr="0046268E">
        <w:rPr>
          <w:rFonts w:ascii="Times New Roman" w:hAnsi="Times New Roman" w:cs="Times New Roman"/>
        </w:rPr>
        <w:lastRenderedPageBreak/>
        <w:t xml:space="preserve">reproductive health has to do with reducing the adverse outcomes of pregnancy, including maternal deaths and disabilities, complications of abortion, miscarriages, births and neonatal deaths. </w:t>
      </w:r>
    </w:p>
    <w:p w:rsidR="00F72FDA" w:rsidRPr="0046268E" w:rsidRDefault="00F72FDA" w:rsidP="007C07A0">
      <w:pPr>
        <w:spacing w:after="0" w:line="240" w:lineRule="auto"/>
        <w:jc w:val="both"/>
        <w:rPr>
          <w:rFonts w:ascii="Times New Roman" w:hAnsi="Times New Roman" w:cs="Times New Roman"/>
        </w:rPr>
      </w:pPr>
      <w:r w:rsidRPr="0046268E">
        <w:rPr>
          <w:rFonts w:ascii="Times New Roman" w:hAnsi="Times New Roman" w:cs="Times New Roman"/>
        </w:rPr>
        <w:tab/>
        <w:t xml:space="preserve">WHO (2008) defined reproductive </w:t>
      </w:r>
      <w:r w:rsidR="000F11D7" w:rsidRPr="0046268E">
        <w:rPr>
          <w:rFonts w:ascii="Times New Roman" w:hAnsi="Times New Roman" w:cs="Times New Roman"/>
        </w:rPr>
        <w:t>health</w:t>
      </w:r>
      <w:r w:rsidRPr="0046268E">
        <w:rPr>
          <w:rFonts w:ascii="Times New Roman" w:hAnsi="Times New Roman" w:cs="Times New Roman"/>
        </w:rPr>
        <w:t xml:space="preserve"> as a state of complete physical, mental and social wellbeing in all matters related to reproductive system, functions and processes. This implies that, people are able to have a satisfying and safer sex life and they have the capability to reproduce and the freedom to decide if when and how often to do so.</w:t>
      </w:r>
    </w:p>
    <w:p w:rsidR="00F72FDA" w:rsidRPr="0046268E" w:rsidRDefault="00F72FDA" w:rsidP="007C07A0">
      <w:pPr>
        <w:spacing w:after="0" w:line="240" w:lineRule="auto"/>
        <w:jc w:val="both"/>
        <w:rPr>
          <w:rFonts w:ascii="Times New Roman" w:hAnsi="Times New Roman" w:cs="Times New Roman"/>
        </w:rPr>
      </w:pPr>
      <w:r w:rsidRPr="0046268E">
        <w:rPr>
          <w:rFonts w:ascii="Times New Roman" w:hAnsi="Times New Roman" w:cs="Times New Roman"/>
        </w:rPr>
        <w:tab/>
        <w:t xml:space="preserve">Reproductive health components as summarized by Benagiano (1994) are responsible reproductive sexual behaviour, available family planning services, effective maternal care and safe motherhood, effective control of reproductive tract infections, preventive and management of infertility, elimination of unsafe abortion, unwanted pregnancy, sexual abuse and prevention and treatment of malignancies of reproductive organs and sound adolescent health and sexuality. Effective reproductive health depends largely on the sate of sexual health. </w:t>
      </w:r>
    </w:p>
    <w:p w:rsidR="00F72FDA" w:rsidRPr="0046268E" w:rsidRDefault="00F72FDA" w:rsidP="007C07A0">
      <w:pPr>
        <w:spacing w:after="0" w:line="240" w:lineRule="auto"/>
        <w:jc w:val="both"/>
        <w:rPr>
          <w:rFonts w:ascii="Times New Roman" w:hAnsi="Times New Roman" w:cs="Times New Roman"/>
        </w:rPr>
      </w:pPr>
      <w:r w:rsidRPr="0046268E">
        <w:rPr>
          <w:rFonts w:ascii="Times New Roman" w:hAnsi="Times New Roman" w:cs="Times New Roman"/>
        </w:rPr>
        <w:tab/>
        <w:t xml:space="preserve">WHO (1975) described sexual health as the integration of the somatic emotional, intellectual and social aspects of sexual being in ways that are positively enriching and that enhance personality.  Reproductive Health, matter – RHM (2001) described sexual health as having the freedom to choose how to express one’s sexuality (or how not to). The RHM report noted that sexual health also involves understanding one’s body, being comfortable with oneself and her sexual desires, having desirable sexual relationships with others; learning to identify and doing away with violent or abusive behaviours and learning to cope with the aftermath effects of such relationships. </w:t>
      </w:r>
    </w:p>
    <w:p w:rsidR="00F72FDA" w:rsidRPr="0046268E" w:rsidRDefault="00F72FDA" w:rsidP="007C07A0">
      <w:pPr>
        <w:spacing w:after="0" w:line="240" w:lineRule="auto"/>
        <w:jc w:val="both"/>
        <w:rPr>
          <w:rFonts w:ascii="Times New Roman" w:hAnsi="Times New Roman" w:cs="Times New Roman"/>
        </w:rPr>
      </w:pPr>
      <w:r w:rsidRPr="0046268E">
        <w:rPr>
          <w:rFonts w:ascii="Times New Roman" w:hAnsi="Times New Roman" w:cs="Times New Roman"/>
        </w:rPr>
        <w:t xml:space="preserve">Centre for disease control and prevention-CDCP (2010) stated that sexual health also encompasses problems of HIV and STIs, unwanted pregnancy and abortion, infertility, cancer resulting from STIs, and sexual dysfunction. These components are also embedded in reproductive health. Robinson, Bockting, Rosser, Miner and Coleman (2011) identified components of sexual health to include, talking about sex in relation to culture, sexual identity, sexual anatomy and body functioning, sexual health care, safer sex, body image, masturbation, fantasy, positive sexuality, intimacy, relationships and spirituality. </w:t>
      </w:r>
    </w:p>
    <w:p w:rsidR="00F72FDA" w:rsidRPr="0046268E" w:rsidRDefault="00F72FDA" w:rsidP="007C07A0">
      <w:pPr>
        <w:spacing w:after="0" w:line="240" w:lineRule="auto"/>
        <w:jc w:val="both"/>
        <w:rPr>
          <w:rFonts w:ascii="Times New Roman" w:hAnsi="Times New Roman" w:cs="Times New Roman"/>
        </w:rPr>
      </w:pPr>
      <w:r w:rsidRPr="0046268E">
        <w:rPr>
          <w:rFonts w:ascii="Times New Roman" w:hAnsi="Times New Roman" w:cs="Times New Roman"/>
        </w:rPr>
        <w:tab/>
        <w:t xml:space="preserve">WHO (2008) noted that, while sexual health is often subsumed within reproductive health, it is in fact a wider term as sex does not always involve reproduction. Most policies of programmes on reproductive health are aimed at women of reproductive years. Yet older people, for example, require information that responds to their sexual health needs rather than to reproductive health. Some of these aspects of sexuality they explore are masturbation, fondling/caressing, oral sex, kissing and hugging. Adolescents, including those in Udenu Local Government Area Secondary Schools, also explore their sexuality and engage in sex without necessarily wishing to reproduce. People in the same – sex relationships may have specific sexual health needs that have nothing to do with reproduction. WHO (2008) further affirmed that health experts and experts in health related disciplines agreed that the two concepts are inseparable, reproductive and sexual health (RSH) and that they are integral component of any Nation’s primary Health Care (PHC). Since the common concepts are many, this study is restricted to such components such as family planning and STIs. These components which form the bedrock of the present study are highlighted below. </w:t>
      </w:r>
    </w:p>
    <w:p w:rsidR="00F72FDA" w:rsidRPr="0046268E" w:rsidRDefault="00F72FDA" w:rsidP="007C07A0">
      <w:pPr>
        <w:spacing w:after="0" w:line="240" w:lineRule="auto"/>
        <w:jc w:val="both"/>
        <w:rPr>
          <w:rFonts w:ascii="Times New Roman" w:hAnsi="Times New Roman" w:cs="Times New Roman"/>
        </w:rPr>
      </w:pPr>
      <w:r w:rsidRPr="0046268E">
        <w:rPr>
          <w:rFonts w:ascii="Times New Roman" w:hAnsi="Times New Roman" w:cs="Times New Roman"/>
        </w:rPr>
        <w:tab/>
        <w:t xml:space="preserve">Family planning, according to Onuzulike (2005), is a way of thinking and living that is adopted voluntary upon the basis of knowledge, attitude and responsible decisions by individuals and couples in order to promote health and welfare of the family and the group thus contributing effectively to the social development of the country. Through the teaching of family planning, individuals are assisted to decide on how to limit, space their births and avoid unwanted pregnancies. </w:t>
      </w:r>
    </w:p>
    <w:p w:rsidR="00F72FDA" w:rsidRPr="0046268E" w:rsidRDefault="00F72FDA" w:rsidP="007C07A0">
      <w:pPr>
        <w:spacing w:after="0" w:line="240" w:lineRule="auto"/>
        <w:jc w:val="both"/>
        <w:rPr>
          <w:rFonts w:ascii="Times New Roman" w:hAnsi="Times New Roman" w:cs="Times New Roman"/>
        </w:rPr>
      </w:pPr>
      <w:r w:rsidRPr="0046268E">
        <w:rPr>
          <w:rFonts w:ascii="Times New Roman" w:hAnsi="Times New Roman" w:cs="Times New Roman"/>
        </w:rPr>
        <w:tab/>
        <w:t xml:space="preserve">STIs on the other hand, include all those diseases that result from sexual intercourse. While Ahi (2003) maintains that they are infections transmitted during unprotected sexual intercourse or genital contact among people. Samuel (2010) Opined that STIs are infections that are transmitted by way of direct contact. </w:t>
      </w:r>
    </w:p>
    <w:p w:rsidR="00F72FDA" w:rsidRPr="0046268E" w:rsidRDefault="00F72FDA" w:rsidP="007C07A0">
      <w:pPr>
        <w:spacing w:after="0" w:line="240" w:lineRule="auto"/>
        <w:jc w:val="both"/>
        <w:rPr>
          <w:rFonts w:ascii="Times New Roman" w:hAnsi="Times New Roman" w:cs="Times New Roman"/>
        </w:rPr>
      </w:pPr>
      <w:r w:rsidRPr="0046268E">
        <w:rPr>
          <w:rFonts w:ascii="Times New Roman" w:hAnsi="Times New Roman" w:cs="Times New Roman"/>
        </w:rPr>
        <w:tab/>
        <w:t xml:space="preserve">Behaviour, according to Kann (1995), refers to actions of a system or organisms, usually in relation to its environment, which include the other systems or organisms around as well as the physical environment. When behaviour happens so regularly, it becomes a practice. Practice according to webster’s (2000) is defined as the act of doing something customarily or habitually or to do or perform often. Practice also refers to a way of doing something regularly (Hornby, 2005). Thus behaviour and practice can be used interchangeably in this study. The study was concerned with reproductive and sexual health behaviours bordening on family planning and STIs. </w:t>
      </w:r>
    </w:p>
    <w:p w:rsidR="00F72FDA" w:rsidRPr="0046268E" w:rsidRDefault="00F72FDA" w:rsidP="007C07A0">
      <w:pPr>
        <w:spacing w:after="0" w:line="240" w:lineRule="auto"/>
        <w:jc w:val="both"/>
        <w:rPr>
          <w:rFonts w:ascii="Times New Roman" w:hAnsi="Times New Roman" w:cs="Times New Roman"/>
        </w:rPr>
      </w:pPr>
      <w:r w:rsidRPr="0046268E">
        <w:rPr>
          <w:rFonts w:ascii="Times New Roman" w:hAnsi="Times New Roman" w:cs="Times New Roman"/>
        </w:rPr>
        <w:lastRenderedPageBreak/>
        <w:tab/>
        <w:t xml:space="preserve">Secondary school students are young persons between the age of 11 – 18 years who possess the same </w:t>
      </w:r>
      <w:r w:rsidR="007C07A0" w:rsidRPr="0046268E">
        <w:rPr>
          <w:rFonts w:ascii="Times New Roman" w:hAnsi="Times New Roman" w:cs="Times New Roman"/>
        </w:rPr>
        <w:t>characteristics</w:t>
      </w:r>
      <w:r w:rsidRPr="0046268E">
        <w:rPr>
          <w:rFonts w:ascii="Times New Roman" w:hAnsi="Times New Roman" w:cs="Times New Roman"/>
        </w:rPr>
        <w:t xml:space="preserve"> as adolescents and were used interchangeably in this study. They are characterized by rapid changes in physical growth, development of sexual characterics and reproductive capability, psychological development of autonomy, independent identity and value systems, cognition moving from concrete to abstract thought, emotional moodiness, shifting from self-centeredness to empathy in relationship (WHO, 2003). FOX (2004) maintained that adolescents are most often excited by their sexual senses and also by imagination, as they become more interested in sex by </w:t>
      </w:r>
      <w:r w:rsidR="007C07A0" w:rsidRPr="0046268E">
        <w:rPr>
          <w:rFonts w:ascii="Times New Roman" w:hAnsi="Times New Roman" w:cs="Times New Roman"/>
        </w:rPr>
        <w:t>pressure</w:t>
      </w:r>
      <w:r w:rsidRPr="0046268E">
        <w:rPr>
          <w:rFonts w:ascii="Times New Roman" w:hAnsi="Times New Roman" w:cs="Times New Roman"/>
        </w:rPr>
        <w:t xml:space="preserve"> of constant sexual stimulation through thoughts or desire, erotic figures, pictures and films as well as physical contact such as caressing and kissing. The test of the present study is to find out the reproductive and sexual health behaviour regarding family planning and STIs of secondary school students in Udenu Local Government Area, Enugu State. </w:t>
      </w:r>
    </w:p>
    <w:p w:rsidR="00700E2B" w:rsidRPr="0046268E" w:rsidRDefault="00700E2B" w:rsidP="007C07A0">
      <w:pPr>
        <w:spacing w:after="0" w:line="240" w:lineRule="auto"/>
        <w:jc w:val="both"/>
        <w:rPr>
          <w:rFonts w:ascii="Times New Roman" w:hAnsi="Times New Roman" w:cs="Times New Roman"/>
          <w:b/>
        </w:rPr>
      </w:pPr>
    </w:p>
    <w:p w:rsidR="00F72FDA" w:rsidRPr="0046268E" w:rsidRDefault="00F72FDA" w:rsidP="007C07A0">
      <w:pPr>
        <w:spacing w:after="0" w:line="240" w:lineRule="auto"/>
        <w:jc w:val="both"/>
        <w:rPr>
          <w:rFonts w:ascii="Times New Roman" w:hAnsi="Times New Roman" w:cs="Times New Roman"/>
        </w:rPr>
      </w:pPr>
      <w:r w:rsidRPr="0046268E">
        <w:rPr>
          <w:rFonts w:ascii="Times New Roman" w:hAnsi="Times New Roman" w:cs="Times New Roman"/>
          <w:b/>
        </w:rPr>
        <w:t>Purpose of the Study</w:t>
      </w:r>
    </w:p>
    <w:p w:rsidR="00F72FDA" w:rsidRPr="0046268E" w:rsidRDefault="00F72FDA" w:rsidP="007C07A0">
      <w:pPr>
        <w:spacing w:after="0" w:line="240" w:lineRule="auto"/>
        <w:jc w:val="both"/>
        <w:rPr>
          <w:rFonts w:ascii="Times New Roman" w:hAnsi="Times New Roman" w:cs="Times New Roman"/>
        </w:rPr>
      </w:pPr>
      <w:r w:rsidRPr="0046268E">
        <w:rPr>
          <w:rFonts w:ascii="Times New Roman" w:hAnsi="Times New Roman" w:cs="Times New Roman"/>
        </w:rPr>
        <w:tab/>
        <w:t xml:space="preserve">The purpose of this study was to find out the reproductive and sexual health behaviour of secondary school students in Udenu Local Government Area, Enugu State. Specifically, the study was set out to find out the: </w:t>
      </w:r>
    </w:p>
    <w:p w:rsidR="00F72FDA" w:rsidRPr="0046268E" w:rsidRDefault="00F72FDA" w:rsidP="00FC6647">
      <w:pPr>
        <w:pStyle w:val="ListParagraph"/>
        <w:numPr>
          <w:ilvl w:val="0"/>
          <w:numId w:val="1"/>
        </w:numPr>
        <w:spacing w:line="240" w:lineRule="auto"/>
        <w:rPr>
          <w:rFonts w:ascii="Times New Roman" w:hAnsi="Times New Roman" w:cs="Times New Roman"/>
        </w:rPr>
      </w:pPr>
      <w:r w:rsidRPr="0046268E">
        <w:rPr>
          <w:rFonts w:ascii="Times New Roman" w:hAnsi="Times New Roman" w:cs="Times New Roman"/>
        </w:rPr>
        <w:t xml:space="preserve">Behaviour of student regarding family planning? </w:t>
      </w:r>
    </w:p>
    <w:p w:rsidR="00F72FDA" w:rsidRPr="0046268E" w:rsidRDefault="00F72FDA" w:rsidP="00FC6647">
      <w:pPr>
        <w:pStyle w:val="ListParagraph"/>
        <w:numPr>
          <w:ilvl w:val="0"/>
          <w:numId w:val="1"/>
        </w:numPr>
        <w:spacing w:line="240" w:lineRule="auto"/>
        <w:rPr>
          <w:rFonts w:ascii="Times New Roman" w:hAnsi="Times New Roman" w:cs="Times New Roman"/>
        </w:rPr>
      </w:pPr>
      <w:r w:rsidRPr="0046268E">
        <w:rPr>
          <w:rFonts w:ascii="Times New Roman" w:hAnsi="Times New Roman" w:cs="Times New Roman"/>
        </w:rPr>
        <w:t xml:space="preserve">Behaviour of students regarding STIs? </w:t>
      </w:r>
    </w:p>
    <w:p w:rsidR="00700E2B" w:rsidRPr="0046268E" w:rsidRDefault="00700E2B" w:rsidP="00FC6647">
      <w:pPr>
        <w:spacing w:after="0" w:line="240" w:lineRule="auto"/>
        <w:rPr>
          <w:rFonts w:ascii="Times New Roman" w:hAnsi="Times New Roman" w:cs="Times New Roman"/>
          <w:b/>
        </w:rPr>
      </w:pPr>
    </w:p>
    <w:p w:rsidR="00F72FDA" w:rsidRPr="0046268E" w:rsidRDefault="00F72FDA" w:rsidP="00FC6647">
      <w:pPr>
        <w:spacing w:after="0" w:line="240" w:lineRule="auto"/>
        <w:rPr>
          <w:rFonts w:ascii="Times New Roman" w:hAnsi="Times New Roman" w:cs="Times New Roman"/>
        </w:rPr>
      </w:pPr>
      <w:r w:rsidRPr="0046268E">
        <w:rPr>
          <w:rFonts w:ascii="Times New Roman" w:hAnsi="Times New Roman" w:cs="Times New Roman"/>
          <w:b/>
        </w:rPr>
        <w:t>Research Questions</w:t>
      </w:r>
    </w:p>
    <w:p w:rsidR="00F72FDA" w:rsidRPr="0046268E" w:rsidRDefault="00F72FDA" w:rsidP="00FC6647">
      <w:pPr>
        <w:spacing w:after="0" w:line="240" w:lineRule="auto"/>
        <w:rPr>
          <w:rFonts w:ascii="Times New Roman" w:hAnsi="Times New Roman" w:cs="Times New Roman"/>
        </w:rPr>
      </w:pPr>
      <w:r w:rsidRPr="0046268E">
        <w:rPr>
          <w:rFonts w:ascii="Times New Roman" w:hAnsi="Times New Roman" w:cs="Times New Roman"/>
        </w:rPr>
        <w:t xml:space="preserve">To guide this present study, the following research queons were posed: </w:t>
      </w:r>
    </w:p>
    <w:p w:rsidR="00F72FDA" w:rsidRPr="0046268E" w:rsidRDefault="00F72FDA" w:rsidP="00FC6647">
      <w:pPr>
        <w:pStyle w:val="ListParagraph"/>
        <w:numPr>
          <w:ilvl w:val="0"/>
          <w:numId w:val="2"/>
        </w:numPr>
        <w:spacing w:line="240" w:lineRule="auto"/>
        <w:ind w:left="360"/>
        <w:rPr>
          <w:rFonts w:ascii="Times New Roman" w:hAnsi="Times New Roman" w:cs="Times New Roman"/>
        </w:rPr>
      </w:pPr>
      <w:r w:rsidRPr="0046268E">
        <w:rPr>
          <w:rFonts w:ascii="Times New Roman" w:hAnsi="Times New Roman" w:cs="Times New Roman"/>
        </w:rPr>
        <w:t xml:space="preserve">What is the behaviour of secondary school student regarding family planning? </w:t>
      </w:r>
    </w:p>
    <w:p w:rsidR="00F72FDA" w:rsidRPr="0046268E" w:rsidRDefault="00F72FDA" w:rsidP="00FC6647">
      <w:pPr>
        <w:pStyle w:val="ListParagraph"/>
        <w:numPr>
          <w:ilvl w:val="0"/>
          <w:numId w:val="2"/>
        </w:numPr>
        <w:spacing w:line="240" w:lineRule="auto"/>
        <w:ind w:left="360"/>
        <w:rPr>
          <w:rFonts w:ascii="Times New Roman" w:hAnsi="Times New Roman" w:cs="Times New Roman"/>
        </w:rPr>
      </w:pPr>
      <w:r w:rsidRPr="0046268E">
        <w:rPr>
          <w:rFonts w:ascii="Times New Roman" w:hAnsi="Times New Roman" w:cs="Times New Roman"/>
        </w:rPr>
        <w:t xml:space="preserve">What is the behaviour of secondary school students regarding STIs? </w:t>
      </w:r>
    </w:p>
    <w:p w:rsidR="005039D4" w:rsidRPr="0046268E" w:rsidRDefault="005039D4" w:rsidP="00FC6647">
      <w:pPr>
        <w:pStyle w:val="ListParagraph"/>
        <w:spacing w:line="240" w:lineRule="auto"/>
        <w:ind w:left="360"/>
        <w:rPr>
          <w:rFonts w:ascii="Times New Roman" w:hAnsi="Times New Roman" w:cs="Times New Roman"/>
        </w:rPr>
      </w:pPr>
    </w:p>
    <w:p w:rsidR="00F72FDA" w:rsidRPr="0046268E" w:rsidRDefault="00F72FDA" w:rsidP="00FC6647">
      <w:pPr>
        <w:spacing w:after="0" w:line="240" w:lineRule="auto"/>
        <w:rPr>
          <w:rFonts w:ascii="Times New Roman" w:hAnsi="Times New Roman" w:cs="Times New Roman"/>
        </w:rPr>
      </w:pPr>
      <w:r w:rsidRPr="0046268E">
        <w:rPr>
          <w:rFonts w:ascii="Times New Roman" w:hAnsi="Times New Roman" w:cs="Times New Roman"/>
          <w:b/>
        </w:rPr>
        <w:t xml:space="preserve">Methods </w:t>
      </w:r>
    </w:p>
    <w:p w:rsidR="00F72FDA" w:rsidRPr="0046268E" w:rsidRDefault="00F72FDA" w:rsidP="007C07A0">
      <w:pPr>
        <w:spacing w:after="0" w:line="240" w:lineRule="auto"/>
        <w:jc w:val="both"/>
        <w:rPr>
          <w:rFonts w:ascii="Times New Roman" w:hAnsi="Times New Roman" w:cs="Times New Roman"/>
        </w:rPr>
      </w:pPr>
      <w:r w:rsidRPr="0046268E">
        <w:rPr>
          <w:rFonts w:ascii="Times New Roman" w:hAnsi="Times New Roman" w:cs="Times New Roman"/>
        </w:rPr>
        <w:tab/>
        <w:t xml:space="preserve">Specifically, this section describes the research design, area of the study, population for the study, sample and sampling technique, instrument for data collection, validity and reliability of the instrument, methods of data collection and data analysis. A descriptive survey research design was employed for the study. Nwana (1986) opined that this design facilitates the description of situation in its present state and solicits information directly from the respondents. Frankfort – Nachmias (2006) demonstrated that descriptive survey design is a research design used most predominantly in survey research because it facilitates the gathering of information about a larger population by collecting information from a segment of that very population from where generalization can be inferred. The population for the study consisted of all the secondary school students in Udenu Local Government Area of Enugu State. The total population of secondary school students in the 17 public secondary school in Udenu Local Government Area, Enugu State was 10, 464 (PPSMB – post primary school management Board &amp; STVSMB – Science, Technical and Vocational School Management Board Obollor – Afor Zone 5/3/2012). The total population of students in the 15 private secondary schools in Udenu Local Government Area of Enugu State was 4900 (Dean of studies in the individual school). Then the total population of all the secondary school students in Udenu Local Government Area is 15,364 students. The sample for the study consisted of 768 subjects representing 5 percent of the population of secondary school students in Udenu Local Government Area, Enugu State. This is in line with Nwana’s (1990) rule of thumb which states that, when the population of a study is in many thousands 2 – 5 percent of them will be considered representative. There are 17 public secondary schools and 15 approved private secondary schools in Udenu Local Government Area, of Enugu State giving a total of 32 secondary schools. The multi-stage sampling procedure was employed to draw the sample for the study. The procedure for sample selection involved three stages. In the first stage, simple random sampling technique was used to select eight secondary schools each from public and private schools in Udenu Local Government Area,  Enugu State. This resulted in the selecting of sixteen secondary schools that was used for the study. In the second stage, simple random sampling of balloting without replacement was used to select one class in each stream from each school and a total of 96 classes were selected for the study. In the third stage simple random sampling of balloting without replacement was also used to select 8 students each from the six classes selected in each school. On completion of these sampling procedures; 48 students were selected in each school making a total of 768 students for the study. </w:t>
      </w:r>
    </w:p>
    <w:p w:rsidR="00F72FDA" w:rsidRPr="0046268E" w:rsidRDefault="00F72FDA" w:rsidP="007C07A0">
      <w:pPr>
        <w:spacing w:after="0" w:line="240" w:lineRule="auto"/>
        <w:jc w:val="both"/>
        <w:rPr>
          <w:rFonts w:ascii="Times New Roman" w:hAnsi="Times New Roman" w:cs="Times New Roman"/>
        </w:rPr>
      </w:pPr>
      <w:r w:rsidRPr="0046268E">
        <w:rPr>
          <w:rFonts w:ascii="Times New Roman" w:hAnsi="Times New Roman" w:cs="Times New Roman"/>
        </w:rPr>
        <w:lastRenderedPageBreak/>
        <w:tab/>
        <w:t xml:space="preserve">The instrument for data collection was the researcher – designed questionnaire which was called Reproductive and Sexual Health Behaviour Questionnaire RSHBQ. The questionnaire was divided into two sections namely: section A which consisted of two items demanding the bio-data of the respondents. Section B comprised of 8 behavioural statements inquiring into the behaviours of secondary school students regarding reproductive and sexual health. The respondent were required to respond “Yes” or “No”  to each of the behaviours statement, that is “Yes” to a behaviour that the respondent has adopted or “No” to a behaviour that the individual does not adopt. </w:t>
      </w:r>
    </w:p>
    <w:p w:rsidR="00F72FDA" w:rsidRPr="0046268E" w:rsidRDefault="00F72FDA" w:rsidP="007C07A0">
      <w:pPr>
        <w:spacing w:after="0" w:line="240" w:lineRule="auto"/>
        <w:jc w:val="both"/>
        <w:rPr>
          <w:rFonts w:ascii="Times New Roman" w:hAnsi="Times New Roman" w:cs="Times New Roman"/>
        </w:rPr>
      </w:pPr>
      <w:r w:rsidRPr="0046268E">
        <w:rPr>
          <w:rFonts w:ascii="Times New Roman" w:hAnsi="Times New Roman" w:cs="Times New Roman"/>
        </w:rPr>
        <w:tab/>
        <w:t xml:space="preserve">The validity of the research instrument was established by giving the draft instrument, the specific objectives and the research questions of the study to five expert lecturers in the Department of Health and Physical Education, University of Nigeria Nsukka. Their main task was to critically examine the questionnaire items and to ascertain that the instrument covers the objectives of the study. They were also required to check for the appropriateness of each items in terms of the language used as well as the suitability of questionnaire items for inclusion in the instrument and make corrections as they deem fit. Their constructive criticisms and suggestions were used to produce the final version of the instrument that was used for data collection for this present study. A reliability index of .65 was established using Kudder – Richardson K – R 20 formular. Ogbazi and Okpala (1994) explained that if a reliability coefficient index obtained is up to .60 and above, the instrument is considered reliable. This was considered reliable to achieve the objectives of this study. To gain access to the respondents for data collection a duly signed letter of introduction by the researcher was presented to the principals of the 16 secondary school schools used for the study seeking permission to carry out the study reproductive and sexual health behaviour of secondary school students in Udenu Local Government Area, Enugu State. Copies of the questionnaire were administered to the respondents in each of the secondary schools by the researcher and with the help of some teachers in school. The teachers were briefed on the modalities for administering the instrument. The completed copies of the instrument were collected from the respondents on the spot. This approach yielded a high return rate. Frequency counts and percentages were the statistics employed to analyze the two research questions.                  </w:t>
      </w:r>
    </w:p>
    <w:p w:rsidR="007C07A0" w:rsidRPr="0046268E" w:rsidRDefault="007C07A0" w:rsidP="007C07A0">
      <w:pPr>
        <w:spacing w:after="0" w:line="240" w:lineRule="auto"/>
        <w:jc w:val="both"/>
        <w:rPr>
          <w:rFonts w:ascii="Times New Roman" w:hAnsi="Times New Roman" w:cs="Times New Roman"/>
          <w:b/>
        </w:rPr>
      </w:pPr>
    </w:p>
    <w:p w:rsidR="00F72FDA" w:rsidRPr="0046268E" w:rsidRDefault="00F72FDA" w:rsidP="007C07A0">
      <w:pPr>
        <w:spacing w:after="0" w:line="240" w:lineRule="auto"/>
        <w:jc w:val="both"/>
        <w:rPr>
          <w:rFonts w:ascii="Times New Roman" w:hAnsi="Times New Roman" w:cs="Times New Roman"/>
          <w:b/>
        </w:rPr>
      </w:pPr>
      <w:r w:rsidRPr="0046268E">
        <w:rPr>
          <w:rFonts w:ascii="Times New Roman" w:hAnsi="Times New Roman" w:cs="Times New Roman"/>
          <w:b/>
        </w:rPr>
        <w:t>Results</w:t>
      </w:r>
    </w:p>
    <w:p w:rsidR="00F72FDA" w:rsidRPr="0046268E" w:rsidRDefault="00F72FDA" w:rsidP="007C07A0">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findings of the study are hereby presented in the table below according to the research questions. The number of the instrument correctly filled was seven hundred and sixty three copies and was used for the study. </w:t>
      </w:r>
    </w:p>
    <w:p w:rsidR="007C07A0" w:rsidRPr="0046268E" w:rsidRDefault="00C511A1" w:rsidP="00FC6647">
      <w:pPr>
        <w:spacing w:after="0" w:line="240" w:lineRule="auto"/>
        <w:rPr>
          <w:rFonts w:ascii="Times New Roman" w:hAnsi="Times New Roman" w:cs="Times New Roman"/>
        </w:rPr>
      </w:pPr>
      <w:r w:rsidRPr="00C511A1">
        <w:rPr>
          <w:rFonts w:ascii="Times New Roman" w:hAnsi="Times New Roman" w:cs="Times New Roman"/>
          <w:noProof/>
          <w:lang w:val="en-GB" w:eastAsia="en-GB"/>
        </w:rPr>
        <w:pict>
          <v:shape id="AutoShape 3" o:spid="_x0000_s1147" type="#_x0000_t32" style="position:absolute;margin-left:-4.1pt;margin-top:12.25pt;width:415.3pt;height: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zJrIAIAAD4EAAAOAAAAZHJzL2Uyb0RvYy54bWysU02P2jAQvVfqf7ByhyQQWDYirFYJ9LJt&#10;kXb7A4ztJFYTj2UbAqr63zs2H2LbS1WVgxlnZt68mTdePh37jhyEsRJUEaXjJCJCMeBSNUX07W0z&#10;WkTEOqo47UCJIjoJGz2tPn5YDjoXE2ih48IQBFE2H3QRtc7pPI4ta0VP7Ri0UOiswfTU4dU0MTd0&#10;QPS+iydJMo8HMFwbYMJa/FqdndEq4Ne1YO5rXVvhSFdEyM2F04Rz5894taR5Y6huJbvQoP/AoqdS&#10;YdEbVEUdJXsj/4DqJTNgoXZjBn0MdS2ZCD1gN2nyWzevLdUi9ILDsfo2Jvv/YNmXw9YQyVG7dBYR&#10;RXsU6XnvINQmUz+gQdsc40q1Nb5FdlSv+gXYd0sUlC1VjQjBbyeNuanPiN+l+IvVWGY3fAaOMRTx&#10;w7SOtek9JM6BHIMop5so4ugIw4+zyUM2TVE7dvXFNL8mamPdJwE98UYRWWeobFpXglIoPZg0lKGH&#10;F+s8LZpfE3xVBRvZdWEDOkUG5D55SJKQYaGT3Ht9nDXNruwMOVC/ROEXmkTPfZiBveIBrRWUry+2&#10;o7I721i9Ux4PO0M+F+u8JT8ek8f1Yr3IRtlkvh5lSVWNnjdlNppv0odZNa3Kskp/empplreSc6E8&#10;u+vGptnfbcTl7Zx37baztznE79HDwJDs9T+QDtJ6Nc97sQN+2pqr5LikIfjyoPwruL+jff/sV78A&#10;AAD//wMAUEsDBBQABgAIAAAAIQBYRXkG2gAAAAgBAAAPAAAAZHJzL2Rvd25yZXYueG1sTI/BTsMw&#10;EETvSPyDtUjcWocoKVGIUwES54q0F26beBtHxOsodpvw9xhxgOPsjGbeVvvVjuJKsx8cK3jYJiCI&#10;O6cH7hWcjm+bAoQPyBpHx6Tgizzs69ubCkvtFn6naxN6EUvYl6jAhDCVUvrOkEW/dRNx9M5uthii&#10;nHupZ1xiuR1lmiQ7aXHguGBwoldD3WdzsQoeM/3hcPeSt/lyOAY6m6Y4rErd363PTyACreEvDD/4&#10;ER3qyNS6C2svRgWbIo1JBWmWg4h+kaYZiPb3IOtK/n+g/gYAAP//AwBQSwECLQAUAAYACAAAACEA&#10;toM4kv4AAADhAQAAEwAAAAAAAAAAAAAAAAAAAAAAW0NvbnRlbnRfVHlwZXNdLnhtbFBLAQItABQA&#10;BgAIAAAAIQA4/SH/1gAAAJQBAAALAAAAAAAAAAAAAAAAAC8BAABfcmVscy8ucmVsc1BLAQItABQA&#10;BgAIAAAAIQC9azJrIAIAAD4EAAAOAAAAAAAAAAAAAAAAAC4CAABkcnMvZTJvRG9jLnhtbFBLAQIt&#10;ABQABgAIAAAAIQBYRXkG2gAAAAgBAAAPAAAAAAAAAAAAAAAAAHoEAABkcnMvZG93bnJldi54bWxQ&#10;SwUGAAAAAAQABADzAAAAgQUAAAAA&#10;" strokeweight="1pt"/>
        </w:pict>
      </w:r>
    </w:p>
    <w:p w:rsidR="005039D4" w:rsidRPr="0046268E" w:rsidRDefault="00F72FDA" w:rsidP="00FC6647">
      <w:pPr>
        <w:spacing w:after="0" w:line="240" w:lineRule="auto"/>
        <w:rPr>
          <w:rFonts w:ascii="Times New Roman" w:hAnsi="Times New Roman" w:cs="Times New Roman"/>
        </w:rPr>
      </w:pPr>
      <w:r w:rsidRPr="0046268E">
        <w:rPr>
          <w:rFonts w:ascii="Times New Roman" w:hAnsi="Times New Roman" w:cs="Times New Roman"/>
        </w:rPr>
        <w:t>Table 1</w:t>
      </w:r>
      <w:r w:rsidR="00700E2B" w:rsidRPr="0046268E">
        <w:rPr>
          <w:rFonts w:ascii="Times New Roman" w:hAnsi="Times New Roman" w:cs="Times New Roman"/>
        </w:rPr>
        <w:t xml:space="preserve">. </w:t>
      </w:r>
      <w:r w:rsidRPr="0046268E">
        <w:rPr>
          <w:rFonts w:ascii="Times New Roman" w:hAnsi="Times New Roman" w:cs="Times New Roman"/>
          <w:b/>
        </w:rPr>
        <w:t>Percentage Analysis of Family Planning Behaviours of Students (n = 763)</w:t>
      </w:r>
    </w:p>
    <w:p w:rsidR="00F72FDA" w:rsidRPr="0046268E" w:rsidRDefault="00C511A1" w:rsidP="00FC6647">
      <w:pPr>
        <w:spacing w:after="0" w:line="240" w:lineRule="auto"/>
        <w:rPr>
          <w:rFonts w:ascii="Times New Roman" w:hAnsi="Times New Roman" w:cs="Times New Roman"/>
          <w:sz w:val="12"/>
        </w:rPr>
      </w:pPr>
      <w:r w:rsidRPr="00C511A1">
        <w:rPr>
          <w:rFonts w:ascii="Times New Roman" w:hAnsi="Times New Roman" w:cs="Times New Roman"/>
          <w:noProof/>
          <w:sz w:val="12"/>
          <w:lang w:val="en-GB" w:eastAsia="en-GB"/>
        </w:rPr>
        <w:pict>
          <v:shapetype id="_x0000_t202" coordsize="21600,21600" o:spt="202" path="m,l,21600r21600,l21600,xe">
            <v:stroke joinstyle="miter"/>
            <v:path gradientshapeok="t" o:connecttype="rect"/>
          </v:shapetype>
          <v:shape id="Text Box 6" o:spid="_x0000_s1146" type="#_x0000_t202" style="position:absolute;margin-left:221.4pt;margin-top:6.5pt;width:170.85pt;height:26.4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RUtgIAALs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EowE7aFJD2xv0K3co8TWZxx0Bm73AziaPRyDr+OqhztZfdVIyGVLxYbdKCXHltEa8gvtTf/s&#10;6oSjLch6/CBrCEO3RjqgfaN6WzwoBwJ06NPjqTc2lQoOozBJZ2mMUQW2y8s4DWMXgmbH24PS5h2T&#10;PbKLHCvovUOnuzttbDY0O7rYYEKWvOtc/zvx7AAcpxOIDVetzWbh2vkjDdLVfDUnHomSlUeCovBu&#10;yiXxkjKcxcVlsVwW4U8bNyRZy+uaCRvmKK2Q/FnrDiKfRHESl5Ydry2cTUmrzXrZKbSjIO3SfYeC&#10;nLn5z9NwRQAuLyiFEQluo9Qrk/nMIyWJvXQWzL0gTG/TJCApKcrnlO64YP9OCY05TuMonsT0W26B&#10;+15zo1nPDQyPjvc5np+caGYluBK1a62hvJvWZ6Ww6T+VAtp9bLQTrNXopFazX+8Bxap4LetHkK6S&#10;oCzQJ0w8WLRSfcdohOmRY/1tSxXDqHsvQP5pSIgdN25D4lkEG3VuWZ9bqKgAKscGo2m5NNOI2g6K&#10;b1qIND04IW/gyTTcqfkpq8NDgwnhSB2mmR1B53vn9TRzF78AAAD//wMAUEsDBBQABgAIAAAAIQBl&#10;gOdC3gAAAAkBAAAPAAAAZHJzL2Rvd25yZXYueG1sTI9BT8JAFITvJv6HzSPxJrtgi1C7JUbjVQMK&#10;ibel+2gbu2+b7kLrv+dx0uNkJjPf5OvRteKMfWg8aZhNFQik0tuGKg1fn2/3SxAhGrKm9YQafjHA&#10;uri9yU1m/UAbPG9jJbiEQmY01DF2mZShrNGZMPUdEntH3zsTWfaVtL0ZuNy1cq7UQjrTEC/UpsOX&#10;Gsuf7clp2L0fv/eJ+qheXdoNflSS3EpqfTcZn59ARBzjXxiu+IwOBTMd/IlsEK2GJJkzemTjgT9x&#10;4HGZpCAOGhbpCmSRy/8PigsAAAD//wMAUEsBAi0AFAAGAAgAAAAhALaDOJL+AAAA4QEAABMAAAAA&#10;AAAAAAAAAAAAAAAAAFtDb250ZW50X1R5cGVzXS54bWxQSwECLQAUAAYACAAAACEAOP0h/9YAAACU&#10;AQAACwAAAAAAAAAAAAAAAAAvAQAAX3JlbHMvLnJlbHNQSwECLQAUAAYACAAAACEAMAREVLYCAAC7&#10;BQAADgAAAAAAAAAAAAAAAAAuAgAAZHJzL2Uyb0RvYy54bWxQSwECLQAUAAYACAAAACEAZYDnQt4A&#10;AAAJAQAADwAAAAAAAAAAAAAAAAAQBQAAZHJzL2Rvd25yZXYueG1sUEsFBgAAAAAEAAQA8wAAABsG&#10;AAAAAA==&#10;" filled="f" stroked="f">
            <v:textbox>
              <w:txbxContent>
                <w:p w:rsidR="00664294" w:rsidRPr="00697061" w:rsidRDefault="00664294" w:rsidP="00F72FDA">
                  <w:pPr>
                    <w:rPr>
                      <w:rFonts w:ascii="Times New Roman" w:hAnsi="Times New Roman" w:cs="Times New Roman"/>
                      <w:sz w:val="24"/>
                      <w:szCs w:val="24"/>
                    </w:rPr>
                  </w:pPr>
                  <w:r w:rsidRPr="00697061">
                    <w:rPr>
                      <w:rFonts w:ascii="Times New Roman" w:hAnsi="Times New Roman" w:cs="Times New Roman"/>
                      <w:sz w:val="24"/>
                      <w:szCs w:val="24"/>
                    </w:rPr>
                    <w:t>Y</w:t>
                  </w:r>
                  <w:r>
                    <w:rPr>
                      <w:rFonts w:ascii="Times New Roman" w:hAnsi="Times New Roman" w:cs="Times New Roman"/>
                      <w:sz w:val="24"/>
                      <w:szCs w:val="24"/>
                    </w:rPr>
                    <w:t xml:space="preserve">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No</w:t>
                  </w:r>
                </w:p>
              </w:txbxContent>
            </v:textbox>
          </v:shape>
        </w:pict>
      </w:r>
      <w:r w:rsidRPr="00C511A1">
        <w:rPr>
          <w:rFonts w:ascii="Times New Roman" w:hAnsi="Times New Roman" w:cs="Times New Roman"/>
          <w:noProof/>
          <w:sz w:val="12"/>
          <w:lang w:val="en-GB" w:eastAsia="en-GB"/>
        </w:rPr>
        <w:pict>
          <v:shape id="Text Box 7" o:spid="_x0000_s1027" type="#_x0000_t202" style="position:absolute;margin-left:171.35pt;margin-top:23.35pt;width:232.1pt;height:26.4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cxug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04wErSDIj2yvUF3co/mNj9Dr1NQe+hB0ezhGXRdrLq/l+V3jYRcNlRs2K1ScmgYrcC/0P70L76O&#10;ONqCrIdPsgIzdGukA9rXqrPJg3QgQIc6PZ1qY10p4TFKyHw2B1EJsslkGsWueD5Nj797pc0HJjtk&#10;DxlWUHuHTnf32lhvaHpUscaELHjbuvq34sUDKI4vYBu+Wpn1wpXzOQmSVbyKiUei2cojQZ57t8WS&#10;eLMinE/zSb5c5uEvazckacOriglr5kitkPxZ6Q4kH0lxIpeWLa8snHVJq8162Sq0o0Dtwi2Xc5Cc&#10;1fyXbrgkQCyvQgojEtxFiVfM4rlHCjL1knkQe0GY3CWzgCQkL16GdM8F+/eQ0JDhZBpNRzKdnX4V&#10;W+DW29ho2nEDw6PlXYbjkxJNLQVXonKlNZS34/kiFdb9cyqg3MdCO8Jajo5sNfv1fuyNYx+sZfUE&#10;DFYSCAZchMEHh0aqnxgNMEQyrH9sqWIYtR8FdEESEmKnjruQ6TyCi7qUrC8lVJQAlWGD0XhcmnFS&#10;bXvFNw1YGvtOyFvonJo7UtsWG7069BsMChfbYajZSXR5d1rn0bv4DQAA//8DAFBLAwQUAAYACAAA&#10;ACEAzC/wQ94AAAAJAQAADwAAAGRycy9kb3ducmV2LnhtbEyPTU/DMAyG70j8h8hI3FjC6Mpa6k4I&#10;xBW08SFxy1qvrWicqsnW8u8xJzhZlh+9ft5iM7tenWgMnWeE64UBRVz5uuMG4e316WoNKkTLte09&#10;E8I3BdiU52eFzWs/8ZZOu9goCeGQW4Q2xiHXOlQtORsWfiCW28GPzkZZx0bXo50k3PV6aUyqne1Y&#10;PrR2oIeWqq/d0SG8Px8+PxLz0jy61TD52Wh2mUa8vJjv70BFmuMfDL/6og6lOO39keugeoSbZHkr&#10;KEKSyhRgbdIM1B4hy1agy0L/b1D+AAAA//8DAFBLAQItABQABgAIAAAAIQC2gziS/gAAAOEBAAAT&#10;AAAAAAAAAAAAAAAAAAAAAABbQ29udGVudF9UeXBlc10ueG1sUEsBAi0AFAAGAAgAAAAhADj9If/W&#10;AAAAlAEAAAsAAAAAAAAAAAAAAAAALwEAAF9yZWxzLy5yZWxzUEsBAi0AFAAGAAgAAAAhABRFtzG6&#10;AgAAwgUAAA4AAAAAAAAAAAAAAAAALgIAAGRycy9lMm9Eb2MueG1sUEsBAi0AFAAGAAgAAAAhAMwv&#10;8EPeAAAACQEAAA8AAAAAAAAAAAAAAAAAFAUAAGRycy9kb3ducmV2LnhtbFBLBQYAAAAABAAEAPMA&#10;AAAfBgAAAAA=&#10;" filled="f" stroked="f">
            <v:textbox>
              <w:txbxContent>
                <w:p w:rsidR="00664294" w:rsidRPr="00697061" w:rsidRDefault="00664294" w:rsidP="00F72FDA">
                  <w:pPr>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f</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xbxContent>
            </v:textbox>
          </v:shape>
        </w:pict>
      </w:r>
    </w:p>
    <w:p w:rsidR="00F72FDA" w:rsidRPr="0046268E" w:rsidRDefault="00C511A1" w:rsidP="00FC6647">
      <w:pPr>
        <w:spacing w:after="0" w:line="240" w:lineRule="auto"/>
        <w:rPr>
          <w:rFonts w:ascii="Times New Roman" w:hAnsi="Times New Roman" w:cs="Times New Roman"/>
        </w:rPr>
      </w:pPr>
      <w:r w:rsidRPr="00C511A1">
        <w:rPr>
          <w:rFonts w:ascii="Times New Roman" w:hAnsi="Times New Roman" w:cs="Times New Roman"/>
          <w:noProof/>
          <w:lang w:val="en-GB" w:eastAsia="en-GB"/>
        </w:rPr>
        <w:pict>
          <v:shape id="Text Box 8" o:spid="_x0000_s1028" type="#_x0000_t202" style="position:absolute;margin-left:-4.65pt;margin-top:.7pt;width:428.7pt;height:122.6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9EK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0YYCdpDkR7Z3qA7uUeJzc846AzUHgZQNHt4Bl0Xqx7uZfVNIyGXLRUbdquUHFtGa/AvtD/9i68T&#10;jrYg6/GjrMEM3RrpgPaN6m3yIB0I0KFOT6faWFcqeIwJrBREFcjCOJ4HkaueT7Pj90Fp857JHtlD&#10;jhUU38HT3b021h2aHVWsNSFL3nWOAJ149gCK0wsYh69WZt1w9fyZBukqWSXEI9Fs5ZGgKLzbckm8&#10;WRnO4+JdsVwW4S9rNyRZy+uaCWvmyK2Q/FntDiyfWHFil5Ydry2cdUmrzXrZKbSjwO3SLZd0kJzV&#10;/OduuCRALC9CCiMS3EWpV86SuUdKEnvpPEi8IEzv0llAUlKUz0O654L9e0hozHEaR/HEprPTL2IL&#10;3HodG816bmB6dLzPcXJSopnl4ErUrrSG8m46X6TCun9OBZT7WGjHWEvSia5mv9675oiOjbCW9RNQ&#10;WEkgGJARJh8cWql+YDTCFMmx/r6limHUfRDQBmlIiB077kLiOXAWqUvJ+lJCRQVQOTYYTcelmUbV&#10;dlB804KlqfGEvIXWabgjte2xyatDw8GkcLEdppodRZd3p3WevYvfAAAA//8DAFBLAwQUAAYACAAA&#10;ACEA7f1kp90AAAAIAQAADwAAAGRycy9kb3ducmV2LnhtbEyPwU7DMBBE70j8g7VI3Fq7JURpiFMh&#10;EFcq2oLEzY23SUS8jmK3CX/P9kSPszOaeVusJ9eJMw6h9aRhMVcgkCpvW6o17HdvswxEiIas6Tyh&#10;hl8MsC5vbwqTWz/SB563sRZcQiE3GpoY+1zKUDXoTJj7Hom9ox+ciSyHWtrBjFzuOrlUKpXOtMQL&#10;jenxpcHqZ3tyGj7fj99fidrUr+6xH/2kJLmV1Pr+bnp+AhFxiv9huOAzOpTMdPAnskF0GmarB07y&#10;PQHBdpZkCxAHDcskTUGWhbx+oPwDAAD//wMAUEsBAi0AFAAGAAgAAAAhALaDOJL+AAAA4QEAABMA&#10;AAAAAAAAAAAAAAAAAAAAAFtDb250ZW50X1R5cGVzXS54bWxQSwECLQAUAAYACAAAACEAOP0h/9YA&#10;AACUAQAACwAAAAAAAAAAAAAAAAAvAQAAX3JlbHMvLnJlbHNQSwECLQAUAAYACAAAACEAA2/RCroC&#10;AADDBQAADgAAAAAAAAAAAAAAAAAuAgAAZHJzL2Uyb0RvYy54bWxQSwECLQAUAAYACAAAACEA7f1k&#10;p90AAAAIAQAADwAAAAAAAAAAAAAAAAAUBQAAZHJzL2Rvd25yZXYueG1sUEsFBgAAAAAEAAQA8wAA&#10;AB4GAAAAAA==&#10;" filled="f" stroked="f">
            <v:textbox>
              <w:txbxContent>
                <w:p w:rsidR="00664294" w:rsidRPr="006B184C" w:rsidRDefault="00664294" w:rsidP="005039D4">
                  <w:pPr>
                    <w:spacing w:after="0" w:line="240" w:lineRule="auto"/>
                    <w:rPr>
                      <w:rFonts w:ascii="Times New Roman" w:hAnsi="Times New Roman" w:cs="Times New Roman"/>
                      <w:szCs w:val="24"/>
                    </w:rPr>
                  </w:pPr>
                  <w:r w:rsidRPr="006B184C">
                    <w:rPr>
                      <w:rFonts w:ascii="Times New Roman" w:hAnsi="Times New Roman" w:cs="Times New Roman"/>
                      <w:szCs w:val="24"/>
                    </w:rPr>
                    <w:t xml:space="preserve">Family planning behaviours </w:t>
                  </w:r>
                </w:p>
                <w:p w:rsidR="00664294" w:rsidRPr="006B184C" w:rsidRDefault="00664294" w:rsidP="005039D4">
                  <w:pPr>
                    <w:spacing w:after="0" w:line="240" w:lineRule="auto"/>
                    <w:rPr>
                      <w:rFonts w:ascii="Times New Roman" w:hAnsi="Times New Roman" w:cs="Times New Roman"/>
                      <w:szCs w:val="24"/>
                    </w:rPr>
                  </w:pPr>
                  <w:r w:rsidRPr="006B184C">
                    <w:rPr>
                      <w:rFonts w:ascii="Times New Roman" w:hAnsi="Times New Roman" w:cs="Times New Roman"/>
                      <w:szCs w:val="24"/>
                    </w:rPr>
                    <w:t>young people love having sex</w:t>
                  </w:r>
                </w:p>
                <w:p w:rsidR="00664294" w:rsidRPr="006B184C" w:rsidRDefault="00664294" w:rsidP="005039D4">
                  <w:pPr>
                    <w:spacing w:after="0" w:line="240" w:lineRule="auto"/>
                    <w:rPr>
                      <w:rFonts w:ascii="Times New Roman" w:hAnsi="Times New Roman" w:cs="Times New Roman"/>
                      <w:szCs w:val="24"/>
                    </w:rPr>
                  </w:pPr>
                  <w:r w:rsidRPr="006B184C">
                    <w:rPr>
                      <w:rFonts w:ascii="Times New Roman" w:hAnsi="Times New Roman" w:cs="Times New Roman"/>
                      <w:szCs w:val="24"/>
                    </w:rPr>
                    <w:t xml:space="preserve"> using withdrawal method</w:t>
                  </w:r>
                  <w:r w:rsidRPr="006B184C">
                    <w:rPr>
                      <w:rFonts w:ascii="Times New Roman" w:hAnsi="Times New Roman" w:cs="Times New Roman"/>
                      <w:szCs w:val="24"/>
                    </w:rPr>
                    <w:tab/>
                  </w:r>
                  <w:r w:rsidRPr="006B184C">
                    <w:rPr>
                      <w:rFonts w:ascii="Times New Roman" w:hAnsi="Times New Roman" w:cs="Times New Roman"/>
                      <w:szCs w:val="24"/>
                    </w:rPr>
                    <w:tab/>
                    <w:t>120</w:t>
                  </w:r>
                  <w:r w:rsidRPr="006B184C">
                    <w:rPr>
                      <w:rFonts w:ascii="Times New Roman" w:hAnsi="Times New Roman" w:cs="Times New Roman"/>
                      <w:szCs w:val="24"/>
                    </w:rPr>
                    <w:tab/>
                  </w:r>
                  <w:r w:rsidRPr="006B184C">
                    <w:rPr>
                      <w:rFonts w:ascii="Times New Roman" w:hAnsi="Times New Roman" w:cs="Times New Roman"/>
                      <w:szCs w:val="24"/>
                    </w:rPr>
                    <w:tab/>
                    <w:t>15.7</w:t>
                  </w:r>
                  <w:r w:rsidRPr="006B184C">
                    <w:rPr>
                      <w:rFonts w:ascii="Times New Roman" w:hAnsi="Times New Roman" w:cs="Times New Roman"/>
                      <w:szCs w:val="24"/>
                    </w:rPr>
                    <w:tab/>
                  </w:r>
                  <w:r w:rsidRPr="006B184C">
                    <w:rPr>
                      <w:rFonts w:ascii="Times New Roman" w:hAnsi="Times New Roman" w:cs="Times New Roman"/>
                      <w:szCs w:val="24"/>
                    </w:rPr>
                    <w:tab/>
                    <w:t>643</w:t>
                  </w:r>
                  <w:r w:rsidRPr="006B184C">
                    <w:rPr>
                      <w:rFonts w:ascii="Times New Roman" w:hAnsi="Times New Roman" w:cs="Times New Roman"/>
                      <w:szCs w:val="24"/>
                    </w:rPr>
                    <w:tab/>
                    <w:t xml:space="preserve">  84.3</w:t>
                  </w:r>
                </w:p>
                <w:p w:rsidR="00664294" w:rsidRPr="006B184C" w:rsidRDefault="00664294" w:rsidP="005039D4">
                  <w:pPr>
                    <w:spacing w:after="0" w:line="240" w:lineRule="auto"/>
                    <w:rPr>
                      <w:rFonts w:ascii="Times New Roman" w:hAnsi="Times New Roman" w:cs="Times New Roman"/>
                      <w:szCs w:val="24"/>
                    </w:rPr>
                  </w:pPr>
                </w:p>
                <w:p w:rsidR="00664294" w:rsidRPr="006B184C" w:rsidRDefault="00664294" w:rsidP="005039D4">
                  <w:pPr>
                    <w:spacing w:after="0" w:line="240" w:lineRule="auto"/>
                    <w:rPr>
                      <w:rFonts w:ascii="Times New Roman" w:hAnsi="Times New Roman" w:cs="Times New Roman"/>
                      <w:szCs w:val="24"/>
                    </w:rPr>
                  </w:pPr>
                  <w:r w:rsidRPr="006B184C">
                    <w:rPr>
                      <w:rFonts w:ascii="Times New Roman" w:hAnsi="Times New Roman" w:cs="Times New Roman"/>
                      <w:szCs w:val="24"/>
                    </w:rPr>
                    <w:t xml:space="preserve">Young people love having </w:t>
                  </w:r>
                </w:p>
                <w:p w:rsidR="00664294" w:rsidRPr="006B184C" w:rsidRDefault="00664294" w:rsidP="005039D4">
                  <w:pPr>
                    <w:spacing w:after="0" w:line="240" w:lineRule="auto"/>
                    <w:rPr>
                      <w:rFonts w:ascii="Times New Roman" w:hAnsi="Times New Roman" w:cs="Times New Roman"/>
                      <w:szCs w:val="24"/>
                    </w:rPr>
                  </w:pPr>
                  <w:r w:rsidRPr="006B184C">
                    <w:rPr>
                      <w:rFonts w:ascii="Times New Roman" w:hAnsi="Times New Roman" w:cs="Times New Roman"/>
                      <w:szCs w:val="24"/>
                    </w:rPr>
                    <w:t xml:space="preserve">sex using condom </w:t>
                  </w:r>
                  <w:r w:rsidRPr="006B184C">
                    <w:rPr>
                      <w:rFonts w:ascii="Times New Roman" w:hAnsi="Times New Roman" w:cs="Times New Roman"/>
                      <w:szCs w:val="24"/>
                    </w:rPr>
                    <w:tab/>
                  </w:r>
                  <w:r w:rsidRPr="006B184C">
                    <w:rPr>
                      <w:rFonts w:ascii="Times New Roman" w:hAnsi="Times New Roman" w:cs="Times New Roman"/>
                      <w:szCs w:val="24"/>
                    </w:rPr>
                    <w:tab/>
                  </w:r>
                  <w:r w:rsidRPr="006B184C">
                    <w:rPr>
                      <w:rFonts w:ascii="Times New Roman" w:hAnsi="Times New Roman" w:cs="Times New Roman"/>
                      <w:szCs w:val="24"/>
                    </w:rPr>
                    <w:tab/>
                    <w:t>86</w:t>
                  </w:r>
                  <w:r w:rsidRPr="006B184C">
                    <w:rPr>
                      <w:rFonts w:ascii="Times New Roman" w:hAnsi="Times New Roman" w:cs="Times New Roman"/>
                      <w:szCs w:val="24"/>
                    </w:rPr>
                    <w:tab/>
                  </w:r>
                  <w:r w:rsidRPr="006B184C">
                    <w:rPr>
                      <w:rFonts w:ascii="Times New Roman" w:hAnsi="Times New Roman" w:cs="Times New Roman"/>
                      <w:szCs w:val="24"/>
                    </w:rPr>
                    <w:tab/>
                    <w:t>11.3</w:t>
                  </w:r>
                  <w:r w:rsidRPr="006B184C">
                    <w:rPr>
                      <w:rFonts w:ascii="Times New Roman" w:hAnsi="Times New Roman" w:cs="Times New Roman"/>
                      <w:szCs w:val="24"/>
                    </w:rPr>
                    <w:tab/>
                  </w:r>
                  <w:r w:rsidRPr="006B184C">
                    <w:rPr>
                      <w:rFonts w:ascii="Times New Roman" w:hAnsi="Times New Roman" w:cs="Times New Roman"/>
                      <w:szCs w:val="24"/>
                    </w:rPr>
                    <w:tab/>
                    <w:t>677</w:t>
                  </w:r>
                  <w:r w:rsidRPr="006B184C">
                    <w:rPr>
                      <w:rFonts w:ascii="Times New Roman" w:hAnsi="Times New Roman" w:cs="Times New Roman"/>
                      <w:szCs w:val="24"/>
                    </w:rPr>
                    <w:tab/>
                    <w:t xml:space="preserve">  88.7</w:t>
                  </w:r>
                </w:p>
                <w:p w:rsidR="00664294" w:rsidRPr="006B184C" w:rsidRDefault="00664294" w:rsidP="005039D4">
                  <w:pPr>
                    <w:spacing w:after="0" w:line="240" w:lineRule="auto"/>
                    <w:rPr>
                      <w:rFonts w:ascii="Times New Roman" w:hAnsi="Times New Roman" w:cs="Times New Roman"/>
                      <w:szCs w:val="24"/>
                    </w:rPr>
                  </w:pPr>
                </w:p>
                <w:p w:rsidR="00664294" w:rsidRPr="006B184C" w:rsidRDefault="00664294" w:rsidP="005039D4">
                  <w:pPr>
                    <w:spacing w:after="0" w:line="240" w:lineRule="auto"/>
                    <w:rPr>
                      <w:rFonts w:ascii="Times New Roman" w:hAnsi="Times New Roman" w:cs="Times New Roman"/>
                      <w:szCs w:val="24"/>
                    </w:rPr>
                  </w:pPr>
                  <w:r w:rsidRPr="006B184C">
                    <w:rPr>
                      <w:rFonts w:ascii="Times New Roman" w:hAnsi="Times New Roman" w:cs="Times New Roman"/>
                      <w:szCs w:val="24"/>
                    </w:rPr>
                    <w:t xml:space="preserve">Young people love having </w:t>
                  </w:r>
                </w:p>
                <w:p w:rsidR="00664294" w:rsidRPr="006B184C" w:rsidRDefault="00664294" w:rsidP="005039D4">
                  <w:pPr>
                    <w:spacing w:after="0" w:line="240" w:lineRule="auto"/>
                    <w:rPr>
                      <w:rFonts w:ascii="Times New Roman" w:hAnsi="Times New Roman" w:cs="Times New Roman"/>
                      <w:szCs w:val="24"/>
                    </w:rPr>
                  </w:pPr>
                  <w:r w:rsidRPr="006B184C">
                    <w:rPr>
                      <w:rFonts w:ascii="Times New Roman" w:hAnsi="Times New Roman" w:cs="Times New Roman"/>
                      <w:szCs w:val="24"/>
                    </w:rPr>
                    <w:t xml:space="preserve">Sex with protection </w:t>
                  </w:r>
                  <w:r w:rsidRPr="006B184C">
                    <w:rPr>
                      <w:rFonts w:ascii="Times New Roman" w:hAnsi="Times New Roman" w:cs="Times New Roman"/>
                      <w:szCs w:val="24"/>
                    </w:rPr>
                    <w:tab/>
                  </w:r>
                  <w:r w:rsidRPr="006B184C">
                    <w:rPr>
                      <w:rFonts w:ascii="Times New Roman" w:hAnsi="Times New Roman" w:cs="Times New Roman"/>
                      <w:szCs w:val="24"/>
                    </w:rPr>
                    <w:tab/>
                  </w:r>
                  <w:r w:rsidRPr="006B184C">
                    <w:rPr>
                      <w:rFonts w:ascii="Times New Roman" w:hAnsi="Times New Roman" w:cs="Times New Roman"/>
                      <w:szCs w:val="24"/>
                    </w:rPr>
                    <w:tab/>
                    <w:t>119</w:t>
                  </w:r>
                  <w:r w:rsidRPr="006B184C">
                    <w:rPr>
                      <w:rFonts w:ascii="Times New Roman" w:hAnsi="Times New Roman" w:cs="Times New Roman"/>
                      <w:szCs w:val="24"/>
                    </w:rPr>
                    <w:tab/>
                  </w:r>
                  <w:r w:rsidRPr="006B184C">
                    <w:rPr>
                      <w:rFonts w:ascii="Times New Roman" w:hAnsi="Times New Roman" w:cs="Times New Roman"/>
                      <w:szCs w:val="24"/>
                    </w:rPr>
                    <w:tab/>
                    <w:t>15.6</w:t>
                  </w:r>
                  <w:r w:rsidRPr="006B184C">
                    <w:rPr>
                      <w:rFonts w:ascii="Times New Roman" w:hAnsi="Times New Roman" w:cs="Times New Roman"/>
                      <w:szCs w:val="24"/>
                    </w:rPr>
                    <w:tab/>
                  </w:r>
                  <w:r w:rsidRPr="006B184C">
                    <w:rPr>
                      <w:rFonts w:ascii="Times New Roman" w:hAnsi="Times New Roman" w:cs="Times New Roman"/>
                      <w:szCs w:val="24"/>
                    </w:rPr>
                    <w:tab/>
                    <w:t>644</w:t>
                  </w:r>
                  <w:r w:rsidRPr="006B184C">
                    <w:rPr>
                      <w:rFonts w:ascii="Times New Roman" w:hAnsi="Times New Roman" w:cs="Times New Roman"/>
                      <w:szCs w:val="24"/>
                    </w:rPr>
                    <w:tab/>
                    <w:t>88.4</w:t>
                  </w:r>
                </w:p>
                <w:p w:rsidR="00664294" w:rsidRPr="006B184C" w:rsidRDefault="00664294" w:rsidP="005039D4">
                  <w:pPr>
                    <w:spacing w:after="0" w:line="240" w:lineRule="auto"/>
                    <w:rPr>
                      <w:rFonts w:ascii="Times New Roman" w:hAnsi="Times New Roman" w:cs="Times New Roman"/>
                      <w:szCs w:val="24"/>
                    </w:rPr>
                  </w:pPr>
                </w:p>
                <w:p w:rsidR="00664294" w:rsidRPr="006B184C" w:rsidRDefault="00664294" w:rsidP="005039D4">
                  <w:pPr>
                    <w:spacing w:after="0" w:line="240" w:lineRule="auto"/>
                    <w:rPr>
                      <w:rFonts w:ascii="Times New Roman" w:hAnsi="Times New Roman" w:cs="Times New Roman"/>
                      <w:szCs w:val="24"/>
                    </w:rPr>
                  </w:pPr>
                  <w:r w:rsidRPr="006B184C">
                    <w:rPr>
                      <w:rFonts w:ascii="Times New Roman" w:hAnsi="Times New Roman" w:cs="Times New Roman"/>
                      <w:szCs w:val="24"/>
                    </w:rPr>
                    <w:t xml:space="preserve">Young people always </w:t>
                  </w:r>
                </w:p>
                <w:p w:rsidR="00664294" w:rsidRPr="006B184C" w:rsidRDefault="00664294" w:rsidP="005039D4">
                  <w:pPr>
                    <w:spacing w:after="0" w:line="240" w:lineRule="auto"/>
                    <w:rPr>
                      <w:rFonts w:ascii="Times New Roman" w:hAnsi="Times New Roman" w:cs="Times New Roman"/>
                      <w:szCs w:val="24"/>
                    </w:rPr>
                  </w:pPr>
                  <w:r w:rsidRPr="006B184C">
                    <w:rPr>
                      <w:rFonts w:ascii="Times New Roman" w:hAnsi="Times New Roman" w:cs="Times New Roman"/>
                      <w:szCs w:val="24"/>
                    </w:rPr>
                    <w:t xml:space="preserve">Take oral contraceptive </w:t>
                  </w:r>
                  <w:r w:rsidRPr="006B184C">
                    <w:rPr>
                      <w:rFonts w:ascii="Times New Roman" w:hAnsi="Times New Roman" w:cs="Times New Roman"/>
                      <w:szCs w:val="24"/>
                    </w:rPr>
                    <w:tab/>
                  </w:r>
                  <w:r w:rsidRPr="006B184C">
                    <w:rPr>
                      <w:rFonts w:ascii="Times New Roman" w:hAnsi="Times New Roman" w:cs="Times New Roman"/>
                      <w:szCs w:val="24"/>
                    </w:rPr>
                    <w:tab/>
                  </w:r>
                  <w:r>
                    <w:rPr>
                      <w:rFonts w:ascii="Times New Roman" w:hAnsi="Times New Roman" w:cs="Times New Roman"/>
                      <w:szCs w:val="24"/>
                    </w:rPr>
                    <w:tab/>
                  </w:r>
                  <w:r w:rsidRPr="006B184C">
                    <w:rPr>
                      <w:rFonts w:ascii="Times New Roman" w:hAnsi="Times New Roman" w:cs="Times New Roman"/>
                      <w:szCs w:val="24"/>
                    </w:rPr>
                    <w:t>148</w:t>
                  </w:r>
                  <w:r w:rsidRPr="006B184C">
                    <w:rPr>
                      <w:rFonts w:ascii="Times New Roman" w:hAnsi="Times New Roman" w:cs="Times New Roman"/>
                      <w:szCs w:val="24"/>
                    </w:rPr>
                    <w:tab/>
                  </w:r>
                  <w:r w:rsidRPr="006B184C">
                    <w:rPr>
                      <w:rFonts w:ascii="Times New Roman" w:hAnsi="Times New Roman" w:cs="Times New Roman"/>
                      <w:szCs w:val="24"/>
                    </w:rPr>
                    <w:tab/>
                    <w:t>19.4</w:t>
                  </w:r>
                  <w:r w:rsidRPr="006B184C">
                    <w:rPr>
                      <w:rFonts w:ascii="Times New Roman" w:hAnsi="Times New Roman" w:cs="Times New Roman"/>
                      <w:szCs w:val="24"/>
                    </w:rPr>
                    <w:tab/>
                  </w:r>
                  <w:r w:rsidRPr="006B184C">
                    <w:rPr>
                      <w:rFonts w:ascii="Times New Roman" w:hAnsi="Times New Roman" w:cs="Times New Roman"/>
                      <w:szCs w:val="24"/>
                    </w:rPr>
                    <w:tab/>
                    <w:t>615</w:t>
                  </w:r>
                  <w:r w:rsidRPr="006B184C">
                    <w:rPr>
                      <w:rFonts w:ascii="Times New Roman" w:hAnsi="Times New Roman" w:cs="Times New Roman"/>
                      <w:szCs w:val="24"/>
                    </w:rPr>
                    <w:tab/>
                    <w:t>80.6</w:t>
                  </w:r>
                </w:p>
                <w:p w:rsidR="00664294" w:rsidRPr="006B184C" w:rsidRDefault="00664294" w:rsidP="005039D4">
                  <w:pPr>
                    <w:spacing w:after="0" w:line="240" w:lineRule="auto"/>
                    <w:rPr>
                      <w:rFonts w:ascii="Times New Roman" w:hAnsi="Times New Roman" w:cs="Times New Roman"/>
                      <w:szCs w:val="24"/>
                    </w:rPr>
                  </w:pPr>
                </w:p>
                <w:p w:rsidR="00664294" w:rsidRPr="006B184C" w:rsidRDefault="00664294" w:rsidP="00F72FDA">
                  <w:pPr>
                    <w:spacing w:line="240" w:lineRule="auto"/>
                    <w:rPr>
                      <w:rFonts w:ascii="Times New Roman" w:hAnsi="Times New Roman" w:cs="Times New Roman"/>
                      <w:b/>
                      <w:szCs w:val="24"/>
                    </w:rPr>
                  </w:pPr>
                  <w:r w:rsidRPr="006B184C">
                    <w:rPr>
                      <w:rFonts w:ascii="Times New Roman" w:hAnsi="Times New Roman" w:cs="Times New Roman"/>
                      <w:b/>
                      <w:szCs w:val="24"/>
                    </w:rPr>
                    <w:t xml:space="preserve">Overall Percentage </w:t>
                  </w:r>
                  <w:r w:rsidRPr="006B184C">
                    <w:rPr>
                      <w:rFonts w:ascii="Times New Roman" w:hAnsi="Times New Roman" w:cs="Times New Roman"/>
                      <w:b/>
                      <w:szCs w:val="24"/>
                    </w:rPr>
                    <w:tab/>
                  </w:r>
                  <w:r w:rsidRPr="006B184C">
                    <w:rPr>
                      <w:rFonts w:ascii="Times New Roman" w:hAnsi="Times New Roman" w:cs="Times New Roman"/>
                      <w:b/>
                      <w:szCs w:val="24"/>
                    </w:rPr>
                    <w:tab/>
                  </w:r>
                  <w:r w:rsidRPr="006B184C">
                    <w:rPr>
                      <w:rFonts w:ascii="Times New Roman" w:hAnsi="Times New Roman" w:cs="Times New Roman"/>
                      <w:b/>
                      <w:szCs w:val="24"/>
                    </w:rPr>
                    <w:tab/>
                  </w:r>
                  <w:r w:rsidRPr="006B184C">
                    <w:rPr>
                      <w:rFonts w:ascii="Times New Roman" w:hAnsi="Times New Roman" w:cs="Times New Roman"/>
                      <w:b/>
                      <w:szCs w:val="24"/>
                    </w:rPr>
                    <w:tab/>
                  </w:r>
                  <w:r w:rsidRPr="006B184C">
                    <w:rPr>
                      <w:rFonts w:ascii="Times New Roman" w:hAnsi="Times New Roman" w:cs="Times New Roman"/>
                      <w:b/>
                      <w:szCs w:val="24"/>
                    </w:rPr>
                    <w:tab/>
                    <w:t>15.5</w:t>
                  </w:r>
                  <w:r w:rsidRPr="006B184C">
                    <w:rPr>
                      <w:rFonts w:ascii="Times New Roman" w:hAnsi="Times New Roman" w:cs="Times New Roman"/>
                      <w:b/>
                      <w:szCs w:val="24"/>
                    </w:rPr>
                    <w:tab/>
                  </w:r>
                  <w:r w:rsidRPr="006B184C">
                    <w:rPr>
                      <w:rFonts w:ascii="Times New Roman" w:hAnsi="Times New Roman" w:cs="Times New Roman"/>
                      <w:b/>
                      <w:szCs w:val="24"/>
                    </w:rPr>
                    <w:tab/>
                  </w:r>
                  <w:r w:rsidRPr="006B184C">
                    <w:rPr>
                      <w:rFonts w:ascii="Times New Roman" w:hAnsi="Times New Roman" w:cs="Times New Roman"/>
                      <w:b/>
                      <w:szCs w:val="24"/>
                    </w:rPr>
                    <w:tab/>
                    <w:t>84.5</w:t>
                  </w:r>
                </w:p>
                <w:p w:rsidR="00664294" w:rsidRPr="006C1984" w:rsidRDefault="00664294" w:rsidP="00F72FDA">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xbxContent>
            </v:textbox>
          </v:shape>
        </w:pict>
      </w:r>
      <w:r w:rsidRPr="00C511A1">
        <w:rPr>
          <w:rFonts w:ascii="Times New Roman" w:hAnsi="Times New Roman" w:cs="Times New Roman"/>
          <w:noProof/>
          <w:lang w:val="en-GB" w:eastAsia="en-GB"/>
        </w:rPr>
        <w:pict>
          <v:shape id="AutoShape 4" o:spid="_x0000_s1145" type="#_x0000_t32" style="position:absolute;margin-left:-6.6pt;margin-top:0;width:415.3pt;height:0;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FMrHwIAAD4EAAAOAAAAZHJzL2Uyb0RvYy54bWysU8GO2jAQvVfqP1i5QxI2y7IRYbVKoJdt&#10;i7TbDzC2k1hNPJZtCKjqv3dsCGLbS1WVgxlnZt68mTdePh37jhyEsRJUEaXTJCJCMeBSNUX07W0z&#10;WUTEOqo47UCJIjoJGz2tPn5YDjoXM2ih48IQBFE2H3QRtc7pPI4ta0VP7RS0UOiswfTU4dU0MTd0&#10;QPS+i2dJMo8HMFwbYMJa/FqdndEq4Ne1YO5rXVvhSFdEyM2F04Rz5894taR5Y6huJbvQoP/AoqdS&#10;YdErVEUdJXsj/4DqJTNgoXZTBn0MdS2ZCD1gN2nyWzevLdUi9ILDsfo6Jvv/YNmXw9YQyVG7NI2I&#10;oj2K9Lx3EGqTzA9o0DbHuFJtjW+RHdWrfgH23RIFZUtVI0Lw20ljbuoz4ncp/mI1ltkNn4FjDEX8&#10;MK1jbXoPiXMgxyDK6SqKODrC8OP97CG7S1E7Nvpimo+J2lj3SUBPvFFE1hkqm9aVoBRKDyYNZejh&#10;xTpPi+Zjgq+qYCO7LmxAp8iA3GcPSRIyLHSSe6+Ps6bZlZ0hB+qXKPxCk+i5DTOwVzygtYLy9cV2&#10;VHZnG6t3yuNhZ8jnYp235Mdj8rherBfZJJvN15MsqarJ86bMJvNN+nBf3VVlWaU/PbU0y1vJuVCe&#10;3bixafZ3G3F5O+ddu+7sdQ7xe/QwMCQ7/gfSQVqv5nkvdsBPWzNKjksagi8Pyr+C2zvat89+9QsA&#10;AP//AwBQSwMEFAAGAAgAAAAhADCls8jZAAAABQEAAA8AAABkcnMvZG93bnJldi54bWxMj81OwzAQ&#10;hO9IvIO1SNxaJ6U/URqnAiTOFSkXbk68jaPG6yh2m/D2bE9wHM1o5pviMLte3HAMnScF6TIBgdR4&#10;01Gr4Ov0schAhKjJ6N4TKvjBAIfy8aHQufETfeKtiq3gEgq5VmBjHHIpQ2PR6bD0AxJ7Zz86HVmO&#10;rTSjnrjc9XKVJFvpdEe8YPWA7xabS3V1CnZr8+319m1Tb6bjKeLZVtlxVur5aX7dg4g4x78w3PEZ&#10;HUpmqv2VTBC9gkX6suKoAn7Edpbu1iDqu5RlIf/Tl78AAAD//wMAUEsBAi0AFAAGAAgAAAAhALaD&#10;OJL+AAAA4QEAABMAAAAAAAAAAAAAAAAAAAAAAFtDb250ZW50X1R5cGVzXS54bWxQSwECLQAUAAYA&#10;CAAAACEAOP0h/9YAAACUAQAACwAAAAAAAAAAAAAAAAAvAQAAX3JlbHMvLnJlbHNQSwECLQAUAAYA&#10;CAAAACEANzxTKx8CAAA+BAAADgAAAAAAAAAAAAAAAAAuAgAAZHJzL2Uyb0RvYy54bWxQSwECLQAU&#10;AAYACAAAACEAMKWzyNkAAAAFAQAADwAAAAAAAAAAAAAAAAB5BAAAZHJzL2Rvd25yZXYueG1sUEsF&#10;BgAAAAAEAAQA8wAAAH8FAAAAAA==&#10;" strokeweight="1pt"/>
        </w:pict>
      </w:r>
    </w:p>
    <w:p w:rsidR="00F72FDA" w:rsidRPr="0046268E" w:rsidRDefault="00C511A1" w:rsidP="00FC6647">
      <w:pPr>
        <w:spacing w:after="0" w:line="240" w:lineRule="auto"/>
        <w:rPr>
          <w:rFonts w:ascii="Times New Roman" w:hAnsi="Times New Roman" w:cs="Times New Roman"/>
        </w:rPr>
      </w:pPr>
      <w:r w:rsidRPr="00C511A1">
        <w:rPr>
          <w:rFonts w:ascii="Times New Roman" w:hAnsi="Times New Roman" w:cs="Times New Roman"/>
          <w:noProof/>
          <w:lang w:val="en-GB" w:eastAsia="en-GB"/>
        </w:rPr>
        <w:pict>
          <v:shape id="AutoShape 5" o:spid="_x0000_s1144" type="#_x0000_t32" style="position:absolute;margin-left:-6.7pt;margin-top:5.95pt;width:415.3pt;height:0;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byHwIAAD4EAAAOAAAAZHJzL2Uyb0RvYy54bWysU8uO2zAMvBfoPwi+J7azzmONOIuFnfSy&#10;bQPs9gMUSbaF2qIgKXGCov9eSnkg216KojkolEkOh+Ro+XTsO3IQxkpQRZSOk4gIxYBL1RTRt7fN&#10;aBER66jitAMliugkbPS0+vhhOehcTKCFjgtDEETZfNBF1Dqn8zi2rBU9tWPQQqGzBtNTh1fTxNzQ&#10;AdH7Lp4kySwewHBtgAlr8Wt1dkargF/XgrmvdW2FI10RITcXThPOnT/j1ZLmjaG6lexCg/4Di55K&#10;hUVvUBV1lOyN/AOql8yAhdqNGfQx1LVkIvSA3aTJb928tlSL0AsOx+rbmOz/g2VfDltDJMfdpTgf&#10;RXtc0vPeQahNpn5Ag7Y5xpVqa3yL7Khe9Quw75YoKFuqGhGC304ac1OfEb9L8Rerscxu+AwcYyji&#10;h2kda9N7SJwDOYalnG5LEUdHGH6cTubZg+fGrr6Y5tdEbaz7JKAn3igi6wyVTetKUApXDyYNZejh&#10;xTpPi+bXBF9VwUZ2XVBAp8iA3CfzJAkZFjrJvdfHWdPsys6QA/UiCr/QJHruwwzsFQ9oraB8fbEd&#10;ld3Zxuqd8njYGfK5WGeV/HhMHteL9SIbZZPZepQlVTV63pTZaLZJ59PqoSrLKv3pqaVZ3krOhfLs&#10;ropNs79TxOXtnLV20+xtDvF79DAwJHv9D6TDav02z7rYAT9tzXXlKNIQfHlQ/hXc39G+f/arXwAA&#10;AP//AwBQSwMEFAAGAAgAAAAhAA2I0yLbAAAACQEAAA8AAABkcnMvZG93bnJldi54bWxMj01PwzAM&#10;hu9I/IfISNy2tGMfpTSdAInzRMeFm9t4TUWTVE22ln+PEQd2tN9Hrx8X+9n24kJj6LxTkC4TEOQa&#10;rzvXKvg4vi0yECGi09h7Rwq+KcC+vL0pMNd+cu90qWIruMSFHBWYGIdcytAYshiWfiDH2cmPFiOP&#10;Yyv1iBOX216ukmQrLXaOLxgc6NVQ81WdrYLdWn963L5s6s10OEY6mSo7zErd383PTyAizfEfhl99&#10;VoeSnWp/djqIXsEifVgzykH6CIKBLN2tQNR/C1kW8vqD8gcAAP//AwBQSwECLQAUAAYACAAAACEA&#10;toM4kv4AAADhAQAAEwAAAAAAAAAAAAAAAAAAAAAAW0NvbnRlbnRfVHlwZXNdLnhtbFBLAQItABQA&#10;BgAIAAAAIQA4/SH/1gAAAJQBAAALAAAAAAAAAAAAAAAAAC8BAABfcmVscy8ucmVsc1BLAQItABQA&#10;BgAIAAAAIQAzCqbyHwIAAD4EAAAOAAAAAAAAAAAAAAAAAC4CAABkcnMvZTJvRG9jLnhtbFBLAQIt&#10;ABQABgAIAAAAIQANiNMi2wAAAAkBAAAPAAAAAAAAAAAAAAAAAHkEAABkcnMvZG93bnJldi54bWxQ&#10;SwUGAAAAAAQABADzAAAAgQUAAAAA&#10;" strokeweight="1pt"/>
        </w:pict>
      </w:r>
    </w:p>
    <w:p w:rsidR="00F72FDA" w:rsidRPr="0046268E" w:rsidRDefault="00F72FDA" w:rsidP="00FC6647">
      <w:pPr>
        <w:spacing w:after="0" w:line="240" w:lineRule="auto"/>
        <w:rPr>
          <w:rFonts w:ascii="Times New Roman" w:hAnsi="Times New Roman" w:cs="Times New Roman"/>
        </w:rPr>
      </w:pPr>
    </w:p>
    <w:p w:rsidR="005039D4" w:rsidRPr="0046268E" w:rsidRDefault="005039D4" w:rsidP="00FC6647">
      <w:pPr>
        <w:spacing w:after="0" w:line="240" w:lineRule="auto"/>
        <w:rPr>
          <w:rFonts w:ascii="Times New Roman" w:hAnsi="Times New Roman" w:cs="Times New Roman"/>
        </w:rPr>
      </w:pPr>
    </w:p>
    <w:p w:rsidR="005039D4" w:rsidRPr="0046268E" w:rsidRDefault="005039D4" w:rsidP="00FC6647">
      <w:pPr>
        <w:spacing w:after="0" w:line="240" w:lineRule="auto"/>
        <w:rPr>
          <w:rFonts w:ascii="Times New Roman" w:hAnsi="Times New Roman" w:cs="Times New Roman"/>
        </w:rPr>
      </w:pPr>
    </w:p>
    <w:p w:rsidR="005039D4" w:rsidRPr="0046268E" w:rsidRDefault="005039D4" w:rsidP="00FC6647">
      <w:pPr>
        <w:spacing w:after="0" w:line="240" w:lineRule="auto"/>
        <w:rPr>
          <w:rFonts w:ascii="Times New Roman" w:hAnsi="Times New Roman" w:cs="Times New Roman"/>
        </w:rPr>
      </w:pPr>
    </w:p>
    <w:p w:rsidR="005039D4" w:rsidRPr="0046268E" w:rsidRDefault="005039D4" w:rsidP="00FC6647">
      <w:pPr>
        <w:spacing w:after="0" w:line="240" w:lineRule="auto"/>
        <w:rPr>
          <w:rFonts w:ascii="Times New Roman" w:hAnsi="Times New Roman" w:cs="Times New Roman"/>
        </w:rPr>
      </w:pPr>
    </w:p>
    <w:p w:rsidR="005039D4" w:rsidRPr="0046268E" w:rsidRDefault="005039D4" w:rsidP="00FC6647">
      <w:pPr>
        <w:spacing w:after="0" w:line="240" w:lineRule="auto"/>
        <w:rPr>
          <w:rFonts w:ascii="Times New Roman" w:hAnsi="Times New Roman" w:cs="Times New Roman"/>
        </w:rPr>
      </w:pPr>
    </w:p>
    <w:p w:rsidR="006B184C" w:rsidRPr="0046268E" w:rsidRDefault="006B184C" w:rsidP="00FC6647">
      <w:pPr>
        <w:spacing w:after="0" w:line="240" w:lineRule="auto"/>
        <w:rPr>
          <w:rFonts w:ascii="Times New Roman" w:hAnsi="Times New Roman" w:cs="Times New Roman"/>
        </w:rPr>
      </w:pPr>
    </w:p>
    <w:p w:rsidR="007C07A0" w:rsidRPr="0046268E" w:rsidRDefault="00C511A1" w:rsidP="00FC6647">
      <w:pPr>
        <w:spacing w:after="0" w:line="240" w:lineRule="auto"/>
        <w:rPr>
          <w:rFonts w:ascii="Times New Roman" w:hAnsi="Times New Roman" w:cs="Times New Roman"/>
        </w:rPr>
      </w:pPr>
      <w:r w:rsidRPr="00C511A1">
        <w:rPr>
          <w:rFonts w:ascii="Times New Roman" w:hAnsi="Times New Roman" w:cs="Times New Roman"/>
          <w:noProof/>
          <w:lang w:val="en-GB" w:eastAsia="en-GB"/>
        </w:rPr>
        <w:pict>
          <v:shape id="AutoShape 9" o:spid="_x0000_s1143" type="#_x0000_t32" style="position:absolute;margin-left:1.4pt;margin-top:6.45pt;width:415.3pt;height:0;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mFIAIAAD4EAAAOAAAAZHJzL2Uyb0RvYy54bWysU8uO2zAMvBfoPwi+J7az3jyMOIuFnfSy&#10;bQPs9gMUSbaF2qIgKXGCov9eSnkg216KojkolEkOhxxq+XTsO3IQxkpQRZSOk4gIxYBL1RTRt7fN&#10;aB4R66jitAMliugkbPS0+vhhOehcTKCFjgtDEETZfNBF1Dqn8zi2rBU9tWPQQqGzBtNTh1fTxNzQ&#10;AdH7Lp4kyTQewHBtgAlr8Wt1dkargF/XgrmvdW2FI10RITcXThPOnT/j1ZLmjaG6lexCg/4Di55K&#10;hUVvUBV1lOyN/AOql8yAhdqNGfQx1LVkIvSA3aTJb928tlSL0AsOx+rbmOz/g2VfDltDJEftkkVE&#10;FO1RpOe9g1CbLPyABm1zjCvV1vgW2VG96hdg3y1RULZUNSIEv5005qY+I36X4i9WY5nd8Bk4xlDE&#10;D9M61qb3kDgHcgyinG6iiKMjDD8+TmbZQ4rasasvpvk1URvrPgnoiTeKyDpDZdO6EpRC6cGkoQw9&#10;vFjnadH8muCrKtjIrgsb0CkyIPfJLElChoVOcu/1cdY0u7Iz5ED9EoVfaBI992EG9ooHtFZQvr7Y&#10;jsrubGP1Tnk87Az5XKzzlvxYJIv1fD3PRtlkuh5lSVWNnjdlNppu0tlj9VCVZZX+9NTSLG8l50J5&#10;dteNTbO/24jL2znv2m1nb3OI36OHgSHZ638gHaT1ap73Ygf8tDVXyXFJQ/DlQflXcH9H+/7Zr34B&#10;AAD//wMAUEsDBBQABgAIAAAAIQCtDmn72AAAAAcBAAAPAAAAZHJzL2Rvd25yZXYueG1sTI7LTsMw&#10;EEX3SPyDNUjsqEP6IIQ4FVRiXZGyYTeJp3FEPI5it0n/HiMWdHkfuvcU29n24kyj7xwreFwkIIgb&#10;pztuFXwe3h8yED4ga+wdk4ILediWtzcF5tpN/EHnKrQijrDPUYEJYcil9I0hi37hBuKYHd1oMUQ5&#10;tlKPOMVx28s0STbSYsfxweBAO0PNd3WyCp5W+svh5m1dr6f9IdDRVNl+Vur+bn59ARFoDv9l+MWP&#10;6FBGptqdWHvRK0gjeIh2+gwixtlyuQJR/xmyLOQ1f/kDAAD//wMAUEsBAi0AFAAGAAgAAAAhALaD&#10;OJL+AAAA4QEAABMAAAAAAAAAAAAAAAAAAAAAAFtDb250ZW50X1R5cGVzXS54bWxQSwECLQAUAAYA&#10;CAAAACEAOP0h/9YAAACUAQAACwAAAAAAAAAAAAAAAAAvAQAAX3JlbHMvLnJlbHNQSwECLQAUAAYA&#10;CAAAACEAmJkJhSACAAA+BAAADgAAAAAAAAAAAAAAAAAuAgAAZHJzL2Uyb0RvYy54bWxQSwECLQAU&#10;AAYACAAAACEArQ5p+9gAAAAHAQAADwAAAAAAAAAAAAAAAAB6BAAAZHJzL2Rvd25yZXYueG1sUEsF&#10;BgAAAAAEAAQA8wAAAH8FAAAAAA==&#10;" strokeweight="1pt"/>
        </w:pict>
      </w:r>
    </w:p>
    <w:p w:rsidR="007C07A0" w:rsidRPr="0046268E" w:rsidRDefault="007C07A0" w:rsidP="00FC6647">
      <w:pPr>
        <w:spacing w:after="0" w:line="240" w:lineRule="auto"/>
        <w:rPr>
          <w:rFonts w:ascii="Times New Roman" w:hAnsi="Times New Roman" w:cs="Times New Roman"/>
        </w:rPr>
      </w:pPr>
    </w:p>
    <w:p w:rsidR="00700E2B" w:rsidRPr="0046268E" w:rsidRDefault="00F72FDA" w:rsidP="007C07A0">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Table 1 shows that slightly less than one-fifth (19.4%) secondary school students indicated that young people always took oral contraceptives (19.4%), loved having sex using withdrawal method (15.7%), loved having sex with condom (11.3%). This implies that the behaviours of the students regarding family planning were irresponsible. </w:t>
      </w:r>
    </w:p>
    <w:p w:rsidR="007C07A0" w:rsidRPr="0046268E" w:rsidRDefault="007C07A0" w:rsidP="00FC6647">
      <w:pPr>
        <w:spacing w:after="0" w:line="240" w:lineRule="auto"/>
        <w:rPr>
          <w:rFonts w:ascii="Times New Roman" w:hAnsi="Times New Roman" w:cs="Times New Roman"/>
        </w:rPr>
      </w:pPr>
    </w:p>
    <w:p w:rsidR="00487AA0" w:rsidRPr="0046268E" w:rsidRDefault="00487AA0" w:rsidP="00FC6647">
      <w:pPr>
        <w:spacing w:after="0" w:line="240" w:lineRule="auto"/>
        <w:rPr>
          <w:rFonts w:ascii="Times New Roman" w:hAnsi="Times New Roman" w:cs="Times New Roman"/>
        </w:rPr>
      </w:pPr>
    </w:p>
    <w:p w:rsidR="00487AA0" w:rsidRPr="0046268E" w:rsidRDefault="00487AA0" w:rsidP="00FC6647">
      <w:pPr>
        <w:spacing w:after="0" w:line="240" w:lineRule="auto"/>
        <w:rPr>
          <w:rFonts w:ascii="Times New Roman" w:hAnsi="Times New Roman" w:cs="Times New Roman"/>
        </w:rPr>
      </w:pPr>
    </w:p>
    <w:p w:rsidR="00487AA0" w:rsidRPr="0046268E" w:rsidRDefault="00487AA0" w:rsidP="00FC6647">
      <w:pPr>
        <w:spacing w:after="0" w:line="240" w:lineRule="auto"/>
        <w:rPr>
          <w:rFonts w:ascii="Times New Roman" w:hAnsi="Times New Roman" w:cs="Times New Roman"/>
        </w:rPr>
      </w:pPr>
    </w:p>
    <w:p w:rsidR="00487AA0" w:rsidRPr="0046268E" w:rsidRDefault="00487AA0" w:rsidP="00FC6647">
      <w:pPr>
        <w:spacing w:after="0" w:line="240" w:lineRule="auto"/>
        <w:rPr>
          <w:rFonts w:ascii="Times New Roman" w:hAnsi="Times New Roman" w:cs="Times New Roman"/>
        </w:rPr>
      </w:pPr>
    </w:p>
    <w:p w:rsidR="00F72FDA" w:rsidRPr="0046268E" w:rsidRDefault="00F72FDA" w:rsidP="00FC6647">
      <w:pPr>
        <w:spacing w:after="0" w:line="240" w:lineRule="auto"/>
        <w:rPr>
          <w:rFonts w:ascii="Times New Roman" w:hAnsi="Times New Roman" w:cs="Times New Roman"/>
          <w:b/>
        </w:rPr>
      </w:pPr>
      <w:r w:rsidRPr="0046268E">
        <w:rPr>
          <w:rFonts w:ascii="Times New Roman" w:hAnsi="Times New Roman" w:cs="Times New Roman"/>
        </w:rPr>
        <w:lastRenderedPageBreak/>
        <w:t xml:space="preserve">Table 2 </w:t>
      </w:r>
      <w:r w:rsidRPr="0046268E">
        <w:rPr>
          <w:rFonts w:ascii="Times New Roman" w:hAnsi="Times New Roman" w:cs="Times New Roman"/>
          <w:b/>
        </w:rPr>
        <w:t>s Behaviours of Students (n = 763)</w:t>
      </w:r>
    </w:p>
    <w:p w:rsidR="00487AA0" w:rsidRPr="0046268E" w:rsidRDefault="00C511A1" w:rsidP="00FC6647">
      <w:pPr>
        <w:spacing w:after="0" w:line="240" w:lineRule="auto"/>
        <w:rPr>
          <w:rFonts w:ascii="Times New Roman" w:hAnsi="Times New Roman" w:cs="Times New Roman"/>
          <w:b/>
        </w:rPr>
      </w:pPr>
      <w:r w:rsidRPr="00C511A1">
        <w:rPr>
          <w:rFonts w:ascii="Times New Roman" w:hAnsi="Times New Roman" w:cs="Times New Roman"/>
          <w:noProof/>
          <w:lang w:val="en-GB" w:eastAsia="en-GB"/>
        </w:rPr>
        <w:pict>
          <v:group id="Group 10" o:spid="_x0000_s1029" style="position:absolute;margin-left:-7.1pt;margin-top:.4pt;width:466pt;height:210.4pt;z-index:251661312" coordorigin="1219,9563" coordsize="9226,4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mEgQQAAFUaAAAOAAAAZHJzL2Uyb0RvYy54bWzsWdtu4zYQfS/QfyD07liUqSviLBJfggJp&#10;G2CzH0BLsiVUIlWSjp0u9t87JCXFTtbYIIv1toD8IJMiNRqeGc6coS4/7OsKPeZClpxNHXzhOihn&#10;Kc9Ktpk6nx6Wo8hBUlGW0YqzfOo85dL5cPXrL5e7Jsk9XvAqywUCIUwmu2bqFEo1yXgs0yKvqbzg&#10;Tc5gcM1FTRV0xWacCboD6XU19lw3GO+4yBrB01xKuDu3g86Vkb9e56n6c72WuULV1AHdlLkKc13p&#10;6/jqkiYbQZuiTFs16Du0qGnJ4KW9qDlVFG1F+UpUXaaCS75WFymvx3y9LtPcrAFWg90Xq7kVfNuY&#10;tWyS3abpYQJoX+D0brHpH4/3ApUZ2M7FDmK0BiOZ9yJs0Nk1mwQm3YrmY3Mv7BKhecfTvySAN345&#10;rvsbOxmtdr/zDOTRreIGnf1a1FoErBvtjRGeeiPke4VSuOnHOALLOiiFMS8IPTdqzZQWYEv9HPZw&#10;7CAYjv1gYk2YFov2+djzAvswiaNIj45pYl9slG2V0x4CLiefUZXfh+rHgja5MZbUgPWoeh2q14CC&#10;mYQw1mrp98PEGbOwpnvWwooYnxWUbXIz++GpAQjNE6D/wSO6I8Em34QZTyaAiIErNIDQpAM7mrgt&#10;WAbjHimaNEKq25zXSDemjlSClptCzThjsKm4wMag9PFOKgtx94C2L+PLsqrgPk0qhnbaYiGYVPcl&#10;r8pMj5qO2KxmlUCPVG9P82sNdjQNtgHLjLQip9mibStaVrYNaldMy4NlgT5ty+6/z7EbL6JFREbE&#10;CxYj4s7no+vljIyCJQ79+WQ+m83xF60aJklRZlnOtHZdLMDkbV7RRiW7i/to0OMwPpZufBKU7f6N&#10;0sa62qDWNVY8e7oXGtvWUc/msZOveKx3Zo91ifXYeBLqNw8eO3gspPdTMRacxWaugxhrEsNRwKTJ&#10;D4yxXgiBHmIsdr04GFx2CLItIz3lsn7nsg86F9/wPcLkIMZqsoXUHu7r3K8DoLScqycH10Lwnc6H&#10;wFuO2IHlaW9mB4EbtrG2J1MdOyCTEDih5mG+JYOn+YEAUmDUfAsj0Ms5SI3/0eR9REHkIVNZmp+2&#10;FgByMO1klrfpy9QDn2PsEffGi0fLIApHZEn8URy60cjF8U0cuCQm8+UxH7krWf79fETTsNj3fOtM&#10;72BhdamgVKvKeupEPVWjySlK1tMprX5HdLr/rxEetV/tTSXSR25LgZDgQEChIIAyExoFF/84aAcl&#10;G7DSv7dU5A6qfmOwC2JMiK7xTIf4UDk4SByOrA5HKEtB1NRRDrLNmbJ14bYRmul2+45xnVTWpaG5&#10;eldZrX4CLwOmbrPcc8jwf0rI8N0QOKIuKCJbYT3TMxIQyINDyNABewgZZwsZfeocQsbR4UP4OmQY&#10;ctry4vOxDDgA6PjxJH55COFrBqJjBsG+Cf4DzzAnIgPP+KE8o0+eQ9A4ChpwZP+qmjanMGesptsD&#10;XmB0k/aEtytKhiPL/9ORpTlyh28Xhvi331n0x5HDvqHSz1+Drv4FAAD//wMAUEsDBBQABgAIAAAA&#10;IQBgvuBp3wAAAAgBAAAPAAAAZHJzL2Rvd25yZXYueG1sTI/BTsMwEETvSPyDtUjcWsehFAhxqqoC&#10;ThUSLRLi5sbbJGq8jmI3Sf+e5QS3Hc1o9k2+mlwrBuxD40mDmicgkEpvG6o0fO5fZ48gQjRkTesJ&#10;NVwwwKq4vspNZv1IHzjsYiW4hEJmNNQxdpmUoazRmTD3HRJ7R987E1n2lbS9GbnctTJNkqV0piH+&#10;UJsONzWWp93ZaXgbzbi+Uy/D9nTcXL739+9fW4Va395M62cQEaf4F4ZffEaHgpkO/kw2iFbDTC1S&#10;jmrgAWw/qQc+DhoWqVqCLHL5f0DxAwAA//8DAFBLAQItABQABgAIAAAAIQC2gziS/gAAAOEBAAAT&#10;AAAAAAAAAAAAAAAAAAAAAABbQ29udGVudF9UeXBlc10ueG1sUEsBAi0AFAAGAAgAAAAhADj9If/W&#10;AAAAlAEAAAsAAAAAAAAAAAAAAAAALwEAAF9yZWxzLy5yZWxzUEsBAi0AFAAGAAgAAAAhAFho2YSB&#10;BAAAVRoAAA4AAAAAAAAAAAAAAAAALgIAAGRycy9lMm9Eb2MueG1sUEsBAi0AFAAGAAgAAAAhAGC+&#10;4GnfAAAACAEAAA8AAAAAAAAAAAAAAAAA2wYAAGRycy9kb3ducmV2LnhtbFBLBQYAAAAABAAEAPMA&#10;AADnBwAAAAA=&#10;">
            <v:shape id="AutoShape 11" o:spid="_x0000_s1030" type="#_x0000_t32" style="position:absolute;left:1336;top:9578;width:830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nPswQAAANwAAAAPAAAAZHJzL2Rvd25yZXYueG1sRE9Ni8Iw&#10;EL0L/ocwghfRVA9rrU3FXRBkb6siHodmbIvNpDRprf9+s7DgbR7vc9LdYGrRU+sqywqWiwgEcW51&#10;xYWCy/kwj0E4j6yxtkwKXuRgl41HKSbaPvmH+pMvRAhhl6CC0vsmkdLlJRl0C9sQB+5uW4M+wLaQ&#10;usVnCDe1XEXRhzRYcWgosaGvkvLHqTMKuvp7du6uftkXn/36Hm/i23BzSk0nw34LwtPg3+J/91GH&#10;+dEK/p4JF8jsFwAA//8DAFBLAQItABQABgAIAAAAIQDb4fbL7gAAAIUBAAATAAAAAAAAAAAAAAAA&#10;AAAAAABbQ29udGVudF9UeXBlc10ueG1sUEsBAi0AFAAGAAgAAAAhAFr0LFu/AAAAFQEAAAsAAAAA&#10;AAAAAAAAAAAAHwEAAF9yZWxzLy5yZWxzUEsBAi0AFAAGAAgAAAAhAItuc+zBAAAA3AAAAA8AAAAA&#10;AAAAAAAAAAAABwIAAGRycy9kb3ducmV2LnhtbFBLBQYAAAAAAwADALcAAAD1AgAAAAA=&#10;" strokeweight="1pt"/>
            <v:shape id="AutoShape 12" o:spid="_x0000_s1031" type="#_x0000_t32" style="position:absolute;left:1304;top:9937;width:830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Z3wQAAANwAAAAPAAAAZHJzL2Rvd25yZXYueG1sRE9Ni8Iw&#10;EL0L/ocwghfRVIW1VqOoIMjetop4HJqxLTaT0qS1++83Cwt7m8f7nO2+N5XoqHGlZQXzWQSCOLO6&#10;5FzB7XqexiCcR9ZYWSYF3+RgvxsOtpho++Yv6lKfixDCLkEFhfd1IqXLCjLoZrYmDtzTNgZ9gE0u&#10;dYPvEG4quYiiD2mw5NBQYE2ngrJX2hoFbfU5ubZ3P+/yY7d6xuv40T+cUuNRf9iA8NT7f/Gf+6LD&#10;/GgJv8+EC+TuBwAA//8DAFBLAQItABQABgAIAAAAIQDb4fbL7gAAAIUBAAATAAAAAAAAAAAAAAAA&#10;AAAAAABbQ29udGVudF9UeXBlc10ueG1sUEsBAi0AFAAGAAgAAAAhAFr0LFu/AAAAFQEAAAsAAAAA&#10;AAAAAAAAAAAAHwEAAF9yZWxzLy5yZWxzUEsBAi0AFAAGAAgAAAAhAOQi1nfBAAAA3AAAAA8AAAAA&#10;AAAAAAAAAAAABwIAAGRycy9kb3ducmV2LnhtbFBLBQYAAAAAAwADALcAAAD1AgAAAAA=&#10;" strokeweight="1pt"/>
            <v:shape id="AutoShape 13" o:spid="_x0000_s1032" type="#_x0000_t32" style="position:absolute;left:1272;top:10296;width:830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04DwQAAANwAAAAPAAAAZHJzL2Rvd25yZXYueG1sRE9Ni8Iw&#10;EL0L/ocwghfRVJG1VqOoIMjetop4HJqxLTaT0qS1++83Cwt7m8f7nO2+N5XoqHGlZQXzWQSCOLO6&#10;5FzB7XqexiCcR9ZYWSYF3+RgvxsOtpho++Yv6lKfixDCLkEFhfd1IqXLCjLoZrYmDtzTNgZ9gE0u&#10;dYPvEG4quYiiD2mw5NBQYE2ngrJX2hoFbfU5ubZ3P+/yY7d6xuv40T+cUuNRf9iA8NT7f/Gf+6LD&#10;/GgJv8+EC+TuBwAA//8DAFBLAQItABQABgAIAAAAIQDb4fbL7gAAAIUBAAATAAAAAAAAAAAAAAAA&#10;AAAAAABbQ29udGVudF9UeXBlc10ueG1sUEsBAi0AFAAGAAgAAAAhAFr0LFu/AAAAFQEAAAsAAAAA&#10;AAAAAAAAAAAAHwEAAF9yZWxzLy5yZWxzUEsBAi0AFAAGAAgAAAAhAGvLTgPBAAAA3AAAAA8AAAAA&#10;AAAAAAAAAAAABwIAAGRycy9kb3ducmV2LnhtbFBLBQYAAAAAAwADALcAAAD1AgAAAAA=&#10;" strokeweight="1pt"/>
            <v:shape id="Text Box 14" o:spid="_x0000_s1033" type="#_x0000_t202" style="position:absolute;left:6074;top:9563;width:4371;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rsidR="00664294" w:rsidRPr="00697061" w:rsidRDefault="00664294" w:rsidP="00F72FDA">
                    <w:pPr>
                      <w:rPr>
                        <w:rFonts w:ascii="Times New Roman" w:hAnsi="Times New Roman" w:cs="Times New Roman"/>
                        <w:sz w:val="24"/>
                        <w:szCs w:val="24"/>
                      </w:rPr>
                    </w:pPr>
                    <w:r w:rsidRPr="00697061">
                      <w:rPr>
                        <w:rFonts w:ascii="Times New Roman" w:hAnsi="Times New Roman" w:cs="Times New Roman"/>
                        <w:sz w:val="24"/>
                        <w:szCs w:val="24"/>
                      </w:rPr>
                      <w:t>Y</w:t>
                    </w:r>
                    <w:r>
                      <w:rPr>
                        <w:rFonts w:ascii="Times New Roman" w:hAnsi="Times New Roman" w:cs="Times New Roman"/>
                        <w:sz w:val="24"/>
                        <w:szCs w:val="24"/>
                      </w:rPr>
                      <w:t xml:space="preserve">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No</w:t>
                    </w:r>
                  </w:p>
                </w:txbxContent>
              </v:textbox>
            </v:shape>
            <v:shape id="Text Box 15" o:spid="_x0000_s1034" type="#_x0000_t202" style="position:absolute;left:5073;top:9888;width:4642;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rsidR="00664294" w:rsidRPr="00697061" w:rsidRDefault="00664294" w:rsidP="00F72FDA">
                    <w:pPr>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f</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xbxContent>
              </v:textbox>
            </v:shape>
            <v:shape id="Text Box 16" o:spid="_x0000_s1035" type="#_x0000_t202" style="position:absolute;left:1272;top:10398;width:8574;height:41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rsidR="00664294" w:rsidRPr="00B272A2" w:rsidRDefault="00664294" w:rsidP="005039D4">
                    <w:pPr>
                      <w:spacing w:after="0" w:line="240" w:lineRule="auto"/>
                      <w:rPr>
                        <w:rFonts w:ascii="Times New Roman" w:hAnsi="Times New Roman" w:cs="Times New Roman"/>
                        <w:sz w:val="20"/>
                        <w:szCs w:val="24"/>
                      </w:rPr>
                    </w:pPr>
                    <w:r w:rsidRPr="00B272A2">
                      <w:rPr>
                        <w:rFonts w:ascii="Times New Roman" w:hAnsi="Times New Roman" w:cs="Times New Roman"/>
                        <w:sz w:val="20"/>
                        <w:szCs w:val="24"/>
                      </w:rPr>
                      <w:t xml:space="preserve">s behaviours young people </w:t>
                    </w:r>
                  </w:p>
                  <w:p w:rsidR="00664294" w:rsidRPr="00B272A2" w:rsidRDefault="00664294" w:rsidP="00F72FDA">
                    <w:pPr>
                      <w:spacing w:line="240" w:lineRule="auto"/>
                      <w:rPr>
                        <w:rFonts w:ascii="Times New Roman" w:hAnsi="Times New Roman" w:cs="Times New Roman"/>
                        <w:sz w:val="20"/>
                        <w:szCs w:val="24"/>
                      </w:rPr>
                    </w:pPr>
                    <w:r w:rsidRPr="00B272A2">
                      <w:rPr>
                        <w:rFonts w:ascii="Times New Roman" w:hAnsi="Times New Roman" w:cs="Times New Roman"/>
                        <w:sz w:val="20"/>
                        <w:szCs w:val="24"/>
                      </w:rPr>
                      <w:t>Always use condom during sex</w:t>
                    </w:r>
                    <w:r w:rsidRPr="00B272A2">
                      <w:rPr>
                        <w:rFonts w:ascii="Times New Roman" w:hAnsi="Times New Roman" w:cs="Times New Roman"/>
                        <w:sz w:val="20"/>
                        <w:szCs w:val="24"/>
                      </w:rPr>
                      <w:tab/>
                    </w:r>
                    <w:r w:rsidRPr="00B272A2">
                      <w:rPr>
                        <w:rFonts w:ascii="Times New Roman" w:hAnsi="Times New Roman" w:cs="Times New Roman"/>
                        <w:sz w:val="20"/>
                        <w:szCs w:val="24"/>
                      </w:rPr>
                      <w:tab/>
                      <w:t>311</w:t>
                    </w:r>
                    <w:r w:rsidRPr="00B272A2">
                      <w:rPr>
                        <w:rFonts w:ascii="Times New Roman" w:hAnsi="Times New Roman" w:cs="Times New Roman"/>
                        <w:sz w:val="20"/>
                        <w:szCs w:val="24"/>
                      </w:rPr>
                      <w:tab/>
                    </w:r>
                    <w:r w:rsidRPr="00B272A2">
                      <w:rPr>
                        <w:rFonts w:ascii="Times New Roman" w:hAnsi="Times New Roman" w:cs="Times New Roman"/>
                        <w:sz w:val="20"/>
                        <w:szCs w:val="24"/>
                      </w:rPr>
                      <w:tab/>
                      <w:t>40.8</w:t>
                    </w:r>
                    <w:r w:rsidRPr="00B272A2">
                      <w:rPr>
                        <w:rFonts w:ascii="Times New Roman" w:hAnsi="Times New Roman" w:cs="Times New Roman"/>
                        <w:sz w:val="20"/>
                        <w:szCs w:val="24"/>
                      </w:rPr>
                      <w:tab/>
                    </w:r>
                    <w:r w:rsidRPr="00B272A2">
                      <w:rPr>
                        <w:rFonts w:ascii="Times New Roman" w:hAnsi="Times New Roman" w:cs="Times New Roman"/>
                        <w:sz w:val="20"/>
                        <w:szCs w:val="24"/>
                      </w:rPr>
                      <w:tab/>
                      <w:t>452</w:t>
                    </w:r>
                    <w:r w:rsidRPr="00B272A2">
                      <w:rPr>
                        <w:rFonts w:ascii="Times New Roman" w:hAnsi="Times New Roman" w:cs="Times New Roman"/>
                        <w:sz w:val="20"/>
                        <w:szCs w:val="24"/>
                      </w:rPr>
                      <w:tab/>
                      <w:t xml:space="preserve">   59.2 </w:t>
                    </w:r>
                  </w:p>
                  <w:p w:rsidR="00664294" w:rsidRPr="00B272A2" w:rsidRDefault="00664294" w:rsidP="005039D4">
                    <w:pPr>
                      <w:spacing w:after="0" w:line="240" w:lineRule="auto"/>
                      <w:rPr>
                        <w:rFonts w:ascii="Times New Roman" w:hAnsi="Times New Roman" w:cs="Times New Roman"/>
                        <w:sz w:val="20"/>
                        <w:szCs w:val="24"/>
                      </w:rPr>
                    </w:pPr>
                    <w:r w:rsidRPr="00B272A2">
                      <w:rPr>
                        <w:rFonts w:ascii="Times New Roman" w:hAnsi="Times New Roman" w:cs="Times New Roman"/>
                        <w:sz w:val="20"/>
                        <w:szCs w:val="24"/>
                      </w:rPr>
                      <w:t xml:space="preserve">Young people use antibiotics </w:t>
                    </w:r>
                  </w:p>
                  <w:p w:rsidR="00664294" w:rsidRPr="00B272A2" w:rsidRDefault="00664294" w:rsidP="00F72FDA">
                    <w:pPr>
                      <w:spacing w:line="240" w:lineRule="auto"/>
                      <w:rPr>
                        <w:rFonts w:ascii="Times New Roman" w:hAnsi="Times New Roman" w:cs="Times New Roman"/>
                        <w:sz w:val="20"/>
                        <w:szCs w:val="24"/>
                      </w:rPr>
                    </w:pPr>
                    <w:r w:rsidRPr="00B272A2">
                      <w:rPr>
                        <w:rFonts w:ascii="Times New Roman" w:hAnsi="Times New Roman" w:cs="Times New Roman"/>
                        <w:sz w:val="20"/>
                        <w:szCs w:val="24"/>
                      </w:rPr>
                      <w:t xml:space="preserve">To prevent s </w:t>
                    </w:r>
                    <w:r w:rsidRPr="00B272A2">
                      <w:rPr>
                        <w:rFonts w:ascii="Times New Roman" w:hAnsi="Times New Roman" w:cs="Times New Roman"/>
                        <w:sz w:val="20"/>
                        <w:szCs w:val="24"/>
                      </w:rPr>
                      <w:tab/>
                    </w:r>
                    <w:r w:rsidRPr="00B272A2">
                      <w:rPr>
                        <w:rFonts w:ascii="Times New Roman" w:hAnsi="Times New Roman" w:cs="Times New Roman"/>
                        <w:sz w:val="20"/>
                        <w:szCs w:val="24"/>
                      </w:rPr>
                      <w:tab/>
                    </w:r>
                    <w:r w:rsidRPr="00B272A2">
                      <w:rPr>
                        <w:rFonts w:ascii="Times New Roman" w:hAnsi="Times New Roman" w:cs="Times New Roman"/>
                        <w:sz w:val="20"/>
                        <w:szCs w:val="24"/>
                      </w:rPr>
                      <w:tab/>
                    </w:r>
                    <w:r w:rsidRPr="00B272A2">
                      <w:rPr>
                        <w:rFonts w:ascii="Times New Roman" w:hAnsi="Times New Roman" w:cs="Times New Roman"/>
                        <w:sz w:val="20"/>
                        <w:szCs w:val="24"/>
                      </w:rPr>
                      <w:tab/>
                      <w:t>621</w:t>
                    </w:r>
                    <w:r w:rsidRPr="00B272A2">
                      <w:rPr>
                        <w:rFonts w:ascii="Times New Roman" w:hAnsi="Times New Roman" w:cs="Times New Roman"/>
                        <w:sz w:val="20"/>
                        <w:szCs w:val="24"/>
                      </w:rPr>
                      <w:tab/>
                    </w:r>
                    <w:r w:rsidRPr="00B272A2">
                      <w:rPr>
                        <w:rFonts w:ascii="Times New Roman" w:hAnsi="Times New Roman" w:cs="Times New Roman"/>
                        <w:sz w:val="20"/>
                        <w:szCs w:val="24"/>
                      </w:rPr>
                      <w:tab/>
                      <w:t>81.4</w:t>
                    </w:r>
                    <w:r w:rsidRPr="00B272A2">
                      <w:rPr>
                        <w:rFonts w:ascii="Times New Roman" w:hAnsi="Times New Roman" w:cs="Times New Roman"/>
                        <w:sz w:val="20"/>
                        <w:szCs w:val="24"/>
                      </w:rPr>
                      <w:tab/>
                    </w:r>
                    <w:r w:rsidRPr="00B272A2">
                      <w:rPr>
                        <w:rFonts w:ascii="Times New Roman" w:hAnsi="Times New Roman" w:cs="Times New Roman"/>
                        <w:sz w:val="20"/>
                        <w:szCs w:val="24"/>
                      </w:rPr>
                      <w:tab/>
                      <w:t>142</w:t>
                    </w:r>
                    <w:r w:rsidRPr="00B272A2">
                      <w:rPr>
                        <w:rFonts w:ascii="Times New Roman" w:hAnsi="Times New Roman" w:cs="Times New Roman"/>
                        <w:sz w:val="20"/>
                        <w:szCs w:val="24"/>
                      </w:rPr>
                      <w:tab/>
                      <w:t xml:space="preserve">   18.6</w:t>
                    </w:r>
                  </w:p>
                  <w:p w:rsidR="00664294" w:rsidRPr="00B272A2" w:rsidRDefault="00664294" w:rsidP="005039D4">
                    <w:pPr>
                      <w:spacing w:after="0" w:line="240" w:lineRule="auto"/>
                      <w:rPr>
                        <w:rFonts w:ascii="Times New Roman" w:hAnsi="Times New Roman" w:cs="Times New Roman"/>
                        <w:sz w:val="20"/>
                        <w:szCs w:val="24"/>
                      </w:rPr>
                    </w:pPr>
                    <w:r w:rsidRPr="00B272A2">
                      <w:rPr>
                        <w:rFonts w:ascii="Times New Roman" w:hAnsi="Times New Roman" w:cs="Times New Roman"/>
                        <w:sz w:val="20"/>
                        <w:szCs w:val="24"/>
                      </w:rPr>
                      <w:t>Young people use contraceptive</w:t>
                    </w:r>
                  </w:p>
                  <w:p w:rsidR="00664294" w:rsidRPr="00B272A2" w:rsidRDefault="00664294" w:rsidP="005039D4">
                    <w:pPr>
                      <w:spacing w:after="0" w:line="240" w:lineRule="auto"/>
                      <w:rPr>
                        <w:rFonts w:ascii="Times New Roman" w:hAnsi="Times New Roman" w:cs="Times New Roman"/>
                        <w:sz w:val="20"/>
                        <w:szCs w:val="24"/>
                      </w:rPr>
                    </w:pPr>
                    <w:r w:rsidRPr="00B272A2">
                      <w:rPr>
                        <w:rFonts w:ascii="Times New Roman" w:hAnsi="Times New Roman" w:cs="Times New Roman"/>
                        <w:sz w:val="20"/>
                        <w:szCs w:val="24"/>
                      </w:rPr>
                      <w:t xml:space="preserve">Pills to prevent s  </w:t>
                    </w:r>
                    <w:r w:rsidRPr="00B272A2">
                      <w:rPr>
                        <w:rFonts w:ascii="Times New Roman" w:hAnsi="Times New Roman" w:cs="Times New Roman"/>
                        <w:sz w:val="20"/>
                        <w:szCs w:val="24"/>
                      </w:rPr>
                      <w:tab/>
                    </w:r>
                    <w:r w:rsidRPr="00B272A2">
                      <w:rPr>
                        <w:rFonts w:ascii="Times New Roman" w:hAnsi="Times New Roman" w:cs="Times New Roman"/>
                        <w:sz w:val="20"/>
                        <w:szCs w:val="24"/>
                      </w:rPr>
                      <w:tab/>
                    </w:r>
                    <w:r w:rsidRPr="00B272A2">
                      <w:rPr>
                        <w:rFonts w:ascii="Times New Roman" w:hAnsi="Times New Roman" w:cs="Times New Roman"/>
                        <w:sz w:val="20"/>
                        <w:szCs w:val="24"/>
                      </w:rPr>
                      <w:tab/>
                    </w:r>
                    <w:r>
                      <w:rPr>
                        <w:rFonts w:ascii="Times New Roman" w:hAnsi="Times New Roman" w:cs="Times New Roman"/>
                        <w:sz w:val="20"/>
                        <w:szCs w:val="24"/>
                      </w:rPr>
                      <w:tab/>
                    </w:r>
                    <w:r w:rsidRPr="00B272A2">
                      <w:rPr>
                        <w:rFonts w:ascii="Times New Roman" w:hAnsi="Times New Roman" w:cs="Times New Roman"/>
                        <w:sz w:val="20"/>
                        <w:szCs w:val="24"/>
                      </w:rPr>
                      <w:t>237</w:t>
                    </w:r>
                    <w:r w:rsidRPr="00B272A2">
                      <w:rPr>
                        <w:rFonts w:ascii="Times New Roman" w:hAnsi="Times New Roman" w:cs="Times New Roman"/>
                        <w:sz w:val="20"/>
                        <w:szCs w:val="24"/>
                      </w:rPr>
                      <w:tab/>
                    </w:r>
                    <w:r w:rsidRPr="00B272A2">
                      <w:rPr>
                        <w:rFonts w:ascii="Times New Roman" w:hAnsi="Times New Roman" w:cs="Times New Roman"/>
                        <w:sz w:val="20"/>
                        <w:szCs w:val="24"/>
                      </w:rPr>
                      <w:tab/>
                      <w:t>31.1</w:t>
                    </w:r>
                    <w:r w:rsidRPr="00B272A2">
                      <w:rPr>
                        <w:rFonts w:ascii="Times New Roman" w:hAnsi="Times New Roman" w:cs="Times New Roman"/>
                        <w:sz w:val="20"/>
                        <w:szCs w:val="24"/>
                      </w:rPr>
                      <w:tab/>
                    </w:r>
                    <w:r w:rsidRPr="00B272A2">
                      <w:rPr>
                        <w:rFonts w:ascii="Times New Roman" w:hAnsi="Times New Roman" w:cs="Times New Roman"/>
                        <w:sz w:val="20"/>
                        <w:szCs w:val="24"/>
                      </w:rPr>
                      <w:tab/>
                      <w:t>526</w:t>
                    </w:r>
                    <w:r w:rsidRPr="00B272A2">
                      <w:rPr>
                        <w:rFonts w:ascii="Times New Roman" w:hAnsi="Times New Roman" w:cs="Times New Roman"/>
                        <w:sz w:val="20"/>
                        <w:szCs w:val="24"/>
                      </w:rPr>
                      <w:tab/>
                      <w:t xml:space="preserve">   68.9</w:t>
                    </w:r>
                  </w:p>
                  <w:p w:rsidR="00664294" w:rsidRPr="00B272A2" w:rsidRDefault="00664294" w:rsidP="00F72FDA">
                    <w:pPr>
                      <w:spacing w:line="240" w:lineRule="auto"/>
                      <w:rPr>
                        <w:rFonts w:ascii="Times New Roman" w:hAnsi="Times New Roman" w:cs="Times New Roman"/>
                        <w:sz w:val="20"/>
                        <w:szCs w:val="24"/>
                      </w:rPr>
                    </w:pPr>
                    <w:r w:rsidRPr="00B272A2">
                      <w:rPr>
                        <w:rFonts w:ascii="Times New Roman" w:hAnsi="Times New Roman" w:cs="Times New Roman"/>
                        <w:sz w:val="20"/>
                        <w:szCs w:val="24"/>
                      </w:rPr>
                      <w:t>After sexual intercourse young</w:t>
                    </w:r>
                  </w:p>
                  <w:p w:rsidR="00664294" w:rsidRPr="00B272A2" w:rsidRDefault="00664294" w:rsidP="005039D4">
                    <w:pPr>
                      <w:spacing w:after="0" w:line="240" w:lineRule="auto"/>
                      <w:rPr>
                        <w:rFonts w:ascii="Times New Roman" w:hAnsi="Times New Roman" w:cs="Times New Roman"/>
                        <w:sz w:val="20"/>
                        <w:szCs w:val="24"/>
                      </w:rPr>
                    </w:pPr>
                    <w:r w:rsidRPr="00B272A2">
                      <w:rPr>
                        <w:rFonts w:ascii="Times New Roman" w:hAnsi="Times New Roman" w:cs="Times New Roman"/>
                        <w:sz w:val="20"/>
                        <w:szCs w:val="24"/>
                      </w:rPr>
                      <w:t xml:space="preserve">People take bath with hot water </w:t>
                    </w:r>
                  </w:p>
                  <w:p w:rsidR="00664294" w:rsidRPr="00B272A2" w:rsidRDefault="00664294" w:rsidP="00F72FDA">
                    <w:pPr>
                      <w:spacing w:line="240" w:lineRule="auto"/>
                      <w:rPr>
                        <w:rFonts w:ascii="Times New Roman" w:hAnsi="Times New Roman" w:cs="Times New Roman"/>
                        <w:szCs w:val="24"/>
                      </w:rPr>
                    </w:pPr>
                    <w:r w:rsidRPr="00B272A2">
                      <w:rPr>
                        <w:rFonts w:ascii="Times New Roman" w:hAnsi="Times New Roman" w:cs="Times New Roman"/>
                        <w:szCs w:val="24"/>
                      </w:rPr>
                      <w:t xml:space="preserve">To prevent s  </w:t>
                    </w:r>
                    <w:r w:rsidRPr="00B272A2">
                      <w:rPr>
                        <w:rFonts w:ascii="Times New Roman" w:hAnsi="Times New Roman" w:cs="Times New Roman"/>
                        <w:szCs w:val="24"/>
                      </w:rPr>
                      <w:tab/>
                    </w:r>
                    <w:r w:rsidRPr="00B272A2">
                      <w:rPr>
                        <w:rFonts w:ascii="Times New Roman" w:hAnsi="Times New Roman" w:cs="Times New Roman"/>
                        <w:szCs w:val="24"/>
                      </w:rPr>
                      <w:tab/>
                    </w:r>
                    <w:r w:rsidRPr="00B272A2">
                      <w:rPr>
                        <w:rFonts w:ascii="Times New Roman" w:hAnsi="Times New Roman" w:cs="Times New Roman"/>
                        <w:szCs w:val="24"/>
                      </w:rPr>
                      <w:tab/>
                    </w:r>
                    <w:r w:rsidRPr="00B272A2">
                      <w:rPr>
                        <w:rFonts w:ascii="Times New Roman" w:hAnsi="Times New Roman" w:cs="Times New Roman"/>
                        <w:szCs w:val="24"/>
                      </w:rPr>
                      <w:tab/>
                      <w:t>691</w:t>
                    </w:r>
                    <w:r w:rsidRPr="00B272A2">
                      <w:rPr>
                        <w:rFonts w:ascii="Times New Roman" w:hAnsi="Times New Roman" w:cs="Times New Roman"/>
                        <w:szCs w:val="24"/>
                      </w:rPr>
                      <w:tab/>
                    </w:r>
                    <w:r w:rsidRPr="00B272A2">
                      <w:rPr>
                        <w:rFonts w:ascii="Times New Roman" w:hAnsi="Times New Roman" w:cs="Times New Roman"/>
                        <w:szCs w:val="24"/>
                      </w:rPr>
                      <w:tab/>
                      <w:t>90.6</w:t>
                    </w:r>
                    <w:r w:rsidRPr="00B272A2">
                      <w:rPr>
                        <w:rFonts w:ascii="Times New Roman" w:hAnsi="Times New Roman" w:cs="Times New Roman"/>
                        <w:szCs w:val="24"/>
                      </w:rPr>
                      <w:tab/>
                    </w:r>
                    <w:r w:rsidRPr="00B272A2">
                      <w:rPr>
                        <w:rFonts w:ascii="Times New Roman" w:hAnsi="Times New Roman" w:cs="Times New Roman"/>
                        <w:szCs w:val="24"/>
                      </w:rPr>
                      <w:tab/>
                      <w:t>72</w:t>
                    </w:r>
                    <w:r w:rsidRPr="00B272A2">
                      <w:rPr>
                        <w:rFonts w:ascii="Times New Roman" w:hAnsi="Times New Roman" w:cs="Times New Roman"/>
                        <w:szCs w:val="24"/>
                      </w:rPr>
                      <w:tab/>
                      <w:t xml:space="preserve">   9.4</w:t>
                    </w:r>
                  </w:p>
                  <w:p w:rsidR="00664294" w:rsidRPr="00B272A2" w:rsidRDefault="00664294" w:rsidP="00F72FDA">
                    <w:pPr>
                      <w:spacing w:line="240" w:lineRule="auto"/>
                      <w:rPr>
                        <w:rFonts w:ascii="Times New Roman" w:hAnsi="Times New Roman" w:cs="Times New Roman"/>
                        <w:b/>
                        <w:szCs w:val="24"/>
                      </w:rPr>
                    </w:pPr>
                    <w:r w:rsidRPr="00B272A2">
                      <w:rPr>
                        <w:rFonts w:ascii="Times New Roman" w:hAnsi="Times New Roman" w:cs="Times New Roman"/>
                        <w:b/>
                        <w:szCs w:val="24"/>
                      </w:rPr>
                      <w:t xml:space="preserve">Overall Percentage </w:t>
                    </w:r>
                    <w:r w:rsidRPr="00B272A2">
                      <w:rPr>
                        <w:rFonts w:ascii="Times New Roman" w:hAnsi="Times New Roman" w:cs="Times New Roman"/>
                        <w:b/>
                        <w:szCs w:val="24"/>
                      </w:rPr>
                      <w:tab/>
                    </w:r>
                    <w:r w:rsidRPr="00B272A2">
                      <w:rPr>
                        <w:rFonts w:ascii="Times New Roman" w:hAnsi="Times New Roman" w:cs="Times New Roman"/>
                        <w:b/>
                        <w:szCs w:val="24"/>
                      </w:rPr>
                      <w:tab/>
                    </w:r>
                    <w:r w:rsidRPr="00B272A2">
                      <w:rPr>
                        <w:rFonts w:ascii="Times New Roman" w:hAnsi="Times New Roman" w:cs="Times New Roman"/>
                        <w:b/>
                        <w:szCs w:val="24"/>
                      </w:rPr>
                      <w:tab/>
                    </w:r>
                    <w:r w:rsidRPr="00B272A2">
                      <w:rPr>
                        <w:rFonts w:ascii="Times New Roman" w:hAnsi="Times New Roman" w:cs="Times New Roman"/>
                        <w:b/>
                        <w:szCs w:val="24"/>
                      </w:rPr>
                      <w:tab/>
                    </w:r>
                    <w:r w:rsidRPr="00B272A2">
                      <w:rPr>
                        <w:rFonts w:ascii="Times New Roman" w:hAnsi="Times New Roman" w:cs="Times New Roman"/>
                        <w:b/>
                        <w:szCs w:val="24"/>
                      </w:rPr>
                      <w:tab/>
                      <w:t>61.0</w:t>
                    </w:r>
                    <w:r w:rsidRPr="00B272A2">
                      <w:rPr>
                        <w:rFonts w:ascii="Times New Roman" w:hAnsi="Times New Roman" w:cs="Times New Roman"/>
                        <w:b/>
                        <w:szCs w:val="24"/>
                      </w:rPr>
                      <w:tab/>
                    </w:r>
                    <w:r w:rsidRPr="00B272A2">
                      <w:rPr>
                        <w:rFonts w:ascii="Times New Roman" w:hAnsi="Times New Roman" w:cs="Times New Roman"/>
                        <w:b/>
                        <w:szCs w:val="24"/>
                      </w:rPr>
                      <w:tab/>
                    </w:r>
                    <w:r w:rsidRPr="00B272A2">
                      <w:rPr>
                        <w:rFonts w:ascii="Times New Roman" w:hAnsi="Times New Roman" w:cs="Times New Roman"/>
                        <w:b/>
                        <w:szCs w:val="24"/>
                      </w:rPr>
                      <w:tab/>
                      <w:t>39.0</w:t>
                    </w:r>
                  </w:p>
                  <w:p w:rsidR="00664294" w:rsidRPr="00B272A2" w:rsidRDefault="00664294" w:rsidP="00F72FDA">
                    <w:pPr>
                      <w:spacing w:line="240" w:lineRule="auto"/>
                      <w:rPr>
                        <w:rFonts w:ascii="Times New Roman" w:hAnsi="Times New Roman" w:cs="Times New Roman"/>
                        <w:szCs w:val="24"/>
                      </w:rPr>
                    </w:pPr>
                  </w:p>
                  <w:p w:rsidR="00664294" w:rsidRPr="006C1984" w:rsidRDefault="00664294" w:rsidP="00F72FDA">
                    <w:pPr>
                      <w:spacing w:line="240" w:lineRule="auto"/>
                      <w:rPr>
                        <w:rFonts w:ascii="Times New Roman" w:hAnsi="Times New Roman" w:cs="Times New Roman"/>
                        <w:sz w:val="24"/>
                        <w:szCs w:val="24"/>
                      </w:rPr>
                    </w:pPr>
                  </w:p>
                </w:txbxContent>
              </v:textbox>
            </v:shape>
            <v:shape id="AutoShape 17" o:spid="_x0000_s1036" type="#_x0000_t32" style="position:absolute;left:1219;top:14433;width:830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kQGxQAAANwAAAAPAAAAZHJzL2Rvd25yZXYueG1sRI9Pa8JA&#10;EMXvBb/DMkIvRTf2UGN0FVsoSG/+QTwO2TEJZmdDdhPTb+8cBG8zvDfv/Wa1GVytempD5dnAbJqA&#10;Is69rbgwcDr+TlJQISJbrD2TgX8KsFmP3laYWX/nPfWHWCgJ4ZChgTLGJtM65CU5DFPfEIt29a3D&#10;KGtbaNviXcJdrT+T5Es7rFgaSmzop6T8duicga7++zh25zjri+9+fk0X6WW4BGPex8N2CSrSEF/m&#10;5/XOCn4itPKMTKDXDwAAAP//AwBQSwECLQAUAAYACAAAACEA2+H2y+4AAACFAQAAEwAAAAAAAAAA&#10;AAAAAAAAAAAAW0NvbnRlbnRfVHlwZXNdLnhtbFBLAQItABQABgAIAAAAIQBa9CxbvwAAABUBAAAL&#10;AAAAAAAAAAAAAAAAAB8BAABfcmVscy8ucmVsc1BLAQItABQABgAIAAAAIQDqhkQGxQAAANwAAAAP&#10;AAAAAAAAAAAAAAAAAAcCAABkcnMvZG93bnJldi54bWxQSwUGAAAAAAMAAwC3AAAA+QIAAAAA&#10;" strokeweight="1pt"/>
          </v:group>
        </w:pict>
      </w:r>
    </w:p>
    <w:p w:rsidR="00487AA0" w:rsidRPr="0046268E" w:rsidRDefault="00487AA0" w:rsidP="00FC6647">
      <w:pPr>
        <w:spacing w:after="0" w:line="240" w:lineRule="auto"/>
        <w:rPr>
          <w:rFonts w:ascii="Times New Roman" w:hAnsi="Times New Roman" w:cs="Times New Roman"/>
          <w:b/>
        </w:rPr>
      </w:pPr>
    </w:p>
    <w:p w:rsidR="00487AA0" w:rsidRPr="0046268E" w:rsidRDefault="00487AA0" w:rsidP="00FC6647">
      <w:pPr>
        <w:spacing w:after="0" w:line="240" w:lineRule="auto"/>
        <w:rPr>
          <w:rFonts w:ascii="Times New Roman" w:hAnsi="Times New Roman" w:cs="Times New Roman"/>
          <w:b/>
        </w:rPr>
      </w:pPr>
    </w:p>
    <w:p w:rsidR="00487AA0" w:rsidRPr="0046268E" w:rsidRDefault="00487AA0" w:rsidP="00FC6647">
      <w:pPr>
        <w:spacing w:after="0" w:line="240" w:lineRule="auto"/>
        <w:rPr>
          <w:rFonts w:ascii="Times New Roman" w:hAnsi="Times New Roman" w:cs="Times New Roman"/>
          <w:b/>
        </w:rPr>
      </w:pPr>
    </w:p>
    <w:p w:rsidR="00487AA0" w:rsidRPr="0046268E" w:rsidRDefault="00487AA0" w:rsidP="00FC6647">
      <w:pPr>
        <w:spacing w:after="0" w:line="240" w:lineRule="auto"/>
        <w:rPr>
          <w:rFonts w:ascii="Times New Roman" w:hAnsi="Times New Roman" w:cs="Times New Roman"/>
          <w:b/>
        </w:rPr>
      </w:pPr>
    </w:p>
    <w:p w:rsidR="00487AA0" w:rsidRPr="0046268E" w:rsidRDefault="00487AA0" w:rsidP="00FC6647">
      <w:pPr>
        <w:spacing w:after="0" w:line="240" w:lineRule="auto"/>
        <w:rPr>
          <w:rFonts w:ascii="Times New Roman" w:hAnsi="Times New Roman" w:cs="Times New Roman"/>
          <w:b/>
        </w:rPr>
      </w:pPr>
    </w:p>
    <w:p w:rsidR="00487AA0" w:rsidRPr="0046268E" w:rsidRDefault="00487AA0" w:rsidP="00FC6647">
      <w:pPr>
        <w:spacing w:after="0" w:line="240" w:lineRule="auto"/>
        <w:rPr>
          <w:rFonts w:ascii="Times New Roman" w:hAnsi="Times New Roman" w:cs="Times New Roman"/>
          <w:b/>
        </w:rPr>
      </w:pPr>
    </w:p>
    <w:p w:rsidR="00487AA0" w:rsidRPr="0046268E" w:rsidRDefault="00487AA0" w:rsidP="00FC6647">
      <w:pPr>
        <w:spacing w:after="0" w:line="240" w:lineRule="auto"/>
        <w:rPr>
          <w:rFonts w:ascii="Times New Roman" w:hAnsi="Times New Roman" w:cs="Times New Roman"/>
        </w:rPr>
      </w:pPr>
    </w:p>
    <w:p w:rsidR="00F72FDA" w:rsidRPr="0046268E" w:rsidRDefault="00F72FDA" w:rsidP="00FC6647">
      <w:pPr>
        <w:spacing w:after="0" w:line="240" w:lineRule="auto"/>
        <w:rPr>
          <w:rFonts w:ascii="Times New Roman" w:hAnsi="Times New Roman" w:cs="Times New Roman"/>
          <w:b/>
        </w:rPr>
      </w:pPr>
    </w:p>
    <w:p w:rsidR="00F72FDA" w:rsidRPr="0046268E" w:rsidRDefault="00F72FDA" w:rsidP="00FC6647">
      <w:pPr>
        <w:spacing w:after="0" w:line="240" w:lineRule="auto"/>
        <w:rPr>
          <w:rFonts w:ascii="Times New Roman" w:hAnsi="Times New Roman" w:cs="Times New Roman"/>
          <w:b/>
        </w:rPr>
      </w:pPr>
    </w:p>
    <w:p w:rsidR="00F72FDA" w:rsidRPr="0046268E" w:rsidRDefault="00F72FDA" w:rsidP="00FC6647">
      <w:pPr>
        <w:spacing w:after="0" w:line="240" w:lineRule="auto"/>
        <w:rPr>
          <w:rFonts w:ascii="Times New Roman" w:hAnsi="Times New Roman" w:cs="Times New Roman"/>
          <w:b/>
        </w:rPr>
      </w:pPr>
    </w:p>
    <w:p w:rsidR="00F72FDA" w:rsidRPr="0046268E" w:rsidRDefault="00F72FDA" w:rsidP="00FC6647">
      <w:pPr>
        <w:spacing w:after="0" w:line="240" w:lineRule="auto"/>
        <w:rPr>
          <w:rFonts w:ascii="Times New Roman" w:hAnsi="Times New Roman" w:cs="Times New Roman"/>
          <w:b/>
        </w:rPr>
      </w:pPr>
    </w:p>
    <w:p w:rsidR="00F72FDA" w:rsidRPr="0046268E" w:rsidRDefault="00F72FDA" w:rsidP="00FC6647">
      <w:pPr>
        <w:spacing w:after="0" w:line="240" w:lineRule="auto"/>
        <w:rPr>
          <w:rFonts w:ascii="Times New Roman" w:hAnsi="Times New Roman" w:cs="Times New Roman"/>
          <w:b/>
        </w:rPr>
      </w:pPr>
    </w:p>
    <w:p w:rsidR="00F72FDA" w:rsidRPr="0046268E" w:rsidRDefault="00F72FDA" w:rsidP="00FC6647">
      <w:pPr>
        <w:spacing w:after="0" w:line="240" w:lineRule="auto"/>
        <w:rPr>
          <w:rFonts w:ascii="Times New Roman" w:hAnsi="Times New Roman" w:cs="Times New Roman"/>
          <w:b/>
        </w:rPr>
      </w:pPr>
    </w:p>
    <w:p w:rsidR="00F72FDA" w:rsidRPr="0046268E" w:rsidRDefault="00F72FDA" w:rsidP="00FC6647">
      <w:pPr>
        <w:spacing w:after="0" w:line="240" w:lineRule="auto"/>
        <w:rPr>
          <w:rFonts w:ascii="Times New Roman" w:hAnsi="Times New Roman" w:cs="Times New Roman"/>
          <w:b/>
        </w:rPr>
      </w:pPr>
    </w:p>
    <w:p w:rsidR="00F72FDA" w:rsidRPr="0046268E" w:rsidRDefault="00F72FDA" w:rsidP="00FC6647">
      <w:pPr>
        <w:spacing w:after="0" w:line="240" w:lineRule="auto"/>
        <w:rPr>
          <w:rFonts w:ascii="Times New Roman" w:hAnsi="Times New Roman" w:cs="Times New Roman"/>
        </w:rPr>
      </w:pPr>
    </w:p>
    <w:p w:rsidR="00F72FDA" w:rsidRPr="0046268E" w:rsidRDefault="00F72FDA" w:rsidP="00FC6647">
      <w:pPr>
        <w:spacing w:after="0" w:line="240" w:lineRule="auto"/>
        <w:rPr>
          <w:rFonts w:ascii="Times New Roman" w:hAnsi="Times New Roman" w:cs="Times New Roman"/>
        </w:rPr>
      </w:pPr>
    </w:p>
    <w:p w:rsidR="00F72FDA" w:rsidRPr="0046268E" w:rsidRDefault="00F72FDA" w:rsidP="00487AA0">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Table 2 shows that majority of secondary school students indicated that after sexual intercourse, young people took bath with hot water to prevent STIs (90.6) and used antibiotics to prevent STIs (81.4%). The table further shows that less than one half of the students indicated that young people always used condom during sex to prevent STIs (40.8%) while only 31.1 per cent indicated that young people used contraceptive pills to prevent STIs. </w:t>
      </w:r>
    </w:p>
    <w:p w:rsidR="00487AA0" w:rsidRPr="0046268E" w:rsidRDefault="00487AA0" w:rsidP="00487AA0">
      <w:pPr>
        <w:spacing w:after="0" w:line="240" w:lineRule="auto"/>
        <w:jc w:val="both"/>
        <w:rPr>
          <w:rFonts w:ascii="Times New Roman" w:hAnsi="Times New Roman" w:cs="Times New Roman"/>
          <w:b/>
        </w:rPr>
      </w:pPr>
    </w:p>
    <w:p w:rsidR="00F72FDA" w:rsidRPr="0046268E" w:rsidRDefault="00F72FDA" w:rsidP="00487AA0">
      <w:pPr>
        <w:spacing w:after="0" w:line="240" w:lineRule="auto"/>
        <w:jc w:val="both"/>
        <w:rPr>
          <w:rFonts w:ascii="Times New Roman" w:hAnsi="Times New Roman" w:cs="Times New Roman"/>
          <w:b/>
        </w:rPr>
      </w:pPr>
      <w:r w:rsidRPr="0046268E">
        <w:rPr>
          <w:rFonts w:ascii="Times New Roman" w:hAnsi="Times New Roman" w:cs="Times New Roman"/>
          <w:b/>
        </w:rPr>
        <w:t xml:space="preserve">Discussion </w:t>
      </w:r>
    </w:p>
    <w:p w:rsidR="00F72FDA" w:rsidRPr="0046268E" w:rsidRDefault="00F72FDA" w:rsidP="00487AA0">
      <w:pPr>
        <w:spacing w:after="0" w:line="240" w:lineRule="auto"/>
        <w:jc w:val="both"/>
        <w:rPr>
          <w:rFonts w:ascii="Times New Roman" w:hAnsi="Times New Roman" w:cs="Times New Roman"/>
        </w:rPr>
      </w:pPr>
      <w:r w:rsidRPr="0046268E">
        <w:rPr>
          <w:rFonts w:ascii="Times New Roman" w:hAnsi="Times New Roman" w:cs="Times New Roman"/>
          <w:b/>
        </w:rPr>
        <w:tab/>
      </w:r>
      <w:r w:rsidRPr="0046268E">
        <w:rPr>
          <w:rFonts w:ascii="Times New Roman" w:hAnsi="Times New Roman" w:cs="Times New Roman"/>
        </w:rPr>
        <w:t xml:space="preserve">The findings in table 1 showed that slightly less than one fifth of the students indicated that young people always took oral contraceptives (19.4%), loved having sex using withdrawal method (15.7%), loved having sex with protection 15.6% and loved having sex with condom 11.3 per cent. This result was expected because Araoye and Fakeye (2003) in their study found out that despite widespread awareness of contraception and sexual transmission of STIs including HIV and AIDS, 72 per cent of sexually active male and 81 per cent female students had used any contraception. The implication of these findings is that there will be rampant teenage pregnancies among the female students which may lead to induced abortion with its complications, drop out from schools and an undesirable marriage and grief on the part of the couple, their parent and their friends. School guidance counselors and health educators should advise students to emulate those desirable behavours regarding family planning. Health care providers should also encourage young adolescents to seek information in family planning behaviours. </w:t>
      </w:r>
    </w:p>
    <w:p w:rsidR="00F72FDA" w:rsidRPr="0046268E" w:rsidRDefault="00F72FDA" w:rsidP="00487AA0">
      <w:pPr>
        <w:spacing w:after="0" w:line="240" w:lineRule="auto"/>
        <w:jc w:val="both"/>
        <w:rPr>
          <w:rFonts w:ascii="Times New Roman" w:hAnsi="Times New Roman" w:cs="Times New Roman"/>
        </w:rPr>
      </w:pPr>
      <w:r w:rsidRPr="0046268E">
        <w:rPr>
          <w:rFonts w:ascii="Times New Roman" w:hAnsi="Times New Roman" w:cs="Times New Roman"/>
        </w:rPr>
        <w:tab/>
        <w:t xml:space="preserve">The findings in Table 2 revealed that majority of the students indicated that young people took bath with hot water after sexual intercourse to prevent STIs (90.6%) and used antibiotics to prevent STIs (81.4%) while less than one-half of the secondary school students indicated that young people used condom during sex to prevent STIs (40.8%). Only 31.1 per cent of the students indicated that young people used contraceptive pills to prevent STIs. These results were anticipated and therefore not a surprise. From personal observation and experience, young people are more vulnerable to HIV and other sexually transmitted diseases because they are more likely to engage in high risk behaviours such as unprotected sex with multiple sex partners. There is need to intensify sex education and counseling services for these students to adopt safer sex activities to prevent increase rate of STIs. Emphasis, should be a total condemnation of sexual activities that encourages STIs especially sex before marriage. </w:t>
      </w:r>
    </w:p>
    <w:p w:rsidR="00487AA0" w:rsidRPr="0046268E" w:rsidRDefault="00487AA0" w:rsidP="00487AA0">
      <w:pPr>
        <w:spacing w:after="0" w:line="240" w:lineRule="auto"/>
        <w:jc w:val="both"/>
        <w:rPr>
          <w:rFonts w:ascii="Times New Roman" w:hAnsi="Times New Roman" w:cs="Times New Roman"/>
          <w:b/>
        </w:rPr>
      </w:pPr>
    </w:p>
    <w:p w:rsidR="00F72FDA" w:rsidRPr="0046268E" w:rsidRDefault="00F72FDA" w:rsidP="00487AA0">
      <w:pPr>
        <w:spacing w:after="0" w:line="240" w:lineRule="auto"/>
        <w:jc w:val="both"/>
        <w:rPr>
          <w:rFonts w:ascii="Times New Roman" w:hAnsi="Times New Roman" w:cs="Times New Roman"/>
          <w:b/>
        </w:rPr>
      </w:pPr>
      <w:r w:rsidRPr="0046268E">
        <w:rPr>
          <w:rFonts w:ascii="Times New Roman" w:hAnsi="Times New Roman" w:cs="Times New Roman"/>
          <w:b/>
        </w:rPr>
        <w:t xml:space="preserve">Conclusion </w:t>
      </w:r>
    </w:p>
    <w:p w:rsidR="00F72FDA" w:rsidRPr="0046268E" w:rsidRDefault="00F72FDA" w:rsidP="00487AA0">
      <w:pPr>
        <w:spacing w:after="0" w:line="240" w:lineRule="auto"/>
        <w:jc w:val="both"/>
        <w:rPr>
          <w:rFonts w:ascii="Times New Roman" w:hAnsi="Times New Roman" w:cs="Times New Roman"/>
          <w:b/>
        </w:rPr>
      </w:pPr>
      <w:r w:rsidRPr="0046268E">
        <w:rPr>
          <w:rFonts w:ascii="Times New Roman" w:hAnsi="Times New Roman" w:cs="Times New Roman"/>
        </w:rPr>
        <w:t xml:space="preserve">Based on the findings of the study, the following conclusions were drawn: </w:t>
      </w:r>
    </w:p>
    <w:p w:rsidR="00F72FDA" w:rsidRPr="0046268E" w:rsidRDefault="00F72FDA" w:rsidP="00487AA0">
      <w:pPr>
        <w:pStyle w:val="ListParagraph"/>
        <w:numPr>
          <w:ilvl w:val="0"/>
          <w:numId w:val="3"/>
        </w:numPr>
        <w:spacing w:line="240" w:lineRule="auto"/>
        <w:rPr>
          <w:rFonts w:ascii="Times New Roman" w:hAnsi="Times New Roman" w:cs="Times New Roman"/>
        </w:rPr>
      </w:pPr>
      <w:r w:rsidRPr="0046268E">
        <w:rPr>
          <w:rFonts w:ascii="Times New Roman" w:hAnsi="Times New Roman" w:cs="Times New Roman"/>
        </w:rPr>
        <w:t xml:space="preserve">Slightly less than one fifth of the students always took oral contraceptives, loved having sex using withdrawal method, loved having sex with protection and loved having sex with condom. </w:t>
      </w:r>
    </w:p>
    <w:p w:rsidR="00F72FDA" w:rsidRPr="0046268E" w:rsidRDefault="00F72FDA" w:rsidP="00487AA0">
      <w:pPr>
        <w:pStyle w:val="ListParagraph"/>
        <w:numPr>
          <w:ilvl w:val="0"/>
          <w:numId w:val="3"/>
        </w:numPr>
        <w:spacing w:line="240" w:lineRule="auto"/>
        <w:rPr>
          <w:rFonts w:ascii="Times New Roman" w:hAnsi="Times New Roman" w:cs="Times New Roman"/>
        </w:rPr>
      </w:pPr>
      <w:r w:rsidRPr="0046268E">
        <w:rPr>
          <w:rFonts w:ascii="Times New Roman" w:hAnsi="Times New Roman" w:cs="Times New Roman"/>
        </w:rPr>
        <w:lastRenderedPageBreak/>
        <w:t xml:space="preserve">Majority of the students took bath with hot water to prevent STIs used antibiotics to prevent STIs while less than one-half of the secondary school students used condom during sex to prevent STIs and slightly more than one third of the students used contraceptive pills to prevent s. </w:t>
      </w:r>
    </w:p>
    <w:p w:rsidR="006B184C" w:rsidRPr="0046268E" w:rsidRDefault="006B184C" w:rsidP="00487AA0">
      <w:pPr>
        <w:pStyle w:val="ListParagraph"/>
        <w:spacing w:line="240" w:lineRule="auto"/>
        <w:rPr>
          <w:rFonts w:ascii="Times New Roman" w:hAnsi="Times New Roman" w:cs="Times New Roman"/>
        </w:rPr>
      </w:pPr>
    </w:p>
    <w:p w:rsidR="00F72FDA" w:rsidRPr="0046268E" w:rsidRDefault="00F72FDA" w:rsidP="00487AA0">
      <w:pPr>
        <w:spacing w:after="0" w:line="240" w:lineRule="auto"/>
        <w:jc w:val="both"/>
        <w:rPr>
          <w:rFonts w:ascii="Times New Roman" w:hAnsi="Times New Roman" w:cs="Times New Roman"/>
          <w:b/>
        </w:rPr>
      </w:pPr>
      <w:r w:rsidRPr="0046268E">
        <w:rPr>
          <w:rFonts w:ascii="Times New Roman" w:hAnsi="Times New Roman" w:cs="Times New Roman"/>
          <w:b/>
        </w:rPr>
        <w:t xml:space="preserve">Recommendations </w:t>
      </w:r>
    </w:p>
    <w:p w:rsidR="00F72FDA" w:rsidRPr="0046268E" w:rsidRDefault="00F72FDA" w:rsidP="00487AA0">
      <w:pPr>
        <w:spacing w:after="0" w:line="240" w:lineRule="auto"/>
        <w:jc w:val="both"/>
        <w:rPr>
          <w:rFonts w:ascii="Times New Roman" w:hAnsi="Times New Roman" w:cs="Times New Roman"/>
        </w:rPr>
      </w:pPr>
      <w:r w:rsidRPr="0046268E">
        <w:rPr>
          <w:rFonts w:ascii="Times New Roman" w:hAnsi="Times New Roman" w:cs="Times New Roman"/>
        </w:rPr>
        <w:t xml:space="preserve">Based on the major findings, discussion and conclusions, thereof, it was recommended as follows: </w:t>
      </w:r>
    </w:p>
    <w:p w:rsidR="00F72FDA" w:rsidRPr="0046268E" w:rsidRDefault="00F72FDA" w:rsidP="00487AA0">
      <w:pPr>
        <w:pStyle w:val="ListParagraph"/>
        <w:numPr>
          <w:ilvl w:val="0"/>
          <w:numId w:val="4"/>
        </w:numPr>
        <w:spacing w:line="240" w:lineRule="auto"/>
        <w:ind w:left="426" w:hanging="426"/>
        <w:rPr>
          <w:rFonts w:ascii="Times New Roman" w:hAnsi="Times New Roman" w:cs="Times New Roman"/>
          <w:b/>
        </w:rPr>
      </w:pPr>
      <w:r w:rsidRPr="0046268E">
        <w:rPr>
          <w:rFonts w:ascii="Times New Roman" w:hAnsi="Times New Roman" w:cs="Times New Roman"/>
        </w:rPr>
        <w:t xml:space="preserve">Since sex is a powerful force, its true meaning has to be exposed to teenagers both at home and in schools to enable them make wise decisions based on self-control and personal code of conduct that will encourage desirable behaviours. </w:t>
      </w:r>
    </w:p>
    <w:p w:rsidR="00F72FDA" w:rsidRPr="0046268E" w:rsidRDefault="00F72FDA" w:rsidP="00487AA0">
      <w:pPr>
        <w:pStyle w:val="ListParagraph"/>
        <w:numPr>
          <w:ilvl w:val="0"/>
          <w:numId w:val="4"/>
        </w:numPr>
        <w:spacing w:line="240" w:lineRule="auto"/>
        <w:ind w:left="426" w:hanging="426"/>
        <w:rPr>
          <w:rFonts w:ascii="Times New Roman" w:hAnsi="Times New Roman" w:cs="Times New Roman"/>
          <w:b/>
        </w:rPr>
      </w:pPr>
      <w:r w:rsidRPr="0046268E">
        <w:rPr>
          <w:rFonts w:ascii="Times New Roman" w:hAnsi="Times New Roman" w:cs="Times New Roman"/>
        </w:rPr>
        <w:t xml:space="preserve">Both parents and health educators should try as much as possible to set good examples for the adolescents to follow on sexuality, this they could do by encouraging the development of a set of values in teenagers that will guide their sexual behaviours. </w:t>
      </w:r>
    </w:p>
    <w:p w:rsidR="00F72FDA" w:rsidRPr="0046268E" w:rsidRDefault="00F72FDA" w:rsidP="00487AA0">
      <w:pPr>
        <w:pStyle w:val="ListParagraph"/>
        <w:numPr>
          <w:ilvl w:val="0"/>
          <w:numId w:val="4"/>
        </w:numPr>
        <w:spacing w:line="240" w:lineRule="auto"/>
        <w:ind w:left="426" w:hanging="426"/>
        <w:rPr>
          <w:rFonts w:ascii="Times New Roman" w:hAnsi="Times New Roman" w:cs="Times New Roman"/>
          <w:b/>
        </w:rPr>
      </w:pPr>
      <w:r w:rsidRPr="0046268E">
        <w:rPr>
          <w:rFonts w:ascii="Times New Roman" w:hAnsi="Times New Roman" w:cs="Times New Roman"/>
        </w:rPr>
        <w:t xml:space="preserve">Ministry of information should do more to census the type of films brought into the country and the program that are aired from the mediahouses and even internet. </w:t>
      </w:r>
    </w:p>
    <w:p w:rsidR="005039D4" w:rsidRPr="0046268E" w:rsidRDefault="00F72FDA" w:rsidP="00487AA0">
      <w:pPr>
        <w:pStyle w:val="ListParagraph"/>
        <w:numPr>
          <w:ilvl w:val="0"/>
          <w:numId w:val="4"/>
        </w:numPr>
        <w:spacing w:line="240" w:lineRule="auto"/>
        <w:ind w:left="426" w:hanging="426"/>
        <w:rPr>
          <w:rFonts w:ascii="Times New Roman" w:hAnsi="Times New Roman" w:cs="Times New Roman"/>
        </w:rPr>
      </w:pPr>
      <w:r w:rsidRPr="0046268E">
        <w:rPr>
          <w:rFonts w:ascii="Times New Roman" w:hAnsi="Times New Roman" w:cs="Times New Roman"/>
        </w:rPr>
        <w:t xml:space="preserve">Parents should know the importance of communication in the home. They should disabuse their mind on the tradition of not discussing sex with their children and realize the danger of lack of discussion which is that the adolescents will seek wrong information from their peers. </w:t>
      </w:r>
    </w:p>
    <w:p w:rsidR="006B184C" w:rsidRPr="0046268E" w:rsidRDefault="006B184C" w:rsidP="00FC6647">
      <w:pPr>
        <w:pStyle w:val="ListParagraph"/>
        <w:spacing w:line="240" w:lineRule="auto"/>
        <w:ind w:left="426"/>
        <w:rPr>
          <w:rFonts w:ascii="Times New Roman" w:hAnsi="Times New Roman" w:cs="Times New Roman"/>
        </w:rPr>
      </w:pPr>
    </w:p>
    <w:p w:rsidR="00F72FDA" w:rsidRPr="0046268E" w:rsidRDefault="005039D4" w:rsidP="00FC6647">
      <w:pPr>
        <w:spacing w:after="0" w:line="240" w:lineRule="auto"/>
        <w:rPr>
          <w:rFonts w:ascii="Times New Roman" w:hAnsi="Times New Roman" w:cs="Times New Roman"/>
          <w:b/>
        </w:rPr>
      </w:pPr>
      <w:r w:rsidRPr="0046268E">
        <w:rPr>
          <w:rFonts w:ascii="Times New Roman" w:hAnsi="Times New Roman" w:cs="Times New Roman"/>
          <w:b/>
        </w:rPr>
        <w:t>R</w:t>
      </w:r>
      <w:r w:rsidR="00F72FDA" w:rsidRPr="0046268E">
        <w:rPr>
          <w:rFonts w:ascii="Times New Roman" w:hAnsi="Times New Roman" w:cs="Times New Roman"/>
          <w:b/>
        </w:rPr>
        <w:t>eferences</w:t>
      </w:r>
    </w:p>
    <w:p w:rsidR="00F72FDA" w:rsidRPr="0046268E" w:rsidRDefault="00F72FDA" w:rsidP="00487AA0">
      <w:pPr>
        <w:spacing w:after="0" w:line="240" w:lineRule="auto"/>
        <w:ind w:left="900" w:hanging="900"/>
        <w:jc w:val="both"/>
        <w:rPr>
          <w:rFonts w:ascii="Times New Roman" w:hAnsi="Times New Roman" w:cs="Times New Roman"/>
        </w:rPr>
      </w:pPr>
      <w:r w:rsidRPr="0046268E">
        <w:rPr>
          <w:rFonts w:ascii="Times New Roman" w:hAnsi="Times New Roman" w:cs="Times New Roman"/>
        </w:rPr>
        <w:t>Action Health Incorporated. (2003).</w:t>
      </w:r>
      <w:r w:rsidRPr="0046268E">
        <w:rPr>
          <w:rFonts w:ascii="Times New Roman" w:hAnsi="Times New Roman" w:cs="Times New Roman"/>
          <w:i/>
        </w:rPr>
        <w:t xml:space="preserve"> Comprehensive Sexuality Education.</w:t>
      </w:r>
      <w:r w:rsidRPr="0046268E">
        <w:rPr>
          <w:rFonts w:ascii="Times New Roman" w:hAnsi="Times New Roman" w:cs="Times New Roman"/>
        </w:rPr>
        <w:t xml:space="preserve"> Lagos: Find Print Limited. </w:t>
      </w:r>
    </w:p>
    <w:p w:rsidR="00F72FDA" w:rsidRPr="0046268E" w:rsidRDefault="00F72FDA" w:rsidP="00487AA0">
      <w:pPr>
        <w:spacing w:after="0" w:line="240" w:lineRule="auto"/>
        <w:ind w:left="900" w:hanging="900"/>
        <w:jc w:val="both"/>
        <w:rPr>
          <w:rFonts w:ascii="Times New Roman" w:hAnsi="Times New Roman" w:cs="Times New Roman"/>
        </w:rPr>
      </w:pPr>
      <w:r w:rsidRPr="0046268E">
        <w:rPr>
          <w:rFonts w:ascii="Times New Roman" w:hAnsi="Times New Roman" w:cs="Times New Roman"/>
        </w:rPr>
        <w:t xml:space="preserve">Araonge, M. O., &amp; Fakeye, O. O. (2002). Sexuality and Contraceptive among Nigerian adolescents and youths. </w:t>
      </w:r>
      <w:r w:rsidRPr="0046268E">
        <w:rPr>
          <w:rFonts w:ascii="Times New Roman" w:hAnsi="Times New Roman" w:cs="Times New Roman"/>
          <w:i/>
        </w:rPr>
        <w:t xml:space="preserve">African Journal of Reproductive Health, </w:t>
      </w:r>
      <w:r w:rsidRPr="0046268E">
        <w:rPr>
          <w:rFonts w:ascii="Times New Roman" w:hAnsi="Times New Roman" w:cs="Times New Roman"/>
        </w:rPr>
        <w:t>2(1), 87 – 79.</w:t>
      </w:r>
    </w:p>
    <w:p w:rsidR="00F72FDA" w:rsidRPr="0046268E" w:rsidRDefault="00F72FDA" w:rsidP="00487AA0">
      <w:pPr>
        <w:spacing w:after="0" w:line="240" w:lineRule="auto"/>
        <w:ind w:left="900" w:hanging="900"/>
        <w:jc w:val="both"/>
        <w:rPr>
          <w:rFonts w:ascii="Times New Roman" w:hAnsi="Times New Roman" w:cs="Times New Roman"/>
          <w:i/>
        </w:rPr>
      </w:pPr>
      <w:r w:rsidRPr="0046268E">
        <w:rPr>
          <w:rFonts w:ascii="Times New Roman" w:hAnsi="Times New Roman" w:cs="Times New Roman"/>
        </w:rPr>
        <w:t xml:space="preserve">Basen – Engquist, K, &amp; Parcel, G. G. (1992). Attitude, norms and self efficiency: A model of adolescents HIV – related sexual risk behaviour. </w:t>
      </w:r>
      <w:r w:rsidRPr="0046268E">
        <w:rPr>
          <w:rFonts w:ascii="Times New Roman" w:hAnsi="Times New Roman" w:cs="Times New Roman"/>
          <w:i/>
        </w:rPr>
        <w:t>Health Education Quarterly, 19(12), 44 – 51.</w:t>
      </w:r>
    </w:p>
    <w:p w:rsidR="00F72FDA" w:rsidRPr="0046268E" w:rsidRDefault="00F72FDA" w:rsidP="00487AA0">
      <w:pPr>
        <w:spacing w:after="0" w:line="240" w:lineRule="auto"/>
        <w:ind w:left="900" w:hanging="900"/>
        <w:jc w:val="both"/>
        <w:rPr>
          <w:rFonts w:ascii="Times New Roman" w:hAnsi="Times New Roman" w:cs="Times New Roman"/>
        </w:rPr>
      </w:pPr>
      <w:r w:rsidRPr="0046268E">
        <w:rPr>
          <w:rFonts w:ascii="Times New Roman" w:hAnsi="Times New Roman" w:cs="Times New Roman"/>
        </w:rPr>
        <w:t xml:space="preserve">Centre for disease control and prevention (2010. Treatment guideline for  STD prevention. </w:t>
      </w:r>
    </w:p>
    <w:p w:rsidR="00F72FDA" w:rsidRPr="0046268E" w:rsidRDefault="00F72FDA" w:rsidP="00487AA0">
      <w:pPr>
        <w:spacing w:after="0" w:line="240" w:lineRule="auto"/>
        <w:ind w:left="900" w:hanging="900"/>
        <w:jc w:val="both"/>
        <w:rPr>
          <w:rFonts w:ascii="Times New Roman" w:hAnsi="Times New Roman" w:cs="Times New Roman"/>
          <w:i/>
        </w:rPr>
      </w:pPr>
      <w:r w:rsidRPr="0046268E">
        <w:rPr>
          <w:rFonts w:ascii="Times New Roman" w:hAnsi="Times New Roman" w:cs="Times New Roman"/>
        </w:rPr>
        <w:t xml:space="preserve">Dong, H. (2001). </w:t>
      </w:r>
      <w:r w:rsidRPr="0046268E">
        <w:rPr>
          <w:rFonts w:ascii="Times New Roman" w:hAnsi="Times New Roman" w:cs="Times New Roman"/>
          <w:i/>
        </w:rPr>
        <w:t>Time for pare Relaxation</w:t>
      </w:r>
      <w:r w:rsidRPr="0046268E">
        <w:rPr>
          <w:rFonts w:ascii="Times New Roman" w:hAnsi="Times New Roman" w:cs="Times New Roman"/>
        </w:rPr>
        <w:t xml:space="preserve">. Retrieved December 31th 2011 from </w:t>
      </w:r>
      <w:hyperlink r:id="rId24" w:history="1">
        <w:r w:rsidRPr="0046268E">
          <w:rPr>
            <w:rStyle w:val="Hyperlink"/>
            <w:rFonts w:ascii="Times New Roman" w:hAnsi="Times New Roman" w:cs="Times New Roman"/>
            <w:i/>
            <w:color w:val="auto"/>
            <w:u w:val="none"/>
          </w:rPr>
          <w:t>http://www/Focusas.com/sexualbehaviour.htm</w:t>
        </w:r>
      </w:hyperlink>
      <w:r w:rsidRPr="0046268E">
        <w:rPr>
          <w:rFonts w:ascii="Times New Roman" w:hAnsi="Times New Roman" w:cs="Times New Roman"/>
          <w:i/>
        </w:rPr>
        <w:t xml:space="preserve">. </w:t>
      </w:r>
    </w:p>
    <w:p w:rsidR="00F72FDA" w:rsidRPr="0046268E" w:rsidRDefault="00F72FDA" w:rsidP="00487AA0">
      <w:pPr>
        <w:spacing w:after="0" w:line="240" w:lineRule="auto"/>
        <w:ind w:left="900" w:hanging="900"/>
        <w:jc w:val="both"/>
        <w:rPr>
          <w:rFonts w:ascii="Times New Roman" w:hAnsi="Times New Roman" w:cs="Times New Roman"/>
        </w:rPr>
      </w:pPr>
      <w:r w:rsidRPr="0046268E">
        <w:rPr>
          <w:rFonts w:ascii="Times New Roman" w:hAnsi="Times New Roman" w:cs="Times New Roman"/>
        </w:rPr>
        <w:t xml:space="preserve">Fox, S. I. (2004) </w:t>
      </w:r>
      <w:r w:rsidRPr="0046268E">
        <w:rPr>
          <w:rFonts w:ascii="Times New Roman" w:hAnsi="Times New Roman" w:cs="Times New Roman"/>
          <w:i/>
        </w:rPr>
        <w:t xml:space="preserve"> Human Physiology </w:t>
      </w:r>
      <w:r w:rsidRPr="0046268E">
        <w:rPr>
          <w:rFonts w:ascii="Times New Roman" w:hAnsi="Times New Roman" w:cs="Times New Roman"/>
        </w:rPr>
        <w:t>(8</w:t>
      </w:r>
      <w:r w:rsidRPr="0046268E">
        <w:rPr>
          <w:rFonts w:ascii="Times New Roman" w:hAnsi="Times New Roman" w:cs="Times New Roman"/>
          <w:vertAlign w:val="superscript"/>
        </w:rPr>
        <w:t>th</w:t>
      </w:r>
      <w:r w:rsidRPr="0046268E">
        <w:rPr>
          <w:rFonts w:ascii="Times New Roman" w:hAnsi="Times New Roman" w:cs="Times New Roman"/>
        </w:rPr>
        <w:t xml:space="preserve"> ed). New York: McGraw Hill Company. </w:t>
      </w:r>
    </w:p>
    <w:p w:rsidR="00F72FDA" w:rsidRPr="0046268E" w:rsidRDefault="00F72FDA" w:rsidP="00487AA0">
      <w:pPr>
        <w:spacing w:after="0" w:line="240" w:lineRule="auto"/>
        <w:ind w:left="900" w:hanging="900"/>
        <w:jc w:val="both"/>
        <w:rPr>
          <w:rFonts w:ascii="Times New Roman" w:hAnsi="Times New Roman" w:cs="Times New Roman"/>
        </w:rPr>
      </w:pPr>
      <w:r w:rsidRPr="0046268E">
        <w:rPr>
          <w:rFonts w:ascii="Times New Roman" w:hAnsi="Times New Roman" w:cs="Times New Roman"/>
        </w:rPr>
        <w:t xml:space="preserve">Frank Fort – Nachmias, C., &amp; Nachmias, D. (2006) </w:t>
      </w:r>
      <w:r w:rsidRPr="0046268E">
        <w:rPr>
          <w:rFonts w:ascii="Times New Roman" w:hAnsi="Times New Roman" w:cs="Times New Roman"/>
          <w:i/>
        </w:rPr>
        <w:t xml:space="preserve">Research Methods in the Social Sciences </w:t>
      </w:r>
      <w:r w:rsidRPr="0046268E">
        <w:rPr>
          <w:rFonts w:ascii="Times New Roman" w:hAnsi="Times New Roman" w:cs="Times New Roman"/>
        </w:rPr>
        <w:t xml:space="preserve">London: Health Arnold. </w:t>
      </w:r>
    </w:p>
    <w:p w:rsidR="00F72FDA" w:rsidRPr="0046268E" w:rsidRDefault="00F72FDA" w:rsidP="00487AA0">
      <w:pPr>
        <w:spacing w:after="0" w:line="240" w:lineRule="auto"/>
        <w:ind w:left="900" w:hanging="900"/>
        <w:jc w:val="both"/>
        <w:rPr>
          <w:rFonts w:ascii="Times New Roman" w:hAnsi="Times New Roman" w:cs="Times New Roman"/>
        </w:rPr>
      </w:pPr>
      <w:r w:rsidRPr="0046268E">
        <w:rPr>
          <w:rFonts w:ascii="Times New Roman" w:hAnsi="Times New Roman" w:cs="Times New Roman"/>
        </w:rPr>
        <w:t xml:space="preserve">Gail, B., Slap, L., Lucy, B. H., Comfort, A. D, Zink, T. M &amp; Succop, A. (2000). Paper on </w:t>
      </w:r>
      <w:r w:rsidRPr="0046268E">
        <w:rPr>
          <w:rFonts w:ascii="Times New Roman" w:hAnsi="Times New Roman" w:cs="Times New Roman"/>
          <w:i/>
        </w:rPr>
        <w:t>Sexual behaviour of adolescents in Nigeria:</w:t>
      </w:r>
      <w:r w:rsidRPr="0046268E">
        <w:rPr>
          <w:rFonts w:ascii="Times New Roman" w:hAnsi="Times New Roman" w:cs="Times New Roman"/>
        </w:rPr>
        <w:t xml:space="preserve"> Cross Sectional Survey of Secondary School Students. Retrieved December 18</w:t>
      </w:r>
      <w:r w:rsidRPr="0046268E">
        <w:rPr>
          <w:rFonts w:ascii="Times New Roman" w:hAnsi="Times New Roman" w:cs="Times New Roman"/>
          <w:vertAlign w:val="superscript"/>
        </w:rPr>
        <w:t>th</w:t>
      </w:r>
      <w:r w:rsidRPr="0046268E">
        <w:rPr>
          <w:rFonts w:ascii="Times New Roman" w:hAnsi="Times New Roman" w:cs="Times New Roman"/>
        </w:rPr>
        <w:t xml:space="preserve"> 2011 from </w:t>
      </w:r>
      <w:hyperlink r:id="rId25" w:history="1">
        <w:r w:rsidRPr="0046268E">
          <w:rPr>
            <w:rStyle w:val="Hyperlink"/>
            <w:rFonts w:ascii="Times New Roman" w:hAnsi="Times New Roman" w:cs="Times New Roman"/>
            <w:color w:val="auto"/>
            <w:u w:val="none"/>
          </w:rPr>
          <w:t>http://www.who.com</w:t>
        </w:r>
      </w:hyperlink>
      <w:r w:rsidRPr="0046268E">
        <w:rPr>
          <w:rFonts w:ascii="Times New Roman" w:hAnsi="Times New Roman" w:cs="Times New Roman"/>
        </w:rPr>
        <w:t xml:space="preserve">. </w:t>
      </w:r>
    </w:p>
    <w:p w:rsidR="00F72FDA" w:rsidRPr="0046268E" w:rsidRDefault="00F72FDA" w:rsidP="00487AA0">
      <w:pPr>
        <w:spacing w:after="0" w:line="240" w:lineRule="auto"/>
        <w:ind w:left="900" w:hanging="900"/>
        <w:jc w:val="both"/>
        <w:rPr>
          <w:rFonts w:ascii="Times New Roman" w:hAnsi="Times New Roman" w:cs="Times New Roman"/>
        </w:rPr>
      </w:pPr>
      <w:r w:rsidRPr="0046268E">
        <w:rPr>
          <w:rFonts w:ascii="Times New Roman" w:hAnsi="Times New Roman" w:cs="Times New Roman"/>
        </w:rPr>
        <w:t xml:space="preserve">Haffiner, D. W. (1999) . The effect of media on sexual behaviour. </w:t>
      </w:r>
      <w:r w:rsidRPr="0046268E">
        <w:rPr>
          <w:rFonts w:ascii="Times New Roman" w:hAnsi="Times New Roman" w:cs="Times New Roman"/>
          <w:i/>
        </w:rPr>
        <w:t>Newsweek Time,</w:t>
      </w:r>
      <w:r w:rsidRPr="0046268E">
        <w:rPr>
          <w:rFonts w:ascii="Times New Roman" w:hAnsi="Times New Roman" w:cs="Times New Roman"/>
        </w:rPr>
        <w:t xml:space="preserve"> USA Today. </w:t>
      </w:r>
    </w:p>
    <w:p w:rsidR="00F72FDA" w:rsidRPr="0046268E" w:rsidRDefault="00F72FDA" w:rsidP="00487AA0">
      <w:pPr>
        <w:spacing w:after="0" w:line="240" w:lineRule="auto"/>
        <w:ind w:left="900" w:hanging="900"/>
        <w:jc w:val="both"/>
        <w:rPr>
          <w:rFonts w:ascii="Times New Roman" w:hAnsi="Times New Roman" w:cs="Times New Roman"/>
        </w:rPr>
      </w:pPr>
      <w:r w:rsidRPr="0046268E">
        <w:rPr>
          <w:rFonts w:ascii="Times New Roman" w:hAnsi="Times New Roman" w:cs="Times New Roman"/>
        </w:rPr>
        <w:t xml:space="preserve">Hornby, A. S. (2005). </w:t>
      </w:r>
      <w:r w:rsidRPr="0046268E">
        <w:rPr>
          <w:rFonts w:ascii="Times New Roman" w:hAnsi="Times New Roman" w:cs="Times New Roman"/>
          <w:i/>
        </w:rPr>
        <w:t xml:space="preserve">Oxford Advanced Learners Dictionary of Current English. </w:t>
      </w:r>
      <w:r w:rsidRPr="0046268E">
        <w:rPr>
          <w:rFonts w:ascii="Times New Roman" w:hAnsi="Times New Roman" w:cs="Times New Roman"/>
        </w:rPr>
        <w:t xml:space="preserve">Oxford: Oxford University Press. </w:t>
      </w:r>
    </w:p>
    <w:p w:rsidR="00F72FDA" w:rsidRPr="0046268E" w:rsidRDefault="00F72FDA" w:rsidP="00487AA0">
      <w:pPr>
        <w:spacing w:after="0" w:line="240" w:lineRule="auto"/>
        <w:ind w:left="900" w:hanging="900"/>
        <w:jc w:val="both"/>
        <w:rPr>
          <w:rFonts w:ascii="Times New Roman" w:hAnsi="Times New Roman" w:cs="Times New Roman"/>
        </w:rPr>
      </w:pPr>
      <w:r w:rsidRPr="0046268E">
        <w:rPr>
          <w:rFonts w:ascii="Times New Roman" w:hAnsi="Times New Roman" w:cs="Times New Roman"/>
        </w:rPr>
        <w:t xml:space="preserve">Kann, L. (1995). Youth risk behaviour surveillance, United State. MMMWR: </w:t>
      </w:r>
      <w:r w:rsidRPr="0046268E">
        <w:rPr>
          <w:rFonts w:ascii="Times New Roman" w:hAnsi="Times New Roman" w:cs="Times New Roman"/>
          <w:i/>
        </w:rPr>
        <w:t>C D C Surveillance Smmaries</w:t>
      </w:r>
      <w:r w:rsidR="006B184C" w:rsidRPr="0046268E">
        <w:rPr>
          <w:rFonts w:ascii="Times New Roman" w:hAnsi="Times New Roman" w:cs="Times New Roman"/>
        </w:rPr>
        <w:t xml:space="preserve"> 45 –</w:t>
      </w:r>
      <w:r w:rsidRPr="0046268E">
        <w:rPr>
          <w:rFonts w:ascii="Times New Roman" w:hAnsi="Times New Roman" w:cs="Times New Roman"/>
        </w:rPr>
        <w:t>84</w:t>
      </w:r>
    </w:p>
    <w:p w:rsidR="00F72FDA" w:rsidRPr="0046268E" w:rsidRDefault="00F72FDA" w:rsidP="00487AA0">
      <w:pPr>
        <w:spacing w:after="0" w:line="240" w:lineRule="auto"/>
        <w:ind w:left="900" w:hanging="900"/>
        <w:jc w:val="both"/>
        <w:rPr>
          <w:rFonts w:ascii="Times New Roman" w:hAnsi="Times New Roman" w:cs="Times New Roman"/>
        </w:rPr>
      </w:pPr>
      <w:r w:rsidRPr="0046268E">
        <w:rPr>
          <w:rFonts w:ascii="Times New Roman" w:hAnsi="Times New Roman" w:cs="Times New Roman"/>
        </w:rPr>
        <w:t xml:space="preserve">National Conference of General Practitioners (1995). </w:t>
      </w:r>
      <w:r w:rsidRPr="0046268E">
        <w:rPr>
          <w:rFonts w:ascii="Times New Roman" w:hAnsi="Times New Roman" w:cs="Times New Roman"/>
          <w:i/>
        </w:rPr>
        <w:t xml:space="preserve">Reproductive Health Approach. </w:t>
      </w:r>
      <w:r w:rsidRPr="0046268E">
        <w:rPr>
          <w:rFonts w:ascii="Times New Roman" w:hAnsi="Times New Roman" w:cs="Times New Roman"/>
        </w:rPr>
        <w:t>India: New Delili Companies.</w:t>
      </w:r>
    </w:p>
    <w:p w:rsidR="00F72FDA" w:rsidRPr="0046268E" w:rsidRDefault="00F72FDA" w:rsidP="00487AA0">
      <w:pPr>
        <w:spacing w:after="0" w:line="240" w:lineRule="auto"/>
        <w:ind w:left="900" w:hanging="900"/>
        <w:jc w:val="both"/>
        <w:rPr>
          <w:rFonts w:ascii="Times New Roman" w:hAnsi="Times New Roman" w:cs="Times New Roman"/>
        </w:rPr>
      </w:pPr>
      <w:r w:rsidRPr="0046268E">
        <w:rPr>
          <w:rFonts w:ascii="Times New Roman" w:hAnsi="Times New Roman" w:cs="Times New Roman"/>
        </w:rPr>
        <w:t xml:space="preserve">Nwanna, O. C. (1986). </w:t>
      </w:r>
      <w:r w:rsidRPr="0046268E">
        <w:rPr>
          <w:rFonts w:ascii="Times New Roman" w:hAnsi="Times New Roman" w:cs="Times New Roman"/>
          <w:i/>
        </w:rPr>
        <w:t>Introduction to Educational Research.</w:t>
      </w:r>
      <w:r w:rsidRPr="0046268E">
        <w:rPr>
          <w:rFonts w:ascii="Times New Roman" w:hAnsi="Times New Roman" w:cs="Times New Roman"/>
        </w:rPr>
        <w:t xml:space="preserve"> Ibadan: Heineman Educational Books Ltd. </w:t>
      </w:r>
    </w:p>
    <w:p w:rsidR="00F72FDA" w:rsidRPr="0046268E" w:rsidRDefault="00F72FDA" w:rsidP="00487AA0">
      <w:pPr>
        <w:spacing w:after="0" w:line="240" w:lineRule="auto"/>
        <w:ind w:left="900" w:hanging="900"/>
        <w:jc w:val="both"/>
        <w:rPr>
          <w:rFonts w:ascii="Times New Roman" w:hAnsi="Times New Roman" w:cs="Times New Roman"/>
        </w:rPr>
      </w:pPr>
      <w:r w:rsidRPr="0046268E">
        <w:rPr>
          <w:rFonts w:ascii="Times New Roman" w:hAnsi="Times New Roman" w:cs="Times New Roman"/>
        </w:rPr>
        <w:t xml:space="preserve">Nwanna, O. C. (1990). </w:t>
      </w:r>
      <w:r w:rsidRPr="0046268E">
        <w:rPr>
          <w:rFonts w:ascii="Times New Roman" w:hAnsi="Times New Roman" w:cs="Times New Roman"/>
          <w:i/>
        </w:rPr>
        <w:t>Introduction to Educational Research.</w:t>
      </w:r>
      <w:r w:rsidRPr="0046268E">
        <w:rPr>
          <w:rFonts w:ascii="Times New Roman" w:hAnsi="Times New Roman" w:cs="Times New Roman"/>
        </w:rPr>
        <w:t xml:space="preserve"> Ibadan: Thomas Nelson Company. </w:t>
      </w:r>
    </w:p>
    <w:p w:rsidR="00F72FDA" w:rsidRPr="0046268E" w:rsidRDefault="006B184C" w:rsidP="00487AA0">
      <w:pPr>
        <w:spacing w:after="0" w:line="240" w:lineRule="auto"/>
        <w:ind w:left="900" w:hanging="900"/>
        <w:jc w:val="both"/>
        <w:rPr>
          <w:rFonts w:ascii="Times New Roman" w:hAnsi="Times New Roman" w:cs="Times New Roman"/>
        </w:rPr>
      </w:pPr>
      <w:r w:rsidRPr="0046268E">
        <w:rPr>
          <w:rFonts w:ascii="Times New Roman" w:hAnsi="Times New Roman" w:cs="Times New Roman"/>
        </w:rPr>
        <w:t>Ogbazi, J.N. &amp; Okpala, J.</w:t>
      </w:r>
      <w:r w:rsidR="00F72FDA" w:rsidRPr="0046268E">
        <w:rPr>
          <w:rFonts w:ascii="Times New Roman" w:hAnsi="Times New Roman" w:cs="Times New Roman"/>
        </w:rPr>
        <w:t xml:space="preserve">(1994). </w:t>
      </w:r>
      <w:r w:rsidR="00F72FDA" w:rsidRPr="0046268E">
        <w:rPr>
          <w:rFonts w:ascii="Times New Roman" w:hAnsi="Times New Roman" w:cs="Times New Roman"/>
          <w:i/>
        </w:rPr>
        <w:t>Writing research report. Guide for researchers in education.</w:t>
      </w:r>
      <w:r w:rsidRPr="0046268E">
        <w:rPr>
          <w:rFonts w:ascii="Times New Roman" w:hAnsi="Times New Roman" w:cs="Times New Roman"/>
        </w:rPr>
        <w:t xml:space="preserve"> Enugu: Press Time </w:t>
      </w:r>
      <w:r w:rsidR="00F72FDA" w:rsidRPr="0046268E">
        <w:rPr>
          <w:rFonts w:ascii="Times New Roman" w:hAnsi="Times New Roman" w:cs="Times New Roman"/>
        </w:rPr>
        <w:t xml:space="preserve">Ltd. </w:t>
      </w:r>
    </w:p>
    <w:p w:rsidR="00F72FDA" w:rsidRPr="0046268E" w:rsidRDefault="00F72FDA" w:rsidP="00487AA0">
      <w:pPr>
        <w:spacing w:after="0" w:line="240" w:lineRule="auto"/>
        <w:ind w:left="900" w:hanging="900"/>
        <w:jc w:val="both"/>
        <w:rPr>
          <w:rFonts w:ascii="Times New Roman" w:hAnsi="Times New Roman" w:cs="Times New Roman"/>
        </w:rPr>
      </w:pPr>
      <w:r w:rsidRPr="0046268E">
        <w:rPr>
          <w:rFonts w:ascii="Times New Roman" w:hAnsi="Times New Roman" w:cs="Times New Roman"/>
        </w:rPr>
        <w:t xml:space="preserve">Onuzulike, M. N. (2005). Health care delivery systems. Owerri: Megasoft Publishers. </w:t>
      </w:r>
    </w:p>
    <w:p w:rsidR="00F72FDA" w:rsidRPr="0046268E" w:rsidRDefault="00F72FDA" w:rsidP="00487AA0">
      <w:pPr>
        <w:spacing w:after="0" w:line="240" w:lineRule="auto"/>
        <w:ind w:left="900" w:hanging="900"/>
        <w:jc w:val="both"/>
        <w:rPr>
          <w:rFonts w:ascii="Times New Roman" w:hAnsi="Times New Roman" w:cs="Times New Roman"/>
        </w:rPr>
      </w:pPr>
      <w:r w:rsidRPr="0046268E">
        <w:rPr>
          <w:rFonts w:ascii="Times New Roman" w:hAnsi="Times New Roman" w:cs="Times New Roman"/>
        </w:rPr>
        <w:t xml:space="preserve">Robinson, B. B. E., Bockting, W.O., Rossar, B. R. S., Miner, M., &amp; Coleman, E. (2011). The sexual health model: Application of a sexological approach to HIV prevention. </w:t>
      </w:r>
      <w:r w:rsidRPr="0046268E">
        <w:rPr>
          <w:rFonts w:ascii="Times New Roman" w:hAnsi="Times New Roman" w:cs="Times New Roman"/>
          <w:i/>
        </w:rPr>
        <w:t>Health Education Research.</w:t>
      </w:r>
      <w:r w:rsidRPr="0046268E">
        <w:rPr>
          <w:rFonts w:ascii="Times New Roman" w:hAnsi="Times New Roman" w:cs="Times New Roman"/>
        </w:rPr>
        <w:t xml:space="preserve"> 17(1) 43 – 57.</w:t>
      </w:r>
    </w:p>
    <w:p w:rsidR="00F72FDA" w:rsidRPr="0046268E" w:rsidRDefault="00F72FDA" w:rsidP="00487AA0">
      <w:pPr>
        <w:spacing w:after="0" w:line="240" w:lineRule="auto"/>
        <w:ind w:left="900" w:hanging="900"/>
        <w:jc w:val="both"/>
        <w:rPr>
          <w:rFonts w:ascii="Times New Roman" w:hAnsi="Times New Roman" w:cs="Times New Roman"/>
        </w:rPr>
      </w:pPr>
      <w:r w:rsidRPr="0046268E">
        <w:rPr>
          <w:rFonts w:ascii="Times New Roman" w:hAnsi="Times New Roman" w:cs="Times New Roman"/>
        </w:rPr>
        <w:t xml:space="preserve">Samuel, E. S. (2010). </w:t>
      </w:r>
      <w:r w:rsidRPr="0046268E">
        <w:rPr>
          <w:rFonts w:ascii="Times New Roman" w:hAnsi="Times New Roman" w:cs="Times New Roman"/>
          <w:i/>
        </w:rPr>
        <w:t xml:space="preserve">Human Sexuality and Family Health Education. </w:t>
      </w:r>
      <w:r w:rsidRPr="0046268E">
        <w:rPr>
          <w:rFonts w:ascii="Times New Roman" w:hAnsi="Times New Roman" w:cs="Times New Roman"/>
        </w:rPr>
        <w:t>Nsukka: Afro-Orbis Publication Limited.</w:t>
      </w:r>
    </w:p>
    <w:p w:rsidR="00F72FDA" w:rsidRPr="0046268E" w:rsidRDefault="00F72FDA" w:rsidP="00487AA0">
      <w:pPr>
        <w:spacing w:after="0" w:line="240" w:lineRule="auto"/>
        <w:ind w:left="900" w:hanging="900"/>
        <w:jc w:val="both"/>
        <w:rPr>
          <w:rFonts w:ascii="Times New Roman" w:hAnsi="Times New Roman" w:cs="Times New Roman"/>
          <w:i/>
        </w:rPr>
      </w:pPr>
      <w:r w:rsidRPr="0046268E">
        <w:rPr>
          <w:rFonts w:ascii="Times New Roman" w:hAnsi="Times New Roman" w:cs="Times New Roman"/>
        </w:rPr>
        <w:t xml:space="preserve">Vaughan, J. P., &amp; Abouzahr, (2000). Reproductive health: Widening horizons. </w:t>
      </w:r>
      <w:r w:rsidRPr="0046268E">
        <w:rPr>
          <w:rFonts w:ascii="Times New Roman" w:hAnsi="Times New Roman" w:cs="Times New Roman"/>
          <w:i/>
        </w:rPr>
        <w:t>Bulletin of the World Health Organization 78, (5).</w:t>
      </w:r>
      <w:r w:rsidRPr="0046268E">
        <w:rPr>
          <w:rFonts w:ascii="Times New Roman" w:hAnsi="Times New Roman" w:cs="Times New Roman"/>
        </w:rPr>
        <w:t>644-655</w:t>
      </w:r>
    </w:p>
    <w:p w:rsidR="00F72FDA" w:rsidRPr="0046268E" w:rsidRDefault="00F72FDA" w:rsidP="00487AA0">
      <w:pPr>
        <w:spacing w:after="0" w:line="240" w:lineRule="auto"/>
        <w:ind w:left="900" w:hanging="900"/>
        <w:jc w:val="both"/>
        <w:rPr>
          <w:rFonts w:ascii="Times New Roman" w:hAnsi="Times New Roman" w:cs="Times New Roman"/>
        </w:rPr>
      </w:pPr>
      <w:r w:rsidRPr="0046268E">
        <w:rPr>
          <w:rFonts w:ascii="Times New Roman" w:hAnsi="Times New Roman" w:cs="Times New Roman"/>
        </w:rPr>
        <w:lastRenderedPageBreak/>
        <w:t xml:space="preserve">Websters, M. (2000). </w:t>
      </w:r>
      <w:r w:rsidRPr="0046268E">
        <w:rPr>
          <w:rFonts w:ascii="Times New Roman" w:hAnsi="Times New Roman" w:cs="Times New Roman"/>
          <w:i/>
        </w:rPr>
        <w:t>Collegiate dictionary.</w:t>
      </w:r>
      <w:r w:rsidRPr="0046268E">
        <w:rPr>
          <w:rFonts w:ascii="Times New Roman" w:hAnsi="Times New Roman" w:cs="Times New Roman"/>
        </w:rPr>
        <w:t xml:space="preserve"> (10</w:t>
      </w:r>
      <w:r w:rsidRPr="0046268E">
        <w:rPr>
          <w:rFonts w:ascii="Times New Roman" w:hAnsi="Times New Roman" w:cs="Times New Roman"/>
          <w:vertAlign w:val="superscript"/>
        </w:rPr>
        <w:t>th</w:t>
      </w:r>
      <w:r w:rsidRPr="0046268E">
        <w:rPr>
          <w:rFonts w:ascii="Times New Roman" w:hAnsi="Times New Roman" w:cs="Times New Roman"/>
        </w:rPr>
        <w:t xml:space="preserve"> ed) Springfield: Merrian – Websters Incorporated.</w:t>
      </w:r>
    </w:p>
    <w:p w:rsidR="00F72FDA" w:rsidRPr="0046268E" w:rsidRDefault="00F72FDA" w:rsidP="00487AA0">
      <w:pPr>
        <w:spacing w:after="0" w:line="240" w:lineRule="auto"/>
        <w:ind w:left="900" w:hanging="900"/>
        <w:jc w:val="both"/>
        <w:rPr>
          <w:rFonts w:ascii="Times New Roman" w:hAnsi="Times New Roman" w:cs="Times New Roman"/>
        </w:rPr>
      </w:pPr>
      <w:r w:rsidRPr="0046268E">
        <w:rPr>
          <w:rFonts w:ascii="Times New Roman" w:hAnsi="Times New Roman" w:cs="Times New Roman"/>
        </w:rPr>
        <w:t xml:space="preserve">WHO (1975). Education and treatment in human sexuality: The training of Health Professionals. </w:t>
      </w:r>
      <w:r w:rsidRPr="0046268E">
        <w:rPr>
          <w:rFonts w:ascii="Times New Roman" w:hAnsi="Times New Roman" w:cs="Times New Roman"/>
          <w:i/>
        </w:rPr>
        <w:t>WHO Technical Report Series</w:t>
      </w:r>
      <w:r w:rsidRPr="0046268E">
        <w:rPr>
          <w:rFonts w:ascii="Times New Roman" w:hAnsi="Times New Roman" w:cs="Times New Roman"/>
        </w:rPr>
        <w:t xml:space="preserve"> 572. WHO, 5 – 33.</w:t>
      </w:r>
    </w:p>
    <w:p w:rsidR="00F72FDA" w:rsidRPr="0046268E" w:rsidRDefault="00F72FDA" w:rsidP="00487AA0">
      <w:pPr>
        <w:spacing w:after="0" w:line="240" w:lineRule="auto"/>
        <w:ind w:left="900" w:hanging="900"/>
        <w:jc w:val="both"/>
        <w:rPr>
          <w:rFonts w:ascii="Times New Roman" w:hAnsi="Times New Roman" w:cs="Times New Roman"/>
        </w:rPr>
      </w:pPr>
      <w:r w:rsidRPr="0046268E">
        <w:rPr>
          <w:rFonts w:ascii="Times New Roman" w:hAnsi="Times New Roman" w:cs="Times New Roman"/>
        </w:rPr>
        <w:t xml:space="preserve">WHO (2002). </w:t>
      </w:r>
      <w:r w:rsidRPr="0046268E">
        <w:rPr>
          <w:rFonts w:ascii="Times New Roman" w:hAnsi="Times New Roman" w:cs="Times New Roman"/>
          <w:i/>
        </w:rPr>
        <w:t xml:space="preserve">Understanding Adolescents. </w:t>
      </w:r>
      <w:r w:rsidRPr="0046268E">
        <w:rPr>
          <w:rFonts w:ascii="Times New Roman" w:hAnsi="Times New Roman" w:cs="Times New Roman"/>
        </w:rPr>
        <w:t>World Health Organization Publications. Retrieved July 20</w:t>
      </w:r>
      <w:r w:rsidRPr="0046268E">
        <w:rPr>
          <w:rFonts w:ascii="Times New Roman" w:hAnsi="Times New Roman" w:cs="Times New Roman"/>
          <w:vertAlign w:val="superscript"/>
        </w:rPr>
        <w:t>th</w:t>
      </w:r>
      <w:r w:rsidRPr="0046268E">
        <w:rPr>
          <w:rFonts w:ascii="Times New Roman" w:hAnsi="Times New Roman" w:cs="Times New Roman"/>
        </w:rPr>
        <w:t xml:space="preserve"> 2011 from </w:t>
      </w:r>
      <w:hyperlink r:id="rId26" w:history="1">
        <w:r w:rsidRPr="0046268E">
          <w:rPr>
            <w:rStyle w:val="Hyperlink"/>
            <w:rFonts w:ascii="Times New Roman" w:hAnsi="Times New Roman" w:cs="Times New Roman"/>
            <w:color w:val="auto"/>
            <w:u w:val="none"/>
          </w:rPr>
          <w:t>http://www.who.com</w:t>
        </w:r>
      </w:hyperlink>
      <w:r w:rsidRPr="0046268E">
        <w:rPr>
          <w:rFonts w:ascii="Times New Roman" w:hAnsi="Times New Roman" w:cs="Times New Roman"/>
        </w:rPr>
        <w:t xml:space="preserve">. </w:t>
      </w:r>
    </w:p>
    <w:p w:rsidR="00F72FDA" w:rsidRPr="0046268E" w:rsidRDefault="00F72FDA" w:rsidP="00487AA0">
      <w:pPr>
        <w:spacing w:after="0" w:line="240" w:lineRule="auto"/>
        <w:ind w:left="900" w:hanging="900"/>
        <w:jc w:val="both"/>
        <w:rPr>
          <w:rFonts w:ascii="Times New Roman" w:hAnsi="Times New Roman" w:cs="Times New Roman"/>
        </w:rPr>
      </w:pPr>
      <w:r w:rsidRPr="0046268E">
        <w:rPr>
          <w:rFonts w:ascii="Times New Roman" w:hAnsi="Times New Roman" w:cs="Times New Roman"/>
        </w:rPr>
        <w:t xml:space="preserve">WHO (2008). </w:t>
      </w:r>
      <w:r w:rsidRPr="0046268E">
        <w:rPr>
          <w:rFonts w:ascii="Times New Roman" w:hAnsi="Times New Roman" w:cs="Times New Roman"/>
          <w:i/>
        </w:rPr>
        <w:t>Reproductive Health.</w:t>
      </w:r>
      <w:r w:rsidRPr="0046268E">
        <w:rPr>
          <w:rFonts w:ascii="Times New Roman" w:hAnsi="Times New Roman" w:cs="Times New Roman"/>
        </w:rPr>
        <w:t xml:space="preserve"> Retrieved March 30</w:t>
      </w:r>
      <w:r w:rsidRPr="0046268E">
        <w:rPr>
          <w:rFonts w:ascii="Times New Roman" w:hAnsi="Times New Roman" w:cs="Times New Roman"/>
          <w:vertAlign w:val="superscript"/>
        </w:rPr>
        <w:t>th</w:t>
      </w:r>
      <w:r w:rsidRPr="0046268E">
        <w:rPr>
          <w:rFonts w:ascii="Times New Roman" w:hAnsi="Times New Roman" w:cs="Times New Roman"/>
        </w:rPr>
        <w:t xml:space="preserve"> 2011 from htt://www.who.int//topics/reproductive health/en/.     </w:t>
      </w:r>
    </w:p>
    <w:p w:rsidR="00487AA0" w:rsidRPr="0046268E" w:rsidRDefault="00487AA0">
      <w:pPr>
        <w:rPr>
          <w:rFonts w:ascii="Times New Roman" w:hAnsi="Times New Roman" w:cs="Times New Roman"/>
          <w:b/>
        </w:rPr>
      </w:pPr>
      <w:r w:rsidRPr="0046268E">
        <w:rPr>
          <w:rFonts w:ascii="Times New Roman" w:hAnsi="Times New Roman" w:cs="Times New Roman"/>
          <w:b/>
        </w:rPr>
        <w:br w:type="page"/>
      </w:r>
    </w:p>
    <w:p w:rsidR="00EE2EFC" w:rsidRPr="0046268E" w:rsidRDefault="00487AA0" w:rsidP="00FC6647">
      <w:pPr>
        <w:spacing w:after="0" w:line="240" w:lineRule="auto"/>
        <w:jc w:val="center"/>
        <w:rPr>
          <w:rFonts w:ascii="Times New Roman" w:hAnsi="Times New Roman" w:cs="Times New Roman"/>
          <w:b/>
        </w:rPr>
      </w:pPr>
      <w:r w:rsidRPr="0046268E">
        <w:rPr>
          <w:rFonts w:ascii="Times New Roman" w:hAnsi="Times New Roman" w:cs="Times New Roman"/>
          <w:b/>
        </w:rPr>
        <w:lastRenderedPageBreak/>
        <w:t>ASSESSING THE PREVENTIVE PRACTICES OF WORKERS REGARDING OCCUPATIONAL HEALTH HAZARDS IN ENUGU STATE, NIGERIA</w:t>
      </w:r>
    </w:p>
    <w:p w:rsidR="00EE2EFC" w:rsidRPr="0046268E" w:rsidRDefault="00EE2EFC" w:rsidP="00FC6647">
      <w:pPr>
        <w:spacing w:after="0" w:line="240" w:lineRule="auto"/>
        <w:jc w:val="center"/>
        <w:rPr>
          <w:rFonts w:ascii="Times New Roman" w:hAnsi="Times New Roman" w:cs="Times New Roman"/>
          <w:b/>
        </w:rPr>
      </w:pPr>
    </w:p>
    <w:p w:rsidR="00EE2EFC" w:rsidRPr="0046268E" w:rsidRDefault="00EE2EFC" w:rsidP="00FC6647">
      <w:pPr>
        <w:spacing w:after="0" w:line="240" w:lineRule="auto"/>
        <w:jc w:val="center"/>
        <w:rPr>
          <w:rFonts w:ascii="Times New Roman" w:hAnsi="Times New Roman" w:cs="Times New Roman"/>
          <w:b/>
        </w:rPr>
      </w:pPr>
      <w:r w:rsidRPr="0046268E">
        <w:rPr>
          <w:rFonts w:ascii="Times New Roman" w:hAnsi="Times New Roman" w:cs="Times New Roman"/>
          <w:b/>
        </w:rPr>
        <w:t>Dorothy I. Ugwu, Ph.D.</w:t>
      </w:r>
    </w:p>
    <w:p w:rsidR="00EE2EFC" w:rsidRPr="0046268E" w:rsidRDefault="00EE2EFC" w:rsidP="00FC6647">
      <w:pPr>
        <w:spacing w:after="0" w:line="240" w:lineRule="auto"/>
        <w:jc w:val="center"/>
        <w:rPr>
          <w:rFonts w:ascii="Times New Roman" w:hAnsi="Times New Roman" w:cs="Times New Roman"/>
          <w:i/>
        </w:rPr>
      </w:pPr>
      <w:r w:rsidRPr="0046268E">
        <w:rPr>
          <w:rFonts w:ascii="Times New Roman" w:hAnsi="Times New Roman" w:cs="Times New Roman"/>
          <w:i/>
        </w:rPr>
        <w:t>Department of Health and Physical Education</w:t>
      </w:r>
    </w:p>
    <w:p w:rsidR="00EE2EFC" w:rsidRPr="0046268E" w:rsidRDefault="00EE2EFC" w:rsidP="00FC6647">
      <w:pPr>
        <w:spacing w:after="0" w:line="240" w:lineRule="auto"/>
        <w:jc w:val="center"/>
        <w:rPr>
          <w:rFonts w:ascii="Times New Roman" w:hAnsi="Times New Roman" w:cs="Times New Roman"/>
          <w:i/>
        </w:rPr>
      </w:pPr>
      <w:r w:rsidRPr="0046268E">
        <w:rPr>
          <w:rFonts w:ascii="Times New Roman" w:hAnsi="Times New Roman" w:cs="Times New Roman"/>
          <w:i/>
        </w:rPr>
        <w:t xml:space="preserve">University of Nigeria Nsukka </w:t>
      </w:r>
    </w:p>
    <w:p w:rsidR="00EE2EFC" w:rsidRPr="0046268E" w:rsidRDefault="00EE2EFC" w:rsidP="00FC6647">
      <w:pPr>
        <w:spacing w:after="0" w:line="240" w:lineRule="auto"/>
        <w:jc w:val="center"/>
        <w:rPr>
          <w:rFonts w:ascii="Times New Roman" w:hAnsi="Times New Roman" w:cs="Times New Roman"/>
        </w:rPr>
      </w:pPr>
    </w:p>
    <w:p w:rsidR="00EE2EFC" w:rsidRPr="0046268E" w:rsidRDefault="00EE2EFC" w:rsidP="00FC6647">
      <w:pPr>
        <w:spacing w:after="0" w:line="240" w:lineRule="auto"/>
        <w:jc w:val="both"/>
        <w:rPr>
          <w:rFonts w:ascii="Times New Roman" w:hAnsi="Times New Roman" w:cs="Times New Roman"/>
          <w:b/>
        </w:rPr>
      </w:pPr>
    </w:p>
    <w:p w:rsidR="00EE2EFC" w:rsidRPr="0046268E" w:rsidRDefault="00EE2EFC"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Abstract </w:t>
      </w:r>
    </w:p>
    <w:p w:rsidR="00EE2EFC" w:rsidRPr="0046268E" w:rsidRDefault="00EE2EFC" w:rsidP="00FC6647">
      <w:pPr>
        <w:spacing w:after="0" w:line="240" w:lineRule="auto"/>
        <w:jc w:val="both"/>
        <w:rPr>
          <w:rFonts w:ascii="Times New Roman" w:hAnsi="Times New Roman" w:cs="Times New Roman"/>
          <w:i/>
        </w:rPr>
      </w:pPr>
      <w:r w:rsidRPr="0046268E">
        <w:rPr>
          <w:rFonts w:ascii="Times New Roman" w:hAnsi="Times New Roman" w:cs="Times New Roman"/>
          <w:i/>
        </w:rPr>
        <w:t>The study assessed the preventive practices regarding occupational health hazards among workers in Anambra Motor Manufacturing Company (ANAMCO), Enugu, Nigeria. The descriptive survey design was used for the study. The population for the study consisted of 521 workers of ANAMCO. The instrument used for the study was the Occupational Health Hazard Preventive Practices Questionnaire (OHHPPQ), which was designed by the researcher. The face validity of the instrument was determined through the judgement of three experts from the departments of HPE and Social Sciences in UNN. Split half reliability of .85 was obtained for the instrument. Stratified sampling technique was used to draw sample for the study. Frequency, percentages and chi-square statistics were used for data analysis. Results revealed that workers’ acceptance of protective devices depends on their belief that the devices give them minimal discomfort; when management breach the contractual agreement regarding the provision of protective measures, it dampens workers’ interest in obeying workplace regulations and finally, the junior workers differed significantly from the senior workers in their adoption of preventive practices regarding occupational health hazards. Following from these findings, it was recommended, among others, that more workshops, seminars and training should be organized for all workers, especially the senior workers in order to reduce their risk taking practices.</w:t>
      </w:r>
    </w:p>
    <w:p w:rsidR="00EE2EFC" w:rsidRPr="0046268E" w:rsidRDefault="00EE2EFC" w:rsidP="00FC6647">
      <w:pPr>
        <w:spacing w:after="0" w:line="240" w:lineRule="auto"/>
        <w:jc w:val="both"/>
        <w:rPr>
          <w:rFonts w:ascii="Times New Roman" w:hAnsi="Times New Roman" w:cs="Times New Roman"/>
        </w:rPr>
      </w:pPr>
    </w:p>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b/>
        </w:rPr>
        <w:t xml:space="preserve">Keywords: </w:t>
      </w:r>
      <w:r w:rsidRPr="0046268E">
        <w:rPr>
          <w:rFonts w:ascii="Times New Roman" w:hAnsi="Times New Roman" w:cs="Times New Roman"/>
        </w:rPr>
        <w:t>Preventive Practices, Workers, Occupational Health, Hazard, Job Status</w:t>
      </w:r>
    </w:p>
    <w:p w:rsidR="00EE2EFC" w:rsidRPr="0046268E" w:rsidRDefault="00EE2EFC" w:rsidP="00FC6647">
      <w:pPr>
        <w:spacing w:after="0" w:line="240" w:lineRule="auto"/>
        <w:jc w:val="both"/>
        <w:rPr>
          <w:rFonts w:ascii="Times New Roman" w:hAnsi="Times New Roman" w:cs="Times New Roman"/>
          <w:b/>
        </w:rPr>
      </w:pPr>
      <w:r w:rsidRPr="0046268E">
        <w:rPr>
          <w:rFonts w:ascii="Times New Roman" w:hAnsi="Times New Roman" w:cs="Times New Roman"/>
          <w:b/>
        </w:rPr>
        <w:t>Introduction</w:t>
      </w:r>
    </w:p>
    <w:p w:rsidR="00EE2EFC" w:rsidRPr="0046268E" w:rsidRDefault="00EE2EF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The industrial revolution that took place in Europe and America between 1760 and 1830 led to profound social change, with rapid urbanization in the world (Harrison, 2012). This resulted to significant industrial change and subsequently, brought to limelight the issues and problems facing workers in the world of work. Job characteristics, environmental context, and the desire by management practitioners to maintain high level of productivity even at the detriment of the workers’ health are some predisposing factors of occupational hazards (Jadab, 2012).</w:t>
      </w:r>
    </w:p>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ab/>
        <w:t>With total neglect of the harmful effects of occupational hazards in developing nations like Nigeria (Owumi, 1997), the progress achieved towards improving human health in the world of work in developed countries is at risk since the world is turning into a global village. Consequently, there is a need to intensify research efforts in health related issues in the world of work since workers spend two-thirds of their active life in the work environment, other than the home environment (Reason 2010). Stressing the importance of research in this area, Pingle (2012) advocates for safety surveys at different levels in order to generate data on the nature, scope and the extent to which workers are aware of, and adopt proper measures to avert the occupational health hazards associated with their work environment.</w:t>
      </w:r>
    </w:p>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ab/>
        <w:t>The term occupational health refers to the promotion and maintenance of the highest degree of physical, mental and social well-being of workers in all occupations (International Labour Organization – ILO, 2001). Occupational health according to ILO should address the issues of prevention amongst workers, of departures from health caused by workers’ working conditions; the protection of workers in their employment from risks resulting from factors adverse to health; the placing and maintenance of the worker in an occupational environment adapted to his physiological and psychological capabilities and finally the adoption of work to man and of each man to his job. It therefore implies that workers should maintain a working culture geared towards an adoption of essential value system in protecting themselves and in averting hazards in their work environments. Contrary to this, workers are likely to encounter health hazards in their work environment.</w:t>
      </w:r>
    </w:p>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Occupational health hazard is defined as the potential risks to health and safety of workers in their workplace. World Health Organization –WHO (1999) noted that about 70 percent of adult men </w:t>
      </w:r>
      <w:r w:rsidRPr="0046268E">
        <w:rPr>
          <w:rFonts w:ascii="Times New Roman" w:hAnsi="Times New Roman" w:cs="Times New Roman"/>
        </w:rPr>
        <w:lastRenderedPageBreak/>
        <w:t xml:space="preserve">and up to 60 percent of adult women throughout the world encounter occupational health hazards annually. The WHO also observed that the specific occupational health hazards faced by workers depend on the region and its economic standing. To this effect, WHO acknowledged that occupational health hazards are more prevalent in the rapidly industrializing countries than in the developed countries of the world because the former use technologies that are less advanced. </w:t>
      </w:r>
    </w:p>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ab/>
        <w:t>Omolulu (1997) identified many hazards in Nigerian workplaces to include excessive heat, excessive cold, harmful dusts and spores, toxic chemical exposures, light radiations and repetitive tasks. Adeoye, Bedibele and Onakpoya (2011) observed humidity, respective tasks, explosion hazards and physical work load as hazards encountered by Nigerian workers.  WHO (1997) had already classified, industrial hazards in terms of mechanical; ergonomically poor working conditions, biological agent; physical factors, reproductive hazards; allergenic agents; chemical hazards; social hazards and psychological stress. This study explored the nine classifications of hazards put forward by WHO (1997) because despite of a plethora of legislations at national and international levels that were made to protect the workers in our various organizations for instance, the International Labour Organization Occupational Safety and Health Convention No 171 (Harrison, 2012) and despite various safety mechanisms and devices suggested to managements and workers to upgrade and maintain the standard and safety of work environment, studies (Aliyu and Shehu 2006; Dawodu and Omoti, 2010; Merler, Evcolonelli and Deklerk, 2000; Benedyk and Minister, 2010) have proved that workers in Nigeria and other parts of the world still encounter injuries and diseases in their job and work environment. Following from this, the study assessed the preventive practices adopted by workers against occupational health hazards.</w:t>
      </w:r>
    </w:p>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ab/>
        <w:t>Preventive practice is defined as any organizational or individual based activity that is geared towards eliminating or reducing accidents and diseases in the workplace environment (Malek, Adel, Amal and James, 2010). All workplace hazards (chemical, physical etc) can be prevented and controlled by a variety of methods (Harrison, 2012). The goal of controlling hazards according to WHO (1997) is to protect workers from the risk of occupational hazards. ILO (2001) had identified five general categories of control measures to include, eliminations, substitutions, engineering, administrative controls and personal protective equipment. Jadab (2012) maintained that the prevention of occupational diseases should centre on explaining to workers the hazards of every operation they perform. Chien, Ton, Lee, Chia, Shu and Wu (2003) suggested that the best approach to reducing the harmful effects of the products is to recycle the end products. Keyserling (2006) suggested that workers’ acceptance of protective devices depends partly on their belief that the devices are effective in preventing injuries and partly on the comfort derived from the use of such protective devices. Volinn (2012) also agreed that it is only when the workers accept a particular protective device and are motivated to use it that one hopes to achieve a measure of success.</w:t>
      </w:r>
    </w:p>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ab/>
        <w:t>Some theories have tried to explain peoples’ reactions to obnoxious events (occupational health hazards) in order to avert the aversive stimuli. One of such theories is Fisher and Fisher (1992) theory of Reasoned Action (RA).  According to this theory, one of the determinants of occupational health hazard prevention is the belief in their negative impacts on human health and their severity. It suggests that individuals are likely to adopt healthy behaviour if they perceive that they are susceptible to illness, consequences of infection are severe, and effective solutions exist. It is therefore assumed that workers and/or management of the organization are likely to adopt one or more preventive measures if they are aware that the work conditions are not free of potential dangers (hazards); consequences of these hazards to workers’ health are severe; and effective ways of averting such situation exist (prevention). The study assessed workers’ job status in relation to their preventive practices regarding occupational health hazards which clarifies the preventive practices adopted by the senior and junior workers against their workplace health hazards.</w:t>
      </w:r>
    </w:p>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ab/>
        <w:t>Study by Donald and Young (2012) showed that the junior workers reported more accident rates than their senior counterparts, indicating that the senior workers took more precautionary measures than the junior workers. Zhao, Bogossion and Turner (2012) also found significant difference in the preventive practices adopted by the senior and junior workers, with the junior workers showing higher preventive practices than their senior counterparts. However, Cox and Flin (2011) argued that health hazards which result from unsafe behaviour spread across the various segments of workforce, pointing out that the causes of accidents are the characteristics of work and organizational environments and the psychological and behavioural characteristics of the individual.</w:t>
      </w:r>
    </w:p>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lastRenderedPageBreak/>
        <w:tab/>
        <w:t>The above reviewed studies presented conflicting findings. Also, most of the studies sampled workers from other countries who do not share the same work environment with Nigerian industrial climate. This obviously created impetus for the need to carry out study in this area using Nigerian sample.</w:t>
      </w:r>
    </w:p>
    <w:p w:rsidR="00487AA0" w:rsidRPr="0046268E" w:rsidRDefault="00487AA0" w:rsidP="00FC6647">
      <w:pPr>
        <w:spacing w:after="0" w:line="240" w:lineRule="auto"/>
        <w:jc w:val="both"/>
        <w:rPr>
          <w:rFonts w:ascii="Times New Roman" w:hAnsi="Times New Roman" w:cs="Times New Roman"/>
          <w:b/>
        </w:rPr>
      </w:pPr>
    </w:p>
    <w:p w:rsidR="00EE2EFC" w:rsidRPr="0046268E" w:rsidRDefault="00EE2EFC"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Purpose of the Study </w:t>
      </w:r>
    </w:p>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ab/>
        <w:t>The purpose of the study was to assess the preventive practices of workers regarding occupational health hazards in Enugu State, Nigeria. Specifically, the study:</w:t>
      </w:r>
    </w:p>
    <w:p w:rsidR="00EE2EFC" w:rsidRPr="0046268E" w:rsidRDefault="00EE2EFC" w:rsidP="00FC6647">
      <w:pPr>
        <w:numPr>
          <w:ilvl w:val="0"/>
          <w:numId w:val="41"/>
        </w:numPr>
        <w:spacing w:after="0" w:line="240" w:lineRule="auto"/>
        <w:jc w:val="both"/>
        <w:rPr>
          <w:rFonts w:ascii="Times New Roman" w:hAnsi="Times New Roman" w:cs="Times New Roman"/>
        </w:rPr>
      </w:pPr>
      <w:r w:rsidRPr="0046268E">
        <w:rPr>
          <w:rFonts w:ascii="Times New Roman" w:hAnsi="Times New Roman" w:cs="Times New Roman"/>
        </w:rPr>
        <w:t>Assessed the preventive practices of workers against occupational health hazards.</w:t>
      </w:r>
    </w:p>
    <w:p w:rsidR="00EE2EFC" w:rsidRPr="0046268E" w:rsidRDefault="00EE2EFC" w:rsidP="00FC6647">
      <w:pPr>
        <w:numPr>
          <w:ilvl w:val="0"/>
          <w:numId w:val="41"/>
        </w:numPr>
        <w:spacing w:after="0" w:line="240" w:lineRule="auto"/>
        <w:jc w:val="both"/>
        <w:rPr>
          <w:rFonts w:ascii="Times New Roman" w:hAnsi="Times New Roman" w:cs="Times New Roman"/>
        </w:rPr>
      </w:pPr>
      <w:r w:rsidRPr="0046268E">
        <w:rPr>
          <w:rFonts w:ascii="Times New Roman" w:hAnsi="Times New Roman" w:cs="Times New Roman"/>
        </w:rPr>
        <w:t>Assessed job status influenced preventive practices of workers against occupational health hazards.</w:t>
      </w:r>
    </w:p>
    <w:p w:rsidR="00487AA0" w:rsidRPr="0046268E" w:rsidRDefault="00487AA0" w:rsidP="00FC6647">
      <w:pPr>
        <w:spacing w:after="0" w:line="240" w:lineRule="auto"/>
        <w:jc w:val="both"/>
        <w:rPr>
          <w:rFonts w:ascii="Times New Roman" w:hAnsi="Times New Roman" w:cs="Times New Roman"/>
          <w:b/>
        </w:rPr>
      </w:pPr>
    </w:p>
    <w:p w:rsidR="00EE2EFC" w:rsidRPr="0046268E" w:rsidRDefault="00EE2EFC" w:rsidP="00FC6647">
      <w:pPr>
        <w:spacing w:after="0" w:line="240" w:lineRule="auto"/>
        <w:jc w:val="both"/>
        <w:rPr>
          <w:rFonts w:ascii="Times New Roman" w:hAnsi="Times New Roman" w:cs="Times New Roman"/>
          <w:b/>
        </w:rPr>
      </w:pPr>
      <w:r w:rsidRPr="0046268E">
        <w:rPr>
          <w:rFonts w:ascii="Times New Roman" w:hAnsi="Times New Roman" w:cs="Times New Roman"/>
          <w:b/>
        </w:rPr>
        <w:t>Research Questions</w:t>
      </w:r>
    </w:p>
    <w:p w:rsidR="00EE2EFC" w:rsidRPr="0046268E" w:rsidRDefault="00EE2EFC" w:rsidP="00FC6647">
      <w:pPr>
        <w:numPr>
          <w:ilvl w:val="0"/>
          <w:numId w:val="42"/>
        </w:numPr>
        <w:spacing w:after="0" w:line="240" w:lineRule="auto"/>
        <w:jc w:val="both"/>
        <w:rPr>
          <w:rFonts w:ascii="Times New Roman" w:hAnsi="Times New Roman" w:cs="Times New Roman"/>
        </w:rPr>
      </w:pPr>
      <w:r w:rsidRPr="0046268E">
        <w:rPr>
          <w:rFonts w:ascii="Times New Roman" w:hAnsi="Times New Roman" w:cs="Times New Roman"/>
        </w:rPr>
        <w:t>What are the preventive practices of workers against occupational health hazards?</w:t>
      </w:r>
    </w:p>
    <w:p w:rsidR="00EE2EFC" w:rsidRPr="0046268E" w:rsidRDefault="00EE2EFC" w:rsidP="00FC6647">
      <w:pPr>
        <w:numPr>
          <w:ilvl w:val="0"/>
          <w:numId w:val="42"/>
        </w:numPr>
        <w:spacing w:after="0" w:line="240" w:lineRule="auto"/>
        <w:jc w:val="both"/>
        <w:rPr>
          <w:rFonts w:ascii="Times New Roman" w:hAnsi="Times New Roman" w:cs="Times New Roman"/>
        </w:rPr>
      </w:pPr>
      <w:r w:rsidRPr="0046268E">
        <w:rPr>
          <w:rFonts w:ascii="Times New Roman" w:hAnsi="Times New Roman" w:cs="Times New Roman"/>
        </w:rPr>
        <w:t>What is the influence of job status on the preventive practices of workers against occupational health hazards?</w:t>
      </w:r>
    </w:p>
    <w:p w:rsidR="00EE2EFC" w:rsidRPr="0046268E" w:rsidRDefault="00EE2EFC" w:rsidP="00FC6647">
      <w:pPr>
        <w:spacing w:after="0" w:line="240" w:lineRule="auto"/>
        <w:jc w:val="both"/>
        <w:rPr>
          <w:rFonts w:ascii="Times New Roman" w:hAnsi="Times New Roman" w:cs="Times New Roman"/>
          <w:b/>
        </w:rPr>
      </w:pPr>
    </w:p>
    <w:p w:rsidR="00EE2EFC" w:rsidRPr="0046268E" w:rsidRDefault="00EE2EFC"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Hypothesis </w:t>
      </w:r>
    </w:p>
    <w:p w:rsidR="00EE2EFC" w:rsidRPr="0046268E" w:rsidRDefault="00EE2EF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There is no statistically significant difference between senior and junior workers on preventive practices they adopt against occupational health hazards (p&lt;.05).</w:t>
      </w:r>
    </w:p>
    <w:p w:rsidR="00EE2EFC" w:rsidRPr="0046268E" w:rsidRDefault="00EE2EFC" w:rsidP="00FC6647">
      <w:pPr>
        <w:spacing w:after="0" w:line="240" w:lineRule="auto"/>
        <w:jc w:val="both"/>
        <w:rPr>
          <w:rFonts w:ascii="Times New Roman" w:hAnsi="Times New Roman" w:cs="Times New Roman"/>
          <w:b/>
        </w:rPr>
      </w:pPr>
    </w:p>
    <w:p w:rsidR="00EE2EFC" w:rsidRPr="0046268E" w:rsidRDefault="006B184C" w:rsidP="00FC6647">
      <w:pPr>
        <w:spacing w:after="0" w:line="240" w:lineRule="auto"/>
        <w:jc w:val="both"/>
        <w:rPr>
          <w:rFonts w:ascii="Times New Roman" w:hAnsi="Times New Roman" w:cs="Times New Roman"/>
          <w:b/>
        </w:rPr>
      </w:pPr>
      <w:r w:rsidRPr="0046268E">
        <w:rPr>
          <w:rFonts w:ascii="Times New Roman" w:hAnsi="Times New Roman" w:cs="Times New Roman"/>
          <w:b/>
        </w:rPr>
        <w:t>Methods</w:t>
      </w:r>
    </w:p>
    <w:p w:rsidR="00EE2EFC" w:rsidRPr="0046268E" w:rsidRDefault="00EE2EF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study adopted the descriptive survey design.The study was carried out in Anambra Motor Manufacturing Company (ANAMCO), which situates in Enugu state, Nigeria. ANAMCO assembles and fabricates car spare parts and uses some chemicals that are hazardous to health of workers. Hazards associated with the nature of their job include: physical hazards, mechanical hazards, ergonomically poor marking conditions, chemical hazard, psychological stress, social conditions, reproductive hazards and allergenic agents. The worker’s exposure to these hazards formed the bases for the choice of the company for the study. The population for the study consisted of all the 521 workers of Anambra Motor Manufacturing Company (ANAMCO), Enugu. Out of this number, 304 of them were junior workers while 217 of them were senior workers. The sample for the study was 261 workers selected by means of stratified sampling technique. Available data on the number of workers per section allowed for stratification of sample proportionately according to sections. In other words, workers were selected from the eight sections that make up the company in proportion of 1:2 of junior and senior workers in each section. The sections are: administrative with 46 workers, mechanical 152, assemblage 142, health unit 62, security 43, bursary 38, catering 18 and laundry 20 workers. </w:t>
      </w:r>
    </w:p>
    <w:p w:rsidR="00EE2EFC" w:rsidRPr="0046268E" w:rsidRDefault="00EE2EFC" w:rsidP="00FC6647">
      <w:pPr>
        <w:spacing w:after="0" w:line="240" w:lineRule="auto"/>
        <w:jc w:val="both"/>
        <w:rPr>
          <w:rFonts w:ascii="Times New Roman" w:hAnsi="Times New Roman" w:cs="Times New Roman"/>
          <w:b/>
        </w:rPr>
      </w:pPr>
      <w:r w:rsidRPr="0046268E">
        <w:rPr>
          <w:rFonts w:ascii="Times New Roman" w:hAnsi="Times New Roman" w:cs="Times New Roman"/>
        </w:rPr>
        <w:t>The instrument used for data collection in the study was Occupational Health Hazard preventive Practices Questionnaire (OHHIPQ) to measure the preventive practices of workers against occupational health hazards. The questionnaire consisted of two sections. Section A deals with the demographic variable of job status, while section B comprised 10-items that measured workers’ preventive practices regarding occupational health hazards. Respondents were requested to tick “yes” or “no” where appropriate in response to the question items.</w:t>
      </w:r>
    </w:p>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ab/>
        <w:t>The face validity of the instrument was determined through the judgement of three experts from the department of HPE and Social Sciences in UNN. In order to establish the reliability of the instrument, 96 copies of the instrument were administered to workers of Emenite Nigeria Ltd, Enugu. The Product Moment Correlation coefficient was used to determine the split-half reliability of the instrument. The split-half reliability of .85 was obtained. This was corrected with spearman Brown formular, = .92, to estimate the validity of the instrument.</w:t>
      </w:r>
    </w:p>
    <w:p w:rsidR="00EE2EFC" w:rsidRPr="0046268E" w:rsidRDefault="00EE2EFC" w:rsidP="00FC6647">
      <w:pPr>
        <w:spacing w:after="0" w:line="240" w:lineRule="auto"/>
        <w:jc w:val="both"/>
        <w:rPr>
          <w:rFonts w:ascii="Times New Roman" w:hAnsi="Times New Roman" w:cs="Times New Roman"/>
          <w:b/>
        </w:rPr>
      </w:pPr>
      <w:r w:rsidRPr="0046268E">
        <w:rPr>
          <w:rFonts w:ascii="Times New Roman" w:hAnsi="Times New Roman" w:cs="Times New Roman"/>
        </w:rPr>
        <w:t xml:space="preserve">In order to facilitate the distribution of the questionnaire, the researcher raised an introductory letter to the General Manager Personnel Unit of the organization. A total number of 261 copies of the questionnaire were distributed to the workers and this was done through the eight sectional heads of the company. The time allotted for the filling of the questionnaire was thirty minutes and these were filed and collected on the spot. A hundred percent return rate was achieved with 221 copies correctly filled. This yielded a return rate of 86.73 percent. Frequency, percentage and chi-square were used to analyze data on preventive practices of workers regarding occupational hazards. The research </w:t>
      </w:r>
      <w:r w:rsidRPr="0046268E">
        <w:rPr>
          <w:rFonts w:ascii="Times New Roman" w:hAnsi="Times New Roman" w:cs="Times New Roman"/>
        </w:rPr>
        <w:lastRenderedPageBreak/>
        <w:t>questions were answered using frequencies and percentages, while the hypothesis was tested using the chi-square statistics</w:t>
      </w:r>
    </w:p>
    <w:p w:rsidR="00487AA0" w:rsidRPr="0046268E" w:rsidRDefault="00487AA0" w:rsidP="00FC6647">
      <w:pPr>
        <w:spacing w:after="0" w:line="240" w:lineRule="auto"/>
        <w:jc w:val="both"/>
        <w:rPr>
          <w:rFonts w:ascii="Times New Roman" w:hAnsi="Times New Roman" w:cs="Times New Roman"/>
          <w:b/>
        </w:rPr>
      </w:pPr>
    </w:p>
    <w:p w:rsidR="00EE2EFC" w:rsidRPr="0046268E" w:rsidRDefault="00EE2EFC"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Results </w:t>
      </w:r>
    </w:p>
    <w:p w:rsidR="00EE2EFC" w:rsidRPr="0046268E" w:rsidRDefault="006B184C" w:rsidP="00FC6647">
      <w:pPr>
        <w:spacing w:after="0" w:line="240" w:lineRule="auto"/>
        <w:ind w:right="-291"/>
        <w:jc w:val="both"/>
        <w:rPr>
          <w:rFonts w:ascii="Times New Roman" w:hAnsi="Times New Roman" w:cs="Times New Roman"/>
        </w:rPr>
      </w:pPr>
      <w:r w:rsidRPr="0046268E">
        <w:rPr>
          <w:rFonts w:ascii="Times New Roman" w:hAnsi="Times New Roman" w:cs="Times New Roman"/>
          <w:b/>
        </w:rPr>
        <w:t xml:space="preserve">Table 1.  </w:t>
      </w:r>
      <w:r w:rsidR="00EE2EFC" w:rsidRPr="0046268E">
        <w:rPr>
          <w:rFonts w:ascii="Times New Roman" w:hAnsi="Times New Roman" w:cs="Times New Roman"/>
          <w:b/>
        </w:rPr>
        <w:t xml:space="preserve">Preventive Practices of Workers against Occupational Hazards </w:t>
      </w:r>
      <w:r w:rsidR="00EE2EFC" w:rsidRPr="0046268E">
        <w:rPr>
          <w:rFonts w:ascii="Times New Roman" w:hAnsi="Times New Roman" w:cs="Times New Roman"/>
          <w:b/>
        </w:rPr>
        <w:tab/>
      </w:r>
    </w:p>
    <w:tbl>
      <w:tblPr>
        <w:tblW w:w="0" w:type="auto"/>
        <w:tblBorders>
          <w:top w:val="single" w:sz="4" w:space="0" w:color="auto"/>
        </w:tblBorders>
        <w:tblLook w:val="01E0"/>
      </w:tblPr>
      <w:tblGrid>
        <w:gridCol w:w="648"/>
        <w:gridCol w:w="4860"/>
        <w:gridCol w:w="1620"/>
        <w:gridCol w:w="1620"/>
      </w:tblGrid>
      <w:tr w:rsidR="00EE2EFC" w:rsidRPr="0046268E" w:rsidTr="00487AA0">
        <w:tc>
          <w:tcPr>
            <w:tcW w:w="648" w:type="dxa"/>
            <w:tcBorders>
              <w:top w:val="single" w:sz="4" w:space="0" w:color="auto"/>
              <w:bottom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b/>
              </w:rPr>
            </w:pPr>
          </w:p>
        </w:tc>
        <w:tc>
          <w:tcPr>
            <w:tcW w:w="4860" w:type="dxa"/>
            <w:tcBorders>
              <w:top w:val="single" w:sz="4" w:space="0" w:color="auto"/>
              <w:bottom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Items </w:t>
            </w:r>
          </w:p>
        </w:tc>
        <w:tc>
          <w:tcPr>
            <w:tcW w:w="1620" w:type="dxa"/>
            <w:tcBorders>
              <w:top w:val="single" w:sz="4" w:space="0" w:color="auto"/>
              <w:bottom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b/>
              </w:rPr>
            </w:pPr>
            <w:r w:rsidRPr="0046268E">
              <w:rPr>
                <w:rFonts w:ascii="Times New Roman" w:hAnsi="Times New Roman" w:cs="Times New Roman"/>
                <w:b/>
              </w:rPr>
              <w:t>Yes        %</w:t>
            </w:r>
          </w:p>
        </w:tc>
        <w:tc>
          <w:tcPr>
            <w:tcW w:w="1620" w:type="dxa"/>
            <w:tcBorders>
              <w:top w:val="single" w:sz="4" w:space="0" w:color="auto"/>
              <w:bottom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b/>
              </w:rPr>
            </w:pPr>
            <w:r w:rsidRPr="0046268E">
              <w:rPr>
                <w:rFonts w:ascii="Times New Roman" w:hAnsi="Times New Roman" w:cs="Times New Roman"/>
                <w:b/>
              </w:rPr>
              <w:t>No        %</w:t>
            </w:r>
          </w:p>
        </w:tc>
      </w:tr>
      <w:tr w:rsidR="00EE2EFC" w:rsidRPr="0046268E" w:rsidTr="00487AA0">
        <w:tc>
          <w:tcPr>
            <w:tcW w:w="648" w:type="dxa"/>
            <w:tcBorders>
              <w:top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1.</w:t>
            </w:r>
          </w:p>
        </w:tc>
        <w:tc>
          <w:tcPr>
            <w:tcW w:w="4860" w:type="dxa"/>
            <w:tcBorders>
              <w:top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The management of this organization sends us on periodic training on safety devices </w:t>
            </w:r>
          </w:p>
        </w:tc>
        <w:tc>
          <w:tcPr>
            <w:tcW w:w="1620" w:type="dxa"/>
            <w:tcBorders>
              <w:top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124  </w:t>
            </w:r>
            <w:r w:rsidRPr="0046268E">
              <w:rPr>
                <w:rFonts w:ascii="Times New Roman" w:hAnsi="Times New Roman" w:cs="Times New Roman"/>
              </w:rPr>
              <w:tab/>
              <w:t>56.10</w:t>
            </w:r>
          </w:p>
        </w:tc>
        <w:tc>
          <w:tcPr>
            <w:tcW w:w="1620" w:type="dxa"/>
            <w:tcBorders>
              <w:top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97  </w:t>
            </w:r>
            <w:r w:rsidRPr="0046268E">
              <w:rPr>
                <w:rFonts w:ascii="Times New Roman" w:hAnsi="Times New Roman" w:cs="Times New Roman"/>
              </w:rPr>
              <w:tab/>
              <w:t>43.90</w:t>
            </w:r>
          </w:p>
        </w:tc>
      </w:tr>
      <w:tr w:rsidR="00EE2EFC" w:rsidRPr="0046268E" w:rsidTr="00487AA0">
        <w:tc>
          <w:tcPr>
            <w:tcW w:w="648"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2</w:t>
            </w:r>
          </w:p>
        </w:tc>
        <w:tc>
          <w:tcPr>
            <w:tcW w:w="4860"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Workers of this organization are not provided with safety gadgets</w:t>
            </w:r>
          </w:p>
        </w:tc>
        <w:tc>
          <w:tcPr>
            <w:tcW w:w="1620"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24 </w:t>
            </w:r>
            <w:r w:rsidRPr="0046268E">
              <w:rPr>
                <w:rFonts w:ascii="Times New Roman" w:hAnsi="Times New Roman" w:cs="Times New Roman"/>
              </w:rPr>
              <w:tab/>
              <w:t>10.9</w:t>
            </w:r>
          </w:p>
        </w:tc>
        <w:tc>
          <w:tcPr>
            <w:tcW w:w="1620"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197 </w:t>
            </w:r>
            <w:r w:rsidRPr="0046268E">
              <w:rPr>
                <w:rFonts w:ascii="Times New Roman" w:hAnsi="Times New Roman" w:cs="Times New Roman"/>
              </w:rPr>
              <w:tab/>
              <w:t>89.1</w:t>
            </w:r>
          </w:p>
        </w:tc>
      </w:tr>
      <w:tr w:rsidR="00EE2EFC" w:rsidRPr="0046268E" w:rsidTr="00487AA0">
        <w:tc>
          <w:tcPr>
            <w:tcW w:w="648"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3</w:t>
            </w:r>
          </w:p>
        </w:tc>
        <w:tc>
          <w:tcPr>
            <w:tcW w:w="4860"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I put safety devices such as ear protector in our work environment </w:t>
            </w:r>
          </w:p>
        </w:tc>
        <w:tc>
          <w:tcPr>
            <w:tcW w:w="1620"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129 </w:t>
            </w:r>
            <w:r w:rsidRPr="0046268E">
              <w:rPr>
                <w:rFonts w:ascii="Times New Roman" w:hAnsi="Times New Roman" w:cs="Times New Roman"/>
              </w:rPr>
              <w:tab/>
              <w:t>58.4</w:t>
            </w:r>
          </w:p>
        </w:tc>
        <w:tc>
          <w:tcPr>
            <w:tcW w:w="1620"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92 </w:t>
            </w:r>
            <w:r w:rsidRPr="0046268E">
              <w:rPr>
                <w:rFonts w:ascii="Times New Roman" w:hAnsi="Times New Roman" w:cs="Times New Roman"/>
              </w:rPr>
              <w:tab/>
              <w:t>41.6</w:t>
            </w:r>
          </w:p>
        </w:tc>
      </w:tr>
      <w:tr w:rsidR="00EE2EFC" w:rsidRPr="0046268E" w:rsidTr="00487AA0">
        <w:tc>
          <w:tcPr>
            <w:tcW w:w="648"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4</w:t>
            </w:r>
          </w:p>
        </w:tc>
        <w:tc>
          <w:tcPr>
            <w:tcW w:w="4860"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The management does not regularly review and monitor equipment used for production </w:t>
            </w:r>
          </w:p>
        </w:tc>
        <w:tc>
          <w:tcPr>
            <w:tcW w:w="1620"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71  </w:t>
            </w:r>
            <w:r w:rsidRPr="0046268E">
              <w:rPr>
                <w:rFonts w:ascii="Times New Roman" w:hAnsi="Times New Roman" w:cs="Times New Roman"/>
              </w:rPr>
              <w:tab/>
              <w:t>32.1</w:t>
            </w:r>
          </w:p>
        </w:tc>
        <w:tc>
          <w:tcPr>
            <w:tcW w:w="1620"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150  </w:t>
            </w:r>
            <w:r w:rsidRPr="0046268E">
              <w:rPr>
                <w:rFonts w:ascii="Times New Roman" w:hAnsi="Times New Roman" w:cs="Times New Roman"/>
              </w:rPr>
              <w:tab/>
              <w:t>67.9</w:t>
            </w:r>
          </w:p>
        </w:tc>
      </w:tr>
      <w:tr w:rsidR="00EE2EFC" w:rsidRPr="0046268E" w:rsidTr="00487AA0">
        <w:tc>
          <w:tcPr>
            <w:tcW w:w="648"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5</w:t>
            </w:r>
          </w:p>
        </w:tc>
        <w:tc>
          <w:tcPr>
            <w:tcW w:w="4860"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I observe work shift as introduced by the management of this organization</w:t>
            </w:r>
          </w:p>
        </w:tc>
        <w:tc>
          <w:tcPr>
            <w:tcW w:w="1620"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221  </w:t>
            </w:r>
            <w:r w:rsidRPr="0046268E">
              <w:rPr>
                <w:rFonts w:ascii="Times New Roman" w:hAnsi="Times New Roman" w:cs="Times New Roman"/>
              </w:rPr>
              <w:tab/>
              <w:t>100</w:t>
            </w:r>
          </w:p>
        </w:tc>
        <w:tc>
          <w:tcPr>
            <w:tcW w:w="1620"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0  </w:t>
            </w:r>
            <w:r w:rsidRPr="0046268E">
              <w:rPr>
                <w:rFonts w:ascii="Times New Roman" w:hAnsi="Times New Roman" w:cs="Times New Roman"/>
              </w:rPr>
              <w:tab/>
              <w:t>0</w:t>
            </w:r>
          </w:p>
        </w:tc>
      </w:tr>
      <w:tr w:rsidR="00EE2EFC" w:rsidRPr="0046268E" w:rsidTr="00487AA0">
        <w:tc>
          <w:tcPr>
            <w:tcW w:w="648"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6</w:t>
            </w:r>
          </w:p>
        </w:tc>
        <w:tc>
          <w:tcPr>
            <w:tcW w:w="4860"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The management of this organization does not have a social welfare scheme</w:t>
            </w:r>
          </w:p>
        </w:tc>
        <w:tc>
          <w:tcPr>
            <w:tcW w:w="1620"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178  </w:t>
            </w:r>
            <w:r w:rsidRPr="0046268E">
              <w:rPr>
                <w:rFonts w:ascii="Times New Roman" w:hAnsi="Times New Roman" w:cs="Times New Roman"/>
              </w:rPr>
              <w:tab/>
              <w:t>80.5</w:t>
            </w:r>
          </w:p>
        </w:tc>
        <w:tc>
          <w:tcPr>
            <w:tcW w:w="1620"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43  </w:t>
            </w:r>
            <w:r w:rsidRPr="0046268E">
              <w:rPr>
                <w:rFonts w:ascii="Times New Roman" w:hAnsi="Times New Roman" w:cs="Times New Roman"/>
              </w:rPr>
              <w:tab/>
              <w:t>19.5</w:t>
            </w:r>
          </w:p>
        </w:tc>
      </w:tr>
      <w:tr w:rsidR="00EE2EFC" w:rsidRPr="0046268E" w:rsidTr="00487AA0">
        <w:tc>
          <w:tcPr>
            <w:tcW w:w="648"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7</w:t>
            </w:r>
          </w:p>
        </w:tc>
        <w:tc>
          <w:tcPr>
            <w:tcW w:w="4860"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I observe most of the rules and regulations stipulated in my place of work against hazards</w:t>
            </w:r>
          </w:p>
        </w:tc>
        <w:tc>
          <w:tcPr>
            <w:tcW w:w="1620"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55  </w:t>
            </w:r>
            <w:r w:rsidRPr="0046268E">
              <w:rPr>
                <w:rFonts w:ascii="Times New Roman" w:hAnsi="Times New Roman" w:cs="Times New Roman"/>
              </w:rPr>
              <w:tab/>
              <w:t>24.89</w:t>
            </w:r>
          </w:p>
        </w:tc>
        <w:tc>
          <w:tcPr>
            <w:tcW w:w="1620"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166  </w:t>
            </w:r>
            <w:r w:rsidRPr="0046268E">
              <w:rPr>
                <w:rFonts w:ascii="Times New Roman" w:hAnsi="Times New Roman" w:cs="Times New Roman"/>
              </w:rPr>
              <w:tab/>
              <w:t>75.11</w:t>
            </w:r>
          </w:p>
        </w:tc>
      </w:tr>
      <w:tr w:rsidR="00EE2EFC" w:rsidRPr="0046268E" w:rsidTr="00487AA0">
        <w:tc>
          <w:tcPr>
            <w:tcW w:w="648"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8</w:t>
            </w:r>
          </w:p>
        </w:tc>
        <w:tc>
          <w:tcPr>
            <w:tcW w:w="4860" w:type="dxa"/>
            <w:tcBorders>
              <w:bottom w:val="nil"/>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Some of the high temperature protective devices are outdated and as such I do not put them on while on duty</w:t>
            </w:r>
          </w:p>
        </w:tc>
        <w:tc>
          <w:tcPr>
            <w:tcW w:w="1620" w:type="dxa"/>
            <w:tcBorders>
              <w:bottom w:val="nil"/>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205  </w:t>
            </w:r>
            <w:r w:rsidRPr="0046268E">
              <w:rPr>
                <w:rFonts w:ascii="Times New Roman" w:hAnsi="Times New Roman" w:cs="Times New Roman"/>
              </w:rPr>
              <w:tab/>
              <w:t>92.76</w:t>
            </w:r>
          </w:p>
        </w:tc>
        <w:tc>
          <w:tcPr>
            <w:tcW w:w="1620" w:type="dxa"/>
            <w:tcBorders>
              <w:bottom w:val="nil"/>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16  </w:t>
            </w:r>
            <w:r w:rsidRPr="0046268E">
              <w:rPr>
                <w:rFonts w:ascii="Times New Roman" w:hAnsi="Times New Roman" w:cs="Times New Roman"/>
              </w:rPr>
              <w:tab/>
              <w:t>7.25</w:t>
            </w:r>
          </w:p>
        </w:tc>
      </w:tr>
      <w:tr w:rsidR="00EE2EFC" w:rsidRPr="0046268E" w:rsidTr="00487AA0">
        <w:tc>
          <w:tcPr>
            <w:tcW w:w="648" w:type="dxa"/>
            <w:tcBorders>
              <w:bottom w:val="nil"/>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9</w:t>
            </w:r>
          </w:p>
        </w:tc>
        <w:tc>
          <w:tcPr>
            <w:tcW w:w="4860" w:type="dxa"/>
            <w:tcBorders>
              <w:top w:val="nil"/>
              <w:bottom w:val="nil"/>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I try as much as possible to put into practice the entire preventive practices taught in the seminars and workshops.</w:t>
            </w:r>
          </w:p>
        </w:tc>
        <w:tc>
          <w:tcPr>
            <w:tcW w:w="1620" w:type="dxa"/>
            <w:tcBorders>
              <w:top w:val="nil"/>
              <w:bottom w:val="nil"/>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114  </w:t>
            </w:r>
            <w:r w:rsidRPr="0046268E">
              <w:rPr>
                <w:rFonts w:ascii="Times New Roman" w:hAnsi="Times New Roman" w:cs="Times New Roman"/>
              </w:rPr>
              <w:tab/>
              <w:t>51.58</w:t>
            </w:r>
          </w:p>
        </w:tc>
        <w:tc>
          <w:tcPr>
            <w:tcW w:w="1620" w:type="dxa"/>
            <w:tcBorders>
              <w:top w:val="nil"/>
              <w:bottom w:val="nil"/>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107  </w:t>
            </w:r>
            <w:r w:rsidRPr="0046268E">
              <w:rPr>
                <w:rFonts w:ascii="Times New Roman" w:hAnsi="Times New Roman" w:cs="Times New Roman"/>
              </w:rPr>
              <w:tab/>
              <w:t>48.42</w:t>
            </w:r>
          </w:p>
        </w:tc>
      </w:tr>
      <w:tr w:rsidR="00EE2EFC" w:rsidRPr="0046268E" w:rsidTr="00487AA0">
        <w:tc>
          <w:tcPr>
            <w:tcW w:w="648" w:type="dxa"/>
            <w:tcBorders>
              <w:top w:val="nil"/>
              <w:bottom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10</w:t>
            </w:r>
          </w:p>
        </w:tc>
        <w:tc>
          <w:tcPr>
            <w:tcW w:w="4860" w:type="dxa"/>
            <w:tcBorders>
              <w:top w:val="nil"/>
              <w:bottom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I do not remember to put on the vibration protective devices</w:t>
            </w:r>
          </w:p>
        </w:tc>
        <w:tc>
          <w:tcPr>
            <w:tcW w:w="1620" w:type="dxa"/>
            <w:tcBorders>
              <w:top w:val="nil"/>
              <w:bottom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40  </w:t>
            </w:r>
            <w:r w:rsidRPr="0046268E">
              <w:rPr>
                <w:rFonts w:ascii="Times New Roman" w:hAnsi="Times New Roman" w:cs="Times New Roman"/>
              </w:rPr>
              <w:tab/>
              <w:t>18.10</w:t>
            </w:r>
          </w:p>
        </w:tc>
        <w:tc>
          <w:tcPr>
            <w:tcW w:w="1620" w:type="dxa"/>
            <w:tcBorders>
              <w:top w:val="nil"/>
              <w:bottom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181  </w:t>
            </w:r>
            <w:r w:rsidRPr="0046268E">
              <w:rPr>
                <w:rFonts w:ascii="Times New Roman" w:hAnsi="Times New Roman" w:cs="Times New Roman"/>
              </w:rPr>
              <w:tab/>
              <w:t>81.90</w:t>
            </w:r>
          </w:p>
        </w:tc>
      </w:tr>
    </w:tbl>
    <w:p w:rsidR="00EE2EFC" w:rsidRPr="0046268E" w:rsidRDefault="00EE2EFC" w:rsidP="00FC6647">
      <w:pPr>
        <w:spacing w:after="0" w:line="240" w:lineRule="auto"/>
        <w:jc w:val="both"/>
        <w:rPr>
          <w:rFonts w:ascii="Times New Roman" w:hAnsi="Times New Roman" w:cs="Times New Roman"/>
          <w:b/>
        </w:rPr>
      </w:pPr>
    </w:p>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b/>
        </w:rPr>
        <w:tab/>
      </w:r>
      <w:r w:rsidRPr="0046268E">
        <w:rPr>
          <w:rFonts w:ascii="Times New Roman" w:hAnsi="Times New Roman" w:cs="Times New Roman"/>
        </w:rPr>
        <w:t>The answer to research question 1 is shown in Table 1 above. The table showed that (56.10%) and (43.90%) of the workers agreed and disagreed respectively on the question that management sent them on periodic training. About (89%) percent agreed that they were provided with safety gadgets while only (58%) of the sample said they put on the safety devices. As to whether management of the organization monitored the equipment regularly, (67%) agreed that management did monitor the equipment. All the workers (100%) agreed that they observed the shift work as introduced by the management while eighty (80%) percent of the participants reported that management did not have welfare scheme for workers.</w:t>
      </w:r>
    </w:p>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ab/>
        <w:t>Seventy-five percent of the participants said that they did not observe most of the rules and regulations stipulated by the organization and (92.76%) also agreed that they did not put on the safety devices because they were outdated.</w:t>
      </w:r>
    </w:p>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Regarding whether workers put into practice the preventive practices taught in the seminars and workshops about (58%) said they did not. Most of the workers, (82%) agreed that they did not remember to put on vibration protective devices. </w:t>
      </w:r>
    </w:p>
    <w:p w:rsidR="006B184C" w:rsidRPr="0046268E" w:rsidRDefault="006B184C" w:rsidP="00FC6647">
      <w:pPr>
        <w:spacing w:after="0" w:line="240" w:lineRule="auto"/>
        <w:jc w:val="both"/>
        <w:rPr>
          <w:rFonts w:ascii="Times New Roman" w:hAnsi="Times New Roman" w:cs="Times New Roman"/>
          <w:b/>
        </w:rPr>
      </w:pPr>
    </w:p>
    <w:p w:rsidR="00EE2EFC" w:rsidRPr="0046268E" w:rsidRDefault="00EE2EFC" w:rsidP="00FC6647">
      <w:pPr>
        <w:spacing w:after="0" w:line="240" w:lineRule="auto"/>
        <w:jc w:val="both"/>
        <w:rPr>
          <w:rFonts w:ascii="Times New Roman" w:hAnsi="Times New Roman" w:cs="Times New Roman"/>
          <w:b/>
        </w:rPr>
      </w:pPr>
      <w:r w:rsidRPr="0046268E">
        <w:rPr>
          <w:rFonts w:ascii="Times New Roman" w:hAnsi="Times New Roman" w:cs="Times New Roman"/>
          <w:b/>
        </w:rPr>
        <w:t>Table 2</w:t>
      </w:r>
      <w:r w:rsidR="00487AA0" w:rsidRPr="0046268E">
        <w:rPr>
          <w:rFonts w:ascii="Times New Roman" w:hAnsi="Times New Roman" w:cs="Times New Roman"/>
          <w:b/>
        </w:rPr>
        <w:t>:</w:t>
      </w:r>
      <w:r w:rsidRPr="0046268E">
        <w:rPr>
          <w:rFonts w:ascii="Times New Roman" w:hAnsi="Times New Roman" w:cs="Times New Roman"/>
          <w:b/>
        </w:rPr>
        <w:t xml:space="preserve"> Influence of Job Status on the Preventive Practices of Workers Regarding Occupational Health Hazards </w:t>
      </w:r>
    </w:p>
    <w:tbl>
      <w:tblPr>
        <w:tblW w:w="9094" w:type="dxa"/>
        <w:tblBorders>
          <w:top w:val="single" w:sz="4" w:space="0" w:color="auto"/>
          <w:bottom w:val="single" w:sz="4" w:space="0" w:color="auto"/>
        </w:tblBorders>
        <w:tblLayout w:type="fixed"/>
        <w:tblLook w:val="01E0"/>
      </w:tblPr>
      <w:tblGrid>
        <w:gridCol w:w="572"/>
        <w:gridCol w:w="5296"/>
        <w:gridCol w:w="709"/>
        <w:gridCol w:w="987"/>
        <w:gridCol w:w="567"/>
        <w:gridCol w:w="963"/>
      </w:tblGrid>
      <w:tr w:rsidR="00EE2EFC" w:rsidRPr="0046268E" w:rsidTr="00487AA0">
        <w:tc>
          <w:tcPr>
            <w:tcW w:w="572" w:type="dxa"/>
            <w:tcBorders>
              <w:top w:val="single" w:sz="4" w:space="0" w:color="auto"/>
              <w:bottom w:val="nil"/>
            </w:tcBorders>
            <w:shd w:val="clear" w:color="auto" w:fill="auto"/>
          </w:tcPr>
          <w:p w:rsidR="00EE2EFC" w:rsidRPr="0046268E" w:rsidRDefault="00EE2EFC" w:rsidP="00FC6647">
            <w:pPr>
              <w:spacing w:after="0" w:line="240" w:lineRule="auto"/>
              <w:jc w:val="both"/>
              <w:rPr>
                <w:rFonts w:ascii="Times New Roman" w:hAnsi="Times New Roman" w:cs="Times New Roman"/>
                <w:b/>
              </w:rPr>
            </w:pPr>
          </w:p>
        </w:tc>
        <w:tc>
          <w:tcPr>
            <w:tcW w:w="5296" w:type="dxa"/>
            <w:tcBorders>
              <w:top w:val="single" w:sz="4" w:space="0" w:color="auto"/>
              <w:bottom w:val="nil"/>
            </w:tcBorders>
            <w:shd w:val="clear" w:color="auto" w:fill="auto"/>
          </w:tcPr>
          <w:p w:rsidR="00EE2EFC" w:rsidRPr="0046268E" w:rsidRDefault="00EE2EFC"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Items </w:t>
            </w:r>
          </w:p>
        </w:tc>
        <w:tc>
          <w:tcPr>
            <w:tcW w:w="1696" w:type="dxa"/>
            <w:gridSpan w:val="2"/>
            <w:tcBorders>
              <w:top w:val="single" w:sz="4" w:space="0" w:color="auto"/>
              <w:bottom w:val="nil"/>
            </w:tcBorders>
            <w:shd w:val="clear" w:color="auto" w:fill="auto"/>
          </w:tcPr>
          <w:p w:rsidR="00EE2EFC" w:rsidRPr="0046268E" w:rsidRDefault="00EE2EFC" w:rsidP="00FC6647">
            <w:pPr>
              <w:spacing w:after="0" w:line="240" w:lineRule="auto"/>
              <w:jc w:val="center"/>
              <w:rPr>
                <w:rFonts w:ascii="Times New Roman" w:hAnsi="Times New Roman" w:cs="Times New Roman"/>
                <w:b/>
              </w:rPr>
            </w:pPr>
            <w:r w:rsidRPr="0046268E">
              <w:rPr>
                <w:rFonts w:ascii="Times New Roman" w:hAnsi="Times New Roman" w:cs="Times New Roman"/>
                <w:b/>
              </w:rPr>
              <w:t>Senior (</w:t>
            </w:r>
            <w:r w:rsidRPr="0046268E">
              <w:rPr>
                <w:rFonts w:ascii="Times New Roman" w:hAnsi="Times New Roman" w:cs="Times New Roman"/>
              </w:rPr>
              <w:t>n =122)</w:t>
            </w:r>
          </w:p>
        </w:tc>
        <w:tc>
          <w:tcPr>
            <w:tcW w:w="1530" w:type="dxa"/>
            <w:gridSpan w:val="2"/>
            <w:tcBorders>
              <w:top w:val="single" w:sz="4" w:space="0" w:color="auto"/>
              <w:bottom w:val="nil"/>
            </w:tcBorders>
            <w:shd w:val="clear" w:color="auto" w:fill="auto"/>
          </w:tcPr>
          <w:p w:rsidR="00EE2EFC" w:rsidRPr="0046268E" w:rsidRDefault="00EE2EFC" w:rsidP="00FC6647">
            <w:pPr>
              <w:spacing w:after="0" w:line="240" w:lineRule="auto"/>
              <w:jc w:val="center"/>
              <w:rPr>
                <w:rFonts w:ascii="Times New Roman" w:hAnsi="Times New Roman" w:cs="Times New Roman"/>
                <w:b/>
              </w:rPr>
            </w:pPr>
            <w:r w:rsidRPr="0046268E">
              <w:rPr>
                <w:rFonts w:ascii="Times New Roman" w:hAnsi="Times New Roman" w:cs="Times New Roman"/>
                <w:b/>
              </w:rPr>
              <w:t>Junior (n=99)</w:t>
            </w:r>
          </w:p>
        </w:tc>
      </w:tr>
      <w:tr w:rsidR="00EE2EFC" w:rsidRPr="0046268E" w:rsidTr="00487AA0">
        <w:tc>
          <w:tcPr>
            <w:tcW w:w="572" w:type="dxa"/>
            <w:tcBorders>
              <w:top w:val="nil"/>
              <w:bottom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p>
        </w:tc>
        <w:tc>
          <w:tcPr>
            <w:tcW w:w="5296" w:type="dxa"/>
            <w:tcBorders>
              <w:top w:val="nil"/>
              <w:bottom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p>
        </w:tc>
        <w:tc>
          <w:tcPr>
            <w:tcW w:w="1696" w:type="dxa"/>
            <w:gridSpan w:val="2"/>
            <w:tcBorders>
              <w:top w:val="nil"/>
              <w:bottom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   F          %</w:t>
            </w:r>
          </w:p>
        </w:tc>
        <w:tc>
          <w:tcPr>
            <w:tcW w:w="1530" w:type="dxa"/>
            <w:gridSpan w:val="2"/>
            <w:tcBorders>
              <w:top w:val="nil"/>
              <w:bottom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 F</w:t>
            </w:r>
            <w:r w:rsidRPr="0046268E">
              <w:rPr>
                <w:rFonts w:ascii="Times New Roman" w:hAnsi="Times New Roman" w:cs="Times New Roman"/>
              </w:rPr>
              <w:tab/>
              <w:t>%</w:t>
            </w:r>
          </w:p>
        </w:tc>
      </w:tr>
      <w:tr w:rsidR="00EE2EFC" w:rsidRPr="0046268E" w:rsidTr="00487AA0">
        <w:tc>
          <w:tcPr>
            <w:tcW w:w="572" w:type="dxa"/>
            <w:tcBorders>
              <w:top w:val="single" w:sz="4" w:space="0" w:color="auto"/>
              <w:left w:val="nil"/>
              <w:bottom w:val="nil"/>
              <w:right w:val="nil"/>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1.</w:t>
            </w:r>
          </w:p>
        </w:tc>
        <w:tc>
          <w:tcPr>
            <w:tcW w:w="5296" w:type="dxa"/>
            <w:tcBorders>
              <w:top w:val="single" w:sz="4" w:space="0" w:color="auto"/>
              <w:left w:val="nil"/>
              <w:bottom w:val="nil"/>
              <w:right w:val="nil"/>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The management of this organization sends us on periodic training on safety devices </w:t>
            </w:r>
          </w:p>
        </w:tc>
        <w:tc>
          <w:tcPr>
            <w:tcW w:w="709" w:type="dxa"/>
            <w:tcBorders>
              <w:top w:val="single" w:sz="4" w:space="0" w:color="auto"/>
              <w:left w:val="nil"/>
              <w:bottom w:val="nil"/>
              <w:right w:val="nil"/>
            </w:tcBorders>
            <w:shd w:val="clear" w:color="auto" w:fill="auto"/>
          </w:tcPr>
          <w:p w:rsidR="00EE2EFC" w:rsidRPr="0046268E" w:rsidRDefault="00EE2EFC" w:rsidP="00FC6647">
            <w:pPr>
              <w:spacing w:after="0" w:line="240" w:lineRule="auto"/>
              <w:jc w:val="center"/>
              <w:rPr>
                <w:rFonts w:ascii="Times New Roman" w:hAnsi="Times New Roman" w:cs="Times New Roman"/>
              </w:rPr>
            </w:pPr>
            <w:r w:rsidRPr="0046268E">
              <w:rPr>
                <w:rFonts w:ascii="Times New Roman" w:hAnsi="Times New Roman" w:cs="Times New Roman"/>
              </w:rPr>
              <w:t>69</w:t>
            </w:r>
          </w:p>
        </w:tc>
        <w:tc>
          <w:tcPr>
            <w:tcW w:w="987" w:type="dxa"/>
            <w:tcBorders>
              <w:top w:val="single" w:sz="4" w:space="0" w:color="auto"/>
              <w:left w:val="nil"/>
              <w:bottom w:val="nil"/>
              <w:right w:val="nil"/>
            </w:tcBorders>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56.59</w:t>
            </w:r>
          </w:p>
        </w:tc>
        <w:tc>
          <w:tcPr>
            <w:tcW w:w="567" w:type="dxa"/>
            <w:tcBorders>
              <w:top w:val="single" w:sz="4" w:space="0" w:color="auto"/>
              <w:left w:val="nil"/>
              <w:bottom w:val="nil"/>
              <w:right w:val="nil"/>
            </w:tcBorders>
            <w:shd w:val="clear" w:color="auto" w:fill="auto"/>
          </w:tcPr>
          <w:p w:rsidR="00EE2EFC" w:rsidRPr="0046268E" w:rsidRDefault="00EE2EFC" w:rsidP="00FC6647">
            <w:pPr>
              <w:spacing w:after="0" w:line="240" w:lineRule="auto"/>
              <w:jc w:val="center"/>
              <w:rPr>
                <w:rFonts w:ascii="Times New Roman" w:hAnsi="Times New Roman" w:cs="Times New Roman"/>
              </w:rPr>
            </w:pPr>
            <w:r w:rsidRPr="0046268E">
              <w:rPr>
                <w:rFonts w:ascii="Times New Roman" w:hAnsi="Times New Roman" w:cs="Times New Roman"/>
              </w:rPr>
              <w:t>55</w:t>
            </w:r>
          </w:p>
        </w:tc>
        <w:tc>
          <w:tcPr>
            <w:tcW w:w="963" w:type="dxa"/>
            <w:tcBorders>
              <w:top w:val="single" w:sz="4" w:space="0" w:color="auto"/>
              <w:left w:val="nil"/>
              <w:bottom w:val="nil"/>
              <w:right w:val="nil"/>
            </w:tcBorders>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55.5</w:t>
            </w:r>
          </w:p>
        </w:tc>
      </w:tr>
      <w:tr w:rsidR="00EE2EFC" w:rsidRPr="0046268E" w:rsidTr="00487AA0">
        <w:tc>
          <w:tcPr>
            <w:tcW w:w="572" w:type="dxa"/>
            <w:tcBorders>
              <w:top w:val="nil"/>
              <w:left w:val="nil"/>
              <w:bottom w:val="nil"/>
              <w:right w:val="nil"/>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2.</w:t>
            </w:r>
          </w:p>
        </w:tc>
        <w:tc>
          <w:tcPr>
            <w:tcW w:w="5296" w:type="dxa"/>
            <w:tcBorders>
              <w:top w:val="nil"/>
              <w:left w:val="nil"/>
              <w:bottom w:val="nil"/>
              <w:right w:val="nil"/>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Workers of this organization are not provided with safety gadgets.</w:t>
            </w:r>
          </w:p>
        </w:tc>
        <w:tc>
          <w:tcPr>
            <w:tcW w:w="709" w:type="dxa"/>
            <w:tcBorders>
              <w:top w:val="nil"/>
              <w:left w:val="nil"/>
              <w:bottom w:val="nil"/>
              <w:right w:val="nil"/>
            </w:tcBorders>
            <w:shd w:val="clear" w:color="auto" w:fill="auto"/>
          </w:tcPr>
          <w:p w:rsidR="00EE2EFC" w:rsidRPr="0046268E" w:rsidRDefault="00EE2EFC" w:rsidP="00FC6647">
            <w:pPr>
              <w:spacing w:after="0" w:line="240" w:lineRule="auto"/>
              <w:jc w:val="center"/>
              <w:rPr>
                <w:rFonts w:ascii="Times New Roman" w:hAnsi="Times New Roman" w:cs="Times New Roman"/>
              </w:rPr>
            </w:pPr>
            <w:r w:rsidRPr="0046268E">
              <w:rPr>
                <w:rFonts w:ascii="Times New Roman" w:hAnsi="Times New Roman" w:cs="Times New Roman"/>
              </w:rPr>
              <w:t>106</w:t>
            </w:r>
          </w:p>
        </w:tc>
        <w:tc>
          <w:tcPr>
            <w:tcW w:w="987" w:type="dxa"/>
            <w:tcBorders>
              <w:top w:val="nil"/>
              <w:left w:val="nil"/>
              <w:bottom w:val="nil"/>
              <w:right w:val="nil"/>
            </w:tcBorders>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87</w:t>
            </w:r>
          </w:p>
        </w:tc>
        <w:tc>
          <w:tcPr>
            <w:tcW w:w="567" w:type="dxa"/>
            <w:tcBorders>
              <w:top w:val="nil"/>
              <w:left w:val="nil"/>
              <w:bottom w:val="nil"/>
              <w:right w:val="nil"/>
            </w:tcBorders>
            <w:shd w:val="clear" w:color="auto" w:fill="auto"/>
          </w:tcPr>
          <w:p w:rsidR="00EE2EFC" w:rsidRPr="0046268E" w:rsidRDefault="00EE2EFC" w:rsidP="00FC6647">
            <w:pPr>
              <w:spacing w:after="0" w:line="240" w:lineRule="auto"/>
              <w:jc w:val="center"/>
              <w:rPr>
                <w:rFonts w:ascii="Times New Roman" w:hAnsi="Times New Roman" w:cs="Times New Roman"/>
              </w:rPr>
            </w:pPr>
            <w:r w:rsidRPr="0046268E">
              <w:rPr>
                <w:rFonts w:ascii="Times New Roman" w:hAnsi="Times New Roman" w:cs="Times New Roman"/>
              </w:rPr>
              <w:t>89</w:t>
            </w:r>
          </w:p>
        </w:tc>
        <w:tc>
          <w:tcPr>
            <w:tcW w:w="963" w:type="dxa"/>
            <w:tcBorders>
              <w:top w:val="nil"/>
              <w:left w:val="nil"/>
              <w:bottom w:val="nil"/>
              <w:right w:val="nil"/>
            </w:tcBorders>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92</w:t>
            </w:r>
          </w:p>
        </w:tc>
      </w:tr>
      <w:tr w:rsidR="00EE2EFC" w:rsidRPr="0046268E" w:rsidTr="00487AA0">
        <w:tc>
          <w:tcPr>
            <w:tcW w:w="572" w:type="dxa"/>
            <w:tcBorders>
              <w:top w:val="nil"/>
              <w:left w:val="nil"/>
              <w:bottom w:val="nil"/>
              <w:right w:val="nil"/>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3.</w:t>
            </w:r>
          </w:p>
        </w:tc>
        <w:tc>
          <w:tcPr>
            <w:tcW w:w="5296" w:type="dxa"/>
            <w:tcBorders>
              <w:top w:val="nil"/>
              <w:left w:val="nil"/>
              <w:bottom w:val="nil"/>
              <w:right w:val="nil"/>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I put safety devices such as ear protector in our work environment.</w:t>
            </w:r>
          </w:p>
        </w:tc>
        <w:tc>
          <w:tcPr>
            <w:tcW w:w="709" w:type="dxa"/>
            <w:tcBorders>
              <w:top w:val="nil"/>
              <w:left w:val="nil"/>
              <w:bottom w:val="nil"/>
              <w:right w:val="nil"/>
            </w:tcBorders>
            <w:shd w:val="clear" w:color="auto" w:fill="auto"/>
          </w:tcPr>
          <w:p w:rsidR="00EE2EFC" w:rsidRPr="0046268E" w:rsidRDefault="00EE2EFC" w:rsidP="00FC6647">
            <w:pPr>
              <w:spacing w:after="0" w:line="240" w:lineRule="auto"/>
              <w:jc w:val="center"/>
              <w:rPr>
                <w:rFonts w:ascii="Times New Roman" w:hAnsi="Times New Roman" w:cs="Times New Roman"/>
              </w:rPr>
            </w:pPr>
            <w:r w:rsidRPr="0046268E">
              <w:rPr>
                <w:rFonts w:ascii="Times New Roman" w:hAnsi="Times New Roman" w:cs="Times New Roman"/>
              </w:rPr>
              <w:t>79</w:t>
            </w:r>
          </w:p>
        </w:tc>
        <w:tc>
          <w:tcPr>
            <w:tcW w:w="987" w:type="dxa"/>
            <w:tcBorders>
              <w:top w:val="nil"/>
              <w:left w:val="nil"/>
              <w:bottom w:val="nil"/>
              <w:right w:val="nil"/>
            </w:tcBorders>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65</w:t>
            </w:r>
          </w:p>
        </w:tc>
        <w:tc>
          <w:tcPr>
            <w:tcW w:w="567" w:type="dxa"/>
            <w:tcBorders>
              <w:top w:val="nil"/>
              <w:left w:val="nil"/>
              <w:bottom w:val="nil"/>
              <w:right w:val="nil"/>
            </w:tcBorders>
            <w:shd w:val="clear" w:color="auto" w:fill="auto"/>
          </w:tcPr>
          <w:p w:rsidR="00EE2EFC" w:rsidRPr="0046268E" w:rsidRDefault="00EE2EFC" w:rsidP="00FC6647">
            <w:pPr>
              <w:spacing w:after="0" w:line="240" w:lineRule="auto"/>
              <w:jc w:val="center"/>
              <w:rPr>
                <w:rFonts w:ascii="Times New Roman" w:hAnsi="Times New Roman" w:cs="Times New Roman"/>
              </w:rPr>
            </w:pPr>
            <w:r w:rsidRPr="0046268E">
              <w:rPr>
                <w:rFonts w:ascii="Times New Roman" w:hAnsi="Times New Roman" w:cs="Times New Roman"/>
              </w:rPr>
              <w:t>50</w:t>
            </w:r>
          </w:p>
        </w:tc>
        <w:tc>
          <w:tcPr>
            <w:tcW w:w="963" w:type="dxa"/>
            <w:tcBorders>
              <w:top w:val="nil"/>
              <w:left w:val="nil"/>
              <w:bottom w:val="nil"/>
              <w:right w:val="nil"/>
            </w:tcBorders>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51</w:t>
            </w:r>
          </w:p>
        </w:tc>
      </w:tr>
      <w:tr w:rsidR="00EE2EFC" w:rsidRPr="0046268E" w:rsidTr="00487AA0">
        <w:tc>
          <w:tcPr>
            <w:tcW w:w="572" w:type="dxa"/>
            <w:tcBorders>
              <w:top w:val="nil"/>
              <w:left w:val="nil"/>
              <w:bottom w:val="nil"/>
              <w:right w:val="nil"/>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lastRenderedPageBreak/>
              <w:t>4.</w:t>
            </w:r>
          </w:p>
        </w:tc>
        <w:tc>
          <w:tcPr>
            <w:tcW w:w="5296" w:type="dxa"/>
            <w:tcBorders>
              <w:top w:val="nil"/>
              <w:left w:val="nil"/>
              <w:bottom w:val="nil"/>
              <w:right w:val="nil"/>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The management does not regularly review and monitor equipment used for production </w:t>
            </w:r>
          </w:p>
        </w:tc>
        <w:tc>
          <w:tcPr>
            <w:tcW w:w="709" w:type="dxa"/>
            <w:tcBorders>
              <w:top w:val="nil"/>
              <w:left w:val="nil"/>
              <w:bottom w:val="nil"/>
              <w:right w:val="nil"/>
            </w:tcBorders>
            <w:shd w:val="clear" w:color="auto" w:fill="auto"/>
          </w:tcPr>
          <w:p w:rsidR="00EE2EFC" w:rsidRPr="0046268E" w:rsidRDefault="00EE2EFC" w:rsidP="00FC6647">
            <w:pPr>
              <w:spacing w:after="0" w:line="240" w:lineRule="auto"/>
              <w:jc w:val="center"/>
              <w:rPr>
                <w:rFonts w:ascii="Times New Roman" w:hAnsi="Times New Roman" w:cs="Times New Roman"/>
              </w:rPr>
            </w:pPr>
            <w:r w:rsidRPr="0046268E">
              <w:rPr>
                <w:rFonts w:ascii="Times New Roman" w:hAnsi="Times New Roman" w:cs="Times New Roman"/>
              </w:rPr>
              <w:t>95</w:t>
            </w:r>
          </w:p>
        </w:tc>
        <w:tc>
          <w:tcPr>
            <w:tcW w:w="987" w:type="dxa"/>
            <w:tcBorders>
              <w:top w:val="nil"/>
              <w:left w:val="nil"/>
              <w:bottom w:val="nil"/>
              <w:right w:val="nil"/>
            </w:tcBorders>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78</w:t>
            </w:r>
          </w:p>
        </w:tc>
        <w:tc>
          <w:tcPr>
            <w:tcW w:w="567" w:type="dxa"/>
            <w:tcBorders>
              <w:top w:val="nil"/>
              <w:left w:val="nil"/>
              <w:bottom w:val="nil"/>
              <w:right w:val="nil"/>
            </w:tcBorders>
            <w:shd w:val="clear" w:color="auto" w:fill="auto"/>
          </w:tcPr>
          <w:p w:rsidR="00EE2EFC" w:rsidRPr="0046268E" w:rsidRDefault="00EE2EFC" w:rsidP="00FC6647">
            <w:pPr>
              <w:spacing w:after="0" w:line="240" w:lineRule="auto"/>
              <w:jc w:val="center"/>
              <w:rPr>
                <w:rFonts w:ascii="Times New Roman" w:hAnsi="Times New Roman" w:cs="Times New Roman"/>
              </w:rPr>
            </w:pPr>
            <w:r w:rsidRPr="0046268E">
              <w:rPr>
                <w:rFonts w:ascii="Times New Roman" w:hAnsi="Times New Roman" w:cs="Times New Roman"/>
              </w:rPr>
              <w:t>55</w:t>
            </w:r>
          </w:p>
        </w:tc>
        <w:tc>
          <w:tcPr>
            <w:tcW w:w="963" w:type="dxa"/>
            <w:tcBorders>
              <w:top w:val="nil"/>
              <w:left w:val="nil"/>
              <w:bottom w:val="nil"/>
              <w:right w:val="nil"/>
            </w:tcBorders>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56</w:t>
            </w:r>
          </w:p>
        </w:tc>
      </w:tr>
      <w:tr w:rsidR="00EE2EFC" w:rsidRPr="0046268E" w:rsidTr="00487AA0">
        <w:tc>
          <w:tcPr>
            <w:tcW w:w="572" w:type="dxa"/>
            <w:tcBorders>
              <w:top w:val="nil"/>
              <w:left w:val="nil"/>
              <w:bottom w:val="nil"/>
              <w:right w:val="nil"/>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5.</w:t>
            </w:r>
          </w:p>
        </w:tc>
        <w:tc>
          <w:tcPr>
            <w:tcW w:w="5296" w:type="dxa"/>
            <w:tcBorders>
              <w:top w:val="nil"/>
              <w:left w:val="nil"/>
              <w:bottom w:val="nil"/>
              <w:right w:val="nil"/>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I observed work shift as introduced by the management of this organization </w:t>
            </w:r>
          </w:p>
        </w:tc>
        <w:tc>
          <w:tcPr>
            <w:tcW w:w="709" w:type="dxa"/>
            <w:tcBorders>
              <w:top w:val="nil"/>
              <w:left w:val="nil"/>
              <w:bottom w:val="nil"/>
              <w:right w:val="nil"/>
            </w:tcBorders>
            <w:shd w:val="clear" w:color="auto" w:fill="auto"/>
          </w:tcPr>
          <w:p w:rsidR="00EE2EFC" w:rsidRPr="0046268E" w:rsidRDefault="00EE2EFC" w:rsidP="00FC6647">
            <w:pPr>
              <w:spacing w:after="0" w:line="240" w:lineRule="auto"/>
              <w:jc w:val="center"/>
              <w:rPr>
                <w:rFonts w:ascii="Times New Roman" w:hAnsi="Times New Roman" w:cs="Times New Roman"/>
              </w:rPr>
            </w:pPr>
            <w:r w:rsidRPr="0046268E">
              <w:rPr>
                <w:rFonts w:ascii="Times New Roman" w:hAnsi="Times New Roman" w:cs="Times New Roman"/>
              </w:rPr>
              <w:t>122</w:t>
            </w:r>
          </w:p>
        </w:tc>
        <w:tc>
          <w:tcPr>
            <w:tcW w:w="987" w:type="dxa"/>
            <w:tcBorders>
              <w:top w:val="nil"/>
              <w:left w:val="nil"/>
              <w:bottom w:val="nil"/>
              <w:right w:val="nil"/>
            </w:tcBorders>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100</w:t>
            </w:r>
          </w:p>
        </w:tc>
        <w:tc>
          <w:tcPr>
            <w:tcW w:w="567" w:type="dxa"/>
            <w:tcBorders>
              <w:top w:val="nil"/>
              <w:left w:val="nil"/>
              <w:bottom w:val="nil"/>
              <w:right w:val="nil"/>
            </w:tcBorders>
            <w:shd w:val="clear" w:color="auto" w:fill="auto"/>
          </w:tcPr>
          <w:p w:rsidR="00EE2EFC" w:rsidRPr="0046268E" w:rsidRDefault="00EE2EFC" w:rsidP="00FC6647">
            <w:pPr>
              <w:spacing w:after="0" w:line="240" w:lineRule="auto"/>
              <w:jc w:val="center"/>
              <w:rPr>
                <w:rFonts w:ascii="Times New Roman" w:hAnsi="Times New Roman" w:cs="Times New Roman"/>
              </w:rPr>
            </w:pPr>
            <w:r w:rsidRPr="0046268E">
              <w:rPr>
                <w:rFonts w:ascii="Times New Roman" w:hAnsi="Times New Roman" w:cs="Times New Roman"/>
              </w:rPr>
              <w:t>99</w:t>
            </w:r>
          </w:p>
        </w:tc>
        <w:tc>
          <w:tcPr>
            <w:tcW w:w="963" w:type="dxa"/>
            <w:tcBorders>
              <w:top w:val="nil"/>
              <w:left w:val="nil"/>
              <w:bottom w:val="nil"/>
              <w:right w:val="nil"/>
            </w:tcBorders>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100</w:t>
            </w:r>
          </w:p>
        </w:tc>
      </w:tr>
      <w:tr w:rsidR="00EE2EFC" w:rsidRPr="0046268E" w:rsidTr="00487AA0">
        <w:tc>
          <w:tcPr>
            <w:tcW w:w="572" w:type="dxa"/>
            <w:tcBorders>
              <w:top w:val="nil"/>
              <w:left w:val="nil"/>
              <w:bottom w:val="nil"/>
              <w:right w:val="nil"/>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6.</w:t>
            </w:r>
          </w:p>
        </w:tc>
        <w:tc>
          <w:tcPr>
            <w:tcW w:w="5296" w:type="dxa"/>
            <w:tcBorders>
              <w:top w:val="nil"/>
              <w:left w:val="nil"/>
              <w:bottom w:val="nil"/>
              <w:right w:val="nil"/>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The management of this organization does not have a social welfare scheme.</w:t>
            </w:r>
          </w:p>
        </w:tc>
        <w:tc>
          <w:tcPr>
            <w:tcW w:w="709" w:type="dxa"/>
            <w:tcBorders>
              <w:top w:val="nil"/>
              <w:left w:val="nil"/>
              <w:bottom w:val="nil"/>
              <w:right w:val="nil"/>
            </w:tcBorders>
            <w:shd w:val="clear" w:color="auto" w:fill="auto"/>
          </w:tcPr>
          <w:p w:rsidR="00EE2EFC" w:rsidRPr="0046268E" w:rsidRDefault="00EE2EFC" w:rsidP="00FC6647">
            <w:pPr>
              <w:spacing w:after="0" w:line="240" w:lineRule="auto"/>
              <w:jc w:val="center"/>
              <w:rPr>
                <w:rFonts w:ascii="Times New Roman" w:hAnsi="Times New Roman" w:cs="Times New Roman"/>
              </w:rPr>
            </w:pPr>
            <w:r w:rsidRPr="0046268E">
              <w:rPr>
                <w:rFonts w:ascii="Times New Roman" w:hAnsi="Times New Roman" w:cs="Times New Roman"/>
              </w:rPr>
              <w:t>82</w:t>
            </w:r>
          </w:p>
        </w:tc>
        <w:tc>
          <w:tcPr>
            <w:tcW w:w="987" w:type="dxa"/>
            <w:tcBorders>
              <w:top w:val="nil"/>
              <w:left w:val="nil"/>
              <w:bottom w:val="nil"/>
              <w:right w:val="nil"/>
            </w:tcBorders>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67</w:t>
            </w:r>
          </w:p>
        </w:tc>
        <w:tc>
          <w:tcPr>
            <w:tcW w:w="567" w:type="dxa"/>
            <w:tcBorders>
              <w:top w:val="nil"/>
              <w:left w:val="nil"/>
              <w:bottom w:val="nil"/>
              <w:right w:val="nil"/>
            </w:tcBorders>
            <w:shd w:val="clear" w:color="auto" w:fill="auto"/>
          </w:tcPr>
          <w:p w:rsidR="00EE2EFC" w:rsidRPr="0046268E" w:rsidRDefault="00EE2EFC" w:rsidP="00FC6647">
            <w:pPr>
              <w:spacing w:after="0" w:line="240" w:lineRule="auto"/>
              <w:jc w:val="center"/>
              <w:rPr>
                <w:rFonts w:ascii="Times New Roman" w:hAnsi="Times New Roman" w:cs="Times New Roman"/>
              </w:rPr>
            </w:pPr>
            <w:r w:rsidRPr="0046268E">
              <w:rPr>
                <w:rFonts w:ascii="Times New Roman" w:hAnsi="Times New Roman" w:cs="Times New Roman"/>
              </w:rPr>
              <w:t>76</w:t>
            </w:r>
          </w:p>
        </w:tc>
        <w:tc>
          <w:tcPr>
            <w:tcW w:w="963" w:type="dxa"/>
            <w:tcBorders>
              <w:top w:val="nil"/>
              <w:left w:val="nil"/>
              <w:bottom w:val="nil"/>
              <w:right w:val="nil"/>
            </w:tcBorders>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77</w:t>
            </w:r>
          </w:p>
        </w:tc>
      </w:tr>
      <w:tr w:rsidR="00EE2EFC" w:rsidRPr="0046268E" w:rsidTr="00487AA0">
        <w:tc>
          <w:tcPr>
            <w:tcW w:w="572" w:type="dxa"/>
            <w:tcBorders>
              <w:top w:val="nil"/>
              <w:left w:val="nil"/>
              <w:bottom w:val="nil"/>
              <w:right w:val="nil"/>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7.</w:t>
            </w:r>
          </w:p>
        </w:tc>
        <w:tc>
          <w:tcPr>
            <w:tcW w:w="5296" w:type="dxa"/>
            <w:tcBorders>
              <w:top w:val="nil"/>
              <w:left w:val="nil"/>
              <w:bottom w:val="nil"/>
              <w:right w:val="nil"/>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I observe most of the rules and regulations stipulated in my place of work against hazards.</w:t>
            </w:r>
          </w:p>
        </w:tc>
        <w:tc>
          <w:tcPr>
            <w:tcW w:w="709" w:type="dxa"/>
            <w:tcBorders>
              <w:top w:val="nil"/>
              <w:left w:val="nil"/>
              <w:bottom w:val="nil"/>
              <w:right w:val="nil"/>
            </w:tcBorders>
            <w:shd w:val="clear" w:color="auto" w:fill="auto"/>
          </w:tcPr>
          <w:p w:rsidR="00EE2EFC" w:rsidRPr="0046268E" w:rsidRDefault="00EE2EFC" w:rsidP="00FC6647">
            <w:pPr>
              <w:spacing w:after="0" w:line="240" w:lineRule="auto"/>
              <w:jc w:val="center"/>
              <w:rPr>
                <w:rFonts w:ascii="Times New Roman" w:hAnsi="Times New Roman" w:cs="Times New Roman"/>
              </w:rPr>
            </w:pPr>
            <w:r w:rsidRPr="0046268E">
              <w:rPr>
                <w:rFonts w:ascii="Times New Roman" w:hAnsi="Times New Roman" w:cs="Times New Roman"/>
              </w:rPr>
              <w:t>12</w:t>
            </w:r>
          </w:p>
        </w:tc>
        <w:tc>
          <w:tcPr>
            <w:tcW w:w="987" w:type="dxa"/>
            <w:tcBorders>
              <w:top w:val="nil"/>
              <w:left w:val="nil"/>
              <w:bottom w:val="nil"/>
              <w:right w:val="nil"/>
            </w:tcBorders>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10</w:t>
            </w:r>
          </w:p>
        </w:tc>
        <w:tc>
          <w:tcPr>
            <w:tcW w:w="567" w:type="dxa"/>
            <w:tcBorders>
              <w:top w:val="nil"/>
              <w:left w:val="nil"/>
              <w:bottom w:val="nil"/>
              <w:right w:val="nil"/>
            </w:tcBorders>
            <w:shd w:val="clear" w:color="auto" w:fill="auto"/>
          </w:tcPr>
          <w:p w:rsidR="00EE2EFC" w:rsidRPr="0046268E" w:rsidRDefault="00EE2EFC" w:rsidP="00FC6647">
            <w:pPr>
              <w:spacing w:after="0" w:line="240" w:lineRule="auto"/>
              <w:jc w:val="center"/>
              <w:rPr>
                <w:rFonts w:ascii="Times New Roman" w:hAnsi="Times New Roman" w:cs="Times New Roman"/>
              </w:rPr>
            </w:pPr>
            <w:r w:rsidRPr="0046268E">
              <w:rPr>
                <w:rFonts w:ascii="Times New Roman" w:hAnsi="Times New Roman" w:cs="Times New Roman"/>
              </w:rPr>
              <w:t>43</w:t>
            </w:r>
          </w:p>
        </w:tc>
        <w:tc>
          <w:tcPr>
            <w:tcW w:w="963" w:type="dxa"/>
            <w:tcBorders>
              <w:top w:val="nil"/>
              <w:left w:val="nil"/>
              <w:bottom w:val="nil"/>
              <w:right w:val="nil"/>
            </w:tcBorders>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43</w:t>
            </w:r>
          </w:p>
        </w:tc>
      </w:tr>
      <w:tr w:rsidR="00EE2EFC" w:rsidRPr="0046268E" w:rsidTr="00487AA0">
        <w:tc>
          <w:tcPr>
            <w:tcW w:w="572" w:type="dxa"/>
            <w:tcBorders>
              <w:top w:val="nil"/>
              <w:left w:val="nil"/>
              <w:bottom w:val="nil"/>
              <w:right w:val="nil"/>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8.</w:t>
            </w:r>
          </w:p>
        </w:tc>
        <w:tc>
          <w:tcPr>
            <w:tcW w:w="5296" w:type="dxa"/>
            <w:tcBorders>
              <w:top w:val="nil"/>
              <w:left w:val="nil"/>
              <w:bottom w:val="nil"/>
              <w:right w:val="nil"/>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Some of the high temperature protective devices are outdated and as such I do not put them on while on duty.</w:t>
            </w:r>
          </w:p>
        </w:tc>
        <w:tc>
          <w:tcPr>
            <w:tcW w:w="709" w:type="dxa"/>
            <w:tcBorders>
              <w:top w:val="nil"/>
              <w:left w:val="nil"/>
              <w:bottom w:val="nil"/>
              <w:right w:val="nil"/>
            </w:tcBorders>
            <w:shd w:val="clear" w:color="auto" w:fill="auto"/>
          </w:tcPr>
          <w:p w:rsidR="00EE2EFC" w:rsidRPr="0046268E" w:rsidRDefault="00EE2EFC" w:rsidP="00FC6647">
            <w:pPr>
              <w:spacing w:after="0" w:line="240" w:lineRule="auto"/>
              <w:jc w:val="center"/>
              <w:rPr>
                <w:rFonts w:ascii="Times New Roman" w:hAnsi="Times New Roman" w:cs="Times New Roman"/>
              </w:rPr>
            </w:pPr>
            <w:r w:rsidRPr="0046268E">
              <w:rPr>
                <w:rFonts w:ascii="Times New Roman" w:hAnsi="Times New Roman" w:cs="Times New Roman"/>
              </w:rPr>
              <w:t>109</w:t>
            </w:r>
          </w:p>
        </w:tc>
        <w:tc>
          <w:tcPr>
            <w:tcW w:w="987" w:type="dxa"/>
            <w:tcBorders>
              <w:top w:val="nil"/>
              <w:left w:val="nil"/>
              <w:bottom w:val="nil"/>
              <w:right w:val="nil"/>
            </w:tcBorders>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89</w:t>
            </w:r>
          </w:p>
        </w:tc>
        <w:tc>
          <w:tcPr>
            <w:tcW w:w="567" w:type="dxa"/>
            <w:tcBorders>
              <w:top w:val="nil"/>
              <w:left w:val="nil"/>
              <w:bottom w:val="nil"/>
              <w:right w:val="nil"/>
            </w:tcBorders>
            <w:shd w:val="clear" w:color="auto" w:fill="auto"/>
          </w:tcPr>
          <w:p w:rsidR="00EE2EFC" w:rsidRPr="0046268E" w:rsidRDefault="00EE2EFC" w:rsidP="00FC6647">
            <w:pPr>
              <w:spacing w:after="0" w:line="240" w:lineRule="auto"/>
              <w:jc w:val="center"/>
              <w:rPr>
                <w:rFonts w:ascii="Times New Roman" w:hAnsi="Times New Roman" w:cs="Times New Roman"/>
              </w:rPr>
            </w:pPr>
            <w:r w:rsidRPr="0046268E">
              <w:rPr>
                <w:rFonts w:ascii="Times New Roman" w:hAnsi="Times New Roman" w:cs="Times New Roman"/>
              </w:rPr>
              <w:t>96</w:t>
            </w:r>
          </w:p>
        </w:tc>
        <w:tc>
          <w:tcPr>
            <w:tcW w:w="963" w:type="dxa"/>
            <w:tcBorders>
              <w:top w:val="nil"/>
              <w:left w:val="nil"/>
              <w:bottom w:val="nil"/>
              <w:right w:val="nil"/>
            </w:tcBorders>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96.97</w:t>
            </w:r>
          </w:p>
        </w:tc>
      </w:tr>
      <w:tr w:rsidR="00EE2EFC" w:rsidRPr="0046268E" w:rsidTr="00487AA0">
        <w:tc>
          <w:tcPr>
            <w:tcW w:w="572" w:type="dxa"/>
            <w:tcBorders>
              <w:top w:val="nil"/>
              <w:left w:val="nil"/>
              <w:bottom w:val="nil"/>
              <w:right w:val="nil"/>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9.</w:t>
            </w:r>
          </w:p>
        </w:tc>
        <w:tc>
          <w:tcPr>
            <w:tcW w:w="5296" w:type="dxa"/>
            <w:tcBorders>
              <w:top w:val="nil"/>
              <w:left w:val="nil"/>
              <w:bottom w:val="nil"/>
              <w:right w:val="nil"/>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I try as much as possible to put into practice the entire preventive practices taught in the seminars and workshops.</w:t>
            </w:r>
          </w:p>
        </w:tc>
        <w:tc>
          <w:tcPr>
            <w:tcW w:w="709" w:type="dxa"/>
            <w:tcBorders>
              <w:top w:val="nil"/>
              <w:left w:val="nil"/>
              <w:bottom w:val="nil"/>
              <w:right w:val="nil"/>
            </w:tcBorders>
            <w:shd w:val="clear" w:color="auto" w:fill="auto"/>
          </w:tcPr>
          <w:p w:rsidR="00EE2EFC" w:rsidRPr="0046268E" w:rsidRDefault="00EE2EFC" w:rsidP="00FC6647">
            <w:pPr>
              <w:spacing w:after="0" w:line="240" w:lineRule="auto"/>
              <w:jc w:val="center"/>
              <w:rPr>
                <w:rFonts w:ascii="Times New Roman" w:hAnsi="Times New Roman" w:cs="Times New Roman"/>
              </w:rPr>
            </w:pPr>
            <w:r w:rsidRPr="0046268E">
              <w:rPr>
                <w:rFonts w:ascii="Times New Roman" w:hAnsi="Times New Roman" w:cs="Times New Roman"/>
              </w:rPr>
              <w:t>64</w:t>
            </w:r>
          </w:p>
        </w:tc>
        <w:tc>
          <w:tcPr>
            <w:tcW w:w="987" w:type="dxa"/>
            <w:tcBorders>
              <w:top w:val="nil"/>
              <w:left w:val="nil"/>
              <w:bottom w:val="nil"/>
              <w:right w:val="nil"/>
            </w:tcBorders>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52</w:t>
            </w:r>
          </w:p>
        </w:tc>
        <w:tc>
          <w:tcPr>
            <w:tcW w:w="567" w:type="dxa"/>
            <w:tcBorders>
              <w:top w:val="nil"/>
              <w:left w:val="nil"/>
              <w:bottom w:val="nil"/>
              <w:right w:val="nil"/>
            </w:tcBorders>
            <w:shd w:val="clear" w:color="auto" w:fill="auto"/>
          </w:tcPr>
          <w:p w:rsidR="00EE2EFC" w:rsidRPr="0046268E" w:rsidRDefault="00EE2EFC" w:rsidP="00FC6647">
            <w:pPr>
              <w:spacing w:after="0" w:line="240" w:lineRule="auto"/>
              <w:jc w:val="center"/>
              <w:rPr>
                <w:rFonts w:ascii="Times New Roman" w:hAnsi="Times New Roman" w:cs="Times New Roman"/>
              </w:rPr>
            </w:pPr>
            <w:r w:rsidRPr="0046268E">
              <w:rPr>
                <w:rFonts w:ascii="Times New Roman" w:hAnsi="Times New Roman" w:cs="Times New Roman"/>
              </w:rPr>
              <w:t>50</w:t>
            </w:r>
          </w:p>
        </w:tc>
        <w:tc>
          <w:tcPr>
            <w:tcW w:w="963" w:type="dxa"/>
            <w:tcBorders>
              <w:top w:val="nil"/>
              <w:left w:val="nil"/>
              <w:bottom w:val="nil"/>
              <w:right w:val="nil"/>
            </w:tcBorders>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51</w:t>
            </w:r>
          </w:p>
        </w:tc>
      </w:tr>
      <w:tr w:rsidR="00EE2EFC" w:rsidRPr="0046268E" w:rsidTr="00487AA0">
        <w:tc>
          <w:tcPr>
            <w:tcW w:w="572" w:type="dxa"/>
            <w:tcBorders>
              <w:top w:val="nil"/>
              <w:left w:val="nil"/>
              <w:bottom w:val="single" w:sz="4" w:space="0" w:color="auto"/>
              <w:right w:val="nil"/>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10.</w:t>
            </w:r>
          </w:p>
        </w:tc>
        <w:tc>
          <w:tcPr>
            <w:tcW w:w="5296" w:type="dxa"/>
            <w:tcBorders>
              <w:top w:val="nil"/>
              <w:left w:val="nil"/>
              <w:bottom w:val="single" w:sz="4" w:space="0" w:color="auto"/>
              <w:right w:val="nil"/>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I do not remember to put on the vibration protective devices. </w:t>
            </w:r>
          </w:p>
        </w:tc>
        <w:tc>
          <w:tcPr>
            <w:tcW w:w="709" w:type="dxa"/>
            <w:tcBorders>
              <w:top w:val="nil"/>
              <w:left w:val="nil"/>
              <w:bottom w:val="single" w:sz="4" w:space="0" w:color="auto"/>
              <w:right w:val="nil"/>
            </w:tcBorders>
            <w:shd w:val="clear" w:color="auto" w:fill="auto"/>
          </w:tcPr>
          <w:p w:rsidR="00EE2EFC" w:rsidRPr="0046268E" w:rsidRDefault="00EE2EFC" w:rsidP="00FC6647">
            <w:pPr>
              <w:spacing w:after="0" w:line="240" w:lineRule="auto"/>
              <w:jc w:val="center"/>
              <w:rPr>
                <w:rFonts w:ascii="Times New Roman" w:hAnsi="Times New Roman" w:cs="Times New Roman"/>
              </w:rPr>
            </w:pPr>
            <w:r w:rsidRPr="0046268E">
              <w:rPr>
                <w:rFonts w:ascii="Times New Roman" w:hAnsi="Times New Roman" w:cs="Times New Roman"/>
              </w:rPr>
              <w:t>91</w:t>
            </w:r>
          </w:p>
        </w:tc>
        <w:tc>
          <w:tcPr>
            <w:tcW w:w="987" w:type="dxa"/>
            <w:tcBorders>
              <w:top w:val="nil"/>
              <w:left w:val="nil"/>
              <w:bottom w:val="single" w:sz="4" w:space="0" w:color="auto"/>
              <w:right w:val="nil"/>
            </w:tcBorders>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75</w:t>
            </w:r>
          </w:p>
        </w:tc>
        <w:tc>
          <w:tcPr>
            <w:tcW w:w="567" w:type="dxa"/>
            <w:tcBorders>
              <w:top w:val="nil"/>
              <w:left w:val="nil"/>
              <w:bottom w:val="single" w:sz="4" w:space="0" w:color="auto"/>
              <w:right w:val="nil"/>
            </w:tcBorders>
            <w:shd w:val="clear" w:color="auto" w:fill="auto"/>
          </w:tcPr>
          <w:p w:rsidR="00EE2EFC" w:rsidRPr="0046268E" w:rsidRDefault="00EE2EFC" w:rsidP="00FC6647">
            <w:pPr>
              <w:spacing w:after="0" w:line="240" w:lineRule="auto"/>
              <w:jc w:val="center"/>
              <w:rPr>
                <w:rFonts w:ascii="Times New Roman" w:hAnsi="Times New Roman" w:cs="Times New Roman"/>
              </w:rPr>
            </w:pPr>
            <w:r w:rsidRPr="0046268E">
              <w:rPr>
                <w:rFonts w:ascii="Times New Roman" w:hAnsi="Times New Roman" w:cs="Times New Roman"/>
              </w:rPr>
              <w:t>90</w:t>
            </w:r>
          </w:p>
        </w:tc>
        <w:tc>
          <w:tcPr>
            <w:tcW w:w="963" w:type="dxa"/>
            <w:tcBorders>
              <w:top w:val="nil"/>
              <w:left w:val="nil"/>
              <w:bottom w:val="single" w:sz="4" w:space="0" w:color="auto"/>
              <w:right w:val="nil"/>
            </w:tcBorders>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91</w:t>
            </w:r>
          </w:p>
        </w:tc>
      </w:tr>
    </w:tbl>
    <w:p w:rsidR="006B184C" w:rsidRPr="0046268E" w:rsidRDefault="006B184C" w:rsidP="00FC6647">
      <w:pPr>
        <w:spacing w:after="0" w:line="240" w:lineRule="auto"/>
        <w:jc w:val="both"/>
        <w:rPr>
          <w:rFonts w:ascii="Times New Roman" w:hAnsi="Times New Roman" w:cs="Times New Roman"/>
        </w:rPr>
      </w:pPr>
    </w:p>
    <w:p w:rsidR="00EE2EFC" w:rsidRPr="0046268E" w:rsidRDefault="00EE2EFC" w:rsidP="00FC6647">
      <w:pPr>
        <w:spacing w:after="0" w:line="240" w:lineRule="auto"/>
        <w:ind w:firstLine="720"/>
        <w:jc w:val="both"/>
        <w:rPr>
          <w:rFonts w:ascii="Times New Roman" w:hAnsi="Times New Roman" w:cs="Times New Roman"/>
          <w:b/>
        </w:rPr>
      </w:pPr>
      <w:r w:rsidRPr="0046268E">
        <w:rPr>
          <w:rFonts w:ascii="Times New Roman" w:hAnsi="Times New Roman" w:cs="Times New Roman"/>
        </w:rPr>
        <w:t>Table 2 revealed that the junior workers took more preventive measures than the senior workers. Items 2, 6, 7, 8 and 10 indicated that the junior workers adopted more preventive practices while only item 4 showed more preventive practices among the senior workers. However, the workers showed almost equal levels of responses in all other items tested (Items 1, 3, 5 and 9).</w:t>
      </w:r>
    </w:p>
    <w:p w:rsidR="00487AA0" w:rsidRPr="0046268E" w:rsidRDefault="00487AA0" w:rsidP="00FC6647">
      <w:pPr>
        <w:spacing w:after="0" w:line="240" w:lineRule="auto"/>
        <w:jc w:val="both"/>
        <w:rPr>
          <w:rFonts w:ascii="Times New Roman" w:hAnsi="Times New Roman" w:cs="Times New Roman"/>
          <w:b/>
        </w:rPr>
      </w:pPr>
    </w:p>
    <w:p w:rsidR="00EE2EFC" w:rsidRPr="0046268E" w:rsidRDefault="0045238B" w:rsidP="00FC6647">
      <w:pPr>
        <w:spacing w:after="0" w:line="240" w:lineRule="auto"/>
        <w:jc w:val="both"/>
        <w:rPr>
          <w:rFonts w:ascii="Times New Roman" w:hAnsi="Times New Roman" w:cs="Times New Roman"/>
          <w:b/>
        </w:rPr>
      </w:pPr>
      <w:r w:rsidRPr="0046268E">
        <w:rPr>
          <w:rFonts w:ascii="Times New Roman" w:hAnsi="Times New Roman" w:cs="Times New Roman"/>
          <w:b/>
        </w:rPr>
        <w:t>Table 3.</w:t>
      </w:r>
      <w:r w:rsidR="00EE2EFC" w:rsidRPr="0046268E">
        <w:rPr>
          <w:rFonts w:ascii="Times New Roman" w:hAnsi="Times New Roman" w:cs="Times New Roman"/>
          <w:b/>
        </w:rPr>
        <w:t xml:space="preserve"> Difference between Senior and Junior Staff Workers on Preventive Practice Regarding Occupational Hazards </w:t>
      </w:r>
    </w:p>
    <w:tbl>
      <w:tblPr>
        <w:tblW w:w="9018" w:type="dxa"/>
        <w:tblLook w:val="01E0"/>
      </w:tblPr>
      <w:tblGrid>
        <w:gridCol w:w="641"/>
        <w:gridCol w:w="4597"/>
        <w:gridCol w:w="681"/>
        <w:gridCol w:w="876"/>
        <w:gridCol w:w="803"/>
        <w:gridCol w:w="785"/>
        <w:gridCol w:w="635"/>
      </w:tblGrid>
      <w:tr w:rsidR="00EE2EFC" w:rsidRPr="0046268E" w:rsidTr="00487AA0">
        <w:tc>
          <w:tcPr>
            <w:tcW w:w="641" w:type="dxa"/>
            <w:tcBorders>
              <w:top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b/>
              </w:rPr>
            </w:pPr>
          </w:p>
        </w:tc>
        <w:tc>
          <w:tcPr>
            <w:tcW w:w="4597" w:type="dxa"/>
            <w:tcBorders>
              <w:top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b/>
              </w:rPr>
            </w:pPr>
            <w:r w:rsidRPr="0046268E">
              <w:rPr>
                <w:rFonts w:ascii="Times New Roman" w:hAnsi="Times New Roman" w:cs="Times New Roman"/>
                <w:b/>
              </w:rPr>
              <w:t>Items</w:t>
            </w:r>
          </w:p>
        </w:tc>
        <w:tc>
          <w:tcPr>
            <w:tcW w:w="681" w:type="dxa"/>
            <w:tcBorders>
              <w:top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b/>
              </w:rPr>
            </w:pPr>
            <w:r w:rsidRPr="0046268E">
              <w:rPr>
                <w:rFonts w:ascii="Times New Roman" w:hAnsi="Times New Roman" w:cs="Times New Roman"/>
                <w:b/>
              </w:rPr>
              <w:t>n</w:t>
            </w:r>
          </w:p>
        </w:tc>
        <w:tc>
          <w:tcPr>
            <w:tcW w:w="876" w:type="dxa"/>
            <w:tcBorders>
              <w:top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b/>
                <w:vertAlign w:val="superscript"/>
              </w:rPr>
            </w:pPr>
            <w:r w:rsidRPr="0046268E">
              <w:rPr>
                <w:rFonts w:ascii="Times New Roman" w:hAnsi="Times New Roman" w:cs="Times New Roman"/>
                <w:b/>
              </w:rPr>
              <w:t>Calx2</w:t>
            </w:r>
          </w:p>
        </w:tc>
        <w:tc>
          <w:tcPr>
            <w:tcW w:w="803" w:type="dxa"/>
            <w:tcBorders>
              <w:top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b/>
              </w:rPr>
            </w:pPr>
            <w:r w:rsidRPr="0046268E">
              <w:rPr>
                <w:rFonts w:ascii="Times New Roman" w:hAnsi="Times New Roman" w:cs="Times New Roman"/>
                <w:b/>
              </w:rPr>
              <w:t>Table</w:t>
            </w:r>
          </w:p>
        </w:tc>
        <w:tc>
          <w:tcPr>
            <w:tcW w:w="785" w:type="dxa"/>
            <w:tcBorders>
              <w:top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b/>
              </w:rPr>
            </w:pPr>
            <w:r w:rsidRPr="0046268E">
              <w:rPr>
                <w:rFonts w:ascii="Times New Roman" w:hAnsi="Times New Roman" w:cs="Times New Roman"/>
                <w:b/>
              </w:rPr>
              <w:t>P</w:t>
            </w:r>
          </w:p>
        </w:tc>
        <w:tc>
          <w:tcPr>
            <w:tcW w:w="635" w:type="dxa"/>
            <w:tcBorders>
              <w:top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df </w:t>
            </w:r>
          </w:p>
        </w:tc>
      </w:tr>
      <w:tr w:rsidR="00EE2EFC" w:rsidRPr="0046268E" w:rsidTr="00487AA0">
        <w:tc>
          <w:tcPr>
            <w:tcW w:w="641" w:type="dxa"/>
            <w:tcBorders>
              <w:bottom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p>
        </w:tc>
        <w:tc>
          <w:tcPr>
            <w:tcW w:w="4597" w:type="dxa"/>
            <w:tcBorders>
              <w:bottom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p>
        </w:tc>
        <w:tc>
          <w:tcPr>
            <w:tcW w:w="681" w:type="dxa"/>
            <w:tcBorders>
              <w:bottom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p>
        </w:tc>
        <w:tc>
          <w:tcPr>
            <w:tcW w:w="876" w:type="dxa"/>
            <w:tcBorders>
              <w:bottom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Value</w:t>
            </w:r>
          </w:p>
        </w:tc>
        <w:tc>
          <w:tcPr>
            <w:tcW w:w="803" w:type="dxa"/>
            <w:tcBorders>
              <w:bottom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X</w:t>
            </w:r>
            <w:r w:rsidRPr="0046268E">
              <w:rPr>
                <w:rFonts w:ascii="Times New Roman" w:hAnsi="Times New Roman" w:cs="Times New Roman"/>
                <w:vertAlign w:val="superscript"/>
              </w:rPr>
              <w:t>2</w:t>
            </w:r>
          </w:p>
        </w:tc>
        <w:tc>
          <w:tcPr>
            <w:tcW w:w="785" w:type="dxa"/>
            <w:tcBorders>
              <w:bottom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p>
        </w:tc>
        <w:tc>
          <w:tcPr>
            <w:tcW w:w="635" w:type="dxa"/>
            <w:tcBorders>
              <w:bottom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p>
        </w:tc>
      </w:tr>
      <w:tr w:rsidR="00EE2EFC" w:rsidRPr="0046268E" w:rsidTr="00487AA0">
        <w:tc>
          <w:tcPr>
            <w:tcW w:w="641" w:type="dxa"/>
            <w:tcBorders>
              <w:top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1.</w:t>
            </w:r>
          </w:p>
        </w:tc>
        <w:tc>
          <w:tcPr>
            <w:tcW w:w="4597" w:type="dxa"/>
            <w:tcBorders>
              <w:top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The management of this organization sends us on periodic training on safety devices </w:t>
            </w:r>
          </w:p>
        </w:tc>
        <w:tc>
          <w:tcPr>
            <w:tcW w:w="681" w:type="dxa"/>
            <w:tcBorders>
              <w:top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221</w:t>
            </w:r>
          </w:p>
        </w:tc>
        <w:tc>
          <w:tcPr>
            <w:tcW w:w="876" w:type="dxa"/>
            <w:tcBorders>
              <w:top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0.08</w:t>
            </w:r>
          </w:p>
        </w:tc>
        <w:tc>
          <w:tcPr>
            <w:tcW w:w="803" w:type="dxa"/>
            <w:tcBorders>
              <w:top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3.84</w:t>
            </w:r>
          </w:p>
        </w:tc>
        <w:tc>
          <w:tcPr>
            <w:tcW w:w="785" w:type="dxa"/>
            <w:tcBorders>
              <w:top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p&gt;.05</w:t>
            </w:r>
          </w:p>
        </w:tc>
        <w:tc>
          <w:tcPr>
            <w:tcW w:w="635" w:type="dxa"/>
            <w:tcBorders>
              <w:top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1</w:t>
            </w:r>
          </w:p>
        </w:tc>
      </w:tr>
      <w:tr w:rsidR="00EE2EFC" w:rsidRPr="0046268E" w:rsidTr="00487AA0">
        <w:tc>
          <w:tcPr>
            <w:tcW w:w="641"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2.</w:t>
            </w:r>
          </w:p>
        </w:tc>
        <w:tc>
          <w:tcPr>
            <w:tcW w:w="4597"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Employees of this organization are not provided with safety gadgets.</w:t>
            </w:r>
          </w:p>
        </w:tc>
        <w:tc>
          <w:tcPr>
            <w:tcW w:w="681"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221</w:t>
            </w:r>
          </w:p>
        </w:tc>
        <w:tc>
          <w:tcPr>
            <w:tcW w:w="876"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11.35*</w:t>
            </w:r>
          </w:p>
        </w:tc>
        <w:tc>
          <w:tcPr>
            <w:tcW w:w="803"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3.84</w:t>
            </w:r>
          </w:p>
        </w:tc>
        <w:tc>
          <w:tcPr>
            <w:tcW w:w="785"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P&lt;.05</w:t>
            </w:r>
          </w:p>
        </w:tc>
        <w:tc>
          <w:tcPr>
            <w:tcW w:w="635"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1</w:t>
            </w:r>
          </w:p>
        </w:tc>
      </w:tr>
      <w:tr w:rsidR="00EE2EFC" w:rsidRPr="0046268E" w:rsidTr="00487AA0">
        <w:tc>
          <w:tcPr>
            <w:tcW w:w="641"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3.</w:t>
            </w:r>
          </w:p>
        </w:tc>
        <w:tc>
          <w:tcPr>
            <w:tcW w:w="4597"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I put safety devices such as ear protector in our work environment.</w:t>
            </w:r>
          </w:p>
        </w:tc>
        <w:tc>
          <w:tcPr>
            <w:tcW w:w="681"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221</w:t>
            </w:r>
          </w:p>
        </w:tc>
        <w:tc>
          <w:tcPr>
            <w:tcW w:w="876"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0.08</w:t>
            </w:r>
          </w:p>
        </w:tc>
        <w:tc>
          <w:tcPr>
            <w:tcW w:w="803"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3.84</w:t>
            </w:r>
          </w:p>
        </w:tc>
        <w:tc>
          <w:tcPr>
            <w:tcW w:w="785"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p&gt;.05</w:t>
            </w:r>
          </w:p>
        </w:tc>
        <w:tc>
          <w:tcPr>
            <w:tcW w:w="635"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1</w:t>
            </w:r>
          </w:p>
        </w:tc>
      </w:tr>
      <w:tr w:rsidR="00EE2EFC" w:rsidRPr="0046268E" w:rsidTr="00487AA0">
        <w:tc>
          <w:tcPr>
            <w:tcW w:w="641"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4.</w:t>
            </w:r>
          </w:p>
        </w:tc>
        <w:tc>
          <w:tcPr>
            <w:tcW w:w="4597"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The management does not regularly review and monitor equipment used for production </w:t>
            </w:r>
          </w:p>
        </w:tc>
        <w:tc>
          <w:tcPr>
            <w:tcW w:w="681"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221</w:t>
            </w:r>
          </w:p>
        </w:tc>
        <w:tc>
          <w:tcPr>
            <w:tcW w:w="876"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59.80*</w:t>
            </w:r>
          </w:p>
        </w:tc>
        <w:tc>
          <w:tcPr>
            <w:tcW w:w="803"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3.84</w:t>
            </w:r>
          </w:p>
        </w:tc>
        <w:tc>
          <w:tcPr>
            <w:tcW w:w="785"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P&lt;.05</w:t>
            </w:r>
          </w:p>
        </w:tc>
        <w:tc>
          <w:tcPr>
            <w:tcW w:w="635"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1</w:t>
            </w:r>
          </w:p>
        </w:tc>
      </w:tr>
      <w:tr w:rsidR="00EE2EFC" w:rsidRPr="0046268E" w:rsidTr="00487AA0">
        <w:tc>
          <w:tcPr>
            <w:tcW w:w="641"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5.</w:t>
            </w:r>
          </w:p>
        </w:tc>
        <w:tc>
          <w:tcPr>
            <w:tcW w:w="4597"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I observe work shift as introduced by the management of this organization.</w:t>
            </w:r>
          </w:p>
        </w:tc>
        <w:tc>
          <w:tcPr>
            <w:tcW w:w="681"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221</w:t>
            </w:r>
          </w:p>
        </w:tc>
        <w:tc>
          <w:tcPr>
            <w:tcW w:w="876"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2.87</w:t>
            </w:r>
          </w:p>
        </w:tc>
        <w:tc>
          <w:tcPr>
            <w:tcW w:w="803"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3.84</w:t>
            </w:r>
          </w:p>
        </w:tc>
        <w:tc>
          <w:tcPr>
            <w:tcW w:w="785"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P&gt;.05</w:t>
            </w:r>
          </w:p>
        </w:tc>
        <w:tc>
          <w:tcPr>
            <w:tcW w:w="635"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1</w:t>
            </w:r>
          </w:p>
        </w:tc>
      </w:tr>
      <w:tr w:rsidR="00EE2EFC" w:rsidRPr="0046268E" w:rsidTr="00487AA0">
        <w:tc>
          <w:tcPr>
            <w:tcW w:w="641"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6.</w:t>
            </w:r>
          </w:p>
        </w:tc>
        <w:tc>
          <w:tcPr>
            <w:tcW w:w="4597"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The management of this organization does not have a social welfare scheme.</w:t>
            </w:r>
          </w:p>
        </w:tc>
        <w:tc>
          <w:tcPr>
            <w:tcW w:w="681"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221</w:t>
            </w:r>
          </w:p>
        </w:tc>
        <w:tc>
          <w:tcPr>
            <w:tcW w:w="876"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14.74*</w:t>
            </w:r>
          </w:p>
        </w:tc>
        <w:tc>
          <w:tcPr>
            <w:tcW w:w="803"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3.84</w:t>
            </w:r>
          </w:p>
        </w:tc>
        <w:tc>
          <w:tcPr>
            <w:tcW w:w="785"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P&lt;.05</w:t>
            </w:r>
          </w:p>
        </w:tc>
        <w:tc>
          <w:tcPr>
            <w:tcW w:w="635"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1</w:t>
            </w:r>
          </w:p>
        </w:tc>
      </w:tr>
      <w:tr w:rsidR="00EE2EFC" w:rsidRPr="0046268E" w:rsidTr="00487AA0">
        <w:tc>
          <w:tcPr>
            <w:tcW w:w="641"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7.</w:t>
            </w:r>
          </w:p>
        </w:tc>
        <w:tc>
          <w:tcPr>
            <w:tcW w:w="4597"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I observed most of the rules and regulations stipulated in my place of work against hazards.</w:t>
            </w:r>
          </w:p>
        </w:tc>
        <w:tc>
          <w:tcPr>
            <w:tcW w:w="681"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221</w:t>
            </w:r>
          </w:p>
        </w:tc>
        <w:tc>
          <w:tcPr>
            <w:tcW w:w="876"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2.58</w:t>
            </w:r>
          </w:p>
        </w:tc>
        <w:tc>
          <w:tcPr>
            <w:tcW w:w="803"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3.84</w:t>
            </w:r>
          </w:p>
        </w:tc>
        <w:tc>
          <w:tcPr>
            <w:tcW w:w="785"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P&gt;.05</w:t>
            </w:r>
          </w:p>
        </w:tc>
        <w:tc>
          <w:tcPr>
            <w:tcW w:w="635"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1</w:t>
            </w:r>
          </w:p>
        </w:tc>
      </w:tr>
      <w:tr w:rsidR="00EE2EFC" w:rsidRPr="0046268E" w:rsidTr="00487AA0">
        <w:tc>
          <w:tcPr>
            <w:tcW w:w="641"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8.</w:t>
            </w:r>
          </w:p>
        </w:tc>
        <w:tc>
          <w:tcPr>
            <w:tcW w:w="4597"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Some of the high temperature protective devices are outdated and as such I do not put them on while on duty.</w:t>
            </w:r>
          </w:p>
        </w:tc>
        <w:tc>
          <w:tcPr>
            <w:tcW w:w="681"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221</w:t>
            </w:r>
          </w:p>
        </w:tc>
        <w:tc>
          <w:tcPr>
            <w:tcW w:w="876"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23.73*</w:t>
            </w:r>
          </w:p>
        </w:tc>
        <w:tc>
          <w:tcPr>
            <w:tcW w:w="803"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3.84</w:t>
            </w:r>
          </w:p>
        </w:tc>
        <w:tc>
          <w:tcPr>
            <w:tcW w:w="785"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P&lt;.05</w:t>
            </w:r>
          </w:p>
        </w:tc>
        <w:tc>
          <w:tcPr>
            <w:tcW w:w="635"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1</w:t>
            </w:r>
          </w:p>
        </w:tc>
      </w:tr>
      <w:tr w:rsidR="00EE2EFC" w:rsidRPr="0046268E" w:rsidTr="00487AA0">
        <w:tc>
          <w:tcPr>
            <w:tcW w:w="641"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9.</w:t>
            </w:r>
          </w:p>
        </w:tc>
        <w:tc>
          <w:tcPr>
            <w:tcW w:w="4597"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I try as much as possible to put into practice the entire preventive practice taught in the seminars and workshops</w:t>
            </w:r>
          </w:p>
        </w:tc>
        <w:tc>
          <w:tcPr>
            <w:tcW w:w="681"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221</w:t>
            </w:r>
          </w:p>
        </w:tc>
        <w:tc>
          <w:tcPr>
            <w:tcW w:w="876"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13.49*</w:t>
            </w:r>
          </w:p>
        </w:tc>
        <w:tc>
          <w:tcPr>
            <w:tcW w:w="803"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3.84</w:t>
            </w:r>
          </w:p>
        </w:tc>
        <w:tc>
          <w:tcPr>
            <w:tcW w:w="785"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P&lt;.05</w:t>
            </w:r>
          </w:p>
        </w:tc>
        <w:tc>
          <w:tcPr>
            <w:tcW w:w="635" w:type="dxa"/>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1</w:t>
            </w:r>
          </w:p>
        </w:tc>
      </w:tr>
      <w:tr w:rsidR="00EE2EFC" w:rsidRPr="0046268E" w:rsidTr="00487AA0">
        <w:tc>
          <w:tcPr>
            <w:tcW w:w="641" w:type="dxa"/>
            <w:tcBorders>
              <w:bottom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10.</w:t>
            </w:r>
          </w:p>
        </w:tc>
        <w:tc>
          <w:tcPr>
            <w:tcW w:w="4597" w:type="dxa"/>
            <w:tcBorders>
              <w:bottom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I do not remember to put on the vibration protective devices </w:t>
            </w:r>
          </w:p>
        </w:tc>
        <w:tc>
          <w:tcPr>
            <w:tcW w:w="681" w:type="dxa"/>
            <w:tcBorders>
              <w:bottom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221</w:t>
            </w:r>
          </w:p>
        </w:tc>
        <w:tc>
          <w:tcPr>
            <w:tcW w:w="876" w:type="dxa"/>
            <w:tcBorders>
              <w:bottom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3.85*</w:t>
            </w:r>
          </w:p>
        </w:tc>
        <w:tc>
          <w:tcPr>
            <w:tcW w:w="803" w:type="dxa"/>
            <w:tcBorders>
              <w:bottom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3.84</w:t>
            </w:r>
          </w:p>
        </w:tc>
        <w:tc>
          <w:tcPr>
            <w:tcW w:w="785" w:type="dxa"/>
            <w:tcBorders>
              <w:bottom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P&lt;.05</w:t>
            </w:r>
          </w:p>
        </w:tc>
        <w:tc>
          <w:tcPr>
            <w:tcW w:w="635" w:type="dxa"/>
            <w:tcBorders>
              <w:bottom w:val="single" w:sz="4" w:space="0" w:color="auto"/>
            </w:tcBorders>
            <w:shd w:val="clear" w:color="auto" w:fill="auto"/>
          </w:tcPr>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1</w:t>
            </w:r>
          </w:p>
        </w:tc>
      </w:tr>
    </w:tbl>
    <w:p w:rsidR="006B184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 = significant at .05 (p&lt;.05)</w:t>
      </w:r>
      <w:r w:rsidRPr="0046268E">
        <w:rPr>
          <w:rFonts w:ascii="Times New Roman" w:hAnsi="Times New Roman" w:cs="Times New Roman"/>
        </w:rPr>
        <w:tab/>
      </w:r>
    </w:p>
    <w:p w:rsidR="0045238B" w:rsidRPr="0046268E" w:rsidRDefault="0045238B" w:rsidP="00FC6647">
      <w:pPr>
        <w:spacing w:after="0" w:line="240" w:lineRule="auto"/>
        <w:ind w:firstLine="720"/>
        <w:jc w:val="both"/>
        <w:rPr>
          <w:rFonts w:ascii="Times New Roman" w:hAnsi="Times New Roman" w:cs="Times New Roman"/>
        </w:rPr>
      </w:pPr>
    </w:p>
    <w:p w:rsidR="00EE2EFC" w:rsidRPr="0046268E" w:rsidRDefault="00EE2EF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Table 3 showed that items 2 (x</w:t>
      </w:r>
      <w:r w:rsidRPr="0046268E">
        <w:rPr>
          <w:rFonts w:ascii="Times New Roman" w:hAnsi="Times New Roman" w:cs="Times New Roman"/>
          <w:vertAlign w:val="superscript"/>
        </w:rPr>
        <w:t>2</w:t>
      </w:r>
      <w:r w:rsidRPr="0046268E">
        <w:rPr>
          <w:rFonts w:ascii="Times New Roman" w:hAnsi="Times New Roman" w:cs="Times New Roman"/>
        </w:rPr>
        <w:t>=11.35,p&lt;.05) ; 4 (x</w:t>
      </w:r>
      <w:r w:rsidRPr="0046268E">
        <w:rPr>
          <w:rFonts w:ascii="Times New Roman" w:hAnsi="Times New Roman" w:cs="Times New Roman"/>
          <w:vertAlign w:val="superscript"/>
        </w:rPr>
        <w:t>2</w:t>
      </w:r>
      <w:r w:rsidRPr="0046268E">
        <w:rPr>
          <w:rFonts w:ascii="Times New Roman" w:hAnsi="Times New Roman" w:cs="Times New Roman"/>
        </w:rPr>
        <w:t xml:space="preserve"> =59.80, p&lt;.05),  6 (x</w:t>
      </w:r>
      <w:r w:rsidRPr="0046268E">
        <w:rPr>
          <w:rFonts w:ascii="Times New Roman" w:hAnsi="Times New Roman" w:cs="Times New Roman"/>
          <w:vertAlign w:val="superscript"/>
        </w:rPr>
        <w:t>2</w:t>
      </w:r>
      <w:r w:rsidRPr="0046268E">
        <w:rPr>
          <w:rFonts w:ascii="Times New Roman" w:hAnsi="Times New Roman" w:cs="Times New Roman"/>
        </w:rPr>
        <w:t xml:space="preserve"> =14.74, p&lt;.05), 8 (x</w:t>
      </w:r>
      <w:r w:rsidRPr="0046268E">
        <w:rPr>
          <w:rFonts w:ascii="Times New Roman" w:hAnsi="Times New Roman" w:cs="Times New Roman"/>
          <w:vertAlign w:val="superscript"/>
        </w:rPr>
        <w:t>2</w:t>
      </w:r>
      <w:r w:rsidRPr="0046268E">
        <w:rPr>
          <w:rFonts w:ascii="Times New Roman" w:hAnsi="Times New Roman" w:cs="Times New Roman"/>
        </w:rPr>
        <w:t xml:space="preserve"> = 23.73,p&lt;.05), 9 (x</w:t>
      </w:r>
      <w:r w:rsidRPr="0046268E">
        <w:rPr>
          <w:rFonts w:ascii="Times New Roman" w:hAnsi="Times New Roman" w:cs="Times New Roman"/>
          <w:vertAlign w:val="superscript"/>
        </w:rPr>
        <w:t>2</w:t>
      </w:r>
      <w:r w:rsidRPr="0046268E">
        <w:rPr>
          <w:rFonts w:ascii="Times New Roman" w:hAnsi="Times New Roman" w:cs="Times New Roman"/>
        </w:rPr>
        <w:t xml:space="preserve"> =13.49p&lt;.05) and 10 (x</w:t>
      </w:r>
      <w:r w:rsidRPr="0046268E">
        <w:rPr>
          <w:rFonts w:ascii="Times New Roman" w:hAnsi="Times New Roman" w:cs="Times New Roman"/>
          <w:vertAlign w:val="superscript"/>
        </w:rPr>
        <w:t>2</w:t>
      </w:r>
      <w:r w:rsidRPr="0046268E">
        <w:rPr>
          <w:rFonts w:ascii="Times New Roman" w:hAnsi="Times New Roman" w:cs="Times New Roman"/>
        </w:rPr>
        <w:t xml:space="preserve"> =3.85p&lt;.05) are significant because the calculated x</w:t>
      </w:r>
      <w:r w:rsidRPr="0046268E">
        <w:rPr>
          <w:rFonts w:ascii="Times New Roman" w:hAnsi="Times New Roman" w:cs="Times New Roman"/>
          <w:vertAlign w:val="superscript"/>
        </w:rPr>
        <w:t xml:space="preserve">2 </w:t>
      </w:r>
      <w:r w:rsidRPr="0046268E">
        <w:rPr>
          <w:rFonts w:ascii="Times New Roman" w:hAnsi="Times New Roman" w:cs="Times New Roman"/>
        </w:rPr>
        <w:t>of the items are greater than the table x</w:t>
      </w:r>
      <w:r w:rsidRPr="0046268E">
        <w:rPr>
          <w:rFonts w:ascii="Times New Roman" w:hAnsi="Times New Roman" w:cs="Times New Roman"/>
          <w:vertAlign w:val="superscript"/>
        </w:rPr>
        <w:t>2</w:t>
      </w:r>
      <w:r w:rsidRPr="0046268E">
        <w:rPr>
          <w:rFonts w:ascii="Times New Roman" w:hAnsi="Times New Roman" w:cs="Times New Roman"/>
        </w:rPr>
        <w:t xml:space="preserve">. This implies that there were significant differences between junior and senior workers on preventive practices. </w:t>
      </w:r>
      <w:r w:rsidRPr="0046268E">
        <w:rPr>
          <w:rFonts w:ascii="Times New Roman" w:hAnsi="Times New Roman" w:cs="Times New Roman"/>
        </w:rPr>
        <w:tab/>
        <w:t xml:space="preserve">The junior workers showed significantly higher preventive practices than their senior counterparts by indicating more precautionary measures in four out of the six question items found significant. Therefore, the null </w:t>
      </w:r>
      <w:r w:rsidRPr="0046268E">
        <w:rPr>
          <w:rFonts w:ascii="Times New Roman" w:hAnsi="Times New Roman" w:cs="Times New Roman"/>
        </w:rPr>
        <w:lastRenderedPageBreak/>
        <w:t>hypothesis was rejected. However, no significant differences on preventive practices regarding occupational health hazards were found between junior and senior workers on items 1, 3, 5 and 7.</w:t>
      </w:r>
    </w:p>
    <w:p w:rsidR="00487AA0" w:rsidRPr="0046268E" w:rsidRDefault="00487AA0" w:rsidP="00FC6647">
      <w:pPr>
        <w:spacing w:after="0" w:line="240" w:lineRule="auto"/>
        <w:jc w:val="both"/>
        <w:rPr>
          <w:rFonts w:ascii="Times New Roman" w:hAnsi="Times New Roman" w:cs="Times New Roman"/>
          <w:b/>
        </w:rPr>
      </w:pPr>
    </w:p>
    <w:p w:rsidR="00EE2EFC" w:rsidRPr="0046268E" w:rsidRDefault="00EE2EFC"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Discussion </w:t>
      </w:r>
    </w:p>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ab/>
        <w:t>Result in Table 1 presented contradictory responses from the ANAMCO workers. For instance, while majority of the workers disagreed that the management provides them with safety gadgets they also maintained that they put safety devices such as ear protector in the course of performing their jobs. Regarding whether workers observed work shift as introduced by the management, majority agreed that they observed the shift work, but they however, maintained that the management does not provide them with social welfare scheme as entrenched in the organizational work rule. Workers also revealed that some of the protective devices are outdated, which hinders them from putting them on while working. This is in line with Keyserlin (2000) and Volinn (2012) various suggestions that workers’ acceptance of protective devices  depends partly on their belief that the devices are effective in preventing injuries and partly on the comfort derived from the use of such protective devices. This implies that workers’ acceptance of protective devices depends on their belief that the devices are effective in protecting them, and when such devices give workers minimal discomfort.</w:t>
      </w:r>
    </w:p>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Furthermore, management’s breach of the contractual agreement regarding the provision of welfare scheme to workers may have dampened workers’ interest in obeying workplace regulations, preventive practices inclusive. Perhaps, that may explain why majority of the workers reported that they do not observe most of the rules and regulations as stipulated in their work organization. </w:t>
      </w:r>
    </w:p>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ab/>
        <w:t>Result in Table 2 showed that the junior workers took more preventive measures than the senior workers in most of the items investigated. Similarly, the result of the chi-square in Table 3 indicated significant difference between the junior and senior workers on their preventive practices, showing that the junior workers adopted more preventive measures than the senior workers. This finding is in congruence with Donald and Young (2012) and Zhao, Bogossion and Turne (2012) whose various results showed significant differences in the preventive practices adopted by senior and junior workers.  However, the result contradicted Cox and Flin (2011) argument that health hazards which result from unsafe behaviour spread across the various segments of workforce, irrespective of job status. While the junior workers reported that management does not provide them with gadgets, the senior workers answered in the contrary. This suggests that the junior workers may be reporting what they experienced in their workplace since they worked in shop floors where such gadgets are required but not provided by the management, while the senior workers could be taking their responses in defense of the policy, which they partic</w:t>
      </w:r>
      <w:r w:rsidR="0045238B" w:rsidRPr="0046268E">
        <w:rPr>
          <w:rFonts w:ascii="Times New Roman" w:hAnsi="Times New Roman" w:cs="Times New Roman"/>
        </w:rPr>
        <w:t xml:space="preserve">ipated in formulating. </w:t>
      </w:r>
      <w:r w:rsidR="0045238B" w:rsidRPr="0046268E">
        <w:rPr>
          <w:rFonts w:ascii="Times New Roman" w:hAnsi="Times New Roman" w:cs="Times New Roman"/>
        </w:rPr>
        <w:tab/>
      </w:r>
      <w:r w:rsidR="0045238B" w:rsidRPr="0046268E">
        <w:rPr>
          <w:rFonts w:ascii="Times New Roman" w:hAnsi="Times New Roman" w:cs="Times New Roman"/>
        </w:rPr>
        <w:tab/>
      </w:r>
      <w:r w:rsidR="0045238B" w:rsidRPr="0046268E">
        <w:rPr>
          <w:rFonts w:ascii="Times New Roman" w:hAnsi="Times New Roman" w:cs="Times New Roman"/>
        </w:rPr>
        <w:tab/>
      </w:r>
      <w:r w:rsidR="0045238B" w:rsidRPr="0046268E">
        <w:rPr>
          <w:rFonts w:ascii="Times New Roman" w:hAnsi="Times New Roman" w:cs="Times New Roman"/>
        </w:rPr>
        <w:tab/>
      </w:r>
      <w:r w:rsidR="0045238B" w:rsidRPr="0046268E">
        <w:rPr>
          <w:rFonts w:ascii="Times New Roman" w:hAnsi="Times New Roman" w:cs="Times New Roman"/>
        </w:rPr>
        <w:tab/>
      </w:r>
      <w:r w:rsidRPr="0046268E">
        <w:rPr>
          <w:rFonts w:ascii="Times New Roman" w:hAnsi="Times New Roman" w:cs="Times New Roman"/>
        </w:rPr>
        <w:t>As to whether management of the organization regularly reviewed and monitored equipment to ensure accident free work environment, the senior workers affirmed that management embarked on safety audit. The junior workers, however, disagreed with that statement. This could be explained by the fact that as workers climb occupational ladder, they participate in decision-making and as well benefit in pension scheme and therefore are more likely to hold positive views about the management. In addition, the senior workers may feel that objectively reporting what is prevalent in the working place may amount to exposing the organization’s inefficiencies. In the same vein, the senior workers agreed that the management has welfare scheme, which is contrary to what the junior workers reported. Since the senior workers are provided with some organizational privileges such as pension sharing plans, bonus and other rewards attached to their offices, they are more likely to defend the policies of the company. The junior workers reported that they did not put on some of the high temperature protective devices. This is in line with the suggestion of the Reasoned Action theory of Fisher and Fisher (1992), which the present study is anchored. This theory posits that workers are likely to adopt preventive measures if they know the consequences of such hazard. To this, it could be that the junior workers are not well informed about the dangers of not using such device in performing their jobs.</w:t>
      </w:r>
    </w:p>
    <w:p w:rsidR="0045238B" w:rsidRPr="0046268E" w:rsidRDefault="0045238B" w:rsidP="00FC6647">
      <w:pPr>
        <w:spacing w:after="0" w:line="240" w:lineRule="auto"/>
        <w:jc w:val="both"/>
        <w:rPr>
          <w:rFonts w:ascii="Times New Roman" w:hAnsi="Times New Roman" w:cs="Times New Roman"/>
          <w:b/>
        </w:rPr>
      </w:pPr>
    </w:p>
    <w:p w:rsidR="00EE2EFC" w:rsidRPr="0046268E" w:rsidRDefault="00EE2EFC"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Conclusion </w:t>
      </w:r>
    </w:p>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The study assessed the preventive practices of ANAMCO workers regarding occupational health hazards. The findings showed that workers’ acceptance of protective devices depends on their belief that the devices give them minimal discomfort. Result also showed that when management </w:t>
      </w:r>
      <w:r w:rsidRPr="0046268E">
        <w:rPr>
          <w:rFonts w:ascii="Times New Roman" w:hAnsi="Times New Roman" w:cs="Times New Roman"/>
        </w:rPr>
        <w:lastRenderedPageBreak/>
        <w:t xml:space="preserve">breach the contractual agreement regarding the provision of some necessary measures needed for workers to protect themselves in the workplace environment, it dampens workers’ interest in obeying workplace regulations. Furthermore, the findings indicated that the junior workers took more preventive measures than the senior workers.  Similarly, the result showed that </w:t>
      </w:r>
      <w:r w:rsidR="0045238B" w:rsidRPr="0046268E">
        <w:rPr>
          <w:rFonts w:ascii="Times New Roman" w:hAnsi="Times New Roman" w:cs="Times New Roman"/>
        </w:rPr>
        <w:t>there</w:t>
      </w:r>
      <w:r w:rsidRPr="0046268E">
        <w:rPr>
          <w:rFonts w:ascii="Times New Roman" w:hAnsi="Times New Roman" w:cs="Times New Roman"/>
        </w:rPr>
        <w:t xml:space="preserve"> is significant difference in the preventive practices adopted by the senior and junior workers, with the junior workers showing higher preventive practice then the senior workers. It then implies that the workers do not understand properly the health implications of working without the use of protective devices.  It equally shows that management is not putting in their best in provision and enforcement of use of protective devices among workers, especially among the senior workers. Furthermore, the finding implies that the senior workers are relapsing in the use of available protective devices. </w:t>
      </w:r>
    </w:p>
    <w:p w:rsidR="00487AA0" w:rsidRPr="0046268E" w:rsidRDefault="00487AA0" w:rsidP="00FC6647">
      <w:pPr>
        <w:spacing w:after="0" w:line="240" w:lineRule="auto"/>
        <w:jc w:val="both"/>
        <w:rPr>
          <w:rFonts w:ascii="Times New Roman" w:hAnsi="Times New Roman" w:cs="Times New Roman"/>
          <w:b/>
        </w:rPr>
      </w:pPr>
    </w:p>
    <w:p w:rsidR="00EE2EFC" w:rsidRPr="0046268E" w:rsidRDefault="00EE2EFC"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Recommendation </w:t>
      </w:r>
    </w:p>
    <w:p w:rsidR="00EE2EFC" w:rsidRPr="0046268E" w:rsidRDefault="00EE2EFC" w:rsidP="00FC6647">
      <w:pPr>
        <w:spacing w:after="0" w:line="240" w:lineRule="auto"/>
        <w:jc w:val="both"/>
        <w:rPr>
          <w:rFonts w:ascii="Times New Roman" w:hAnsi="Times New Roman" w:cs="Times New Roman"/>
        </w:rPr>
      </w:pPr>
      <w:r w:rsidRPr="0046268E">
        <w:rPr>
          <w:rFonts w:ascii="Times New Roman" w:hAnsi="Times New Roman" w:cs="Times New Roman"/>
        </w:rPr>
        <w:t>It is therefore recommended that:</w:t>
      </w:r>
    </w:p>
    <w:p w:rsidR="00EE2EFC" w:rsidRPr="0046268E" w:rsidRDefault="00EE2EFC" w:rsidP="00FC6647">
      <w:pPr>
        <w:numPr>
          <w:ilvl w:val="0"/>
          <w:numId w:val="43"/>
        </w:numPr>
        <w:spacing w:after="0" w:line="240" w:lineRule="auto"/>
        <w:jc w:val="both"/>
        <w:rPr>
          <w:rFonts w:ascii="Times New Roman" w:hAnsi="Times New Roman" w:cs="Times New Roman"/>
        </w:rPr>
      </w:pPr>
      <w:r w:rsidRPr="0046268E">
        <w:rPr>
          <w:rFonts w:ascii="Times New Roman" w:hAnsi="Times New Roman" w:cs="Times New Roman"/>
        </w:rPr>
        <w:t>More workshops, seminars, training, re-training on safety practices should be organized for all cadres of workforce, especially the senior workers in order to reduce their risk taking practices.</w:t>
      </w:r>
    </w:p>
    <w:p w:rsidR="00EE2EFC" w:rsidRPr="0046268E" w:rsidRDefault="00EE2EFC" w:rsidP="00FC6647">
      <w:pPr>
        <w:numPr>
          <w:ilvl w:val="0"/>
          <w:numId w:val="43"/>
        </w:numPr>
        <w:spacing w:after="0" w:line="240" w:lineRule="auto"/>
        <w:jc w:val="both"/>
        <w:rPr>
          <w:rFonts w:ascii="Times New Roman" w:hAnsi="Times New Roman" w:cs="Times New Roman"/>
        </w:rPr>
      </w:pPr>
      <w:r w:rsidRPr="0046268E">
        <w:rPr>
          <w:rFonts w:ascii="Times New Roman" w:hAnsi="Times New Roman" w:cs="Times New Roman"/>
        </w:rPr>
        <w:t xml:space="preserve">The management should try and show stronger and true commitment to the provision and enforcement of use of safety devices among workers. </w:t>
      </w:r>
    </w:p>
    <w:p w:rsidR="005039D4" w:rsidRPr="0046268E" w:rsidRDefault="00EE2EFC" w:rsidP="00FC6647">
      <w:pPr>
        <w:numPr>
          <w:ilvl w:val="0"/>
          <w:numId w:val="43"/>
        </w:numPr>
        <w:spacing w:after="0" w:line="240" w:lineRule="auto"/>
        <w:jc w:val="both"/>
        <w:rPr>
          <w:rFonts w:ascii="Times New Roman" w:hAnsi="Times New Roman" w:cs="Times New Roman"/>
        </w:rPr>
      </w:pPr>
      <w:r w:rsidRPr="0046268E">
        <w:rPr>
          <w:rFonts w:ascii="Times New Roman" w:hAnsi="Times New Roman" w:cs="Times New Roman"/>
        </w:rPr>
        <w:t>New workers should be given proper orientation regarding the prevalence of hazards; their susceptibility and the implications of their exposure to hazards in their workplace environment.</w:t>
      </w:r>
    </w:p>
    <w:p w:rsidR="0045238B" w:rsidRPr="0046268E" w:rsidRDefault="0045238B" w:rsidP="00FC6647">
      <w:pPr>
        <w:spacing w:after="0" w:line="240" w:lineRule="auto"/>
        <w:rPr>
          <w:rFonts w:ascii="Times New Roman" w:hAnsi="Times New Roman" w:cs="Times New Roman"/>
          <w:b/>
        </w:rPr>
      </w:pPr>
    </w:p>
    <w:p w:rsidR="00EE2EFC" w:rsidRPr="0046268E" w:rsidRDefault="00EE2EFC" w:rsidP="00FC6647">
      <w:pPr>
        <w:spacing w:after="0" w:line="240" w:lineRule="auto"/>
        <w:rPr>
          <w:rFonts w:ascii="Times New Roman" w:hAnsi="Times New Roman" w:cs="Times New Roman"/>
          <w:b/>
        </w:rPr>
      </w:pPr>
      <w:r w:rsidRPr="0046268E">
        <w:rPr>
          <w:rFonts w:ascii="Times New Roman" w:hAnsi="Times New Roman" w:cs="Times New Roman"/>
          <w:b/>
        </w:rPr>
        <w:t>References</w:t>
      </w:r>
    </w:p>
    <w:p w:rsidR="00EE2EFC" w:rsidRPr="0046268E" w:rsidRDefault="00EE2EFC"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Adeoye, A. O., Bedibele, C. O., &amp; Onakpoye, O. H. (2011). Awareness and utilisation of protective eye device among welders in a South Western Nigerian Community. </w:t>
      </w:r>
      <w:r w:rsidRPr="0046268E">
        <w:rPr>
          <w:rFonts w:ascii="Times New Roman" w:hAnsi="Times New Roman" w:cs="Times New Roman"/>
          <w:i/>
        </w:rPr>
        <w:t>Annals of African Medicine, 10</w:t>
      </w:r>
      <w:r w:rsidRPr="0046268E">
        <w:rPr>
          <w:rFonts w:ascii="Times New Roman" w:hAnsi="Times New Roman" w:cs="Times New Roman"/>
        </w:rPr>
        <w:t xml:space="preserve">(4), 29-49. </w:t>
      </w:r>
    </w:p>
    <w:p w:rsidR="00EE2EFC" w:rsidRPr="0046268E" w:rsidRDefault="00EE2EFC"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Aliyu, A. A., &amp; Shehu, A. U. (2006). Occupational hazards and safety measure among stone quarry workers in Northern Nigeria. </w:t>
      </w:r>
      <w:r w:rsidRPr="0046268E">
        <w:rPr>
          <w:rFonts w:ascii="Times New Roman" w:hAnsi="Times New Roman" w:cs="Times New Roman"/>
          <w:i/>
        </w:rPr>
        <w:t>Nigerian Medical Medicine, 50</w:t>
      </w:r>
      <w:r w:rsidRPr="0046268E">
        <w:rPr>
          <w:rFonts w:ascii="Times New Roman" w:hAnsi="Times New Roman" w:cs="Times New Roman"/>
        </w:rPr>
        <w:t xml:space="preserve">(2), 42-47. </w:t>
      </w:r>
    </w:p>
    <w:p w:rsidR="00EE2EFC" w:rsidRPr="0046268E" w:rsidRDefault="00EE2EFC"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Benedyk, R., &amp; Minister, S. (2010). Applying the besafe method to product safety evaluation. </w:t>
      </w:r>
      <w:r w:rsidRPr="0046268E">
        <w:rPr>
          <w:rFonts w:ascii="Times New Roman" w:hAnsi="Times New Roman" w:cs="Times New Roman"/>
          <w:i/>
        </w:rPr>
        <w:t>Applied Ergonomics, 29</w:t>
      </w:r>
      <w:r w:rsidRPr="0046268E">
        <w:rPr>
          <w:rFonts w:ascii="Times New Roman" w:hAnsi="Times New Roman" w:cs="Times New Roman"/>
        </w:rPr>
        <w:t xml:space="preserve">(1), 5-13. </w:t>
      </w:r>
    </w:p>
    <w:p w:rsidR="00EE2EFC" w:rsidRPr="0046268E" w:rsidRDefault="00EE2EFC"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Chien, Y.C., Ton, M., Lee, T., Chia, H., Shu, Y., &amp; Wu, L. (2003). </w:t>
      </w:r>
      <w:r w:rsidRPr="0046268E">
        <w:rPr>
          <w:rFonts w:ascii="Times New Roman" w:hAnsi="Times New Roman" w:cs="Times New Roman"/>
          <w:i/>
        </w:rPr>
        <w:t xml:space="preserve">The science of the total environment. </w:t>
      </w:r>
      <w:r w:rsidRPr="0046268E">
        <w:rPr>
          <w:rFonts w:ascii="Times New Roman" w:hAnsi="Times New Roman" w:cs="Times New Roman"/>
        </w:rPr>
        <w:t xml:space="preserve">Amsterdam: Elsevier Science. </w:t>
      </w:r>
    </w:p>
    <w:p w:rsidR="00EE2EFC" w:rsidRPr="0046268E" w:rsidRDefault="00EE2EFC"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Cox, S. J., &amp; Cox, T. R. (2011). </w:t>
      </w:r>
      <w:r w:rsidRPr="0046268E">
        <w:rPr>
          <w:rFonts w:ascii="Times New Roman" w:hAnsi="Times New Roman" w:cs="Times New Roman"/>
          <w:i/>
        </w:rPr>
        <w:t xml:space="preserve">Safety systems and people. </w:t>
      </w:r>
      <w:r w:rsidRPr="0046268E">
        <w:rPr>
          <w:rFonts w:ascii="Times New Roman" w:hAnsi="Times New Roman" w:cs="Times New Roman"/>
        </w:rPr>
        <w:t xml:space="preserve">Oxford: Butterworth-Heinemann. </w:t>
      </w:r>
    </w:p>
    <w:p w:rsidR="00EE2EFC" w:rsidRPr="0046268E" w:rsidRDefault="00EE2EFC"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Dawodu, O. A., &amp; Omoti, A E. (2010). Occupational eye injury among Sawmill workers in Nigeria. </w:t>
      </w:r>
      <w:r w:rsidRPr="0046268E">
        <w:rPr>
          <w:rFonts w:ascii="Times New Roman" w:hAnsi="Times New Roman" w:cs="Times New Roman"/>
          <w:i/>
        </w:rPr>
        <w:t>Asian Journal of Medical Sciences, 2</w:t>
      </w:r>
      <w:r w:rsidRPr="0046268E">
        <w:rPr>
          <w:rFonts w:ascii="Times New Roman" w:hAnsi="Times New Roman" w:cs="Times New Roman"/>
        </w:rPr>
        <w:t xml:space="preserve">(5), 233-236. </w:t>
      </w:r>
    </w:p>
    <w:p w:rsidR="00EE2EFC" w:rsidRPr="0046268E" w:rsidRDefault="00EE2EFC"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Donald, I., &amp; Young, S. (2012). Managing safety: An attitudinal-based approach to improving safety in organisations. </w:t>
      </w:r>
      <w:r w:rsidRPr="0046268E">
        <w:rPr>
          <w:rFonts w:ascii="Times New Roman" w:hAnsi="Times New Roman" w:cs="Times New Roman"/>
          <w:i/>
        </w:rPr>
        <w:t>Leadership and Organisational Development Journal, 17</w:t>
      </w:r>
      <w:r w:rsidRPr="0046268E">
        <w:rPr>
          <w:rFonts w:ascii="Times New Roman" w:hAnsi="Times New Roman" w:cs="Times New Roman"/>
        </w:rPr>
        <w:t xml:space="preserve">, 13-20. </w:t>
      </w:r>
    </w:p>
    <w:p w:rsidR="00EE2EFC" w:rsidRPr="0046268E" w:rsidRDefault="00EE2EFC"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Fisher, R.A., &amp; Fisher, R.P. (1992). A meta-analysis of the correlates of role conflict and ambiguity. </w:t>
      </w:r>
      <w:r w:rsidRPr="0046268E">
        <w:rPr>
          <w:rFonts w:ascii="Times New Roman" w:hAnsi="Times New Roman" w:cs="Times New Roman"/>
          <w:i/>
        </w:rPr>
        <w:t>Journal of Applied Psychology, 68,</w:t>
      </w:r>
      <w:r w:rsidRPr="0046268E">
        <w:rPr>
          <w:rFonts w:ascii="Times New Roman" w:hAnsi="Times New Roman" w:cs="Times New Roman"/>
        </w:rPr>
        <w:t xml:space="preserve"> 320-333. </w:t>
      </w:r>
    </w:p>
    <w:p w:rsidR="00EE2EFC" w:rsidRPr="0046268E" w:rsidRDefault="00EE2EFC"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Harrison, J. (2012). Occupational safety and health in the United Kingdom: Securing future workplace health and wellbeing. </w:t>
      </w:r>
      <w:r w:rsidRPr="0046268E">
        <w:rPr>
          <w:rFonts w:ascii="Times New Roman" w:hAnsi="Times New Roman" w:cs="Times New Roman"/>
          <w:i/>
        </w:rPr>
        <w:t>Industrial Health, 50</w:t>
      </w:r>
      <w:r w:rsidRPr="0046268E">
        <w:rPr>
          <w:rFonts w:ascii="Times New Roman" w:hAnsi="Times New Roman" w:cs="Times New Roman"/>
        </w:rPr>
        <w:t xml:space="preserve">, 261-266. </w:t>
      </w:r>
    </w:p>
    <w:p w:rsidR="00EE2EFC" w:rsidRPr="0046268E" w:rsidRDefault="00EE2EFC"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International Labour Organisation (2001). </w:t>
      </w:r>
      <w:r w:rsidRPr="0046268E">
        <w:rPr>
          <w:rFonts w:ascii="Times New Roman" w:hAnsi="Times New Roman" w:cs="Times New Roman"/>
          <w:i/>
        </w:rPr>
        <w:t>Norms in occupational health context</w:t>
      </w:r>
      <w:r w:rsidRPr="0046268E">
        <w:rPr>
          <w:rFonts w:ascii="Times New Roman" w:hAnsi="Times New Roman" w:cs="Times New Roman"/>
        </w:rPr>
        <w:t xml:space="preserve">. ILO Publications. </w:t>
      </w:r>
    </w:p>
    <w:p w:rsidR="00EE2EFC" w:rsidRPr="0046268E" w:rsidRDefault="00EE2EFC"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Jadab, K. B. (2012). Occupational health hazards and management for industrial workers. </w:t>
      </w:r>
      <w:r w:rsidRPr="0046268E">
        <w:rPr>
          <w:rFonts w:ascii="Times New Roman" w:hAnsi="Times New Roman" w:cs="Times New Roman"/>
          <w:i/>
        </w:rPr>
        <w:t>Odisha Review, 01,</w:t>
      </w:r>
      <w:r w:rsidRPr="0046268E">
        <w:rPr>
          <w:rFonts w:ascii="Times New Roman" w:hAnsi="Times New Roman" w:cs="Times New Roman"/>
        </w:rPr>
        <w:t xml:space="preserve"> 64-99. </w:t>
      </w:r>
    </w:p>
    <w:p w:rsidR="00EE2EFC" w:rsidRPr="0046268E" w:rsidRDefault="00EE2EFC"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Keyserlin, W. M. (2006). Workplace risk factors and occupational musculoskeletal disorders. </w:t>
      </w:r>
      <w:r w:rsidRPr="0046268E">
        <w:rPr>
          <w:rFonts w:ascii="Times New Roman" w:hAnsi="Times New Roman" w:cs="Times New Roman"/>
          <w:i/>
        </w:rPr>
        <w:t xml:space="preserve">American Industrial Health Perspective, 112(51), 676-689. </w:t>
      </w:r>
    </w:p>
    <w:p w:rsidR="00EE2EFC" w:rsidRPr="0046268E" w:rsidRDefault="00EE2EFC"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Malek, M., Ade, E., Amal, E., &amp; James, S. (2010). The correlation between safety practices in construction and occupational health. </w:t>
      </w:r>
      <w:r w:rsidRPr="0046268E">
        <w:rPr>
          <w:rFonts w:ascii="Times New Roman" w:hAnsi="Times New Roman" w:cs="Times New Roman"/>
          <w:i/>
        </w:rPr>
        <w:t>Management Science and Engineering, 4</w:t>
      </w:r>
      <w:r w:rsidRPr="0046268E">
        <w:rPr>
          <w:rFonts w:ascii="Times New Roman" w:hAnsi="Times New Roman" w:cs="Times New Roman"/>
        </w:rPr>
        <w:t xml:space="preserve">(3), 01-09. </w:t>
      </w:r>
    </w:p>
    <w:p w:rsidR="00EE2EFC" w:rsidRPr="0046268E" w:rsidRDefault="00EE2EFC" w:rsidP="00FC6647">
      <w:pPr>
        <w:spacing w:after="0" w:line="240" w:lineRule="auto"/>
        <w:ind w:left="720" w:hanging="720"/>
        <w:rPr>
          <w:rFonts w:ascii="Times New Roman" w:hAnsi="Times New Roman" w:cs="Times New Roman"/>
        </w:rPr>
      </w:pPr>
      <w:r w:rsidRPr="0046268E">
        <w:rPr>
          <w:rFonts w:ascii="Times New Roman" w:hAnsi="Times New Roman" w:cs="Times New Roman"/>
        </w:rPr>
        <w:t xml:space="preserve">Merler, E., Evcolonelli, M., &amp; Deklerk, N. (2000). Identification of mortality among Italian migrant workers. </w:t>
      </w:r>
      <w:r w:rsidRPr="0046268E">
        <w:rPr>
          <w:rFonts w:ascii="Times New Roman" w:hAnsi="Times New Roman" w:cs="Times New Roman"/>
          <w:i/>
        </w:rPr>
        <w:t>Epidemiological Prevention, 6,</w:t>
      </w:r>
      <w:r w:rsidRPr="0046268E">
        <w:rPr>
          <w:rFonts w:ascii="Times New Roman" w:hAnsi="Times New Roman" w:cs="Times New Roman"/>
        </w:rPr>
        <w:t xml:space="preserve"> 255-261. </w:t>
      </w:r>
    </w:p>
    <w:p w:rsidR="00EE2EFC" w:rsidRPr="0046268E" w:rsidRDefault="00EE2EFC" w:rsidP="00FC6647">
      <w:pPr>
        <w:spacing w:after="0" w:line="240" w:lineRule="auto"/>
        <w:ind w:left="720" w:hanging="720"/>
        <w:rPr>
          <w:rFonts w:ascii="Times New Roman" w:hAnsi="Times New Roman" w:cs="Times New Roman"/>
        </w:rPr>
      </w:pPr>
      <w:r w:rsidRPr="0046268E">
        <w:rPr>
          <w:rFonts w:ascii="Times New Roman" w:hAnsi="Times New Roman" w:cs="Times New Roman"/>
        </w:rPr>
        <w:t xml:space="preserve">Owumi, B. (1997). The hospital work environment: A study of occupational hazards associated with nursing as an occupation. In F. Adewumi &amp; F. Omolulu (eds.), </w:t>
      </w:r>
      <w:r w:rsidRPr="0046268E">
        <w:rPr>
          <w:rFonts w:ascii="Times New Roman" w:hAnsi="Times New Roman" w:cs="Times New Roman"/>
          <w:i/>
        </w:rPr>
        <w:t>Death by instalment: Occupational health and hazards in Nigeria,</w:t>
      </w:r>
      <w:r w:rsidRPr="0046268E">
        <w:rPr>
          <w:rFonts w:ascii="Times New Roman" w:hAnsi="Times New Roman" w:cs="Times New Roman"/>
        </w:rPr>
        <w:t xml:space="preserve"> (pp. 145-153). Ibadan: Emmi Press. </w:t>
      </w:r>
    </w:p>
    <w:p w:rsidR="00EE2EFC" w:rsidRPr="0046268E" w:rsidRDefault="00EE2EFC"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Pingle, S. (2012). Occupational safety and health in India: Now and the future. </w:t>
      </w:r>
      <w:r w:rsidRPr="0046268E">
        <w:rPr>
          <w:rFonts w:ascii="Times New Roman" w:hAnsi="Times New Roman" w:cs="Times New Roman"/>
          <w:i/>
        </w:rPr>
        <w:t>Industrial Health, 50,</w:t>
      </w:r>
      <w:r w:rsidRPr="0046268E">
        <w:rPr>
          <w:rFonts w:ascii="Times New Roman" w:hAnsi="Times New Roman" w:cs="Times New Roman"/>
        </w:rPr>
        <w:t xml:space="preserve"> 167-171. </w:t>
      </w:r>
    </w:p>
    <w:p w:rsidR="00EE2EFC" w:rsidRPr="0046268E" w:rsidRDefault="00EE2EFC"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lastRenderedPageBreak/>
        <w:t xml:space="preserve">Reason, J. (2010). Achieving a safe culture: Theory and practice. </w:t>
      </w:r>
      <w:r w:rsidRPr="0046268E">
        <w:rPr>
          <w:rFonts w:ascii="Times New Roman" w:hAnsi="Times New Roman" w:cs="Times New Roman"/>
          <w:i/>
        </w:rPr>
        <w:t xml:space="preserve">Work and Stress, 12, </w:t>
      </w:r>
      <w:r w:rsidRPr="0046268E">
        <w:rPr>
          <w:rFonts w:ascii="Times New Roman" w:hAnsi="Times New Roman" w:cs="Times New Roman"/>
        </w:rPr>
        <w:t xml:space="preserve">293-306. </w:t>
      </w:r>
    </w:p>
    <w:p w:rsidR="00EE2EFC" w:rsidRPr="0046268E" w:rsidRDefault="00EE2EFC"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Volinn, E. (2012). Do workplace intervention present low-back disorder? If so, Why?: A methodologic commentary. </w:t>
      </w:r>
      <w:r w:rsidRPr="0046268E">
        <w:rPr>
          <w:rFonts w:ascii="Times New Roman" w:hAnsi="Times New Roman" w:cs="Times New Roman"/>
          <w:i/>
        </w:rPr>
        <w:t>Ergonomics, 42</w:t>
      </w:r>
      <w:r w:rsidRPr="0046268E">
        <w:rPr>
          <w:rFonts w:ascii="Times New Roman" w:hAnsi="Times New Roman" w:cs="Times New Roman"/>
        </w:rPr>
        <w:t xml:space="preserve">(1), 258-272. </w:t>
      </w:r>
    </w:p>
    <w:p w:rsidR="00EE2EFC" w:rsidRPr="0046268E" w:rsidRDefault="00EE2EFC"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World Health Organisation (1999). </w:t>
      </w:r>
      <w:r w:rsidRPr="0046268E">
        <w:rPr>
          <w:rFonts w:ascii="Times New Roman" w:hAnsi="Times New Roman" w:cs="Times New Roman"/>
          <w:i/>
        </w:rPr>
        <w:t>Hazards prevention and control in the work environment: Air born dust.</w:t>
      </w:r>
      <w:r w:rsidRPr="0046268E">
        <w:rPr>
          <w:rFonts w:ascii="Times New Roman" w:hAnsi="Times New Roman" w:cs="Times New Roman"/>
        </w:rPr>
        <w:t xml:space="preserve"> World Health Organisation Document, Geneva: WHO Publication. </w:t>
      </w:r>
    </w:p>
    <w:p w:rsidR="00EE2EFC" w:rsidRPr="0046268E" w:rsidRDefault="00EE2EFC"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World Health Organsiation (1997). </w:t>
      </w:r>
      <w:r w:rsidRPr="0046268E">
        <w:rPr>
          <w:rFonts w:ascii="Times New Roman" w:hAnsi="Times New Roman" w:cs="Times New Roman"/>
          <w:i/>
        </w:rPr>
        <w:t>Protection of human environment. Extracts from health and environment in sustainable development</w:t>
      </w:r>
      <w:r w:rsidRPr="0046268E">
        <w:rPr>
          <w:rFonts w:ascii="Times New Roman" w:hAnsi="Times New Roman" w:cs="Times New Roman"/>
        </w:rPr>
        <w:t xml:space="preserve">. Geneva: WHO Publications. </w:t>
      </w:r>
    </w:p>
    <w:p w:rsidR="00EE2EFC" w:rsidRPr="0046268E" w:rsidRDefault="00EE2EFC"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Zhao, I., Bogossion, F. &amp; Turner, C. (2012). Shift work and work related injuries among healthcare workers: A systematic review. </w:t>
      </w:r>
      <w:r w:rsidRPr="0046268E">
        <w:rPr>
          <w:rFonts w:ascii="Times New Roman" w:hAnsi="Times New Roman" w:cs="Times New Roman"/>
          <w:i/>
        </w:rPr>
        <w:t>Australian Journal of Advanced Nursing, 27</w:t>
      </w:r>
      <w:r w:rsidRPr="0046268E">
        <w:rPr>
          <w:rFonts w:ascii="Times New Roman" w:hAnsi="Times New Roman" w:cs="Times New Roman"/>
        </w:rPr>
        <w:t xml:space="preserve">(3), 62-74. </w:t>
      </w:r>
    </w:p>
    <w:p w:rsidR="00E769A3" w:rsidRPr="0046268E" w:rsidRDefault="00E769A3">
      <w:pPr>
        <w:rPr>
          <w:rFonts w:ascii="Times New Roman" w:hAnsi="Times New Roman" w:cs="Times New Roman"/>
          <w:b/>
        </w:rPr>
      </w:pPr>
      <w:r w:rsidRPr="0046268E">
        <w:rPr>
          <w:rFonts w:ascii="Times New Roman" w:hAnsi="Times New Roman" w:cs="Times New Roman"/>
          <w:b/>
        </w:rPr>
        <w:br w:type="page"/>
      </w:r>
    </w:p>
    <w:p w:rsidR="00464439" w:rsidRPr="0046268E" w:rsidRDefault="00E769A3" w:rsidP="00FC6647">
      <w:pPr>
        <w:spacing w:after="0" w:line="240" w:lineRule="auto"/>
        <w:jc w:val="center"/>
        <w:rPr>
          <w:rFonts w:ascii="Times New Roman" w:hAnsi="Times New Roman" w:cs="Times New Roman"/>
          <w:b/>
          <w:sz w:val="24"/>
        </w:rPr>
      </w:pPr>
      <w:r w:rsidRPr="0046268E">
        <w:rPr>
          <w:rFonts w:ascii="Times New Roman" w:hAnsi="Times New Roman" w:cs="Times New Roman"/>
          <w:b/>
          <w:sz w:val="24"/>
        </w:rPr>
        <w:lastRenderedPageBreak/>
        <w:t>DEATH FEAR IN</w:t>
      </w:r>
      <w:r w:rsidRPr="0046268E">
        <w:rPr>
          <w:rFonts w:ascii="Times New Roman" w:hAnsi="Times New Roman" w:cs="Times New Roman"/>
          <w:b/>
          <w:sz w:val="24"/>
          <w:lang w:eastAsia="de-DE"/>
        </w:rPr>
        <w:t xml:space="preserve"> TEACHING PROFESSION IN SECONDARY SCHOOLS IN NSUKKA URBAN</w:t>
      </w:r>
    </w:p>
    <w:p w:rsidR="00E769A3" w:rsidRPr="0046268E" w:rsidRDefault="00E769A3" w:rsidP="00FC6647">
      <w:pPr>
        <w:spacing w:after="0" w:line="240" w:lineRule="auto"/>
        <w:jc w:val="center"/>
        <w:rPr>
          <w:rFonts w:ascii="Times New Roman" w:hAnsi="Times New Roman" w:cs="Times New Roman"/>
        </w:rPr>
      </w:pPr>
    </w:p>
    <w:p w:rsidR="00464439" w:rsidRPr="0046268E" w:rsidRDefault="00464439" w:rsidP="00FC6647">
      <w:pPr>
        <w:spacing w:after="0" w:line="240" w:lineRule="auto"/>
        <w:jc w:val="center"/>
        <w:rPr>
          <w:rFonts w:ascii="Times New Roman" w:hAnsi="Times New Roman" w:cs="Times New Roman"/>
          <w:b/>
        </w:rPr>
      </w:pPr>
      <w:r w:rsidRPr="0046268E">
        <w:rPr>
          <w:rFonts w:ascii="Times New Roman" w:hAnsi="Times New Roman" w:cs="Times New Roman"/>
          <w:b/>
        </w:rPr>
        <w:t>Cosmas Uchenna, Ugwu</w:t>
      </w:r>
      <w:r w:rsidR="0045238B" w:rsidRPr="0046268E">
        <w:rPr>
          <w:rFonts w:ascii="Times New Roman" w:hAnsi="Times New Roman" w:cs="Times New Roman"/>
        </w:rPr>
        <w:t>&amp;</w:t>
      </w:r>
      <w:r w:rsidR="0045238B" w:rsidRPr="0046268E">
        <w:rPr>
          <w:rFonts w:ascii="Times New Roman" w:hAnsi="Times New Roman" w:cs="Times New Roman"/>
          <w:b/>
        </w:rPr>
        <w:t xml:space="preserve"> Oliver R. Ngwoke</w:t>
      </w:r>
    </w:p>
    <w:p w:rsidR="00464439" w:rsidRPr="0046268E" w:rsidRDefault="00464439" w:rsidP="00FC6647">
      <w:pPr>
        <w:spacing w:after="0" w:line="240" w:lineRule="auto"/>
        <w:jc w:val="center"/>
        <w:rPr>
          <w:rFonts w:ascii="Times New Roman" w:hAnsi="Times New Roman" w:cs="Times New Roman"/>
        </w:rPr>
      </w:pPr>
      <w:r w:rsidRPr="0046268E">
        <w:rPr>
          <w:rFonts w:ascii="Times New Roman" w:hAnsi="Times New Roman" w:cs="Times New Roman"/>
        </w:rPr>
        <w:t>Department of Health and Physical Education</w:t>
      </w:r>
    </w:p>
    <w:p w:rsidR="00464439" w:rsidRPr="0046268E" w:rsidRDefault="00464439" w:rsidP="00FC6647">
      <w:pPr>
        <w:spacing w:after="0" w:line="240" w:lineRule="auto"/>
        <w:jc w:val="center"/>
        <w:rPr>
          <w:rFonts w:ascii="Times New Roman" w:hAnsi="Times New Roman" w:cs="Times New Roman"/>
        </w:rPr>
      </w:pPr>
      <w:r w:rsidRPr="0046268E">
        <w:rPr>
          <w:rFonts w:ascii="Times New Roman" w:hAnsi="Times New Roman" w:cs="Times New Roman"/>
        </w:rPr>
        <w:t>University of Nigeria, Nsukka</w:t>
      </w:r>
    </w:p>
    <w:p w:rsidR="00464439" w:rsidRPr="0046268E" w:rsidRDefault="00464439" w:rsidP="00FC6647">
      <w:pPr>
        <w:tabs>
          <w:tab w:val="left" w:pos="2767"/>
        </w:tabs>
        <w:spacing w:after="0" w:line="240" w:lineRule="auto"/>
        <w:rPr>
          <w:rFonts w:ascii="Times New Roman" w:hAnsi="Times New Roman" w:cs="Times New Roman"/>
          <w:b/>
          <w:i/>
        </w:rPr>
      </w:pPr>
    </w:p>
    <w:p w:rsidR="00464439" w:rsidRPr="0046268E" w:rsidRDefault="00464439" w:rsidP="00FC6647">
      <w:pPr>
        <w:tabs>
          <w:tab w:val="left" w:pos="2767"/>
        </w:tabs>
        <w:spacing w:after="0" w:line="240" w:lineRule="auto"/>
        <w:rPr>
          <w:rFonts w:ascii="Times New Roman" w:hAnsi="Times New Roman" w:cs="Times New Roman"/>
          <w:b/>
        </w:rPr>
      </w:pPr>
      <w:r w:rsidRPr="0046268E">
        <w:rPr>
          <w:rFonts w:ascii="Times New Roman" w:hAnsi="Times New Roman" w:cs="Times New Roman"/>
          <w:b/>
        </w:rPr>
        <w:t>Abstract</w:t>
      </w:r>
      <w:r w:rsidRPr="0046268E">
        <w:rPr>
          <w:rFonts w:ascii="Times New Roman" w:hAnsi="Times New Roman" w:cs="Times New Roman"/>
          <w:b/>
        </w:rPr>
        <w:tab/>
      </w:r>
    </w:p>
    <w:p w:rsidR="00464439" w:rsidRPr="0046268E" w:rsidRDefault="00464439" w:rsidP="00FC6647">
      <w:pPr>
        <w:spacing w:after="0" w:line="240" w:lineRule="auto"/>
        <w:jc w:val="both"/>
        <w:rPr>
          <w:rFonts w:ascii="Times New Roman" w:hAnsi="Times New Roman" w:cs="Times New Roman"/>
          <w:i/>
          <w:lang w:eastAsia="de-DE"/>
        </w:rPr>
      </w:pPr>
      <w:r w:rsidRPr="0046268E">
        <w:rPr>
          <w:rFonts w:ascii="Times New Roman" w:hAnsi="Times New Roman" w:cs="Times New Roman"/>
          <w:i/>
        </w:rPr>
        <w:t xml:space="preserve">Death fear is a threat to teaching profession and academic performances particularly in secondary schools. </w:t>
      </w:r>
      <w:r w:rsidRPr="0046268E">
        <w:rPr>
          <w:rFonts w:ascii="Times New Roman" w:hAnsi="Times New Roman" w:cs="Times New Roman"/>
          <w:i/>
          <w:lang w:eastAsia="de-DE"/>
        </w:rPr>
        <w:t>This study determined death fear in teaching profession in secondary schools in Nsukka urban. Three research questions and one null hypothesis of no significant difference guided the study. The study adopted a descriptive research design. A sample size of 260 respondents was randomly selected from thirteen public secondary schools in Nsukka urban of Enugu state.</w:t>
      </w:r>
      <w:r w:rsidRPr="0046268E">
        <w:rPr>
          <w:rFonts w:ascii="Times New Roman" w:hAnsi="Times New Roman" w:cs="Times New Roman"/>
          <w:i/>
        </w:rPr>
        <w:t xml:space="preserve"> Questionnaire was used as instrument for data collection. </w:t>
      </w:r>
      <w:r w:rsidRPr="0046268E">
        <w:rPr>
          <w:rFonts w:ascii="Times New Roman" w:hAnsi="Times New Roman" w:cs="Times New Roman"/>
          <w:i/>
          <w:lang w:eastAsia="de-DE"/>
        </w:rPr>
        <w:t xml:space="preserve">Mean, standard deviation and t-test were the statistical tools used for data analysis. The finding indicated that death fear in teaching profession in secondary schools in Nsukka urban is high. Female teachers showed higher death fear in teaching profession than their male counterpart. Year of experience determined death fear in teaching profession. It was recommended among others that </w:t>
      </w:r>
      <w:r w:rsidRPr="0046268E">
        <w:rPr>
          <w:rFonts w:ascii="Times New Roman" w:hAnsi="Times New Roman" w:cs="Times New Roman"/>
          <w:i/>
        </w:rPr>
        <w:t>Nigerian universities and Colleges of Education should provide more effective death education programmes and courses that can modify the attitudes of students and teachers towards death and death related concepts</w:t>
      </w:r>
      <w:r w:rsidRPr="0046268E">
        <w:rPr>
          <w:rFonts w:ascii="Times New Roman" w:hAnsi="Times New Roman" w:cs="Times New Roman"/>
          <w:i/>
          <w:lang w:eastAsia="de-DE"/>
        </w:rPr>
        <w:t>.</w:t>
      </w:r>
    </w:p>
    <w:p w:rsidR="00464439" w:rsidRPr="0046268E" w:rsidRDefault="00464439" w:rsidP="00FC6647">
      <w:pPr>
        <w:spacing w:after="0" w:line="240" w:lineRule="auto"/>
        <w:jc w:val="both"/>
        <w:rPr>
          <w:rFonts w:ascii="Times New Roman" w:hAnsi="Times New Roman" w:cs="Times New Roman"/>
          <w:b/>
        </w:rPr>
      </w:pPr>
    </w:p>
    <w:p w:rsidR="00464439" w:rsidRPr="0046268E" w:rsidRDefault="00464439" w:rsidP="00FC6647">
      <w:pPr>
        <w:spacing w:after="0" w:line="240" w:lineRule="auto"/>
        <w:rPr>
          <w:rFonts w:ascii="Times New Roman" w:hAnsi="Times New Roman" w:cs="Times New Roman"/>
          <w:b/>
        </w:rPr>
      </w:pPr>
      <w:r w:rsidRPr="0046268E">
        <w:rPr>
          <w:rFonts w:ascii="Times New Roman" w:hAnsi="Times New Roman" w:cs="Times New Roman"/>
          <w:b/>
        </w:rPr>
        <w:t xml:space="preserve">Keywords: </w:t>
      </w:r>
      <w:r w:rsidRPr="0046268E">
        <w:rPr>
          <w:rFonts w:ascii="Times New Roman" w:hAnsi="Times New Roman" w:cs="Times New Roman"/>
        </w:rPr>
        <w:t>Death fear, teaching profession, teacher, gender,</w:t>
      </w:r>
      <w:r w:rsidRPr="0046268E">
        <w:rPr>
          <w:rFonts w:ascii="Times New Roman" w:hAnsi="Times New Roman" w:cs="Times New Roman"/>
          <w:lang w:eastAsia="de-DE"/>
        </w:rPr>
        <w:t xml:space="preserve"> fear</w:t>
      </w:r>
    </w:p>
    <w:p w:rsidR="00464439" w:rsidRPr="0046268E" w:rsidRDefault="00464439" w:rsidP="00FC6647">
      <w:pPr>
        <w:spacing w:after="0" w:line="240" w:lineRule="auto"/>
        <w:rPr>
          <w:rFonts w:ascii="Times New Roman" w:hAnsi="Times New Roman" w:cs="Times New Roman"/>
          <w:b/>
        </w:rPr>
      </w:pPr>
    </w:p>
    <w:p w:rsidR="00464439" w:rsidRPr="0046268E" w:rsidRDefault="00464439" w:rsidP="00FC6647">
      <w:pPr>
        <w:spacing w:after="0" w:line="240" w:lineRule="auto"/>
        <w:rPr>
          <w:rFonts w:ascii="Times New Roman" w:hAnsi="Times New Roman" w:cs="Times New Roman"/>
          <w:b/>
        </w:rPr>
      </w:pPr>
      <w:r w:rsidRPr="0046268E">
        <w:rPr>
          <w:rFonts w:ascii="Times New Roman" w:hAnsi="Times New Roman" w:cs="Times New Roman"/>
          <w:b/>
        </w:rPr>
        <w:t>Introduction</w:t>
      </w:r>
    </w:p>
    <w:p w:rsidR="00464439" w:rsidRPr="0046268E" w:rsidRDefault="00464439" w:rsidP="00FC6647">
      <w:pPr>
        <w:spacing w:after="0" w:line="240" w:lineRule="auto"/>
        <w:jc w:val="both"/>
        <w:rPr>
          <w:rFonts w:ascii="Times New Roman" w:hAnsi="Times New Roman" w:cs="Times New Roman"/>
        </w:rPr>
      </w:pPr>
      <w:r w:rsidRPr="0046268E">
        <w:rPr>
          <w:rFonts w:ascii="Times New Roman" w:hAnsi="Times New Roman" w:cs="Times New Roman"/>
        </w:rPr>
        <w:tab/>
      </w:r>
      <w:r w:rsidRPr="0046268E">
        <w:rPr>
          <w:rFonts w:ascii="Times New Roman" w:hAnsi="Times New Roman" w:cs="Times New Roman"/>
          <w:lang w:eastAsia="de-DE"/>
        </w:rPr>
        <w:t xml:space="preserve">The pronouncement of death occurrence </w:t>
      </w:r>
      <w:r w:rsidRPr="0046268E">
        <w:rPr>
          <w:rFonts w:ascii="Times New Roman" w:hAnsi="Times New Roman" w:cs="Times New Roman"/>
        </w:rPr>
        <w:t>often stirs up strong emotions in individuals such as sorrow, helplessness, anxiety, feelings of frustration, loss, depression, anger and guilt (Weigel, Parker, Fanning, Reyna &amp; Gasbarra, 2007). Such emotional disposition is known as death fear. Death fear has remained a threat to teaching profession and academic performances particularly in secondary schools. Fry (2003) conceived death fear as multidimensional concept that covers fears related to one’s own death, the death of others, fear of the unknown, fear of obliteration and fear of the dying process. Similarly, Tance (2008) highlighted other dimensions of death fear to include: fear of dying, fear of the dead, fear of being destroyed, fear of significant others, fear of the unknown, fear of conscious death, fear of the body after death, and fear of premature death.</w:t>
      </w:r>
    </w:p>
    <w:p w:rsidR="00464439" w:rsidRPr="0046268E" w:rsidRDefault="0046443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In different perspective, Jamil (2012) submitted that the greatest fear in human is the fear of survival, though depending on how fear is defined. The author therefore, conceived fear as an emotion induced by a threat perceived by living entities, which causes a change in brain and organ function and ultimately a change in </w:t>
      </w:r>
      <w:r w:rsidR="0080212A" w:rsidRPr="0046268E">
        <w:rPr>
          <w:rFonts w:ascii="Times New Roman" w:hAnsi="Times New Roman" w:cs="Times New Roman"/>
        </w:rPr>
        <w:t>behaviour</w:t>
      </w:r>
      <w:r w:rsidRPr="0046268E">
        <w:rPr>
          <w:rFonts w:ascii="Times New Roman" w:hAnsi="Times New Roman" w:cs="Times New Roman"/>
        </w:rPr>
        <w:t xml:space="preserve">, such as running away, hiding or freezing from traumatic events. These dimensions of fear hold strong effect on human emotion and therefore, determine to an acceptable extent, the chances of success in any career or profession. It has been noted that fear may occur in response to a specific stimulus happening in the presence, or to a future situation, which is perceived as risk to health or life (Ohman, 2000). However, these responses may arise from perception of danger leading to confrontation with or escape from or avoiding the threat (also known as the fight-or-flight response), which in extreme cases of fear (horror and terror) can be a freeze response or paralysis. Fear could predispose death (Kahoe and Dunn (2007). </w:t>
      </w:r>
    </w:p>
    <w:p w:rsidR="00464439" w:rsidRPr="0046268E" w:rsidRDefault="0046443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concept of death has been perceived differently by various researchers. For instance, Okafor (1993) defined death as an unpredictable and unexpected event that cuts off life. Baker (2000) perceived death as the irreversible cessation of the capacity for consciousness. Consciousness in this definition is meant broadly to include subjective experiences so that both wakeful and dreaming states count as instance. One dies on this view upon entering a state in which the brain is incapable of returning to consciousness. Ugwu (2012) conceived death as the permanent cessation of life. As used in this study, death is the termination of human existence. It has been hypothesized and tested that fear of death motivates religious commitment and assurance about afterlife (Wink, 2006). The author argued that religiosity can be related to fear of death when the afterlife is portrayed as time of punishment or reward. In a 2006 study of the white (Christian men and women), it was tested that </w:t>
      </w:r>
      <w:r w:rsidRPr="0046268E">
        <w:rPr>
          <w:rFonts w:ascii="Times New Roman" w:hAnsi="Times New Roman" w:cs="Times New Roman"/>
        </w:rPr>
        <w:lastRenderedPageBreak/>
        <w:t>traditional, church-centred religiousness and de-institutionalized spiritual seeking are ways of approaching fear of death in old age. It was found that both religiousness and spirituality were related to positive psychosocial functioning, but only church-centered religiousness protected subjects against the fear of death (Wink, 2006). These findings may not be significantly different when teachers are the focus of the study.</w:t>
      </w:r>
    </w:p>
    <w:p w:rsidR="00464439" w:rsidRPr="0046268E" w:rsidRDefault="00464439" w:rsidP="00FC6647">
      <w:pPr>
        <w:spacing w:after="0" w:line="240" w:lineRule="auto"/>
        <w:ind w:firstLine="720"/>
        <w:jc w:val="both"/>
        <w:rPr>
          <w:rFonts w:ascii="Times New Roman" w:hAnsi="Times New Roman" w:cs="Times New Roman"/>
        </w:rPr>
      </w:pPr>
      <w:r w:rsidRPr="0046268E">
        <w:rPr>
          <w:rFonts w:ascii="Times New Roman" w:hAnsi="Times New Roman" w:cs="Times New Roman"/>
          <w:lang w:eastAsia="de-DE"/>
        </w:rPr>
        <w:t>Teaching profession is a demanding job that requires high level of confidence on teachers, in order to accomplish the goal of education (College Foundation of North Carolina – CFNC, 2014). Teachers, therefore, require routine opportunities for seminar, workshop and conferences on death educa</w:t>
      </w:r>
      <w:r w:rsidR="0045238B" w:rsidRPr="0046268E">
        <w:rPr>
          <w:rFonts w:ascii="Times New Roman" w:hAnsi="Times New Roman" w:cs="Times New Roman"/>
          <w:lang w:eastAsia="de-DE"/>
        </w:rPr>
        <w:t xml:space="preserve">tion, death concepts and death </w:t>
      </w:r>
      <w:r w:rsidRPr="0046268E">
        <w:rPr>
          <w:rFonts w:ascii="Times New Roman" w:hAnsi="Times New Roman" w:cs="Times New Roman"/>
          <w:lang w:eastAsia="de-DE"/>
        </w:rPr>
        <w:t xml:space="preserve">related topics, to enable them update the necessary competences and courage needed in teaching profession. Such social setting according to Bandura (1997) serves as a tool in building one’s self-efficacy, motivation and confidence level. </w:t>
      </w:r>
      <w:r w:rsidRPr="0046268E">
        <w:rPr>
          <w:rFonts w:ascii="Times New Roman" w:hAnsi="Times New Roman" w:cs="Times New Roman"/>
        </w:rPr>
        <w:t xml:space="preserve">This study anchored on social cognitive theory (SCT) propounded by Bandura in 1977. The theory explained human </w:t>
      </w:r>
      <w:r w:rsidR="0080212A" w:rsidRPr="0046268E">
        <w:rPr>
          <w:rFonts w:ascii="Times New Roman" w:hAnsi="Times New Roman" w:cs="Times New Roman"/>
        </w:rPr>
        <w:t>behaviour</w:t>
      </w:r>
      <w:r w:rsidRPr="0046268E">
        <w:rPr>
          <w:rFonts w:ascii="Times New Roman" w:hAnsi="Times New Roman" w:cs="Times New Roman"/>
        </w:rPr>
        <w:t xml:space="preserve"> using a three-way reciprocal approach involving person, environment and </w:t>
      </w:r>
      <w:r w:rsidR="0080212A" w:rsidRPr="0046268E">
        <w:rPr>
          <w:rFonts w:ascii="Times New Roman" w:hAnsi="Times New Roman" w:cs="Times New Roman"/>
        </w:rPr>
        <w:t>behaviour</w:t>
      </w:r>
      <w:r w:rsidRPr="0046268E">
        <w:rPr>
          <w:rFonts w:ascii="Times New Roman" w:hAnsi="Times New Roman" w:cs="Times New Roman"/>
        </w:rPr>
        <w:t xml:space="preserve">. The influence of these factors according to Schwarzer (1992) continually interacts in a reciprocal process, implying that one factor affects the other, the person can shape the environment and the environment can as well shape the person or his </w:t>
      </w:r>
      <w:r w:rsidR="0080212A" w:rsidRPr="0046268E">
        <w:rPr>
          <w:rFonts w:ascii="Times New Roman" w:hAnsi="Times New Roman" w:cs="Times New Roman"/>
        </w:rPr>
        <w:t>behaviour</w:t>
      </w:r>
      <w:r w:rsidRPr="0046268E">
        <w:rPr>
          <w:rFonts w:ascii="Times New Roman" w:hAnsi="Times New Roman" w:cs="Times New Roman"/>
        </w:rPr>
        <w:t xml:space="preserve">. This is applied in the present study in that, death occurrences in school environment can influence teachers’ disposition and </w:t>
      </w:r>
      <w:r w:rsidR="0080212A" w:rsidRPr="0046268E">
        <w:rPr>
          <w:rFonts w:ascii="Times New Roman" w:hAnsi="Times New Roman" w:cs="Times New Roman"/>
        </w:rPr>
        <w:t>behaviour</w:t>
      </w:r>
      <w:r w:rsidRPr="0046268E">
        <w:rPr>
          <w:rFonts w:ascii="Times New Roman" w:hAnsi="Times New Roman" w:cs="Times New Roman"/>
        </w:rPr>
        <w:t xml:space="preserve"> in their profession.</w:t>
      </w:r>
    </w:p>
    <w:p w:rsidR="00464439" w:rsidRPr="0046268E" w:rsidRDefault="0046443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 A lot of studies have focused on death fear, death attitude and anxiety. For instance, Okafor (1993) found that women exhibit higher death fear than their male counterparts. It has also been revealed that individuals in general hold high death fear (Durosaro, 1996). Fear according to Durosaro (1996) is a vital response to physical and emotional danger. Abdel-Khalek and Al-Kandari (2006) noted that gender-related differences in death fear are real. In addition, Olsson and Phelps (2007) found that death fear decreases with experience. Furthermore, Ugwu (2012) found that teachers above 10 years in teaching profession hold positive attitude towards death. However, none of these studies, to the best of the researcher’s knowledge focused on determining death fear in teaching profession in secondary schools in Nsukka urban. This was the gap the present study filled. </w:t>
      </w:r>
    </w:p>
    <w:p w:rsidR="00464439" w:rsidRPr="0046268E" w:rsidRDefault="00464439" w:rsidP="00FC6647">
      <w:pPr>
        <w:spacing w:after="0" w:line="240" w:lineRule="auto"/>
        <w:ind w:firstLine="720"/>
        <w:jc w:val="both"/>
        <w:rPr>
          <w:rFonts w:ascii="Times New Roman" w:hAnsi="Times New Roman" w:cs="Times New Roman"/>
          <w:lang w:eastAsia="de-DE"/>
        </w:rPr>
      </w:pPr>
      <w:r w:rsidRPr="0046268E">
        <w:rPr>
          <w:rFonts w:ascii="Times New Roman" w:hAnsi="Times New Roman" w:cs="Times New Roman"/>
          <w:lang w:eastAsia="de-DE"/>
        </w:rPr>
        <w:t>Ideally, school environment is basically structured to promote effective teaching and learning process. Teachers are trained in Universities, National Teachers’ Institute, Teachers’ Training College, Colleges of Education, among others, to gain the right knowledge, skills and competences needed in teaching profession to enable them prepare students to become better individuals in future.</w:t>
      </w:r>
    </w:p>
    <w:p w:rsidR="00464439" w:rsidRPr="0046268E" w:rsidRDefault="00464439" w:rsidP="00FC6647">
      <w:pPr>
        <w:spacing w:after="0" w:line="240" w:lineRule="auto"/>
        <w:ind w:firstLine="720"/>
        <w:jc w:val="both"/>
        <w:rPr>
          <w:rFonts w:ascii="Times New Roman" w:hAnsi="Times New Roman" w:cs="Times New Roman"/>
          <w:lang w:eastAsia="de-DE"/>
        </w:rPr>
      </w:pPr>
      <w:r w:rsidRPr="0046268E">
        <w:rPr>
          <w:rFonts w:ascii="Times New Roman" w:hAnsi="Times New Roman" w:cs="Times New Roman"/>
        </w:rPr>
        <w:t>Recently, Nigerian schools have remained a target for killing and suicide bombing. These events no doubt trigger a lot of emotional challenges to both students and teachers in different schools thereby affecting the ideal goal of educational system.</w:t>
      </w:r>
      <w:r w:rsidRPr="0046268E">
        <w:rPr>
          <w:rFonts w:ascii="Times New Roman" w:hAnsi="Times New Roman" w:cs="Times New Roman"/>
          <w:lang w:eastAsia="de-DE"/>
        </w:rPr>
        <w:t xml:space="preserve"> This study, therefore, determined death fear in teaching profession in secondary schools in Nsukka urban with consideration on gender and year of experience differences. From the literature reviewed, no study of this kind has been conducted on death fear in teaching profession in secondary schools in this location. This was the gap the researcher filled. The findings of the study may be of immense benefit to school administrators, curriculum planners, public health educators </w:t>
      </w:r>
      <w:r w:rsidR="003737EF" w:rsidRPr="0046268E">
        <w:rPr>
          <w:rFonts w:ascii="Times New Roman" w:hAnsi="Times New Roman" w:cs="Times New Roman"/>
          <w:lang w:eastAsia="de-DE"/>
        </w:rPr>
        <w:t xml:space="preserve">and educational institutions.  </w:t>
      </w:r>
      <w:r w:rsidRPr="0046268E">
        <w:rPr>
          <w:rFonts w:ascii="Times New Roman" w:hAnsi="Times New Roman" w:cs="Times New Roman"/>
          <w:lang w:eastAsia="de-DE"/>
        </w:rPr>
        <w:tab/>
        <w:t>The purpose of the study was to determine death fear in teaching profession in secondary schools in Nsukka urban. Specifically, the study determined:</w:t>
      </w:r>
    </w:p>
    <w:p w:rsidR="00464439" w:rsidRPr="0046268E" w:rsidRDefault="00464439" w:rsidP="00FC6647">
      <w:pPr>
        <w:pStyle w:val="ListParagraph"/>
        <w:numPr>
          <w:ilvl w:val="0"/>
          <w:numId w:val="29"/>
        </w:numPr>
        <w:spacing w:line="240" w:lineRule="auto"/>
        <w:rPr>
          <w:rFonts w:ascii="Times New Roman" w:eastAsia="Times New Roman" w:hAnsi="Times New Roman" w:cs="Times New Roman"/>
          <w:lang w:eastAsia="de-DE"/>
        </w:rPr>
      </w:pPr>
      <w:r w:rsidRPr="0046268E">
        <w:rPr>
          <w:rFonts w:ascii="Times New Roman" w:eastAsia="Times New Roman" w:hAnsi="Times New Roman" w:cs="Times New Roman"/>
          <w:lang w:eastAsia="de-DE"/>
        </w:rPr>
        <w:t>death fear in teaching profession in secondary schools in Nsukka urban.</w:t>
      </w:r>
    </w:p>
    <w:p w:rsidR="00464439" w:rsidRPr="0046268E" w:rsidRDefault="00464439" w:rsidP="00FC6647">
      <w:pPr>
        <w:pStyle w:val="ListParagraph"/>
        <w:numPr>
          <w:ilvl w:val="0"/>
          <w:numId w:val="29"/>
        </w:numPr>
        <w:spacing w:line="240" w:lineRule="auto"/>
        <w:rPr>
          <w:rFonts w:ascii="Times New Roman" w:hAnsi="Times New Roman" w:cs="Times New Roman"/>
          <w:lang w:eastAsia="de-DE"/>
        </w:rPr>
      </w:pPr>
      <w:r w:rsidRPr="0046268E">
        <w:rPr>
          <w:rFonts w:ascii="Times New Roman" w:eastAsia="Times New Roman" w:hAnsi="Times New Roman" w:cs="Times New Roman"/>
          <w:lang w:eastAsia="de-DE"/>
        </w:rPr>
        <w:t>death fear in teaching profession in secondary schools in Nsukka urban based on years of experience.</w:t>
      </w:r>
    </w:p>
    <w:p w:rsidR="00464439" w:rsidRPr="0046268E" w:rsidRDefault="00464439" w:rsidP="00FC6647">
      <w:pPr>
        <w:pStyle w:val="ListParagraph"/>
        <w:numPr>
          <w:ilvl w:val="0"/>
          <w:numId w:val="29"/>
        </w:numPr>
        <w:spacing w:line="240" w:lineRule="auto"/>
        <w:rPr>
          <w:rFonts w:ascii="Times New Roman" w:hAnsi="Times New Roman" w:cs="Times New Roman"/>
          <w:lang w:eastAsia="de-DE"/>
        </w:rPr>
      </w:pPr>
      <w:r w:rsidRPr="0046268E">
        <w:rPr>
          <w:rFonts w:ascii="Times New Roman" w:eastAsia="Times New Roman" w:hAnsi="Times New Roman" w:cs="Times New Roman"/>
          <w:lang w:eastAsia="de-DE"/>
        </w:rPr>
        <w:t>death fear in teaching profession in secondary schools in Nsukka urban based on gender.</w:t>
      </w:r>
    </w:p>
    <w:p w:rsidR="00464439" w:rsidRPr="0046268E" w:rsidRDefault="00464439" w:rsidP="00FC6647">
      <w:pPr>
        <w:spacing w:after="0" w:line="240" w:lineRule="auto"/>
        <w:ind w:firstLine="720"/>
        <w:jc w:val="both"/>
        <w:rPr>
          <w:rFonts w:ascii="Times New Roman" w:hAnsi="Times New Roman" w:cs="Times New Roman"/>
          <w:lang w:eastAsia="de-DE"/>
        </w:rPr>
      </w:pPr>
      <w:r w:rsidRPr="0046268E">
        <w:rPr>
          <w:rFonts w:ascii="Times New Roman" w:hAnsi="Times New Roman" w:cs="Times New Roman"/>
          <w:lang w:eastAsia="de-DE"/>
        </w:rPr>
        <w:t>The following research questions guided the study.</w:t>
      </w:r>
    </w:p>
    <w:p w:rsidR="00464439" w:rsidRPr="0046268E" w:rsidRDefault="00464439" w:rsidP="00FC6647">
      <w:pPr>
        <w:pStyle w:val="ListParagraph"/>
        <w:numPr>
          <w:ilvl w:val="0"/>
          <w:numId w:val="30"/>
        </w:numPr>
        <w:spacing w:line="240" w:lineRule="auto"/>
        <w:ind w:left="720"/>
        <w:rPr>
          <w:rFonts w:ascii="Times New Roman" w:hAnsi="Times New Roman" w:cs="Times New Roman"/>
          <w:b/>
        </w:rPr>
      </w:pPr>
      <w:r w:rsidRPr="0046268E">
        <w:rPr>
          <w:rFonts w:ascii="Times New Roman" w:eastAsia="Times New Roman" w:hAnsi="Times New Roman" w:cs="Times New Roman"/>
          <w:lang w:eastAsia="de-DE"/>
        </w:rPr>
        <w:t>What is the death fear in teaching profession in secondary schools in Nsukka urban?</w:t>
      </w:r>
    </w:p>
    <w:p w:rsidR="00464439" w:rsidRPr="0046268E" w:rsidRDefault="00464439" w:rsidP="00FC6647">
      <w:pPr>
        <w:pStyle w:val="ListParagraph"/>
        <w:numPr>
          <w:ilvl w:val="0"/>
          <w:numId w:val="30"/>
        </w:numPr>
        <w:spacing w:line="240" w:lineRule="auto"/>
        <w:ind w:left="720"/>
        <w:rPr>
          <w:rFonts w:ascii="Times New Roman" w:hAnsi="Times New Roman" w:cs="Times New Roman"/>
          <w:b/>
        </w:rPr>
      </w:pPr>
      <w:r w:rsidRPr="0046268E">
        <w:rPr>
          <w:rFonts w:ascii="Times New Roman" w:eastAsia="Times New Roman" w:hAnsi="Times New Roman" w:cs="Times New Roman"/>
          <w:lang w:eastAsia="de-DE"/>
        </w:rPr>
        <w:t>What is the death fear in teaching profession in secondary schools in Nsukka urban based on year of experience?</w:t>
      </w:r>
    </w:p>
    <w:p w:rsidR="00464439" w:rsidRPr="0046268E" w:rsidRDefault="00464439" w:rsidP="00FC6647">
      <w:pPr>
        <w:pStyle w:val="ListParagraph"/>
        <w:numPr>
          <w:ilvl w:val="0"/>
          <w:numId w:val="30"/>
        </w:numPr>
        <w:spacing w:line="240" w:lineRule="auto"/>
        <w:ind w:left="720"/>
        <w:rPr>
          <w:rFonts w:ascii="Times New Roman" w:hAnsi="Times New Roman" w:cs="Times New Roman"/>
          <w:b/>
        </w:rPr>
      </w:pPr>
      <w:r w:rsidRPr="0046268E">
        <w:rPr>
          <w:rFonts w:ascii="Times New Roman" w:eastAsia="Times New Roman" w:hAnsi="Times New Roman" w:cs="Times New Roman"/>
          <w:lang w:eastAsia="de-DE"/>
        </w:rPr>
        <w:t>What is the death fear in teaching profession in secondary schools in Nsukka urban based on gender?</w:t>
      </w:r>
    </w:p>
    <w:p w:rsidR="00464439" w:rsidRPr="0046268E" w:rsidRDefault="00464439" w:rsidP="00FC6647">
      <w:pPr>
        <w:spacing w:after="0" w:line="240" w:lineRule="auto"/>
        <w:jc w:val="both"/>
        <w:rPr>
          <w:rFonts w:ascii="Times New Roman" w:hAnsi="Times New Roman" w:cs="Times New Roman"/>
          <w:b/>
        </w:rPr>
      </w:pPr>
    </w:p>
    <w:p w:rsidR="00464439" w:rsidRPr="0046268E" w:rsidRDefault="00464439" w:rsidP="00FC6647">
      <w:pPr>
        <w:pStyle w:val="ListParagraph"/>
        <w:spacing w:line="240" w:lineRule="auto"/>
        <w:ind w:left="0"/>
        <w:rPr>
          <w:rFonts w:ascii="Times New Roman" w:eastAsia="Times New Roman" w:hAnsi="Times New Roman" w:cs="Times New Roman"/>
          <w:b/>
          <w:lang w:eastAsia="de-DE"/>
        </w:rPr>
      </w:pPr>
      <w:r w:rsidRPr="0046268E">
        <w:rPr>
          <w:rFonts w:ascii="Times New Roman" w:eastAsia="Times New Roman" w:hAnsi="Times New Roman" w:cs="Times New Roman"/>
          <w:b/>
          <w:lang w:eastAsia="de-DE"/>
        </w:rPr>
        <w:t>Hypotheses</w:t>
      </w:r>
    </w:p>
    <w:p w:rsidR="00464439" w:rsidRPr="0046268E" w:rsidRDefault="00464439" w:rsidP="00E769A3">
      <w:pPr>
        <w:spacing w:after="0" w:line="240" w:lineRule="auto"/>
        <w:ind w:firstLine="720"/>
        <w:rPr>
          <w:rFonts w:ascii="Times New Roman" w:eastAsia="Times New Roman" w:hAnsi="Times New Roman" w:cs="Times New Roman"/>
          <w:b/>
          <w:lang w:eastAsia="de-DE"/>
        </w:rPr>
      </w:pPr>
      <w:r w:rsidRPr="0046268E">
        <w:rPr>
          <w:rFonts w:ascii="Times New Roman" w:eastAsia="Times New Roman" w:hAnsi="Times New Roman" w:cs="Times New Roman"/>
          <w:lang w:eastAsia="de-DE"/>
        </w:rPr>
        <w:t xml:space="preserve">There is no significant difference on death fear in teaching profession in secondary schools in Nsukka urban based on gender </w:t>
      </w:r>
      <w:r w:rsidRPr="0046268E">
        <w:rPr>
          <w:rFonts w:ascii="Times New Roman" w:hAnsi="Times New Roman" w:cs="Times New Roman"/>
        </w:rPr>
        <w:t>at .05 level of significance.</w:t>
      </w:r>
    </w:p>
    <w:p w:rsidR="00E769A3" w:rsidRPr="0046268E" w:rsidRDefault="00E769A3" w:rsidP="00FC6647">
      <w:pPr>
        <w:pStyle w:val="ListParagraph"/>
        <w:spacing w:line="240" w:lineRule="auto"/>
        <w:ind w:left="0"/>
        <w:rPr>
          <w:rFonts w:ascii="Times New Roman" w:eastAsia="Times New Roman" w:hAnsi="Times New Roman" w:cs="Times New Roman"/>
          <w:b/>
          <w:lang w:eastAsia="de-DE"/>
        </w:rPr>
      </w:pPr>
    </w:p>
    <w:p w:rsidR="00464439" w:rsidRPr="0046268E" w:rsidRDefault="00464439" w:rsidP="00FC6647">
      <w:pPr>
        <w:pStyle w:val="ListParagraph"/>
        <w:spacing w:line="240" w:lineRule="auto"/>
        <w:ind w:left="0"/>
        <w:rPr>
          <w:rFonts w:ascii="Times New Roman" w:eastAsia="Times New Roman" w:hAnsi="Times New Roman" w:cs="Times New Roman"/>
          <w:b/>
          <w:lang w:eastAsia="de-DE"/>
        </w:rPr>
      </w:pPr>
      <w:r w:rsidRPr="0046268E">
        <w:rPr>
          <w:rFonts w:ascii="Times New Roman" w:eastAsia="Times New Roman" w:hAnsi="Times New Roman" w:cs="Times New Roman"/>
          <w:b/>
          <w:lang w:eastAsia="de-DE"/>
        </w:rPr>
        <w:lastRenderedPageBreak/>
        <w:t>Method</w:t>
      </w:r>
      <w:r w:rsidR="003737EF" w:rsidRPr="0046268E">
        <w:rPr>
          <w:rFonts w:ascii="Times New Roman" w:eastAsia="Times New Roman" w:hAnsi="Times New Roman" w:cs="Times New Roman"/>
          <w:b/>
          <w:lang w:eastAsia="de-DE"/>
        </w:rPr>
        <w:t>s</w:t>
      </w:r>
    </w:p>
    <w:p w:rsidR="00464439" w:rsidRPr="0046268E" w:rsidRDefault="00464439" w:rsidP="00FC6647">
      <w:pPr>
        <w:spacing w:after="0" w:line="240" w:lineRule="auto"/>
        <w:ind w:firstLine="720"/>
        <w:jc w:val="both"/>
        <w:rPr>
          <w:rFonts w:ascii="Times New Roman" w:hAnsi="Times New Roman" w:cs="Times New Roman"/>
        </w:rPr>
      </w:pPr>
      <w:r w:rsidRPr="0046268E">
        <w:rPr>
          <w:rFonts w:ascii="Times New Roman" w:hAnsi="Times New Roman" w:cs="Times New Roman"/>
          <w:lang w:eastAsia="de-DE"/>
        </w:rPr>
        <w:t>The study adopted descriptive research design. This design according to</w:t>
      </w:r>
      <w:r w:rsidRPr="0046268E">
        <w:rPr>
          <w:rFonts w:ascii="Times New Roman" w:hAnsi="Times New Roman" w:cs="Times New Roman"/>
        </w:rPr>
        <w:t xml:space="preserve"> Shuttleworth (2008) is a scientific method that involves observing and describing the </w:t>
      </w:r>
      <w:r w:rsidR="0080212A" w:rsidRPr="0046268E">
        <w:rPr>
          <w:rFonts w:ascii="Times New Roman" w:hAnsi="Times New Roman" w:cs="Times New Roman"/>
        </w:rPr>
        <w:t>behaviour</w:t>
      </w:r>
      <w:r w:rsidRPr="0046268E">
        <w:rPr>
          <w:rFonts w:ascii="Times New Roman" w:hAnsi="Times New Roman" w:cs="Times New Roman"/>
        </w:rPr>
        <w:t xml:space="preserve"> of a subject without influencing it in any way, and helps to obtain information concerning the current status of the phenomena and to describe what exist with respect to variables or conditions in a situation. A sample size of 260 respondents was studied. Two-stage sampling procedure was adopted. In the first stage, purposive sampling procedure was used to select thirteen government-owned community secondary schools (Obimo, Okutu, Ibagwa-Ani, Umabor, Ehandiagu, Alor-Uno, Nru, Lejja, Ede-Oballa, Isienu, Edem, Okpuje and Obukpa) in Nsukka urban. The choice of purposive sampling was to ensure that only government-owned community (boys and girls) secondary schools were selected. In the second stage, random sampling procedure was used to select 20 teachers (10 males and 10 females) from each sampled school. Random sampling is of extreme important in that it assures the researcher that the samples represent, to an acceptable extent, the population from which they were drawn (Owie, 2006).</w:t>
      </w:r>
    </w:p>
    <w:p w:rsidR="00464439" w:rsidRPr="0046268E" w:rsidRDefault="00464439" w:rsidP="00FC6647">
      <w:pPr>
        <w:spacing w:after="0" w:line="240" w:lineRule="auto"/>
        <w:ind w:firstLine="720"/>
        <w:jc w:val="both"/>
        <w:rPr>
          <w:rFonts w:ascii="Times New Roman" w:hAnsi="Times New Roman" w:cs="Times New Roman"/>
          <w:lang w:eastAsia="de-DE"/>
        </w:rPr>
      </w:pPr>
      <w:r w:rsidRPr="0046268E">
        <w:rPr>
          <w:rFonts w:ascii="Times New Roman" w:hAnsi="Times New Roman" w:cs="Times New Roman"/>
        </w:rPr>
        <w:t xml:space="preserve">A researcher designed instrument known as death fear in teaching profession questionnaire (DFTPQ) was used for data collection. </w:t>
      </w:r>
      <w:r w:rsidRPr="0046268E">
        <w:rPr>
          <w:rFonts w:ascii="Times New Roman" w:hAnsi="Times New Roman" w:cs="Times New Roman"/>
          <w:lang w:eastAsia="de-DE"/>
        </w:rPr>
        <w:t>The instrument was designed to reflect some dimensions of death fear as shown in reviewed literature to include: fear of dying, fear of the dead, fear of being destroyed, fear of significant others, fear of the unknown, fear of conscious death, fear of the body after death, and fear of premature death. The face-validity of the questionnaire was established by three experts, two from Department of Health and Physical Education and one from Education Foundation, all in University of Nigeria, Nsukka. The instrument was considered reliable at .76</w:t>
      </w:r>
    </w:p>
    <w:p w:rsidR="00464439" w:rsidRPr="0046268E" w:rsidRDefault="00464439" w:rsidP="00FC6647">
      <w:pPr>
        <w:spacing w:after="0" w:line="240" w:lineRule="auto"/>
        <w:ind w:firstLine="720"/>
        <w:jc w:val="both"/>
        <w:rPr>
          <w:rFonts w:ascii="Times New Roman" w:hAnsi="Times New Roman" w:cs="Times New Roman"/>
          <w:lang w:eastAsia="de-DE"/>
        </w:rPr>
      </w:pPr>
      <w:r w:rsidRPr="0046268E">
        <w:rPr>
          <w:rFonts w:ascii="Times New Roman" w:hAnsi="Times New Roman" w:cs="Times New Roman"/>
          <w:lang w:eastAsia="de-DE"/>
        </w:rPr>
        <w:t xml:space="preserve">The researcher administered the instrument to the respondents and collected on the spot. The responses in the instrument were rated as follows:  </w:t>
      </w:r>
      <w:r w:rsidRPr="0046268E">
        <w:rPr>
          <w:rFonts w:ascii="Times New Roman" w:hAnsi="Times New Roman" w:cs="Times New Roman"/>
        </w:rPr>
        <w:t xml:space="preserve">strongly agree (SA) - 4, agree (A) - 3, disagree (D) - 2 and strongly disagree (SD) – 1 point. </w:t>
      </w:r>
      <w:r w:rsidRPr="0046268E">
        <w:rPr>
          <w:rFonts w:ascii="Times New Roman" w:hAnsi="Times New Roman" w:cs="Times New Roman"/>
          <w:lang w:eastAsia="de-DE"/>
        </w:rPr>
        <w:t>Mean and standard deviation were used for data analysis. A criterion mean of 2.50 was established for decision. Any item that had a mean score of 2.50 and above was considered high death fear, while below 2.50 was considered low. The null hypothesis was tested using t-test statistical analysis at .05 level of significance.</w:t>
      </w:r>
    </w:p>
    <w:p w:rsidR="0045238B" w:rsidRPr="0046268E" w:rsidRDefault="0045238B" w:rsidP="00FC6647">
      <w:pPr>
        <w:spacing w:after="0" w:line="240" w:lineRule="auto"/>
        <w:jc w:val="both"/>
        <w:rPr>
          <w:rFonts w:ascii="Times New Roman" w:hAnsi="Times New Roman" w:cs="Times New Roman"/>
          <w:b/>
        </w:rPr>
      </w:pPr>
    </w:p>
    <w:p w:rsidR="0045238B" w:rsidRPr="0046268E" w:rsidRDefault="00464439" w:rsidP="00FC6647">
      <w:pPr>
        <w:spacing w:after="0" w:line="240" w:lineRule="auto"/>
        <w:jc w:val="both"/>
        <w:rPr>
          <w:rFonts w:ascii="Times New Roman" w:hAnsi="Times New Roman" w:cs="Times New Roman"/>
          <w:b/>
          <w:sz w:val="21"/>
          <w:szCs w:val="21"/>
        </w:rPr>
      </w:pPr>
      <w:r w:rsidRPr="0046268E">
        <w:rPr>
          <w:rFonts w:ascii="Times New Roman" w:hAnsi="Times New Roman" w:cs="Times New Roman"/>
          <w:b/>
          <w:sz w:val="21"/>
          <w:szCs w:val="21"/>
        </w:rPr>
        <w:t>Results</w:t>
      </w:r>
    </w:p>
    <w:p w:rsidR="00464439" w:rsidRPr="0046268E" w:rsidRDefault="00464439" w:rsidP="00FC6647">
      <w:pPr>
        <w:spacing w:after="0" w:line="240" w:lineRule="auto"/>
        <w:jc w:val="both"/>
        <w:rPr>
          <w:rFonts w:ascii="Times New Roman" w:hAnsi="Times New Roman" w:cs="Times New Roman"/>
          <w:b/>
          <w:sz w:val="21"/>
          <w:szCs w:val="21"/>
        </w:rPr>
      </w:pPr>
      <w:r w:rsidRPr="0046268E">
        <w:rPr>
          <w:rFonts w:ascii="Times New Roman" w:hAnsi="Times New Roman" w:cs="Times New Roman"/>
          <w:b/>
          <w:sz w:val="21"/>
          <w:szCs w:val="21"/>
          <w:lang w:eastAsia="de-DE"/>
        </w:rPr>
        <w:t xml:space="preserve">Table 1: </w:t>
      </w:r>
      <w:r w:rsidRPr="0046268E">
        <w:rPr>
          <w:rFonts w:ascii="Times New Roman" w:hAnsi="Times New Roman" w:cs="Times New Roman"/>
          <w:b/>
          <w:sz w:val="21"/>
          <w:szCs w:val="21"/>
        </w:rPr>
        <w:t>Death Fear in Teaching Profession in Secondary Sch</w:t>
      </w:r>
      <w:r w:rsidR="0045238B" w:rsidRPr="0046268E">
        <w:rPr>
          <w:rFonts w:ascii="Times New Roman" w:hAnsi="Times New Roman" w:cs="Times New Roman"/>
          <w:b/>
          <w:sz w:val="21"/>
          <w:szCs w:val="21"/>
        </w:rPr>
        <w:t>ools in Nsukka Urban. (N = 260)</w:t>
      </w:r>
    </w:p>
    <w:p w:rsidR="00464439" w:rsidRPr="0046268E" w:rsidRDefault="00C511A1" w:rsidP="00FC6647">
      <w:pPr>
        <w:spacing w:after="0" w:line="240" w:lineRule="auto"/>
        <w:jc w:val="both"/>
        <w:rPr>
          <w:rFonts w:ascii="Times New Roman" w:hAnsi="Times New Roman" w:cs="Times New Roman"/>
          <w:sz w:val="21"/>
          <w:szCs w:val="21"/>
        </w:rPr>
      </w:pPr>
      <w:r w:rsidRPr="00C511A1">
        <w:rPr>
          <w:rFonts w:ascii="Times New Roman" w:hAnsi="Times New Roman" w:cs="Times New Roman"/>
          <w:b/>
          <w:noProof/>
          <w:sz w:val="21"/>
          <w:szCs w:val="21"/>
          <w:lang w:val="en-GB" w:eastAsia="en-GB"/>
        </w:rPr>
        <w:pict>
          <v:shape id="AutoShape 92" o:spid="_x0000_s1142" type="#_x0000_t32" style="position:absolute;left:0;text-align:left;margin-left:.15pt;margin-top:18.15pt;width:450.65pt;height:0;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5eQIQIAAD4EAAAOAAAAZHJzL2Uyb0RvYy54bWysU9uO2jAQfa/Uf7DyDrlswkJEWK0S6Mu2&#10;RdrtBxjbSaw6tmUbAqr67x2bi9j2parKgxlnZs6cmTlePh0HgQ7MWK5kFaXTJEJMEkW57Kro29tm&#10;Mo+QdVhSLJRkVXRiNnpaffywHHXJMtUrQZlBACJtOeoq6p3TZRxb0rMB26nSTIKzVWbADq6mi6nB&#10;I6APIs6SZBaPylBtFGHWwtfm7IxWAb9tGXFf29Yyh0QVATcXThPOnT/j1RKXncG65+RCA/8DiwFz&#10;CUVvUA12GO0N/wNq4MQoq1o3JWqIVdtywkIP0E2a/NbNa481C73AcKy+jcn+P1jy5bA1iFPYXQLz&#10;kXiAJT3vnQq10SLzExq1LSGwllvjeyRH+apfFPlukVR1j2XHQvTbSUNy6jPidyn+YjXU2Y2fFYUY&#10;DAXCuI6tGTwkDAIdw1ZOt62wo0MEPhaP2UNWFBEiV1+My2uiNtZ9YmpA3qgi6wzmXe9qJSXsXpk0&#10;lMGHF+s8LVxeE3xVqTZciCABIdFYRYsiK0KCVYJT7/Rh1nS7Whh0wF5E4Rd6BM99mFF7SQNYzzBd&#10;X2yHuTjbUFxIjweNAZ2LdVbJj0WyWM/X83ySZ7P1JE+aZvK8qfPJbJM+Fs1DU9dN+tNTS/Oy55Qy&#10;6dldFZvmf6eIy9s5a+2m2dsY4vfoYV5A9vofSIfN+mWeZbFT9LQ1142DSEPw5UH5V3B/B/v+2a9+&#10;AQAA//8DAFBLAwQUAAYACAAAACEA+NlV09sAAAAGAQAADwAAAGRycy9kb3ducmV2LnhtbEyOQU/D&#10;MAyF70j8h8hIXNCWdIhq65pOExIHjmyTuGaN1xYap2rStezX42kHuNiy39N7X76ZXCvO2IfGk4Zk&#10;rkAgld42VGk47N9mSxAhGrKm9YQafjDApri/y01m/UgfeN7FSnAIhcxoqGPsMilDWaMzYe47JNZO&#10;vncm8tlX0vZm5HDXyoVSqXSmIW6oTYevNZbfu8FpwDC8JGq7ctXh/TI+fS4uX2O31/rxYdquQUSc&#10;4p8ZrviMDgUzHf1ANohWwzP7eKa8WV2pJAVxvD1kkcv/+MUvAAAA//8DAFBLAQItABQABgAIAAAA&#10;IQC2gziS/gAAAOEBAAATAAAAAAAAAAAAAAAAAAAAAABbQ29udGVudF9UeXBlc10ueG1sUEsBAi0A&#10;FAAGAAgAAAAhADj9If/WAAAAlAEAAAsAAAAAAAAAAAAAAAAALwEAAF9yZWxzLy5yZWxzUEsBAi0A&#10;FAAGAAgAAAAhAMq7l5AhAgAAPgQAAA4AAAAAAAAAAAAAAAAALgIAAGRycy9lMm9Eb2MueG1sUEsB&#10;Ai0AFAAGAAgAAAAhAPjZVdPbAAAABgEAAA8AAAAAAAAAAAAAAAAAewQAAGRycy9kb3ducmV2Lnht&#10;bFBLBQYAAAAABAAEAPMAAACDBQAAAAA=&#10;"/>
        </w:pict>
      </w:r>
      <w:r w:rsidRPr="00C511A1">
        <w:rPr>
          <w:rFonts w:ascii="Times New Roman" w:hAnsi="Times New Roman" w:cs="Times New Roman"/>
          <w:b/>
          <w:noProof/>
          <w:sz w:val="21"/>
          <w:szCs w:val="21"/>
          <w:lang w:val="en-GB" w:eastAsia="en-GB"/>
        </w:rPr>
        <w:pict>
          <v:shape id="AutoShape 93" o:spid="_x0000_s1141" type="#_x0000_t32" style="position:absolute;left:0;text-align:left;margin-left:.15pt;margin-top:.65pt;width:450.65pt;height:0;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d+pIQIAAD0EAAAOAAAAZHJzL2Uyb0RvYy54bWysU9uO2jAQfa/Uf7D8DrmQ7EJEWK0S6Mu2&#10;RdrtBxjbSawmtmUbAqr67x2bi9j2parKgxlnZs6cmTlePh2HHh24sULJEifTGCMuqWJCtiX+9raZ&#10;zDGyjkhGeiV5iU/c4qfVxw/LURc8VZ3qGTcIQKQtRl3izjldRJGlHR+InSrNJTgbZQbi4GraiBky&#10;AvrQR2kcP0SjMkwbRbm18LU+O/Eq4DcNp+5r01juUF9i4ObCacK582e0WpKiNUR3gl5okH9gMRAh&#10;oegNqiaOoL0Rf0ANghplVeOmVA2RahpBeegBukni37p57YjmoRcYjtW3Mdn/B0u/HLYGCVbixQIj&#10;SQbY0fPeqVAaLWZ+QKO2BcRVcmt8i/QoX/WLot8tkqrqiGx5iH47aUhOfEb0LsVfrIYyu/GzYhBD&#10;oECY1rExg4eEOaBjWMrpthR+dIjCx/wxnaV5jhG9+iJSXBO1se4TVwPyRomtM0S0nauUlLB6ZZJQ&#10;hhxerPO0SHFN8FWl2oi+DwroJRphBHmahwSresG804dZ0+6q3qAD8RoKv9AjeO7DjNpLFsA6Ttj6&#10;Yjsi+rMNxXvp8aAxoHOxziL5sYgX6/l6nk2y9GE9yeK6njxvqmzysEke83pWV1Wd/PTUkqzoBGNc&#10;enZXwSbZ3wni8nTOUrtJ9jaG6D16mBeQvf4H0mGzfplnWewUO23NdeOg0RB8eU/+Edzfwb5/9atf&#10;AAAA//8DAFBLAwQUAAYACAAAACEAG1RZM9gAAAAEAQAADwAAAGRycy9kb3ducmV2LnhtbEyOwU7D&#10;MBBE70j8g7VIXBC1U0RFQ5yqQuLAkbYS1228JIF4HcVOE/r1LFzgtJqd0cwrNrPv1ImG2Aa2kC0M&#10;KOIquJZrC4f98+0DqJiQHXaBycIXRdiUlxcF5i5M/EqnXaqVlHDM0UKTUp9rHauGPMZF6InFew+D&#10;xyRyqLUbcJJy3+mlMSvtsWVZaLCnp4aqz93oLVAc7zOzXfv68HKebt6W54+p31t7fTVvH0ElmtNf&#10;GH7wBR1KYTqGkV1UnYU7yclXjphrk61AHX+1Lgv9H778BgAA//8DAFBLAQItABQABgAIAAAAIQC2&#10;gziS/gAAAOEBAAATAAAAAAAAAAAAAAAAAAAAAABbQ29udGVudF9UeXBlc10ueG1sUEsBAi0AFAAG&#10;AAgAAAAhADj9If/WAAAAlAEAAAsAAAAAAAAAAAAAAAAALwEAAF9yZWxzLy5yZWxzUEsBAi0AFAAG&#10;AAgAAAAhAO0R36khAgAAPQQAAA4AAAAAAAAAAAAAAAAALgIAAGRycy9lMm9Eb2MueG1sUEsBAi0A&#10;FAAGAAgAAAAhABtUWTPYAAAABAEAAA8AAAAAAAAAAAAAAAAAewQAAGRycy9kb3ducmV2LnhtbFBL&#10;BQYAAAAABAAEAPMAAACABQAAAAA=&#10;"/>
        </w:pict>
      </w:r>
      <w:r w:rsidR="00464439" w:rsidRPr="0046268E">
        <w:rPr>
          <w:rFonts w:ascii="Times New Roman" w:hAnsi="Times New Roman" w:cs="Times New Roman"/>
          <w:b/>
          <w:sz w:val="21"/>
          <w:szCs w:val="21"/>
        </w:rPr>
        <w:t>S/N</w:t>
      </w:r>
      <w:r w:rsidR="00464439" w:rsidRPr="0046268E">
        <w:rPr>
          <w:rFonts w:ascii="Times New Roman" w:hAnsi="Times New Roman" w:cs="Times New Roman"/>
          <w:sz w:val="21"/>
          <w:szCs w:val="21"/>
        </w:rPr>
        <w:t xml:space="preserve">. </w:t>
      </w:r>
      <w:r w:rsidR="00464439" w:rsidRPr="0046268E">
        <w:rPr>
          <w:rFonts w:ascii="Times New Roman" w:hAnsi="Times New Roman" w:cs="Times New Roman"/>
          <w:sz w:val="21"/>
          <w:szCs w:val="21"/>
        </w:rPr>
        <w:tab/>
      </w:r>
      <w:r w:rsidR="00464439" w:rsidRPr="0046268E">
        <w:rPr>
          <w:rFonts w:ascii="Times New Roman" w:hAnsi="Times New Roman" w:cs="Times New Roman"/>
          <w:b/>
          <w:sz w:val="21"/>
          <w:szCs w:val="21"/>
        </w:rPr>
        <w:t>Death Fear in Teaching Profession</w:t>
      </w:r>
      <w:r w:rsidR="00464439" w:rsidRPr="0046268E">
        <w:rPr>
          <w:rFonts w:ascii="Times New Roman" w:hAnsi="Times New Roman" w:cs="Times New Roman"/>
          <w:b/>
          <w:sz w:val="21"/>
          <w:szCs w:val="21"/>
        </w:rPr>
        <w:tab/>
      </w:r>
      <w:r w:rsidR="00464439" w:rsidRPr="0046268E">
        <w:rPr>
          <w:rFonts w:ascii="Times New Roman" w:hAnsi="Times New Roman" w:cs="Times New Roman"/>
          <w:b/>
          <w:sz w:val="21"/>
          <w:szCs w:val="21"/>
        </w:rPr>
        <w:tab/>
      </w:r>
      <w:r w:rsidR="00464439" w:rsidRPr="0046268E">
        <w:rPr>
          <w:rFonts w:ascii="Times New Roman" w:hAnsi="Times New Roman" w:cs="Times New Roman"/>
          <w:b/>
          <w:sz w:val="21"/>
          <w:szCs w:val="21"/>
        </w:rPr>
        <w:tab/>
      </w:r>
      <w:r w:rsidR="00464439" w:rsidRPr="0046268E">
        <w:rPr>
          <w:rFonts w:ascii="Times New Roman" w:hAnsi="Times New Roman" w:cs="Times New Roman"/>
          <w:b/>
          <w:sz w:val="21"/>
          <w:szCs w:val="21"/>
        </w:rPr>
        <w:tab/>
      </w:r>
      <w:r w:rsidR="00464439" w:rsidRPr="0046268E">
        <w:rPr>
          <w:rFonts w:ascii="Times New Roman" w:hAnsi="Times New Roman" w:cs="Times New Roman"/>
          <w:b/>
          <w:sz w:val="21"/>
          <w:szCs w:val="21"/>
        </w:rPr>
        <w:tab/>
      </w:r>
      <w:r w:rsidR="00464439" w:rsidRPr="0046268E">
        <w:rPr>
          <w:rFonts w:ascii="Times New Roman" w:hAnsi="Times New Roman" w:cs="Times New Roman"/>
          <w:b/>
          <w:position w:val="-4"/>
          <w:sz w:val="21"/>
          <w:szCs w:val="21"/>
        </w:rPr>
        <w:object w:dxaOrig="180" w:dyaOrig="320">
          <v:shape id="_x0000_i1027" type="#_x0000_t75" style="width:8.25pt;height:15.75pt" o:ole="">
            <v:imagedata r:id="rId27" o:title=""/>
          </v:shape>
          <o:OLEObject Type="Embed" ProgID="Equation.3" ShapeID="_x0000_i1027" DrawAspect="Content" ObjectID="_1587555802" r:id="rId28"/>
        </w:object>
      </w:r>
      <w:r w:rsidR="00464439" w:rsidRPr="0046268E">
        <w:rPr>
          <w:rFonts w:ascii="Times New Roman" w:hAnsi="Times New Roman" w:cs="Times New Roman"/>
          <w:position w:val="-4"/>
          <w:sz w:val="21"/>
          <w:szCs w:val="21"/>
        </w:rPr>
        <w:tab/>
      </w:r>
      <w:r w:rsidR="00464439" w:rsidRPr="0046268E">
        <w:rPr>
          <w:rFonts w:ascii="Times New Roman" w:hAnsi="Times New Roman" w:cs="Times New Roman"/>
          <w:b/>
          <w:sz w:val="21"/>
          <w:szCs w:val="21"/>
        </w:rPr>
        <w:t>SD    Dec</w:t>
      </w:r>
    </w:p>
    <w:p w:rsidR="00464439" w:rsidRPr="0046268E" w:rsidRDefault="00464439" w:rsidP="00FC6647">
      <w:pPr>
        <w:pStyle w:val="ListParagraph"/>
        <w:numPr>
          <w:ilvl w:val="0"/>
          <w:numId w:val="27"/>
        </w:numPr>
        <w:spacing w:line="240" w:lineRule="auto"/>
        <w:ind w:left="0" w:firstLine="0"/>
        <w:rPr>
          <w:rFonts w:ascii="Times New Roman" w:hAnsi="Times New Roman" w:cs="Times New Roman"/>
          <w:sz w:val="21"/>
          <w:szCs w:val="21"/>
        </w:rPr>
      </w:pPr>
      <w:r w:rsidRPr="0046268E">
        <w:rPr>
          <w:rFonts w:ascii="Times New Roman" w:hAnsi="Times New Roman" w:cs="Times New Roman"/>
          <w:sz w:val="21"/>
          <w:szCs w:val="21"/>
        </w:rPr>
        <w:t>I dread visiting a funeral home to seeing a dead student or colleague</w:t>
      </w:r>
      <w:r w:rsidRPr="0046268E">
        <w:rPr>
          <w:rFonts w:ascii="Times New Roman" w:hAnsi="Times New Roman" w:cs="Times New Roman"/>
          <w:sz w:val="21"/>
          <w:szCs w:val="21"/>
        </w:rPr>
        <w:tab/>
      </w:r>
      <w:r w:rsidR="00E769A3" w:rsidRPr="0046268E">
        <w:rPr>
          <w:rFonts w:ascii="Times New Roman" w:hAnsi="Times New Roman" w:cs="Times New Roman"/>
          <w:sz w:val="21"/>
          <w:szCs w:val="21"/>
        </w:rPr>
        <w:tab/>
      </w:r>
      <w:r w:rsidRPr="0046268E">
        <w:rPr>
          <w:rFonts w:ascii="Times New Roman" w:hAnsi="Times New Roman" w:cs="Times New Roman"/>
          <w:sz w:val="21"/>
          <w:szCs w:val="21"/>
        </w:rPr>
        <w:t>2.55</w:t>
      </w:r>
      <w:r w:rsidRPr="0046268E">
        <w:rPr>
          <w:rFonts w:ascii="Times New Roman" w:hAnsi="Times New Roman" w:cs="Times New Roman"/>
          <w:sz w:val="21"/>
          <w:szCs w:val="21"/>
        </w:rPr>
        <w:tab/>
        <w:t>1.137   High</w:t>
      </w:r>
    </w:p>
    <w:p w:rsidR="00464439" w:rsidRPr="0046268E" w:rsidRDefault="00464439" w:rsidP="00FC6647">
      <w:pPr>
        <w:pStyle w:val="ListParagraph"/>
        <w:numPr>
          <w:ilvl w:val="0"/>
          <w:numId w:val="27"/>
        </w:numPr>
        <w:spacing w:line="240" w:lineRule="auto"/>
        <w:ind w:left="0" w:firstLine="0"/>
        <w:rPr>
          <w:rFonts w:ascii="Times New Roman" w:hAnsi="Times New Roman" w:cs="Times New Roman"/>
          <w:sz w:val="21"/>
          <w:szCs w:val="21"/>
        </w:rPr>
      </w:pPr>
      <w:r w:rsidRPr="0046268E">
        <w:rPr>
          <w:rFonts w:ascii="Times New Roman" w:hAnsi="Times New Roman" w:cs="Times New Roman"/>
          <w:sz w:val="21"/>
          <w:szCs w:val="21"/>
        </w:rPr>
        <w:t>Touching or seeing a corpse would disrupt my composure and affect</w:t>
      </w:r>
    </w:p>
    <w:p w:rsidR="00464439" w:rsidRPr="0046268E" w:rsidRDefault="00464439" w:rsidP="00FC6647">
      <w:pPr>
        <w:pStyle w:val="ListParagraph"/>
        <w:spacing w:line="240" w:lineRule="auto"/>
        <w:ind w:left="360" w:firstLine="360"/>
        <w:rPr>
          <w:rFonts w:ascii="Times New Roman" w:hAnsi="Times New Roman" w:cs="Times New Roman"/>
          <w:sz w:val="21"/>
          <w:szCs w:val="21"/>
        </w:rPr>
      </w:pPr>
      <w:r w:rsidRPr="0046268E">
        <w:rPr>
          <w:rFonts w:ascii="Times New Roman" w:hAnsi="Times New Roman" w:cs="Times New Roman"/>
          <w:sz w:val="21"/>
          <w:szCs w:val="21"/>
        </w:rPr>
        <w:t xml:space="preserve"> my teaching ability</w:t>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t xml:space="preserve">2.12 </w:t>
      </w:r>
      <w:r w:rsidRPr="0046268E">
        <w:rPr>
          <w:rFonts w:ascii="Times New Roman" w:hAnsi="Times New Roman" w:cs="Times New Roman"/>
          <w:sz w:val="21"/>
          <w:szCs w:val="21"/>
        </w:rPr>
        <w:tab/>
        <w:t>1.052</w:t>
      </w:r>
      <w:r w:rsidRPr="0046268E">
        <w:rPr>
          <w:rFonts w:ascii="Times New Roman" w:hAnsi="Times New Roman" w:cs="Times New Roman"/>
          <w:sz w:val="21"/>
          <w:szCs w:val="21"/>
        </w:rPr>
        <w:tab/>
        <w:t>Low</w:t>
      </w:r>
    </w:p>
    <w:p w:rsidR="00464439" w:rsidRPr="0046268E" w:rsidRDefault="00464439" w:rsidP="00FC6647">
      <w:pPr>
        <w:pStyle w:val="ListParagraph"/>
        <w:numPr>
          <w:ilvl w:val="0"/>
          <w:numId w:val="27"/>
        </w:numPr>
        <w:spacing w:line="240" w:lineRule="auto"/>
        <w:ind w:left="0" w:firstLine="0"/>
        <w:rPr>
          <w:rFonts w:ascii="Times New Roman" w:hAnsi="Times New Roman" w:cs="Times New Roman"/>
          <w:sz w:val="21"/>
          <w:szCs w:val="21"/>
        </w:rPr>
      </w:pPr>
      <w:r w:rsidRPr="0046268E">
        <w:rPr>
          <w:rFonts w:ascii="Times New Roman" w:hAnsi="Times New Roman" w:cs="Times New Roman"/>
          <w:sz w:val="21"/>
          <w:szCs w:val="21"/>
        </w:rPr>
        <w:t>Discovering a dead body would be a horrifying experience in my</w:t>
      </w:r>
    </w:p>
    <w:p w:rsidR="00464439" w:rsidRPr="0046268E" w:rsidRDefault="00464439" w:rsidP="00FC6647">
      <w:pPr>
        <w:pStyle w:val="ListParagraph"/>
        <w:spacing w:line="240" w:lineRule="auto"/>
        <w:ind w:left="360" w:firstLine="360"/>
        <w:rPr>
          <w:rFonts w:ascii="Times New Roman" w:hAnsi="Times New Roman" w:cs="Times New Roman"/>
          <w:sz w:val="21"/>
          <w:szCs w:val="21"/>
        </w:rPr>
      </w:pPr>
      <w:r w:rsidRPr="0046268E">
        <w:rPr>
          <w:rFonts w:ascii="Times New Roman" w:hAnsi="Times New Roman" w:cs="Times New Roman"/>
          <w:sz w:val="21"/>
          <w:szCs w:val="21"/>
        </w:rPr>
        <w:t>teaching profession</w:t>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t>2.57</w:t>
      </w:r>
      <w:r w:rsidRPr="0046268E">
        <w:rPr>
          <w:rFonts w:ascii="Times New Roman" w:hAnsi="Times New Roman" w:cs="Times New Roman"/>
          <w:sz w:val="21"/>
          <w:szCs w:val="21"/>
        </w:rPr>
        <w:tab/>
        <w:t>1.082    High</w:t>
      </w:r>
    </w:p>
    <w:p w:rsidR="00464439" w:rsidRPr="0046268E" w:rsidRDefault="00464439" w:rsidP="00FC6647">
      <w:pPr>
        <w:pStyle w:val="ListParagraph"/>
        <w:numPr>
          <w:ilvl w:val="0"/>
          <w:numId w:val="27"/>
        </w:numPr>
        <w:spacing w:line="240" w:lineRule="auto"/>
        <w:ind w:left="0" w:firstLine="0"/>
        <w:rPr>
          <w:rFonts w:ascii="Times New Roman" w:hAnsi="Times New Roman" w:cs="Times New Roman"/>
          <w:sz w:val="21"/>
          <w:szCs w:val="21"/>
        </w:rPr>
      </w:pPr>
      <w:r w:rsidRPr="0046268E">
        <w:rPr>
          <w:rFonts w:ascii="Times New Roman" w:hAnsi="Times New Roman" w:cs="Times New Roman"/>
          <w:sz w:val="21"/>
          <w:szCs w:val="21"/>
        </w:rPr>
        <w:t xml:space="preserve">I am afraid to teach death concept or death-related topics to students </w:t>
      </w:r>
      <w:r w:rsidRPr="0046268E">
        <w:rPr>
          <w:rFonts w:ascii="Times New Roman" w:hAnsi="Times New Roman" w:cs="Times New Roman"/>
          <w:sz w:val="21"/>
          <w:szCs w:val="21"/>
        </w:rPr>
        <w:tab/>
        <w:t xml:space="preserve">2.78 </w:t>
      </w:r>
      <w:r w:rsidRPr="0046268E">
        <w:rPr>
          <w:rFonts w:ascii="Times New Roman" w:hAnsi="Times New Roman" w:cs="Times New Roman"/>
          <w:sz w:val="21"/>
          <w:szCs w:val="21"/>
        </w:rPr>
        <w:tab/>
        <w:t>1.045    High</w:t>
      </w:r>
    </w:p>
    <w:p w:rsidR="00464439" w:rsidRPr="0046268E" w:rsidRDefault="00464439" w:rsidP="00FC6647">
      <w:pPr>
        <w:pStyle w:val="ListParagraph"/>
        <w:numPr>
          <w:ilvl w:val="0"/>
          <w:numId w:val="27"/>
        </w:numPr>
        <w:spacing w:line="240" w:lineRule="auto"/>
        <w:ind w:left="0" w:firstLine="0"/>
        <w:rPr>
          <w:rFonts w:ascii="Times New Roman" w:hAnsi="Times New Roman" w:cs="Times New Roman"/>
          <w:sz w:val="21"/>
          <w:szCs w:val="21"/>
        </w:rPr>
      </w:pPr>
      <w:r w:rsidRPr="0046268E">
        <w:rPr>
          <w:rFonts w:ascii="Times New Roman" w:hAnsi="Times New Roman" w:cs="Times New Roman"/>
          <w:sz w:val="21"/>
          <w:szCs w:val="21"/>
        </w:rPr>
        <w:t xml:space="preserve">It would bother me to remove a dead body from the road or </w:t>
      </w:r>
    </w:p>
    <w:p w:rsidR="00464439" w:rsidRPr="0046268E" w:rsidRDefault="00464439" w:rsidP="00FC6647">
      <w:pPr>
        <w:pStyle w:val="ListParagraph"/>
        <w:spacing w:line="240" w:lineRule="auto"/>
        <w:ind w:left="360" w:firstLine="360"/>
        <w:rPr>
          <w:rFonts w:ascii="Times New Roman" w:hAnsi="Times New Roman" w:cs="Times New Roman"/>
          <w:sz w:val="21"/>
          <w:szCs w:val="21"/>
        </w:rPr>
      </w:pPr>
      <w:r w:rsidRPr="0046268E">
        <w:rPr>
          <w:rFonts w:ascii="Times New Roman" w:hAnsi="Times New Roman" w:cs="Times New Roman"/>
          <w:sz w:val="21"/>
          <w:szCs w:val="21"/>
        </w:rPr>
        <w:t>school premises</w:t>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t xml:space="preserve">2.44 </w:t>
      </w:r>
      <w:r w:rsidRPr="0046268E">
        <w:rPr>
          <w:rFonts w:ascii="Times New Roman" w:hAnsi="Times New Roman" w:cs="Times New Roman"/>
          <w:sz w:val="21"/>
          <w:szCs w:val="21"/>
        </w:rPr>
        <w:tab/>
        <w:t>1.077</w:t>
      </w:r>
      <w:r w:rsidRPr="0046268E">
        <w:rPr>
          <w:rFonts w:ascii="Times New Roman" w:hAnsi="Times New Roman" w:cs="Times New Roman"/>
          <w:sz w:val="21"/>
          <w:szCs w:val="21"/>
        </w:rPr>
        <w:tab/>
        <w:t>Low</w:t>
      </w:r>
    </w:p>
    <w:p w:rsidR="00464439" w:rsidRPr="0046268E" w:rsidRDefault="00464439" w:rsidP="00FC6647">
      <w:pPr>
        <w:pStyle w:val="ListParagraph"/>
        <w:numPr>
          <w:ilvl w:val="0"/>
          <w:numId w:val="27"/>
        </w:numPr>
        <w:spacing w:line="240" w:lineRule="auto"/>
        <w:ind w:left="0" w:firstLine="0"/>
        <w:rPr>
          <w:rFonts w:ascii="Times New Roman" w:hAnsi="Times New Roman" w:cs="Times New Roman"/>
          <w:sz w:val="21"/>
          <w:szCs w:val="21"/>
        </w:rPr>
      </w:pPr>
      <w:r w:rsidRPr="0046268E">
        <w:rPr>
          <w:rFonts w:ascii="Times New Roman" w:hAnsi="Times New Roman" w:cs="Times New Roman"/>
          <w:sz w:val="21"/>
          <w:szCs w:val="21"/>
        </w:rPr>
        <w:t xml:space="preserve">I dread discussing death issues with colleagues or friends in </w:t>
      </w:r>
    </w:p>
    <w:p w:rsidR="00464439" w:rsidRPr="0046268E" w:rsidRDefault="00464439" w:rsidP="00FC6647">
      <w:pPr>
        <w:pStyle w:val="ListParagraph"/>
        <w:spacing w:line="240" w:lineRule="auto"/>
        <w:ind w:left="360" w:firstLine="360"/>
        <w:rPr>
          <w:rFonts w:ascii="Times New Roman" w:hAnsi="Times New Roman" w:cs="Times New Roman"/>
          <w:sz w:val="21"/>
          <w:szCs w:val="21"/>
        </w:rPr>
      </w:pPr>
      <w:r w:rsidRPr="0046268E">
        <w:rPr>
          <w:rFonts w:ascii="Times New Roman" w:hAnsi="Times New Roman" w:cs="Times New Roman"/>
          <w:sz w:val="21"/>
          <w:szCs w:val="21"/>
        </w:rPr>
        <w:t>school or at home</w:t>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t>2.63</w:t>
      </w:r>
      <w:r w:rsidRPr="0046268E">
        <w:rPr>
          <w:rFonts w:ascii="Times New Roman" w:hAnsi="Times New Roman" w:cs="Times New Roman"/>
          <w:sz w:val="21"/>
          <w:szCs w:val="21"/>
        </w:rPr>
        <w:tab/>
        <w:t>1.131    High</w:t>
      </w:r>
    </w:p>
    <w:p w:rsidR="00464439" w:rsidRPr="0046268E" w:rsidRDefault="00464439" w:rsidP="00FC6647">
      <w:pPr>
        <w:numPr>
          <w:ilvl w:val="0"/>
          <w:numId w:val="27"/>
        </w:numPr>
        <w:spacing w:after="0" w:line="240" w:lineRule="auto"/>
        <w:ind w:left="0" w:firstLine="0"/>
        <w:jc w:val="both"/>
        <w:rPr>
          <w:rFonts w:ascii="Times New Roman" w:hAnsi="Times New Roman" w:cs="Times New Roman"/>
          <w:sz w:val="21"/>
          <w:szCs w:val="21"/>
        </w:rPr>
      </w:pPr>
      <w:r w:rsidRPr="0046268E">
        <w:rPr>
          <w:rFonts w:ascii="Times New Roman" w:hAnsi="Times New Roman" w:cs="Times New Roman"/>
          <w:sz w:val="21"/>
          <w:szCs w:val="21"/>
        </w:rPr>
        <w:t xml:space="preserve">If I try hard enough, I would not be afraid of the unknown </w:t>
      </w:r>
      <w:r w:rsidRPr="0046268E">
        <w:rPr>
          <w:rFonts w:ascii="Times New Roman" w:hAnsi="Times New Roman" w:cs="Times New Roman"/>
          <w:sz w:val="21"/>
          <w:szCs w:val="21"/>
        </w:rPr>
        <w:tab/>
      </w:r>
      <w:r w:rsidRPr="0046268E">
        <w:rPr>
          <w:rFonts w:ascii="Times New Roman" w:hAnsi="Times New Roman" w:cs="Times New Roman"/>
          <w:sz w:val="21"/>
          <w:szCs w:val="21"/>
        </w:rPr>
        <w:tab/>
      </w:r>
      <w:r w:rsidR="00E769A3" w:rsidRPr="0046268E">
        <w:rPr>
          <w:rFonts w:ascii="Times New Roman" w:hAnsi="Times New Roman" w:cs="Times New Roman"/>
          <w:sz w:val="21"/>
          <w:szCs w:val="21"/>
        </w:rPr>
        <w:tab/>
      </w:r>
      <w:r w:rsidRPr="0046268E">
        <w:rPr>
          <w:rFonts w:ascii="Times New Roman" w:hAnsi="Times New Roman" w:cs="Times New Roman"/>
          <w:sz w:val="21"/>
          <w:szCs w:val="21"/>
        </w:rPr>
        <w:t>2.19</w:t>
      </w:r>
      <w:r w:rsidRPr="0046268E">
        <w:rPr>
          <w:rFonts w:ascii="Times New Roman" w:hAnsi="Times New Roman" w:cs="Times New Roman"/>
          <w:sz w:val="21"/>
          <w:szCs w:val="21"/>
        </w:rPr>
        <w:tab/>
        <w:t>1.086</w:t>
      </w:r>
      <w:r w:rsidRPr="0046268E">
        <w:rPr>
          <w:rFonts w:ascii="Times New Roman" w:hAnsi="Times New Roman" w:cs="Times New Roman"/>
          <w:sz w:val="21"/>
          <w:szCs w:val="21"/>
        </w:rPr>
        <w:tab/>
        <w:t>Low</w:t>
      </w:r>
    </w:p>
    <w:p w:rsidR="00464439" w:rsidRPr="0046268E" w:rsidRDefault="00464439" w:rsidP="00FC6647">
      <w:pPr>
        <w:numPr>
          <w:ilvl w:val="0"/>
          <w:numId w:val="27"/>
        </w:numPr>
        <w:spacing w:after="0" w:line="240" w:lineRule="auto"/>
        <w:ind w:left="0" w:firstLine="0"/>
        <w:jc w:val="both"/>
        <w:rPr>
          <w:rFonts w:ascii="Times New Roman" w:hAnsi="Times New Roman" w:cs="Times New Roman"/>
          <w:sz w:val="21"/>
          <w:szCs w:val="21"/>
        </w:rPr>
      </w:pPr>
      <w:r w:rsidRPr="0046268E">
        <w:rPr>
          <w:rFonts w:ascii="Times New Roman" w:hAnsi="Times New Roman" w:cs="Times New Roman"/>
          <w:sz w:val="21"/>
          <w:szCs w:val="21"/>
        </w:rPr>
        <w:t xml:space="preserve">It does not scare me to think I may be conscious while lying </w:t>
      </w:r>
    </w:p>
    <w:p w:rsidR="00464439" w:rsidRPr="0046268E" w:rsidRDefault="00464439" w:rsidP="00FC6647">
      <w:pPr>
        <w:spacing w:after="0" w:line="240" w:lineRule="auto"/>
        <w:ind w:left="360" w:firstLine="360"/>
        <w:jc w:val="both"/>
        <w:rPr>
          <w:rFonts w:ascii="Times New Roman" w:hAnsi="Times New Roman" w:cs="Times New Roman"/>
          <w:sz w:val="21"/>
          <w:szCs w:val="21"/>
        </w:rPr>
      </w:pPr>
      <w:r w:rsidRPr="0046268E">
        <w:rPr>
          <w:rFonts w:ascii="Times New Roman" w:hAnsi="Times New Roman" w:cs="Times New Roman"/>
          <w:sz w:val="21"/>
          <w:szCs w:val="21"/>
        </w:rPr>
        <w:t>in a morgue</w:t>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t>2.57</w:t>
      </w:r>
      <w:r w:rsidRPr="0046268E">
        <w:rPr>
          <w:rFonts w:ascii="Times New Roman" w:hAnsi="Times New Roman" w:cs="Times New Roman"/>
          <w:sz w:val="21"/>
          <w:szCs w:val="21"/>
        </w:rPr>
        <w:tab/>
        <w:t>1.044    High</w:t>
      </w:r>
    </w:p>
    <w:p w:rsidR="00464439" w:rsidRPr="0046268E" w:rsidRDefault="00464439" w:rsidP="00FC6647">
      <w:pPr>
        <w:numPr>
          <w:ilvl w:val="0"/>
          <w:numId w:val="27"/>
        </w:numPr>
        <w:spacing w:after="0" w:line="240" w:lineRule="auto"/>
        <w:ind w:left="0" w:firstLine="0"/>
        <w:jc w:val="both"/>
        <w:rPr>
          <w:rFonts w:ascii="Times New Roman" w:hAnsi="Times New Roman" w:cs="Times New Roman"/>
          <w:b/>
          <w:sz w:val="21"/>
          <w:szCs w:val="21"/>
        </w:rPr>
      </w:pPr>
      <w:r w:rsidRPr="0046268E">
        <w:rPr>
          <w:rFonts w:ascii="Times New Roman" w:hAnsi="Times New Roman" w:cs="Times New Roman"/>
          <w:sz w:val="21"/>
          <w:szCs w:val="21"/>
        </w:rPr>
        <w:t xml:space="preserve">I have a fear of not accomplishing my goals in life before dying </w:t>
      </w:r>
      <w:r w:rsidRPr="0046268E">
        <w:rPr>
          <w:rFonts w:ascii="Times New Roman" w:hAnsi="Times New Roman" w:cs="Times New Roman"/>
          <w:sz w:val="21"/>
          <w:szCs w:val="21"/>
        </w:rPr>
        <w:tab/>
      </w:r>
      <w:r w:rsidRPr="0046268E">
        <w:rPr>
          <w:rFonts w:ascii="Times New Roman" w:hAnsi="Times New Roman" w:cs="Times New Roman"/>
          <w:sz w:val="21"/>
          <w:szCs w:val="21"/>
        </w:rPr>
        <w:tab/>
        <w:t>2.82</w:t>
      </w:r>
      <w:r w:rsidRPr="0046268E">
        <w:rPr>
          <w:rFonts w:ascii="Times New Roman" w:hAnsi="Times New Roman" w:cs="Times New Roman"/>
          <w:sz w:val="21"/>
          <w:szCs w:val="21"/>
        </w:rPr>
        <w:tab/>
        <w:t>1.034    High</w:t>
      </w:r>
    </w:p>
    <w:p w:rsidR="00464439" w:rsidRPr="0046268E" w:rsidRDefault="00464439" w:rsidP="00FC6647">
      <w:pPr>
        <w:numPr>
          <w:ilvl w:val="0"/>
          <w:numId w:val="27"/>
        </w:numPr>
        <w:spacing w:after="0" w:line="240" w:lineRule="auto"/>
        <w:ind w:left="0" w:firstLine="0"/>
        <w:jc w:val="both"/>
        <w:rPr>
          <w:rFonts w:ascii="Times New Roman" w:hAnsi="Times New Roman" w:cs="Times New Roman"/>
          <w:b/>
          <w:sz w:val="21"/>
          <w:szCs w:val="21"/>
        </w:rPr>
      </w:pPr>
      <w:r w:rsidRPr="0046268E">
        <w:rPr>
          <w:rFonts w:ascii="Times New Roman" w:hAnsi="Times New Roman" w:cs="Times New Roman"/>
          <w:sz w:val="21"/>
          <w:szCs w:val="21"/>
        </w:rPr>
        <w:t xml:space="preserve">I am always afraid of being destroyed with gun, knife, or bomb </w:t>
      </w:r>
    </w:p>
    <w:p w:rsidR="00464439" w:rsidRPr="0046268E" w:rsidRDefault="00464439" w:rsidP="00FC6647">
      <w:pPr>
        <w:spacing w:after="0" w:line="240" w:lineRule="auto"/>
        <w:ind w:left="360" w:firstLine="360"/>
        <w:jc w:val="both"/>
        <w:rPr>
          <w:rFonts w:ascii="Times New Roman" w:hAnsi="Times New Roman" w:cs="Times New Roman"/>
          <w:b/>
          <w:sz w:val="21"/>
          <w:szCs w:val="21"/>
        </w:rPr>
      </w:pPr>
      <w:r w:rsidRPr="0046268E">
        <w:rPr>
          <w:rFonts w:ascii="Times New Roman" w:hAnsi="Times New Roman" w:cs="Times New Roman"/>
          <w:sz w:val="21"/>
          <w:szCs w:val="21"/>
        </w:rPr>
        <w:t xml:space="preserve">during school hours in school premises </w:t>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t xml:space="preserve">2.54 </w:t>
      </w:r>
      <w:r w:rsidRPr="0046268E">
        <w:rPr>
          <w:rFonts w:ascii="Times New Roman" w:hAnsi="Times New Roman" w:cs="Times New Roman"/>
          <w:sz w:val="21"/>
          <w:szCs w:val="21"/>
        </w:rPr>
        <w:tab/>
        <w:t>1.104    High</w:t>
      </w:r>
    </w:p>
    <w:p w:rsidR="00464439" w:rsidRPr="0046268E" w:rsidRDefault="00C511A1" w:rsidP="00FC6647">
      <w:pPr>
        <w:pStyle w:val="ListParagraph"/>
        <w:spacing w:line="240" w:lineRule="auto"/>
        <w:ind w:firstLine="720"/>
        <w:rPr>
          <w:rFonts w:ascii="Times New Roman" w:hAnsi="Times New Roman" w:cs="Times New Roman"/>
          <w:b/>
          <w:sz w:val="21"/>
          <w:szCs w:val="21"/>
        </w:rPr>
      </w:pPr>
      <w:r w:rsidRPr="00C511A1">
        <w:rPr>
          <w:rFonts w:ascii="Times New Roman" w:hAnsi="Times New Roman" w:cs="Times New Roman"/>
          <w:b/>
          <w:noProof/>
          <w:sz w:val="21"/>
          <w:szCs w:val="21"/>
          <w:lang w:val="en-GB" w:eastAsia="en-GB"/>
        </w:rPr>
        <w:pict>
          <v:shape id="AutoShape 97" o:spid="_x0000_s1139" type="#_x0000_t32" style="position:absolute;left:0;text-align:left;margin-left:2pt;margin-top:15.4pt;width:448.8pt;height:0;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XIHwIAAD0EAAAOAAAAZHJzL2Uyb0RvYy54bWysU02P2jAQvVfqf7ByhyQ0sCQirFYJ9LLt&#10;Iu32BxjbSaw6tmUbAqr63zs2BLHtparKwYwzM28+3vPq8dQLdGTGciXLKJ0mEWKSKMplW0bf3raT&#10;ZYSsw5JioSQrozOz0eP644fVoAs2U50SlBkEINIWgy6jzjldxLElHeuxnSrNJDgbZXrs4GramBo8&#10;AHov4lmSLOJBGaqNIsxa+FpfnNE64DcNI+6laSxzSJQR9ObCacK592e8XuGiNVh3nFzbwP/QRY+5&#10;hKI3qBo7jA6G/wHVc2KUVY2bEtXHqmk4YWEGmCZNfpvmtcOahVlgOVbf1mT/Hyz5etwZxGkZ5cCU&#10;xD1w9HRwKpRG+YNf0KBtAXGV3Bk/IjnJV/2syHeLpKo6LFsWot/OGpJTnxG/S/EXq6HMfviiKMRg&#10;KBC2dWpM7yFhD+gUSDnfSGEnhwh8nC/y/GEB3JHRF+NiTNTGus9M9cgbZWSdwbztXKWkBOqVSUMZ&#10;fHy2zreFizHBV5Vqy4UIChASDbCC+WweEqwSnHqnD7Om3VfCoCP2Ggq/MCN47sOMOkgawDqG6eZq&#10;O8zFxYbiQno8GAzauVoXkfzIk3yz3CyzSTZbbCZZUteTp22VTRbb9GFef6qrqk5/+tbSrOg4pUz6&#10;7kbBptnfCeL6dC5Su0n2tob4PXrYFzQ7/oemA7OezIss9oqed2ZkHDQagq/vyT+C+zvY969+/QsA&#10;AP//AwBQSwMEFAAGAAgAAAAhAApEGzHcAAAABwEAAA8AAABkcnMvZG93bnJldi54bWxMj8FuwjAQ&#10;RO+V+g/WVuJSFTu0RSXEQQiphx4LSL2aeEkC8TqKHZLy9d2qh3KcndXMm2w1ukZcsAu1Jw3JVIFA&#10;KrytqdSw370/vYEI0ZA1jSfU8I0BVvn9XWZS6wf6xMs2loJDKKRGQxVjm0oZigqdCVPfIrF39J0z&#10;kWVXStuZgcNdI2dKzaUzNXFDZVrcVFict73TgKF/TdR64cr9x3V4/JpdT0O703ryMK6XICKO8f8Z&#10;fvEZHXJmOviebBCNhhdeEjU8Kx7A9kIlcxCHv4PMM3nLn/8AAAD//wMAUEsBAi0AFAAGAAgAAAAh&#10;ALaDOJL+AAAA4QEAABMAAAAAAAAAAAAAAAAAAAAAAFtDb250ZW50X1R5cGVzXS54bWxQSwECLQAU&#10;AAYACAAAACEAOP0h/9YAAACUAQAACwAAAAAAAAAAAAAAAAAvAQAAX3JlbHMvLnJlbHNQSwECLQAU&#10;AAYACAAAACEArQfVyB8CAAA9BAAADgAAAAAAAAAAAAAAAAAuAgAAZHJzL2Uyb0RvYy54bWxQSwEC&#10;LQAUAAYACAAAACEACkQbMdwAAAAHAQAADwAAAAAAAAAAAAAAAAB5BAAAZHJzL2Rvd25yZXYueG1s&#10;UEsFBgAAAAAEAAQA8wAAAIIFAAAAAA==&#10;"/>
        </w:pict>
      </w:r>
      <w:r w:rsidR="00464439" w:rsidRPr="0046268E">
        <w:rPr>
          <w:rFonts w:ascii="Times New Roman" w:hAnsi="Times New Roman" w:cs="Times New Roman"/>
          <w:b/>
          <w:sz w:val="21"/>
          <w:szCs w:val="21"/>
        </w:rPr>
        <w:t>Grand Mean</w:t>
      </w:r>
      <w:r w:rsidR="00464439" w:rsidRPr="0046268E">
        <w:rPr>
          <w:rFonts w:ascii="Times New Roman" w:hAnsi="Times New Roman" w:cs="Times New Roman"/>
          <w:b/>
          <w:sz w:val="21"/>
          <w:szCs w:val="21"/>
        </w:rPr>
        <w:tab/>
      </w:r>
      <w:r w:rsidR="00464439" w:rsidRPr="0046268E">
        <w:rPr>
          <w:rFonts w:ascii="Times New Roman" w:hAnsi="Times New Roman" w:cs="Times New Roman"/>
          <w:b/>
          <w:sz w:val="21"/>
          <w:szCs w:val="21"/>
        </w:rPr>
        <w:tab/>
      </w:r>
      <w:r w:rsidR="00464439" w:rsidRPr="0046268E">
        <w:rPr>
          <w:rFonts w:ascii="Times New Roman" w:hAnsi="Times New Roman" w:cs="Times New Roman"/>
          <w:b/>
          <w:sz w:val="21"/>
          <w:szCs w:val="21"/>
        </w:rPr>
        <w:tab/>
      </w:r>
      <w:r w:rsidR="00464439" w:rsidRPr="0046268E">
        <w:rPr>
          <w:rFonts w:ascii="Times New Roman" w:hAnsi="Times New Roman" w:cs="Times New Roman"/>
          <w:b/>
          <w:sz w:val="21"/>
          <w:szCs w:val="21"/>
        </w:rPr>
        <w:tab/>
      </w:r>
      <w:r w:rsidR="00464439" w:rsidRPr="0046268E">
        <w:rPr>
          <w:rFonts w:ascii="Times New Roman" w:hAnsi="Times New Roman" w:cs="Times New Roman"/>
          <w:b/>
          <w:sz w:val="21"/>
          <w:szCs w:val="21"/>
        </w:rPr>
        <w:tab/>
      </w:r>
      <w:r w:rsidR="00464439" w:rsidRPr="0046268E">
        <w:rPr>
          <w:rFonts w:ascii="Times New Roman" w:hAnsi="Times New Roman" w:cs="Times New Roman"/>
          <w:b/>
          <w:sz w:val="21"/>
          <w:szCs w:val="21"/>
        </w:rPr>
        <w:tab/>
      </w:r>
      <w:r w:rsidR="00464439" w:rsidRPr="0046268E">
        <w:rPr>
          <w:rFonts w:ascii="Times New Roman" w:hAnsi="Times New Roman" w:cs="Times New Roman"/>
          <w:b/>
          <w:sz w:val="21"/>
          <w:szCs w:val="21"/>
        </w:rPr>
        <w:tab/>
        <w:t>2.52</w:t>
      </w:r>
      <w:r w:rsidR="00464439" w:rsidRPr="0046268E">
        <w:rPr>
          <w:rFonts w:ascii="Times New Roman" w:hAnsi="Times New Roman" w:cs="Times New Roman"/>
          <w:b/>
          <w:sz w:val="21"/>
          <w:szCs w:val="21"/>
        </w:rPr>
        <w:tab/>
        <w:t>1.079   High</w:t>
      </w:r>
    </w:p>
    <w:p w:rsidR="00E769A3" w:rsidRPr="0046268E" w:rsidRDefault="00E769A3" w:rsidP="00FC6647">
      <w:pPr>
        <w:spacing w:after="0" w:line="240" w:lineRule="auto"/>
        <w:ind w:firstLine="720"/>
        <w:jc w:val="both"/>
        <w:rPr>
          <w:rFonts w:ascii="Times New Roman" w:hAnsi="Times New Roman" w:cs="Times New Roman"/>
          <w:lang w:eastAsia="de-DE"/>
        </w:rPr>
      </w:pPr>
    </w:p>
    <w:p w:rsidR="00464439" w:rsidRPr="0046268E" w:rsidRDefault="00464439" w:rsidP="00FC6647">
      <w:pPr>
        <w:spacing w:after="0" w:line="240" w:lineRule="auto"/>
        <w:ind w:firstLine="720"/>
        <w:jc w:val="both"/>
        <w:rPr>
          <w:rFonts w:ascii="Times New Roman" w:hAnsi="Times New Roman" w:cs="Times New Roman"/>
        </w:rPr>
      </w:pPr>
      <w:r w:rsidRPr="0046268E">
        <w:rPr>
          <w:rFonts w:ascii="Times New Roman" w:hAnsi="Times New Roman" w:cs="Times New Roman"/>
          <w:lang w:eastAsia="de-DE"/>
        </w:rPr>
        <w:t xml:space="preserve">Data in Table 1 shows the </w:t>
      </w:r>
      <w:r w:rsidRPr="0046268E">
        <w:rPr>
          <w:rFonts w:ascii="Times New Roman" w:hAnsi="Times New Roman" w:cs="Times New Roman"/>
        </w:rPr>
        <w:t xml:space="preserve">mean responses on death fear in teaching profession in secondary schools in Nsukka Urban. The Table indicates that items “1, 3, 4, 6, 8, 9, and 10” had mean scores above the criterion mean point of 2.50 implying that death fear in teaching profession in secondary school is high. It was also indicated in the Table that items “2, 5, and 7” had mean scores below the criterion mean point of 2.50 implying low death fear in teaching profession. The Table further shows </w:t>
      </w:r>
      <w:r w:rsidRPr="0046268E">
        <w:rPr>
          <w:rFonts w:ascii="Times New Roman" w:hAnsi="Times New Roman" w:cs="Times New Roman"/>
        </w:rPr>
        <w:lastRenderedPageBreak/>
        <w:t>that the grand mean (</w:t>
      </w:r>
      <w:r w:rsidRPr="0046268E">
        <w:rPr>
          <w:rFonts w:ascii="Times New Roman" w:hAnsi="Times New Roman" w:cs="Times New Roman"/>
          <w:position w:val="-4"/>
        </w:rPr>
        <w:object w:dxaOrig="180" w:dyaOrig="320">
          <v:shape id="_x0000_i1028" type="#_x0000_t75" style="width:8.25pt;height:15.75pt" o:ole="">
            <v:imagedata r:id="rId27" o:title=""/>
          </v:shape>
          <o:OLEObject Type="Embed" ProgID="Equation.3" ShapeID="_x0000_i1028" DrawAspect="Content" ObjectID="_1587555803" r:id="rId29"/>
        </w:object>
      </w:r>
      <w:r w:rsidRPr="0046268E">
        <w:rPr>
          <w:rFonts w:ascii="Times New Roman" w:hAnsi="Times New Roman" w:cs="Times New Roman"/>
          <w:position w:val="-4"/>
        </w:rPr>
        <w:t xml:space="preserve">) </w:t>
      </w:r>
      <w:r w:rsidRPr="0046268E">
        <w:rPr>
          <w:rFonts w:ascii="Times New Roman" w:hAnsi="Times New Roman" w:cs="Times New Roman"/>
        </w:rPr>
        <w:t>of 2.52 which is above the criterion mean point of 2.50 implies that death fear in teaching profession in secondary school in Nsukka urban is high.</w:t>
      </w:r>
    </w:p>
    <w:p w:rsidR="0045238B" w:rsidRPr="0046268E" w:rsidRDefault="0045238B" w:rsidP="00FC6647">
      <w:pPr>
        <w:spacing w:after="0" w:line="240" w:lineRule="auto"/>
        <w:ind w:firstLine="720"/>
        <w:jc w:val="both"/>
        <w:rPr>
          <w:rFonts w:ascii="Times New Roman" w:hAnsi="Times New Roman" w:cs="Times New Roman"/>
        </w:rPr>
      </w:pPr>
    </w:p>
    <w:p w:rsidR="00464439" w:rsidRPr="0046268E" w:rsidRDefault="00C511A1" w:rsidP="00FC6647">
      <w:pPr>
        <w:pStyle w:val="ListParagraph"/>
        <w:spacing w:line="240" w:lineRule="auto"/>
        <w:ind w:left="0"/>
        <w:rPr>
          <w:rFonts w:ascii="Times New Roman" w:hAnsi="Times New Roman" w:cs="Times New Roman"/>
          <w:b/>
        </w:rPr>
      </w:pPr>
      <w:r w:rsidRPr="00C511A1">
        <w:rPr>
          <w:rFonts w:ascii="Times New Roman" w:hAnsi="Times New Roman" w:cs="Times New Roman"/>
          <w:noProof/>
          <w:lang w:val="en-GB" w:eastAsia="en-GB"/>
        </w:rPr>
        <w:pict>
          <v:shape id="AutoShape 94" o:spid="_x0000_s1137" type="#_x0000_t32" style="position:absolute;left:0;text-align:left;margin-left:-2.45pt;margin-top:37.45pt;width:455.65pt;height:0;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GIQIAAD0EAAAOAAAAZHJzL2Uyb0RvYy54bWysU02P2jAQvVfqf7B8Z5PQhI+IsFol0Mu2&#10;i7TbH2BsJ7Ga2JZtCKjqf+/YEMS2l6oqBzPOzLx5M/O8ejz1HTpyY4WSBU4eYoy4pIoJ2RT429t2&#10;ssDIOiIZ6ZTkBT5zix/XHz+sBp3zqWpVx7hBACJtPugCt87pPIosbXlP7IPSXIKzVqYnDq6miZgh&#10;A6D3XTSN41k0KMO0UZRbC1+rixOvA35dc+pe6tpyh7oCAzcXThPOvT+j9YrkjSG6FfRKg/wDi54I&#10;CUVvUBVxBB2M+AOqF9Qoq2r3QFUfqboWlIceoJsk/q2b15ZoHnqB4Vh9G5P9f7D063FnkGAFXs4x&#10;kqSHHT0dnAql0TL1Axq0zSGulDvjW6Qn+aqfFf1ukVRlS2TDQ/TbWUNy4jOidyn+YjWU2Q9fFIMY&#10;AgXCtE616T0kzAGdwlLOt6Xwk0MUPmbzxWyeZRjR0ReRfEzUxrrPXPXIGwW2zhDRtK5UUsLqlUlC&#10;GXJ8ts7TIvmY4KtKtRVdFxTQSTTACLJpFhKs6gTzTh9mTbMvO4OOxGso/EKP4LkPM+ogWQBrOWGb&#10;q+2I6C42FO+kx4PGgM7VuojkxzJebhabRTpJp7PNJI2ravK0LdPJbJvMs+pTVZZV8tNTS9K8FYxx&#10;6dmNgk3SvxPE9elcpHaT7G0M0Xv0MC8gO/4H0mGzfpkXWewVO+/MuHHQaAi+vif/CO7vYN+/+vUv&#10;AAAA//8DAFBLAwQUAAYACAAAACEA2CiPcN0AAAAIAQAADwAAAGRycy9kb3ducmV2LnhtbEyPQW/C&#10;MAyF70j7D5GRdkGQgBhbu7oITdphxwHSrqHx2o7GqZqUdvz6Be2wnSz7PT1/L9uOthEX6nztGGG5&#10;UCCIC2dqLhGOh9f5EwgfNBvdOCaEb/Kwze8mmU6NG/idLvtQihjCPtUIVQhtKqUvKrLaL1xLHLVP&#10;11kd4tqV0nR6iOG2kSulNtLqmuOHSrf0UlFx3vcWgXz/sFS7xJbHt+sw+1hdv4b2gHg/HXfPIAKN&#10;4c8MN/yIDnlkOrmejRcNwnydRCfC421GPVGbNYjT70HmmfxfIP8BAAD//wMAUEsBAi0AFAAGAAgA&#10;AAAhALaDOJL+AAAA4QEAABMAAAAAAAAAAAAAAAAAAAAAAFtDb250ZW50X1R5cGVzXS54bWxQSwEC&#10;LQAUAAYACAAAACEAOP0h/9YAAACUAQAACwAAAAAAAAAAAAAAAAAvAQAAX3JlbHMvLnJlbHNQSwEC&#10;LQAUAAYACAAAACEAcQvsRiECAAA9BAAADgAAAAAAAAAAAAAAAAAuAgAAZHJzL2Uyb0RvYy54bWxQ&#10;SwECLQAUAAYACAAAACEA2CiPcN0AAAAIAQAADwAAAAAAAAAAAAAAAAB7BAAAZHJzL2Rvd25yZXYu&#10;eG1sUEsFBgAAAAAEAAQA8wAAAIUFAAAAAA==&#10;"/>
        </w:pict>
      </w:r>
      <w:r w:rsidR="00464439" w:rsidRPr="0046268E">
        <w:rPr>
          <w:rFonts w:ascii="Times New Roman" w:eastAsia="Times New Roman" w:hAnsi="Times New Roman" w:cs="Times New Roman"/>
          <w:b/>
          <w:lang w:eastAsia="de-DE"/>
        </w:rPr>
        <w:t xml:space="preserve">Table 2: </w:t>
      </w:r>
      <w:r w:rsidR="00464439" w:rsidRPr="0046268E">
        <w:rPr>
          <w:rFonts w:ascii="Times New Roman" w:hAnsi="Times New Roman" w:cs="Times New Roman"/>
          <w:b/>
        </w:rPr>
        <w:t>Death Fear in Teaching Profession in Secondary Schools in Nsukka urban based on year of experience. (N = 260)</w:t>
      </w:r>
    </w:p>
    <w:p w:rsidR="00464439" w:rsidRPr="0046268E" w:rsidRDefault="00464439" w:rsidP="00FC6647">
      <w:pPr>
        <w:pStyle w:val="ListParagraph"/>
        <w:spacing w:line="240" w:lineRule="auto"/>
        <w:ind w:left="0"/>
        <w:rPr>
          <w:rFonts w:ascii="Times New Roman" w:hAnsi="Times New Roman" w:cs="Times New Roman"/>
          <w:b/>
        </w:rPr>
      </w:pPr>
    </w:p>
    <w:p w:rsidR="00464439" w:rsidRPr="0046268E" w:rsidRDefault="00464439" w:rsidP="00FC6647">
      <w:pPr>
        <w:pStyle w:val="ListParagraph"/>
        <w:spacing w:line="240" w:lineRule="auto"/>
        <w:ind w:left="0"/>
        <w:rPr>
          <w:rFonts w:ascii="Times New Roman" w:hAnsi="Times New Roman" w:cs="Times New Roman"/>
          <w:b/>
          <w:sz w:val="20"/>
        </w:rPr>
      </w:pPr>
      <w:r w:rsidRPr="0046268E">
        <w:rPr>
          <w:rFonts w:ascii="Times New Roman" w:hAnsi="Times New Roman" w:cs="Times New Roman"/>
          <w:b/>
          <w:sz w:val="20"/>
        </w:rPr>
        <w:t>S/N   Teacher Self-Efficacy in Teaching Profession</w:t>
      </w:r>
      <w:r w:rsidRPr="0046268E">
        <w:rPr>
          <w:rFonts w:ascii="Times New Roman" w:hAnsi="Times New Roman" w:cs="Times New Roman"/>
          <w:b/>
          <w:sz w:val="20"/>
        </w:rPr>
        <w:tab/>
      </w:r>
      <w:r w:rsidRPr="0046268E">
        <w:rPr>
          <w:rFonts w:ascii="Times New Roman" w:hAnsi="Times New Roman" w:cs="Times New Roman"/>
          <w:b/>
          <w:sz w:val="20"/>
        </w:rPr>
        <w:tab/>
        <w:t xml:space="preserve">  1-5yrs           6-10yrs      Above 10yrs</w:t>
      </w:r>
    </w:p>
    <w:p w:rsidR="00464439" w:rsidRPr="0046268E" w:rsidRDefault="00C511A1" w:rsidP="00FC6647">
      <w:pPr>
        <w:pStyle w:val="ListParagraph"/>
        <w:spacing w:line="240" w:lineRule="auto"/>
        <w:ind w:left="0"/>
        <w:rPr>
          <w:rFonts w:ascii="Times New Roman" w:hAnsi="Times New Roman" w:cs="Times New Roman"/>
          <w:b/>
          <w:sz w:val="20"/>
        </w:rPr>
      </w:pPr>
      <w:r w:rsidRPr="00C511A1">
        <w:rPr>
          <w:rFonts w:ascii="Times New Roman" w:hAnsi="Times New Roman" w:cs="Times New Roman"/>
          <w:noProof/>
          <w:sz w:val="20"/>
          <w:lang w:val="en-GB" w:eastAsia="en-GB"/>
        </w:rPr>
        <w:pict>
          <v:shape id="AutoShape 98" o:spid="_x0000_s1136" type="#_x0000_t32" style="position:absolute;left:0;text-align:left;margin-left:.15pt;margin-top:16.25pt;width:455.65pt;height:0;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7qW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ezjGS&#10;pIcdPR2cCqXRcuEHNGibQ1wpd8a3SE/yVT8r+t0iqcqWyIaH6LezhuTEZ0TvUvzFaiizH74oBjEE&#10;CoRpnWrTe0iYAzqFpZxvS+Enhyh8zB4W84csw4iOvojkY6I21n3mqkfeKLB1hoimdaWSElavTBLK&#10;kOOzdZ4WyccEX1Wqrei6oIBOogFGkM2ykGBVJ5h3+jBrmn3ZGXQkXkPhF3oEz32YUQfJAljLCdtc&#10;bUdEd7GheCc9HjQGdK7WRSQ/lvFys9gs0kk6m28maVxVk6dtmU7m2+Qhqz5VZVklPz21JM1bwRiX&#10;nt0o2CT9O0Fcn85FajfJ3sYQvUcP8wKy438gHTbrl3mRxV6x886MGweNhuDre/KP4P4O9v2rX/8C&#10;AAD//wMAUEsDBBQABgAIAAAAIQDVQfDE2wAAAAYBAAAPAAAAZHJzL2Rvd25yZXYueG1sTI5BS8NA&#10;EIXvgv9hGcGL2E0iLTZmU4rgwaNtwes0OybR7GzIbprYX++IB3t5MO893nzFZnadOtEQWs8G0kUC&#10;irjytuXawGH/cv8IKkRki51nMvBNATbl9VWBufUTv9FpF2slIxxyNNDE2Odah6ohh2Hhe2LJPvzg&#10;MMo51NoOOMm463SWJCvtsGX50GBPzw1VX7vRGaAwLtNku3b14fU83b1n58+p3xtzezNvn0BFmuN/&#10;GX7xBR1KYTr6kW1QnYEH6YlmS1CSrtN0Ber4Z+iy0Jf45Q8AAAD//wMAUEsBAi0AFAAGAAgAAAAh&#10;ALaDOJL+AAAA4QEAABMAAAAAAAAAAAAAAAAAAAAAAFtDb250ZW50X1R5cGVzXS54bWxQSwECLQAU&#10;AAYACAAAACEAOP0h/9YAAACUAQAACwAAAAAAAAAAAAAAAAAvAQAAX3JlbHMvLnJlbHNQSwECLQAU&#10;AAYACAAAACEAeoO6liACAAA9BAAADgAAAAAAAAAAAAAAAAAuAgAAZHJzL2Uyb0RvYy54bWxQSwEC&#10;LQAUAAYACAAAACEA1UHwxNsAAAAGAQAADwAAAAAAAAAAAAAAAAB6BAAAZHJzL2Rvd25yZXYueG1s&#10;UEsFBgAAAAAEAAQA8wAAAIIFAAAAAA==&#10;"/>
        </w:pict>
      </w:r>
      <w:r w:rsidR="00464439" w:rsidRPr="0046268E">
        <w:rPr>
          <w:rFonts w:ascii="Times New Roman" w:hAnsi="Times New Roman" w:cs="Times New Roman"/>
          <w:b/>
          <w:position w:val="-4"/>
          <w:sz w:val="20"/>
        </w:rPr>
        <w:tab/>
      </w:r>
      <w:r w:rsidR="00464439" w:rsidRPr="0046268E">
        <w:rPr>
          <w:rFonts w:ascii="Times New Roman" w:hAnsi="Times New Roman" w:cs="Times New Roman"/>
          <w:b/>
          <w:position w:val="-4"/>
          <w:sz w:val="20"/>
        </w:rPr>
        <w:tab/>
      </w:r>
      <w:r w:rsidR="00464439" w:rsidRPr="0046268E">
        <w:rPr>
          <w:rFonts w:ascii="Times New Roman" w:hAnsi="Times New Roman" w:cs="Times New Roman"/>
          <w:b/>
          <w:position w:val="-4"/>
          <w:sz w:val="20"/>
        </w:rPr>
        <w:tab/>
      </w:r>
      <w:r w:rsidR="00464439" w:rsidRPr="0046268E">
        <w:rPr>
          <w:rFonts w:ascii="Times New Roman" w:hAnsi="Times New Roman" w:cs="Times New Roman"/>
          <w:b/>
          <w:position w:val="-4"/>
          <w:sz w:val="20"/>
        </w:rPr>
        <w:tab/>
      </w:r>
      <w:r w:rsidR="00464439" w:rsidRPr="0046268E">
        <w:rPr>
          <w:rFonts w:ascii="Times New Roman" w:hAnsi="Times New Roman" w:cs="Times New Roman"/>
          <w:b/>
          <w:position w:val="-4"/>
          <w:sz w:val="20"/>
        </w:rPr>
        <w:tab/>
      </w:r>
      <w:r w:rsidR="00464439" w:rsidRPr="0046268E">
        <w:rPr>
          <w:rFonts w:ascii="Times New Roman" w:hAnsi="Times New Roman" w:cs="Times New Roman"/>
          <w:b/>
          <w:position w:val="-4"/>
          <w:sz w:val="20"/>
        </w:rPr>
        <w:tab/>
      </w:r>
      <w:r w:rsidR="00464439" w:rsidRPr="0046268E">
        <w:rPr>
          <w:rFonts w:ascii="Times New Roman" w:hAnsi="Times New Roman" w:cs="Times New Roman"/>
          <w:b/>
          <w:position w:val="-4"/>
          <w:sz w:val="20"/>
        </w:rPr>
        <w:tab/>
      </w:r>
      <w:r w:rsidR="00464439" w:rsidRPr="0046268E">
        <w:rPr>
          <w:rFonts w:ascii="Times New Roman" w:hAnsi="Times New Roman" w:cs="Times New Roman"/>
          <w:b/>
          <w:position w:val="-4"/>
          <w:sz w:val="20"/>
        </w:rPr>
        <w:tab/>
      </w:r>
      <w:r w:rsidR="00464439" w:rsidRPr="0046268E">
        <w:rPr>
          <w:rFonts w:ascii="Times New Roman" w:hAnsi="Times New Roman" w:cs="Times New Roman"/>
          <w:sz w:val="20"/>
        </w:rPr>
        <w:object w:dxaOrig="180" w:dyaOrig="320">
          <v:shape id="_x0000_i1029" type="#_x0000_t75" style="width:8.25pt;height:15.75pt" o:ole="">
            <v:imagedata r:id="rId27" o:title=""/>
          </v:shape>
          <o:OLEObject Type="Embed" ProgID="Equation.3" ShapeID="_x0000_i1029" DrawAspect="Content" ObjectID="_1587555804" r:id="rId30"/>
        </w:object>
      </w:r>
      <w:r w:rsidR="00464439" w:rsidRPr="0046268E">
        <w:rPr>
          <w:rFonts w:ascii="Times New Roman" w:hAnsi="Times New Roman" w:cs="Times New Roman"/>
          <w:b/>
          <w:sz w:val="20"/>
        </w:rPr>
        <w:t xml:space="preserve">SD      </w:t>
      </w:r>
      <w:r w:rsidR="00464439" w:rsidRPr="0046268E">
        <w:rPr>
          <w:rFonts w:ascii="Times New Roman" w:hAnsi="Times New Roman" w:cs="Times New Roman"/>
          <w:sz w:val="20"/>
        </w:rPr>
        <w:object w:dxaOrig="180" w:dyaOrig="320">
          <v:shape id="_x0000_i1030" type="#_x0000_t75" style="width:8.25pt;height:15.75pt" o:ole="">
            <v:imagedata r:id="rId27" o:title=""/>
          </v:shape>
          <o:OLEObject Type="Embed" ProgID="Equation.3" ShapeID="_x0000_i1030" DrawAspect="Content" ObjectID="_1587555805" r:id="rId31"/>
        </w:object>
      </w:r>
      <w:r w:rsidR="00464439" w:rsidRPr="0046268E">
        <w:rPr>
          <w:rFonts w:ascii="Times New Roman" w:hAnsi="Times New Roman" w:cs="Times New Roman"/>
          <w:b/>
          <w:sz w:val="20"/>
        </w:rPr>
        <w:t xml:space="preserve">SD      </w:t>
      </w:r>
      <w:r w:rsidR="00464439" w:rsidRPr="0046268E">
        <w:rPr>
          <w:rFonts w:ascii="Times New Roman" w:hAnsi="Times New Roman" w:cs="Times New Roman"/>
          <w:sz w:val="20"/>
        </w:rPr>
        <w:object w:dxaOrig="180" w:dyaOrig="320">
          <v:shape id="_x0000_i1031" type="#_x0000_t75" style="width:8.25pt;height:15.75pt" o:ole="">
            <v:imagedata r:id="rId27" o:title=""/>
          </v:shape>
          <o:OLEObject Type="Embed" ProgID="Equation.3" ShapeID="_x0000_i1031" DrawAspect="Content" ObjectID="_1587555806" r:id="rId32"/>
        </w:object>
      </w:r>
      <w:r w:rsidR="00464439" w:rsidRPr="0046268E">
        <w:rPr>
          <w:rFonts w:ascii="Times New Roman" w:hAnsi="Times New Roman" w:cs="Times New Roman"/>
          <w:b/>
          <w:sz w:val="20"/>
        </w:rPr>
        <w:t>SD</w:t>
      </w:r>
    </w:p>
    <w:p w:rsidR="00464439" w:rsidRPr="0046268E" w:rsidRDefault="00464439" w:rsidP="00FC6647">
      <w:pPr>
        <w:pStyle w:val="ListParagraph"/>
        <w:numPr>
          <w:ilvl w:val="0"/>
          <w:numId w:val="31"/>
        </w:numPr>
        <w:spacing w:line="240" w:lineRule="auto"/>
        <w:ind w:left="0" w:firstLine="0"/>
        <w:rPr>
          <w:rFonts w:ascii="Times New Roman" w:hAnsi="Times New Roman" w:cs="Times New Roman"/>
          <w:sz w:val="20"/>
        </w:rPr>
      </w:pPr>
      <w:r w:rsidRPr="0046268E">
        <w:rPr>
          <w:rFonts w:ascii="Times New Roman" w:hAnsi="Times New Roman" w:cs="Times New Roman"/>
          <w:sz w:val="20"/>
        </w:rPr>
        <w:t xml:space="preserve">I dread visiting a funeral home to seeing a dead student </w:t>
      </w:r>
    </w:p>
    <w:p w:rsidR="00464439" w:rsidRPr="0046268E" w:rsidRDefault="00464439" w:rsidP="00FC6647">
      <w:pPr>
        <w:pStyle w:val="ListParagraph"/>
        <w:spacing w:line="240" w:lineRule="auto"/>
        <w:ind w:left="360" w:firstLine="360"/>
        <w:rPr>
          <w:rFonts w:ascii="Times New Roman" w:hAnsi="Times New Roman" w:cs="Times New Roman"/>
          <w:sz w:val="20"/>
        </w:rPr>
      </w:pPr>
      <w:r w:rsidRPr="0046268E">
        <w:rPr>
          <w:rFonts w:ascii="Times New Roman" w:hAnsi="Times New Roman" w:cs="Times New Roman"/>
          <w:sz w:val="20"/>
        </w:rPr>
        <w:t xml:space="preserve">or colleague </w:t>
      </w:r>
      <w:r w:rsidRPr="0046268E">
        <w:rPr>
          <w:rFonts w:ascii="Times New Roman" w:hAnsi="Times New Roman" w:cs="Times New Roman"/>
          <w:sz w:val="20"/>
        </w:rPr>
        <w:tab/>
      </w:r>
      <w:r w:rsidRPr="0046268E">
        <w:rPr>
          <w:rFonts w:ascii="Times New Roman" w:hAnsi="Times New Roman" w:cs="Times New Roman"/>
          <w:sz w:val="20"/>
        </w:rPr>
        <w:tab/>
      </w:r>
      <w:r w:rsidRPr="0046268E">
        <w:rPr>
          <w:rFonts w:ascii="Times New Roman" w:hAnsi="Times New Roman" w:cs="Times New Roman"/>
          <w:sz w:val="20"/>
        </w:rPr>
        <w:tab/>
      </w:r>
      <w:r w:rsidRPr="0046268E">
        <w:rPr>
          <w:rFonts w:ascii="Times New Roman" w:hAnsi="Times New Roman" w:cs="Times New Roman"/>
          <w:sz w:val="20"/>
        </w:rPr>
        <w:tab/>
      </w:r>
      <w:r w:rsidRPr="0046268E">
        <w:rPr>
          <w:rFonts w:ascii="Times New Roman" w:hAnsi="Times New Roman" w:cs="Times New Roman"/>
          <w:sz w:val="20"/>
        </w:rPr>
        <w:tab/>
      </w:r>
      <w:r w:rsidRPr="0046268E">
        <w:rPr>
          <w:rFonts w:ascii="Times New Roman" w:hAnsi="Times New Roman" w:cs="Times New Roman"/>
          <w:sz w:val="20"/>
        </w:rPr>
        <w:tab/>
        <w:t>2.46   1.006    2.17   1.113    2.57   .934</w:t>
      </w:r>
    </w:p>
    <w:p w:rsidR="00464439" w:rsidRPr="0046268E" w:rsidRDefault="00464439" w:rsidP="00FC6647">
      <w:pPr>
        <w:pStyle w:val="ListParagraph"/>
        <w:numPr>
          <w:ilvl w:val="0"/>
          <w:numId w:val="31"/>
        </w:numPr>
        <w:spacing w:line="240" w:lineRule="auto"/>
        <w:ind w:left="0" w:firstLine="0"/>
        <w:rPr>
          <w:rFonts w:ascii="Times New Roman" w:hAnsi="Times New Roman" w:cs="Times New Roman"/>
          <w:sz w:val="20"/>
        </w:rPr>
      </w:pPr>
      <w:r w:rsidRPr="0046268E">
        <w:rPr>
          <w:rFonts w:ascii="Times New Roman" w:hAnsi="Times New Roman" w:cs="Times New Roman"/>
          <w:sz w:val="20"/>
        </w:rPr>
        <w:t>Touching or seeing a corpse would disrupt my composure</w:t>
      </w:r>
    </w:p>
    <w:p w:rsidR="00464439" w:rsidRPr="0046268E" w:rsidRDefault="00464439" w:rsidP="00FC6647">
      <w:pPr>
        <w:pStyle w:val="ListParagraph"/>
        <w:spacing w:line="240" w:lineRule="auto"/>
        <w:ind w:left="360" w:firstLine="360"/>
        <w:rPr>
          <w:rFonts w:ascii="Times New Roman" w:hAnsi="Times New Roman" w:cs="Times New Roman"/>
          <w:sz w:val="20"/>
        </w:rPr>
      </w:pPr>
      <w:r w:rsidRPr="0046268E">
        <w:rPr>
          <w:rFonts w:ascii="Times New Roman" w:hAnsi="Times New Roman" w:cs="Times New Roman"/>
          <w:sz w:val="20"/>
        </w:rPr>
        <w:t>and affect my teaching ability</w:t>
      </w:r>
      <w:r w:rsidRPr="0046268E">
        <w:rPr>
          <w:rFonts w:ascii="Times New Roman" w:hAnsi="Times New Roman" w:cs="Times New Roman"/>
          <w:sz w:val="20"/>
        </w:rPr>
        <w:tab/>
      </w:r>
      <w:r w:rsidRPr="0046268E">
        <w:rPr>
          <w:rFonts w:ascii="Times New Roman" w:hAnsi="Times New Roman" w:cs="Times New Roman"/>
          <w:sz w:val="20"/>
        </w:rPr>
        <w:tab/>
      </w:r>
      <w:r w:rsidRPr="0046268E">
        <w:rPr>
          <w:rFonts w:ascii="Times New Roman" w:hAnsi="Times New Roman" w:cs="Times New Roman"/>
          <w:sz w:val="20"/>
        </w:rPr>
        <w:tab/>
      </w:r>
      <w:r w:rsidRPr="0046268E">
        <w:rPr>
          <w:rFonts w:ascii="Times New Roman" w:hAnsi="Times New Roman" w:cs="Times New Roman"/>
          <w:sz w:val="20"/>
        </w:rPr>
        <w:tab/>
        <w:t xml:space="preserve">2.45     .935    2.21   1.054  2.52   .115 </w:t>
      </w:r>
    </w:p>
    <w:p w:rsidR="00464439" w:rsidRPr="0046268E" w:rsidRDefault="00464439" w:rsidP="00FC6647">
      <w:pPr>
        <w:pStyle w:val="ListParagraph"/>
        <w:numPr>
          <w:ilvl w:val="0"/>
          <w:numId w:val="31"/>
        </w:numPr>
        <w:spacing w:line="240" w:lineRule="auto"/>
        <w:ind w:left="0" w:firstLine="0"/>
        <w:rPr>
          <w:rFonts w:ascii="Times New Roman" w:hAnsi="Times New Roman" w:cs="Times New Roman"/>
          <w:sz w:val="20"/>
        </w:rPr>
      </w:pPr>
      <w:r w:rsidRPr="0046268E">
        <w:rPr>
          <w:rFonts w:ascii="Times New Roman" w:hAnsi="Times New Roman" w:cs="Times New Roman"/>
          <w:sz w:val="20"/>
        </w:rPr>
        <w:t>Discovering a dead body would be a horrifying experience</w:t>
      </w:r>
    </w:p>
    <w:p w:rsidR="00464439" w:rsidRPr="0046268E" w:rsidRDefault="00464439" w:rsidP="00FC6647">
      <w:pPr>
        <w:pStyle w:val="ListParagraph"/>
        <w:spacing w:line="240" w:lineRule="auto"/>
        <w:ind w:left="360" w:firstLine="360"/>
        <w:rPr>
          <w:rFonts w:ascii="Times New Roman" w:hAnsi="Times New Roman" w:cs="Times New Roman"/>
          <w:sz w:val="20"/>
        </w:rPr>
      </w:pPr>
      <w:r w:rsidRPr="0046268E">
        <w:rPr>
          <w:rFonts w:ascii="Times New Roman" w:hAnsi="Times New Roman" w:cs="Times New Roman"/>
          <w:sz w:val="20"/>
        </w:rPr>
        <w:t>in my teaching profession</w:t>
      </w:r>
      <w:r w:rsidRPr="0046268E">
        <w:rPr>
          <w:rFonts w:ascii="Times New Roman" w:hAnsi="Times New Roman" w:cs="Times New Roman"/>
          <w:sz w:val="20"/>
        </w:rPr>
        <w:tab/>
      </w:r>
      <w:r w:rsidRPr="0046268E">
        <w:rPr>
          <w:rFonts w:ascii="Times New Roman" w:hAnsi="Times New Roman" w:cs="Times New Roman"/>
          <w:sz w:val="20"/>
        </w:rPr>
        <w:tab/>
      </w:r>
      <w:r w:rsidRPr="0046268E">
        <w:rPr>
          <w:rFonts w:ascii="Times New Roman" w:hAnsi="Times New Roman" w:cs="Times New Roman"/>
          <w:sz w:val="20"/>
        </w:rPr>
        <w:tab/>
      </w:r>
      <w:r w:rsidRPr="0046268E">
        <w:rPr>
          <w:rFonts w:ascii="Times New Roman" w:hAnsi="Times New Roman" w:cs="Times New Roman"/>
          <w:sz w:val="20"/>
        </w:rPr>
        <w:tab/>
      </w:r>
      <w:r w:rsidR="00E769A3" w:rsidRPr="0046268E">
        <w:rPr>
          <w:rFonts w:ascii="Times New Roman" w:hAnsi="Times New Roman" w:cs="Times New Roman"/>
          <w:sz w:val="20"/>
        </w:rPr>
        <w:tab/>
      </w:r>
      <w:r w:rsidRPr="0046268E">
        <w:rPr>
          <w:rFonts w:ascii="Times New Roman" w:hAnsi="Times New Roman" w:cs="Times New Roman"/>
          <w:sz w:val="20"/>
        </w:rPr>
        <w:t>2.35    .962    2.55    .998    2.51     .995</w:t>
      </w:r>
    </w:p>
    <w:p w:rsidR="00464439" w:rsidRPr="0046268E" w:rsidRDefault="00464439" w:rsidP="00FC6647">
      <w:pPr>
        <w:pStyle w:val="ListParagraph"/>
        <w:numPr>
          <w:ilvl w:val="0"/>
          <w:numId w:val="31"/>
        </w:numPr>
        <w:spacing w:line="240" w:lineRule="auto"/>
        <w:ind w:left="0" w:firstLine="0"/>
        <w:rPr>
          <w:rFonts w:ascii="Times New Roman" w:hAnsi="Times New Roman" w:cs="Times New Roman"/>
          <w:sz w:val="20"/>
        </w:rPr>
      </w:pPr>
      <w:r w:rsidRPr="0046268E">
        <w:rPr>
          <w:rFonts w:ascii="Times New Roman" w:hAnsi="Times New Roman" w:cs="Times New Roman"/>
          <w:sz w:val="20"/>
        </w:rPr>
        <w:t xml:space="preserve">I am afraid to teach death concept or death-related topics </w:t>
      </w:r>
    </w:p>
    <w:p w:rsidR="00464439" w:rsidRPr="0046268E" w:rsidRDefault="00464439" w:rsidP="00FC6647">
      <w:pPr>
        <w:pStyle w:val="ListParagraph"/>
        <w:spacing w:line="240" w:lineRule="auto"/>
        <w:ind w:left="360" w:firstLine="360"/>
        <w:rPr>
          <w:rFonts w:ascii="Times New Roman" w:hAnsi="Times New Roman" w:cs="Times New Roman"/>
          <w:sz w:val="20"/>
        </w:rPr>
      </w:pPr>
      <w:r w:rsidRPr="0046268E">
        <w:rPr>
          <w:rFonts w:ascii="Times New Roman" w:hAnsi="Times New Roman" w:cs="Times New Roman"/>
          <w:sz w:val="20"/>
        </w:rPr>
        <w:t xml:space="preserve">to students </w:t>
      </w:r>
      <w:r w:rsidRPr="0046268E">
        <w:rPr>
          <w:rFonts w:ascii="Times New Roman" w:hAnsi="Times New Roman" w:cs="Times New Roman"/>
          <w:sz w:val="20"/>
        </w:rPr>
        <w:tab/>
      </w:r>
      <w:r w:rsidRPr="0046268E">
        <w:rPr>
          <w:rFonts w:ascii="Times New Roman" w:hAnsi="Times New Roman" w:cs="Times New Roman"/>
          <w:sz w:val="20"/>
        </w:rPr>
        <w:tab/>
      </w:r>
      <w:r w:rsidRPr="0046268E">
        <w:rPr>
          <w:rFonts w:ascii="Times New Roman" w:hAnsi="Times New Roman" w:cs="Times New Roman"/>
          <w:sz w:val="20"/>
        </w:rPr>
        <w:tab/>
      </w:r>
      <w:r w:rsidRPr="0046268E">
        <w:rPr>
          <w:rFonts w:ascii="Times New Roman" w:hAnsi="Times New Roman" w:cs="Times New Roman"/>
          <w:sz w:val="20"/>
        </w:rPr>
        <w:tab/>
      </w:r>
      <w:r w:rsidRPr="0046268E">
        <w:rPr>
          <w:rFonts w:ascii="Times New Roman" w:hAnsi="Times New Roman" w:cs="Times New Roman"/>
          <w:sz w:val="20"/>
        </w:rPr>
        <w:tab/>
      </w:r>
      <w:r w:rsidRPr="0046268E">
        <w:rPr>
          <w:rFonts w:ascii="Times New Roman" w:hAnsi="Times New Roman" w:cs="Times New Roman"/>
          <w:sz w:val="20"/>
        </w:rPr>
        <w:tab/>
        <w:t xml:space="preserve">2.52     .896    2.48   1.014    2.56   .059 </w:t>
      </w:r>
    </w:p>
    <w:p w:rsidR="00464439" w:rsidRPr="0046268E" w:rsidRDefault="00464439" w:rsidP="00FC6647">
      <w:pPr>
        <w:pStyle w:val="ListParagraph"/>
        <w:numPr>
          <w:ilvl w:val="0"/>
          <w:numId w:val="31"/>
        </w:numPr>
        <w:spacing w:line="240" w:lineRule="auto"/>
        <w:ind w:left="0" w:firstLine="0"/>
        <w:rPr>
          <w:rFonts w:ascii="Times New Roman" w:hAnsi="Times New Roman" w:cs="Times New Roman"/>
          <w:sz w:val="20"/>
        </w:rPr>
      </w:pPr>
      <w:r w:rsidRPr="0046268E">
        <w:rPr>
          <w:rFonts w:ascii="Times New Roman" w:hAnsi="Times New Roman" w:cs="Times New Roman"/>
          <w:sz w:val="20"/>
        </w:rPr>
        <w:t>It would bother me to remove a dead body from the road</w:t>
      </w:r>
    </w:p>
    <w:p w:rsidR="00464439" w:rsidRPr="0046268E" w:rsidRDefault="00464439" w:rsidP="00FC6647">
      <w:pPr>
        <w:pStyle w:val="ListParagraph"/>
        <w:spacing w:line="240" w:lineRule="auto"/>
        <w:ind w:left="360" w:firstLine="360"/>
        <w:rPr>
          <w:rFonts w:ascii="Times New Roman" w:hAnsi="Times New Roman" w:cs="Times New Roman"/>
          <w:sz w:val="20"/>
        </w:rPr>
      </w:pPr>
      <w:r w:rsidRPr="0046268E">
        <w:rPr>
          <w:rFonts w:ascii="Times New Roman" w:hAnsi="Times New Roman" w:cs="Times New Roman"/>
          <w:sz w:val="20"/>
        </w:rPr>
        <w:t>Or school premises</w:t>
      </w:r>
      <w:r w:rsidRPr="0046268E">
        <w:rPr>
          <w:rFonts w:ascii="Times New Roman" w:hAnsi="Times New Roman" w:cs="Times New Roman"/>
          <w:sz w:val="20"/>
        </w:rPr>
        <w:tab/>
      </w:r>
      <w:r w:rsidRPr="0046268E">
        <w:rPr>
          <w:rFonts w:ascii="Times New Roman" w:hAnsi="Times New Roman" w:cs="Times New Roman"/>
          <w:sz w:val="20"/>
        </w:rPr>
        <w:tab/>
      </w:r>
      <w:r w:rsidRPr="0046268E">
        <w:rPr>
          <w:rFonts w:ascii="Times New Roman" w:hAnsi="Times New Roman" w:cs="Times New Roman"/>
          <w:sz w:val="20"/>
        </w:rPr>
        <w:tab/>
      </w:r>
      <w:r w:rsidRPr="0046268E">
        <w:rPr>
          <w:rFonts w:ascii="Times New Roman" w:hAnsi="Times New Roman" w:cs="Times New Roman"/>
          <w:sz w:val="20"/>
        </w:rPr>
        <w:tab/>
      </w:r>
      <w:r w:rsidRPr="0046268E">
        <w:rPr>
          <w:rFonts w:ascii="Times New Roman" w:hAnsi="Times New Roman" w:cs="Times New Roman"/>
          <w:sz w:val="20"/>
        </w:rPr>
        <w:tab/>
        <w:t>2.55    .918    2.41   1.015    2.43   .893</w:t>
      </w:r>
    </w:p>
    <w:p w:rsidR="00464439" w:rsidRPr="0046268E" w:rsidRDefault="00464439" w:rsidP="00FC6647">
      <w:pPr>
        <w:pStyle w:val="ListParagraph"/>
        <w:numPr>
          <w:ilvl w:val="0"/>
          <w:numId w:val="31"/>
        </w:numPr>
        <w:spacing w:line="240" w:lineRule="auto"/>
        <w:ind w:left="0" w:firstLine="0"/>
        <w:rPr>
          <w:rFonts w:ascii="Times New Roman" w:hAnsi="Times New Roman" w:cs="Times New Roman"/>
          <w:sz w:val="20"/>
        </w:rPr>
      </w:pPr>
      <w:r w:rsidRPr="0046268E">
        <w:rPr>
          <w:rFonts w:ascii="Times New Roman" w:hAnsi="Times New Roman" w:cs="Times New Roman"/>
          <w:sz w:val="20"/>
        </w:rPr>
        <w:t>I dread discussing death issues with colleagues or friends</w:t>
      </w:r>
    </w:p>
    <w:p w:rsidR="00464439" w:rsidRPr="0046268E" w:rsidRDefault="00464439" w:rsidP="00E769A3">
      <w:pPr>
        <w:pStyle w:val="ListParagraph"/>
        <w:spacing w:line="240" w:lineRule="auto"/>
        <w:ind w:left="360" w:firstLine="360"/>
        <w:jc w:val="left"/>
        <w:rPr>
          <w:rFonts w:ascii="Times New Roman" w:hAnsi="Times New Roman" w:cs="Times New Roman"/>
          <w:sz w:val="20"/>
        </w:rPr>
      </w:pPr>
      <w:r w:rsidRPr="0046268E">
        <w:rPr>
          <w:rFonts w:ascii="Times New Roman" w:hAnsi="Times New Roman" w:cs="Times New Roman"/>
          <w:sz w:val="20"/>
        </w:rPr>
        <w:t>In school or at home</w:t>
      </w:r>
      <w:r w:rsidRPr="0046268E">
        <w:rPr>
          <w:rFonts w:ascii="Times New Roman" w:hAnsi="Times New Roman" w:cs="Times New Roman"/>
          <w:sz w:val="20"/>
        </w:rPr>
        <w:tab/>
      </w:r>
      <w:r w:rsidRPr="0046268E">
        <w:rPr>
          <w:rFonts w:ascii="Times New Roman" w:hAnsi="Times New Roman" w:cs="Times New Roman"/>
          <w:sz w:val="20"/>
        </w:rPr>
        <w:tab/>
      </w:r>
      <w:r w:rsidRPr="0046268E">
        <w:rPr>
          <w:rFonts w:ascii="Times New Roman" w:hAnsi="Times New Roman" w:cs="Times New Roman"/>
          <w:sz w:val="20"/>
        </w:rPr>
        <w:tab/>
      </w:r>
      <w:r w:rsidRPr="0046268E">
        <w:rPr>
          <w:rFonts w:ascii="Times New Roman" w:hAnsi="Times New Roman" w:cs="Times New Roman"/>
          <w:sz w:val="20"/>
        </w:rPr>
        <w:tab/>
      </w:r>
      <w:r w:rsidRPr="0046268E">
        <w:rPr>
          <w:rFonts w:ascii="Times New Roman" w:hAnsi="Times New Roman" w:cs="Times New Roman"/>
          <w:sz w:val="20"/>
        </w:rPr>
        <w:tab/>
        <w:t>2.54    .989    2.44   1.043  2.56 .037</w:t>
      </w:r>
      <w:r w:rsidRPr="0046268E">
        <w:rPr>
          <w:rFonts w:ascii="Times New Roman" w:hAnsi="Times New Roman" w:cs="Times New Roman"/>
          <w:sz w:val="20"/>
        </w:rPr>
        <w:tab/>
        <w:t xml:space="preserve">If I try hard enough, I would not be afraid of the unknown </w:t>
      </w:r>
      <w:r w:rsidR="00E769A3" w:rsidRPr="0046268E">
        <w:rPr>
          <w:rFonts w:ascii="Times New Roman" w:hAnsi="Times New Roman" w:cs="Times New Roman"/>
          <w:sz w:val="20"/>
        </w:rPr>
        <w:tab/>
      </w:r>
      <w:r w:rsidRPr="0046268E">
        <w:rPr>
          <w:rFonts w:ascii="Times New Roman" w:hAnsi="Times New Roman" w:cs="Times New Roman"/>
          <w:sz w:val="20"/>
        </w:rPr>
        <w:t>2.31    .701   2.51  .031   2.47  .087</w:t>
      </w:r>
    </w:p>
    <w:p w:rsidR="00464439" w:rsidRPr="0046268E" w:rsidRDefault="00464439" w:rsidP="00FC6647">
      <w:pPr>
        <w:numPr>
          <w:ilvl w:val="0"/>
          <w:numId w:val="31"/>
        </w:numPr>
        <w:spacing w:after="0" w:line="240" w:lineRule="auto"/>
        <w:ind w:left="0" w:firstLine="0"/>
        <w:jc w:val="both"/>
        <w:rPr>
          <w:rFonts w:ascii="Times New Roman" w:hAnsi="Times New Roman" w:cs="Times New Roman"/>
          <w:sz w:val="20"/>
        </w:rPr>
      </w:pPr>
      <w:r w:rsidRPr="0046268E">
        <w:rPr>
          <w:rFonts w:ascii="Times New Roman" w:hAnsi="Times New Roman" w:cs="Times New Roman"/>
          <w:sz w:val="20"/>
        </w:rPr>
        <w:t>It does not scare me to think I may be conscious while</w:t>
      </w:r>
    </w:p>
    <w:p w:rsidR="00464439" w:rsidRPr="0046268E" w:rsidRDefault="00464439" w:rsidP="00FC6647">
      <w:pPr>
        <w:spacing w:after="0" w:line="240" w:lineRule="auto"/>
        <w:ind w:left="360" w:firstLine="360"/>
        <w:jc w:val="both"/>
        <w:rPr>
          <w:rFonts w:ascii="Times New Roman" w:hAnsi="Times New Roman" w:cs="Times New Roman"/>
          <w:sz w:val="20"/>
        </w:rPr>
      </w:pPr>
      <w:r w:rsidRPr="0046268E">
        <w:rPr>
          <w:rFonts w:ascii="Times New Roman" w:hAnsi="Times New Roman" w:cs="Times New Roman"/>
          <w:sz w:val="20"/>
        </w:rPr>
        <w:t>Lying in a morgue</w:t>
      </w:r>
      <w:r w:rsidRPr="0046268E">
        <w:rPr>
          <w:rFonts w:ascii="Times New Roman" w:hAnsi="Times New Roman" w:cs="Times New Roman"/>
          <w:sz w:val="20"/>
        </w:rPr>
        <w:tab/>
      </w:r>
      <w:r w:rsidRPr="0046268E">
        <w:rPr>
          <w:rFonts w:ascii="Times New Roman" w:hAnsi="Times New Roman" w:cs="Times New Roman"/>
          <w:sz w:val="20"/>
        </w:rPr>
        <w:tab/>
      </w:r>
      <w:r w:rsidRPr="0046268E">
        <w:rPr>
          <w:rFonts w:ascii="Times New Roman" w:hAnsi="Times New Roman" w:cs="Times New Roman"/>
          <w:sz w:val="20"/>
        </w:rPr>
        <w:tab/>
      </w:r>
      <w:r w:rsidRPr="0046268E">
        <w:rPr>
          <w:rFonts w:ascii="Times New Roman" w:hAnsi="Times New Roman" w:cs="Times New Roman"/>
          <w:sz w:val="20"/>
        </w:rPr>
        <w:tab/>
      </w:r>
      <w:r w:rsidRPr="0046268E">
        <w:rPr>
          <w:rFonts w:ascii="Times New Roman" w:hAnsi="Times New Roman" w:cs="Times New Roman"/>
          <w:sz w:val="20"/>
        </w:rPr>
        <w:tab/>
        <w:t>2.58    .941    2.46   1.039    2.57   .903</w:t>
      </w:r>
    </w:p>
    <w:p w:rsidR="00464439" w:rsidRPr="0046268E" w:rsidRDefault="00464439" w:rsidP="00FC6647">
      <w:pPr>
        <w:numPr>
          <w:ilvl w:val="0"/>
          <w:numId w:val="31"/>
        </w:numPr>
        <w:spacing w:after="0" w:line="240" w:lineRule="auto"/>
        <w:ind w:left="0" w:firstLine="0"/>
        <w:jc w:val="both"/>
        <w:rPr>
          <w:rFonts w:ascii="Times New Roman" w:hAnsi="Times New Roman" w:cs="Times New Roman"/>
          <w:b/>
          <w:sz w:val="20"/>
        </w:rPr>
      </w:pPr>
      <w:r w:rsidRPr="0046268E">
        <w:rPr>
          <w:rFonts w:ascii="Times New Roman" w:hAnsi="Times New Roman" w:cs="Times New Roman"/>
          <w:sz w:val="20"/>
        </w:rPr>
        <w:t>I have a fear of not accomplishing my goals in life</w:t>
      </w:r>
    </w:p>
    <w:p w:rsidR="00464439" w:rsidRPr="0046268E" w:rsidRDefault="00464439" w:rsidP="00FC6647">
      <w:pPr>
        <w:tabs>
          <w:tab w:val="num" w:pos="0"/>
        </w:tabs>
        <w:spacing w:after="0" w:line="240" w:lineRule="auto"/>
        <w:jc w:val="both"/>
        <w:rPr>
          <w:rFonts w:ascii="Times New Roman" w:hAnsi="Times New Roman" w:cs="Times New Roman"/>
          <w:b/>
          <w:sz w:val="20"/>
        </w:rPr>
      </w:pPr>
      <w:r w:rsidRPr="0046268E">
        <w:rPr>
          <w:rFonts w:ascii="Times New Roman" w:hAnsi="Times New Roman" w:cs="Times New Roman"/>
          <w:sz w:val="20"/>
        </w:rPr>
        <w:tab/>
        <w:t>before dying</w:t>
      </w:r>
      <w:r w:rsidRPr="0046268E">
        <w:rPr>
          <w:rFonts w:ascii="Times New Roman" w:hAnsi="Times New Roman" w:cs="Times New Roman"/>
          <w:sz w:val="20"/>
        </w:rPr>
        <w:tab/>
      </w:r>
      <w:r w:rsidRPr="0046268E">
        <w:rPr>
          <w:rFonts w:ascii="Times New Roman" w:hAnsi="Times New Roman" w:cs="Times New Roman"/>
          <w:sz w:val="20"/>
        </w:rPr>
        <w:tab/>
      </w:r>
      <w:r w:rsidRPr="0046268E">
        <w:rPr>
          <w:rFonts w:ascii="Times New Roman" w:hAnsi="Times New Roman" w:cs="Times New Roman"/>
          <w:sz w:val="20"/>
        </w:rPr>
        <w:tab/>
      </w:r>
      <w:r w:rsidRPr="0046268E">
        <w:rPr>
          <w:rFonts w:ascii="Times New Roman" w:hAnsi="Times New Roman" w:cs="Times New Roman"/>
          <w:sz w:val="20"/>
        </w:rPr>
        <w:tab/>
      </w:r>
      <w:r w:rsidRPr="0046268E">
        <w:rPr>
          <w:rFonts w:ascii="Times New Roman" w:hAnsi="Times New Roman" w:cs="Times New Roman"/>
          <w:sz w:val="20"/>
        </w:rPr>
        <w:tab/>
      </w:r>
      <w:r w:rsidRPr="0046268E">
        <w:rPr>
          <w:rFonts w:ascii="Times New Roman" w:hAnsi="Times New Roman" w:cs="Times New Roman"/>
          <w:sz w:val="20"/>
        </w:rPr>
        <w:tab/>
        <w:t>2.61    .880    2.50    .994     2.53   .958</w:t>
      </w:r>
    </w:p>
    <w:p w:rsidR="00464439" w:rsidRPr="0046268E" w:rsidRDefault="00464439" w:rsidP="00FC6647">
      <w:pPr>
        <w:numPr>
          <w:ilvl w:val="0"/>
          <w:numId w:val="31"/>
        </w:numPr>
        <w:spacing w:after="0" w:line="240" w:lineRule="auto"/>
        <w:ind w:left="0" w:firstLine="0"/>
        <w:jc w:val="both"/>
        <w:rPr>
          <w:rFonts w:ascii="Times New Roman" w:hAnsi="Times New Roman" w:cs="Times New Roman"/>
          <w:b/>
          <w:sz w:val="20"/>
        </w:rPr>
      </w:pPr>
      <w:r w:rsidRPr="0046268E">
        <w:rPr>
          <w:rFonts w:ascii="Times New Roman" w:hAnsi="Times New Roman" w:cs="Times New Roman"/>
          <w:sz w:val="20"/>
        </w:rPr>
        <w:t xml:space="preserve">I am always afraid of being destroyed with gun, knife, </w:t>
      </w:r>
    </w:p>
    <w:p w:rsidR="00464439" w:rsidRPr="0046268E" w:rsidRDefault="00464439" w:rsidP="00FC6647">
      <w:pPr>
        <w:spacing w:after="0" w:line="240" w:lineRule="auto"/>
        <w:ind w:left="360" w:firstLine="360"/>
        <w:jc w:val="both"/>
        <w:rPr>
          <w:rFonts w:ascii="Times New Roman" w:hAnsi="Times New Roman" w:cs="Times New Roman"/>
          <w:sz w:val="20"/>
        </w:rPr>
      </w:pPr>
      <w:r w:rsidRPr="0046268E">
        <w:rPr>
          <w:rFonts w:ascii="Times New Roman" w:hAnsi="Times New Roman" w:cs="Times New Roman"/>
          <w:sz w:val="20"/>
        </w:rPr>
        <w:t>or bomb during school hours in school premises</w:t>
      </w:r>
      <w:r w:rsidRPr="0046268E">
        <w:rPr>
          <w:rFonts w:ascii="Times New Roman" w:hAnsi="Times New Roman" w:cs="Times New Roman"/>
          <w:sz w:val="20"/>
        </w:rPr>
        <w:tab/>
      </w:r>
      <w:r w:rsidRPr="0046268E">
        <w:rPr>
          <w:rFonts w:ascii="Times New Roman" w:hAnsi="Times New Roman" w:cs="Times New Roman"/>
          <w:sz w:val="20"/>
        </w:rPr>
        <w:tab/>
        <w:t>2.57    .901    2.82    .934    2.50    .911</w:t>
      </w:r>
    </w:p>
    <w:p w:rsidR="00464439" w:rsidRPr="0046268E" w:rsidRDefault="00464439" w:rsidP="00FC6647">
      <w:pPr>
        <w:pStyle w:val="ListParagraph"/>
        <w:spacing w:line="240" w:lineRule="auto"/>
        <w:ind w:firstLine="720"/>
        <w:rPr>
          <w:rFonts w:ascii="Times New Roman" w:hAnsi="Times New Roman" w:cs="Times New Roman"/>
          <w:b/>
          <w:sz w:val="20"/>
        </w:rPr>
      </w:pPr>
      <w:r w:rsidRPr="0046268E">
        <w:rPr>
          <w:rFonts w:ascii="Times New Roman" w:hAnsi="Times New Roman" w:cs="Times New Roman"/>
          <w:b/>
          <w:sz w:val="20"/>
        </w:rPr>
        <w:t>Grand Mean</w:t>
      </w:r>
      <w:r w:rsidRPr="0046268E">
        <w:rPr>
          <w:rFonts w:ascii="Times New Roman" w:hAnsi="Times New Roman" w:cs="Times New Roman"/>
          <w:b/>
          <w:sz w:val="20"/>
        </w:rPr>
        <w:tab/>
      </w:r>
      <w:r w:rsidRPr="0046268E">
        <w:rPr>
          <w:rFonts w:ascii="Times New Roman" w:hAnsi="Times New Roman" w:cs="Times New Roman"/>
          <w:b/>
          <w:sz w:val="20"/>
        </w:rPr>
        <w:tab/>
      </w:r>
      <w:r w:rsidRPr="0046268E">
        <w:rPr>
          <w:rFonts w:ascii="Times New Roman" w:hAnsi="Times New Roman" w:cs="Times New Roman"/>
          <w:b/>
          <w:sz w:val="20"/>
        </w:rPr>
        <w:tab/>
      </w:r>
      <w:r w:rsidRPr="0046268E">
        <w:rPr>
          <w:rFonts w:ascii="Times New Roman" w:hAnsi="Times New Roman" w:cs="Times New Roman"/>
          <w:b/>
          <w:sz w:val="20"/>
        </w:rPr>
        <w:tab/>
      </w:r>
      <w:r w:rsidRPr="0046268E">
        <w:rPr>
          <w:rFonts w:ascii="Times New Roman" w:hAnsi="Times New Roman" w:cs="Times New Roman"/>
          <w:b/>
          <w:sz w:val="20"/>
        </w:rPr>
        <w:tab/>
        <w:t>2.49    .912     2.45    .923   2.52   .589</w:t>
      </w:r>
    </w:p>
    <w:p w:rsidR="00464439" w:rsidRPr="0046268E" w:rsidRDefault="00C511A1" w:rsidP="00FC6647">
      <w:pPr>
        <w:pStyle w:val="ListParagraph"/>
        <w:spacing w:line="240" w:lineRule="auto"/>
        <w:ind w:left="0" w:firstLine="720"/>
        <w:rPr>
          <w:rFonts w:ascii="Times New Roman" w:hAnsi="Times New Roman" w:cs="Times New Roman"/>
        </w:rPr>
      </w:pPr>
      <w:r w:rsidRPr="00C511A1">
        <w:rPr>
          <w:rFonts w:ascii="Times New Roman" w:hAnsi="Times New Roman" w:cs="Times New Roman"/>
          <w:b/>
          <w:noProof/>
          <w:sz w:val="20"/>
          <w:lang w:val="en-GB" w:eastAsia="en-GB"/>
        </w:rPr>
        <w:pict>
          <v:shape id="AutoShape 100" o:spid="_x0000_s1132" type="#_x0000_t32" style="position:absolute;left:0;text-align:left;margin-left:2.1pt;margin-top:3.95pt;width:453.7pt;height:.0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boIgIAAEAEAAAOAAAAZHJzL2Uyb0RvYy54bWysU8GO2jAQvVfqP1i+QxIWWIgIq1UCvWxb&#10;pN1+gLGdxKpjW7YhoKr/3rEJaGkvVVUOZhzPvHnzZmb1dOokOnLrhFYFzsYpRlxRzYRqCvztbTta&#10;YOQ8UYxIrXiBz9zhp/XHD6ve5HyiWy0ZtwhAlMt7U+DWe5MniaMt74gba8MVPNbadsTD1TYJs6QH&#10;9E4mkzSdJ722zFhNuXPwtbo84nXEr2tO/de6dtwjWWDg5uNp47kPZ7JekbyxxLSCDjTIP7DoiFCQ&#10;9AZVEU/QwYo/oDpBrXa69mOqu0TXtaA81gDVZOlv1by2xPBYC4jjzE0m9/9g6ZfjziLBCrycYaRI&#10;Bz16PngdU6MsjQr1xuXgWKqdDTXSk3o1L5p+d0jpsiWq4dH97WwgOguaJnch4eIM5Nn3nzUDHwIZ&#10;olyn2nYBEoRAp9iV860r/OQRhY+zx3m2XELzKLzNH2YRn+TXUGOd/8R1h4JRYOctEU3rS60UdF/b&#10;LCYixxfnAzGSXwNCXqW3Qso4BFKhPqgwmcUAp6Vg4TG4OdvsS2nRkYQxir+BxZ2b1QfFIljLCdsM&#10;tidCXmxILlXAg9KAzmBd5uTHMl1uFpvFdDSdzDejaVpVo+dtOR3Nt9njrHqoyrLKfgZq2TRvBWNc&#10;BXbXmc2mfzcTw/Zcpu02tTcZknv0qBeQvf5H0rG3oZ1hyVy+1+y8s9eew5hG52Glwh68v4P9fvHX&#10;vwAAAP//AwBQSwMEFAAGAAgAAAAhAHyOyAzbAAAABQEAAA8AAABkcnMvZG93bnJldi54bWxMjsFO&#10;wzAQRO9I/IO1SFxQayeC0oRsqgqJA0faSlzdeJsE4nUUO03o12NO9Dia0ZtXbGbbiTMNvnWMkCwV&#10;COLKmZZrhMP+bbEG4YNmozvHhPBDHjbl7U2hc+Mm/qDzLtQiQtjnGqEJoc+l9FVDVvul64ljd3KD&#10;1SHGoZZm0FOE206mSq2k1S3Hh0b39NpQ9b0bLQL58SlR28zWh/fL9PCZXr6mfo94fzdvX0AEmsP/&#10;GP70ozqU0enoRjZedAiPaRwiPGcgYpslyQrEEWGtQJaFvLYvfwEAAP//AwBQSwECLQAUAAYACAAA&#10;ACEAtoM4kv4AAADhAQAAEwAAAAAAAAAAAAAAAAAAAAAAW0NvbnRlbnRfVHlwZXNdLnhtbFBLAQIt&#10;ABQABgAIAAAAIQA4/SH/1gAAAJQBAAALAAAAAAAAAAAAAAAAAC8BAABfcmVscy8ucmVsc1BLAQIt&#10;ABQABgAIAAAAIQAcVjboIgIAAEAEAAAOAAAAAAAAAAAAAAAAAC4CAABkcnMvZTJvRG9jLnhtbFBL&#10;AQItABQABgAIAAAAIQB8jsgM2wAAAAUBAAAPAAAAAAAAAAAAAAAAAHwEAABkcnMvZG93bnJldi54&#10;bWxQSwUGAAAAAAQABADzAAAAhAUAAAAA&#10;"/>
        </w:pict>
      </w:r>
    </w:p>
    <w:p w:rsidR="00464439" w:rsidRPr="0046268E" w:rsidRDefault="00464439" w:rsidP="00FC6647">
      <w:pPr>
        <w:pStyle w:val="ListParagraph"/>
        <w:spacing w:line="240" w:lineRule="auto"/>
        <w:ind w:left="0" w:firstLine="720"/>
        <w:rPr>
          <w:rFonts w:ascii="Times New Roman" w:hAnsi="Times New Roman" w:cs="Times New Roman"/>
        </w:rPr>
      </w:pPr>
      <w:r w:rsidRPr="0046268E">
        <w:rPr>
          <w:rFonts w:ascii="Times New Roman" w:hAnsi="Times New Roman" w:cs="Times New Roman"/>
        </w:rPr>
        <w:t>Data in Table 2 shows the mean responses on death fear in teaching profession in secondary schools in Nsukka urban based on year of experience. As shown in the table, teachers whose year of experience is between 1-5 years (</w:t>
      </w:r>
      <w:r w:rsidRPr="0046268E">
        <w:rPr>
          <w:rFonts w:ascii="Times New Roman" w:hAnsi="Times New Roman" w:cs="Times New Roman"/>
        </w:rPr>
        <w:object w:dxaOrig="180" w:dyaOrig="320">
          <v:shape id="_x0000_i1032" type="#_x0000_t75" style="width:8.25pt;height:15.75pt" o:ole="">
            <v:imagedata r:id="rId27" o:title=""/>
          </v:shape>
          <o:OLEObject Type="Embed" ProgID="Equation.3" ShapeID="_x0000_i1032" DrawAspect="Content" ObjectID="_1587555807" r:id="rId33"/>
        </w:object>
      </w:r>
      <w:r w:rsidRPr="0046268E">
        <w:rPr>
          <w:rFonts w:ascii="Times New Roman" w:hAnsi="Times New Roman" w:cs="Times New Roman"/>
          <w:b/>
          <w:position w:val="-4"/>
        </w:rPr>
        <w:t xml:space="preserve">= </w:t>
      </w:r>
      <w:r w:rsidRPr="0046268E">
        <w:rPr>
          <w:rFonts w:ascii="Times New Roman" w:hAnsi="Times New Roman" w:cs="Times New Roman"/>
          <w:position w:val="-4"/>
        </w:rPr>
        <w:t>2.49, SD = .912</w:t>
      </w:r>
      <w:r w:rsidRPr="0046268E">
        <w:rPr>
          <w:rFonts w:ascii="Times New Roman" w:hAnsi="Times New Roman" w:cs="Times New Roman"/>
        </w:rPr>
        <w:t>) and 6-10 years (</w:t>
      </w:r>
      <w:r w:rsidRPr="0046268E">
        <w:rPr>
          <w:rFonts w:ascii="Times New Roman" w:hAnsi="Times New Roman" w:cs="Times New Roman"/>
        </w:rPr>
        <w:object w:dxaOrig="180" w:dyaOrig="320">
          <v:shape id="_x0000_i1033" type="#_x0000_t75" style="width:8.25pt;height:15.75pt" o:ole="">
            <v:imagedata r:id="rId27" o:title=""/>
          </v:shape>
          <o:OLEObject Type="Embed" ProgID="Equation.3" ShapeID="_x0000_i1033" DrawAspect="Content" ObjectID="_1587555808" r:id="rId34"/>
        </w:object>
      </w:r>
      <w:r w:rsidRPr="0046268E">
        <w:rPr>
          <w:rFonts w:ascii="Times New Roman" w:hAnsi="Times New Roman" w:cs="Times New Roman"/>
          <w:b/>
          <w:position w:val="-4"/>
        </w:rPr>
        <w:t xml:space="preserve">= </w:t>
      </w:r>
      <w:r w:rsidRPr="0046268E">
        <w:rPr>
          <w:rFonts w:ascii="Times New Roman" w:hAnsi="Times New Roman" w:cs="Times New Roman"/>
        </w:rPr>
        <w:t>2.45, SD = .923) had mean score below the criterion mean of 2.50, implying low death fear in teaching profession while those whose years of experience is above 10 years (</w:t>
      </w:r>
      <w:r w:rsidRPr="0046268E">
        <w:rPr>
          <w:rFonts w:ascii="Times New Roman" w:hAnsi="Times New Roman" w:cs="Times New Roman"/>
        </w:rPr>
        <w:object w:dxaOrig="180" w:dyaOrig="320">
          <v:shape id="_x0000_i1034" type="#_x0000_t75" style="width:8.25pt;height:15.75pt" o:ole="">
            <v:imagedata r:id="rId27" o:title=""/>
          </v:shape>
          <o:OLEObject Type="Embed" ProgID="Equation.3" ShapeID="_x0000_i1034" DrawAspect="Content" ObjectID="_1587555809" r:id="rId35"/>
        </w:object>
      </w:r>
      <w:r w:rsidRPr="0046268E">
        <w:rPr>
          <w:rFonts w:ascii="Times New Roman" w:hAnsi="Times New Roman" w:cs="Times New Roman"/>
          <w:b/>
          <w:position w:val="-4"/>
        </w:rPr>
        <w:t xml:space="preserve">= </w:t>
      </w:r>
      <w:r w:rsidRPr="0046268E">
        <w:rPr>
          <w:rFonts w:ascii="Times New Roman" w:hAnsi="Times New Roman" w:cs="Times New Roman"/>
        </w:rPr>
        <w:t>2.52, SD = .589) has mean score above the criterion mean of 2.50, implying high death fear in teaching profession in secondary schools in Nsukka urban.</w:t>
      </w:r>
    </w:p>
    <w:p w:rsidR="00464439" w:rsidRPr="0046268E" w:rsidRDefault="00464439" w:rsidP="00FC6647">
      <w:pPr>
        <w:pStyle w:val="ListParagraph"/>
        <w:spacing w:line="240" w:lineRule="auto"/>
        <w:ind w:left="0"/>
        <w:rPr>
          <w:rFonts w:ascii="Times New Roman" w:eastAsia="Times New Roman" w:hAnsi="Times New Roman" w:cs="Times New Roman"/>
          <w:b/>
          <w:lang w:eastAsia="de-DE"/>
        </w:rPr>
      </w:pPr>
    </w:p>
    <w:p w:rsidR="00464439" w:rsidRPr="0046268E" w:rsidRDefault="00464439" w:rsidP="00FC6647">
      <w:pPr>
        <w:pStyle w:val="ListParagraph"/>
        <w:spacing w:line="240" w:lineRule="auto"/>
        <w:ind w:left="0"/>
        <w:rPr>
          <w:rFonts w:ascii="Times New Roman" w:hAnsi="Times New Roman" w:cs="Times New Roman"/>
          <w:b/>
        </w:rPr>
      </w:pPr>
      <w:r w:rsidRPr="0046268E">
        <w:rPr>
          <w:rFonts w:ascii="Times New Roman" w:eastAsia="Times New Roman" w:hAnsi="Times New Roman" w:cs="Times New Roman"/>
          <w:b/>
          <w:lang w:eastAsia="de-DE"/>
        </w:rPr>
        <w:t xml:space="preserve">Table 3: </w:t>
      </w:r>
      <w:r w:rsidRPr="0046268E">
        <w:rPr>
          <w:rFonts w:ascii="Times New Roman" w:hAnsi="Times New Roman" w:cs="Times New Roman"/>
          <w:b/>
        </w:rPr>
        <w:t>Death Fear in Teaching Profession in Secondary Schools in Nsukka Urban based on Gender. (N = 260)</w:t>
      </w:r>
    </w:p>
    <w:p w:rsidR="00464439" w:rsidRPr="0046268E" w:rsidRDefault="00C511A1" w:rsidP="00FC6647">
      <w:pPr>
        <w:spacing w:after="0" w:line="240" w:lineRule="auto"/>
        <w:jc w:val="both"/>
        <w:rPr>
          <w:rFonts w:ascii="Times New Roman" w:hAnsi="Times New Roman" w:cs="Times New Roman"/>
          <w:b/>
          <w:sz w:val="21"/>
          <w:szCs w:val="21"/>
        </w:rPr>
      </w:pPr>
      <w:r w:rsidRPr="00C511A1">
        <w:rPr>
          <w:rFonts w:ascii="Times New Roman" w:hAnsi="Times New Roman" w:cs="Times New Roman"/>
          <w:b/>
          <w:noProof/>
          <w:sz w:val="21"/>
          <w:szCs w:val="21"/>
          <w:lang w:val="en-GB" w:eastAsia="en-GB"/>
        </w:rPr>
        <w:pict>
          <v:shape id="AutoShape 95" o:spid="_x0000_s1128" type="#_x0000_t32" style="position:absolute;left:0;text-align:left;margin-left:-2.5pt;margin-top:36.35pt;width:454.4pt;height:0;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w7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OUaK&#10;9LCjp73XsTRaTMOABuMKiKvU1oYW6VG9mmdNvzukdNUR1fIY/XYykJyFjORdSrg4A2V2wxfNIIZA&#10;gTitY2P7AAlzQMe4lNNtKfzoEYWP04eHdD6H3dGrLyHFNdFY5z9z3aNglNh5S0Tb+UorBavXNotl&#10;yOHZ+UCLFNeEUFXpjZAyKkAqNMAIppNpTHBaChacIczZdldJiw4kaCj+Yo/guQ+zeq9YBOs4YeuL&#10;7YmQZxuKSxXwoDGgc7HOIvmxSBfr+Xqej/LJbD3K07oePW2qfDTbZA/T+lNdVXX2M1DL8qITjHEV&#10;2F0Fm+V/J4jL0zlL7SbZ2xiS9+hxXkD2+h9Jx82GZZ5lsdPstLXXjYNGY/DlPYVHcH8H+/7Vr34B&#10;AAD//wMAUEsDBBQABgAIAAAAIQBQ+lzK3QAAAAgBAAAPAAAAZHJzL2Rvd25yZXYueG1sTI9NT8Mw&#10;DIbvSPsPkZG4oC1Z0RgrTadpEgeO+5C4Zo1pC41TNela9uvxxIEd7dd6/TzZenSNOGMXak8a5jMF&#10;AqnwtqZSw/HwNn0BEaIhaxpPqOEHA6zzyV1mUusH2uF5H0vBJRRSo6GKsU2lDEWFzoSZb5E4+/Sd&#10;M5HHrpS2MwOXu0YmSj1LZ2riD5VpcVth8b3vnQYM/WKuNitXHt8vw+NHcvka2oPWD/fj5hVExDH+&#10;H8MVn9EhZ6aT78kG0WiYLlglalgmSxCcr9QTq5z+FjLP5K1A/gsAAP//AwBQSwECLQAUAAYACAAA&#10;ACEAtoM4kv4AAADhAQAAEwAAAAAAAAAAAAAAAAAAAAAAW0NvbnRlbnRfVHlwZXNdLnhtbFBLAQIt&#10;ABQABgAIAAAAIQA4/SH/1gAAAJQBAAALAAAAAAAAAAAAAAAAAC8BAABfcmVscy8ucmVsc1BLAQIt&#10;ABQABgAIAAAAIQBsUQw7IAIAAD0EAAAOAAAAAAAAAAAAAAAAAC4CAABkcnMvZTJvRG9jLnhtbFBL&#10;AQItABQABgAIAAAAIQBQ+lzK3QAAAAgBAAAPAAAAAAAAAAAAAAAAAHoEAABkcnMvZG93bnJldi54&#10;bWxQSwUGAAAAAAQABADzAAAAhAUAAAAA&#10;"/>
        </w:pict>
      </w:r>
      <w:r w:rsidRPr="00C511A1">
        <w:rPr>
          <w:rFonts w:ascii="Times New Roman" w:hAnsi="Times New Roman" w:cs="Times New Roman"/>
          <w:b/>
          <w:noProof/>
          <w:sz w:val="21"/>
          <w:szCs w:val="21"/>
          <w:lang w:val="en-GB" w:eastAsia="en-GB"/>
        </w:rPr>
        <w:pict>
          <v:shape id="AutoShape 96" o:spid="_x0000_s1127" type="#_x0000_t32" style="position:absolute;left:0;text-align:left;margin-left:2.1pt;margin-top:.65pt;width:449.8pt;height:0;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2w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HjBS&#10;pIcdPe+9jqXRYhYGNBhXQFyltja0SI/q1bxo+t0hpauOqJbH6LeTgeQsZCTvUsLFGSizGz5rBjEE&#10;CsRpHRvbB0iYAzrGpZxuS+FHjyh8nD5mk3wGu6NXX0KKa6Kxzn/iukfBKLHzloi285VWClavbRbL&#10;kMOL84EWKa4JoarSGyFlVIBUaIARTCfTmOC0FCw4Q5iz7a6SFh1I0FD8xR7Bcx9m9V6xCNZxwtYX&#10;2xMhzzYUlyrgQWNA52KdRfJjkS7W8/U8H+WT2XqUp3U9et5U+Wi2yR6n9UNdVXX2M1DL8qITjHEV&#10;2F0Fm+V/J4jL0zlL7SbZ2xiS9+hxXkD2+h9Jx82GZZ5lsdPstLXXjYNGY/DlPYVHcH8H+/7Vr34B&#10;AAD//wMAUEsDBBQABgAIAAAAIQCbobCm2gAAAAUBAAAPAAAAZHJzL2Rvd25yZXYueG1sTI/BbsIw&#10;EETvlfoP1iL1UhWb0FaQxkGoUg89FpB6NfGSpMTrKHZIytd34VKOszOafZOtRteIE3ah9qRhNlUg&#10;kApvayo17LYfTwsQIRqypvGEGn4xwCq/v8tMav1AX3jaxFJwCYXUaKhibFMpQ1GhM2HqWyT2Dr5z&#10;JrLsSmk7M3C5a2Si1Kt0pib+UJkW3yssjpveacDQv8zUeunK3ed5ePxOzj9Du9X6YTKu30BEHON/&#10;GC74jA45M+19TzaIRsNzwkE+z0Gwu1RzHrK/apln8pY+/wMAAP//AwBQSwECLQAUAAYACAAAACEA&#10;toM4kv4AAADhAQAAEwAAAAAAAAAAAAAAAAAAAAAAW0NvbnRlbnRfVHlwZXNdLnhtbFBLAQItABQA&#10;BgAIAAAAIQA4/SH/1gAAAJQBAAALAAAAAAAAAAAAAAAAAC8BAABfcmVscy8ucmVsc1BLAQItABQA&#10;BgAIAAAAIQDEhV2wIAIAAD0EAAAOAAAAAAAAAAAAAAAAAC4CAABkcnMvZTJvRG9jLnhtbFBLAQIt&#10;ABQABgAIAAAAIQCbobCm2gAAAAUBAAAPAAAAAAAAAAAAAAAAAHoEAABkcnMvZG93bnJldi54bWxQ&#10;SwUGAAAAAAQABADzAAAAgQUAAAAA&#10;"/>
        </w:pict>
      </w:r>
      <w:r w:rsidR="00464439" w:rsidRPr="0046268E">
        <w:rPr>
          <w:rFonts w:ascii="Times New Roman" w:hAnsi="Times New Roman" w:cs="Times New Roman"/>
          <w:b/>
          <w:sz w:val="21"/>
          <w:szCs w:val="21"/>
        </w:rPr>
        <w:t>S/N</w:t>
      </w:r>
      <w:r w:rsidR="00464439" w:rsidRPr="0046268E">
        <w:rPr>
          <w:rFonts w:ascii="Times New Roman" w:hAnsi="Times New Roman" w:cs="Times New Roman"/>
          <w:sz w:val="21"/>
          <w:szCs w:val="21"/>
        </w:rPr>
        <w:t xml:space="preserve">. </w:t>
      </w:r>
      <w:r w:rsidR="00464439" w:rsidRPr="0046268E">
        <w:rPr>
          <w:rFonts w:ascii="Times New Roman" w:hAnsi="Times New Roman" w:cs="Times New Roman"/>
          <w:sz w:val="21"/>
          <w:szCs w:val="21"/>
        </w:rPr>
        <w:tab/>
      </w:r>
      <w:r w:rsidR="00464439" w:rsidRPr="0046268E">
        <w:rPr>
          <w:rFonts w:ascii="Times New Roman" w:hAnsi="Times New Roman" w:cs="Times New Roman"/>
          <w:b/>
          <w:sz w:val="21"/>
          <w:szCs w:val="21"/>
        </w:rPr>
        <w:t xml:space="preserve">Death Fear in Teaching Profession </w:t>
      </w:r>
      <w:r w:rsidR="00464439" w:rsidRPr="0046268E">
        <w:rPr>
          <w:rFonts w:ascii="Times New Roman" w:hAnsi="Times New Roman" w:cs="Times New Roman"/>
          <w:b/>
          <w:sz w:val="21"/>
          <w:szCs w:val="21"/>
        </w:rPr>
        <w:tab/>
      </w:r>
      <w:r w:rsidR="00464439" w:rsidRPr="0046268E">
        <w:rPr>
          <w:rFonts w:ascii="Times New Roman" w:hAnsi="Times New Roman" w:cs="Times New Roman"/>
          <w:b/>
          <w:sz w:val="21"/>
          <w:szCs w:val="21"/>
        </w:rPr>
        <w:tab/>
      </w:r>
      <w:r w:rsidR="00464439" w:rsidRPr="0046268E">
        <w:rPr>
          <w:rFonts w:ascii="Times New Roman" w:hAnsi="Times New Roman" w:cs="Times New Roman"/>
          <w:b/>
          <w:sz w:val="21"/>
          <w:szCs w:val="21"/>
        </w:rPr>
        <w:tab/>
      </w:r>
      <w:r w:rsidR="00464439" w:rsidRPr="0046268E">
        <w:rPr>
          <w:rFonts w:ascii="Times New Roman" w:hAnsi="Times New Roman" w:cs="Times New Roman"/>
          <w:b/>
          <w:sz w:val="21"/>
          <w:szCs w:val="21"/>
        </w:rPr>
        <w:tab/>
        <w:t xml:space="preserve"> Male  </w:t>
      </w:r>
      <w:r w:rsidR="00464439" w:rsidRPr="0046268E">
        <w:rPr>
          <w:rFonts w:ascii="Times New Roman" w:hAnsi="Times New Roman" w:cs="Times New Roman"/>
          <w:b/>
          <w:sz w:val="21"/>
          <w:szCs w:val="21"/>
        </w:rPr>
        <w:tab/>
      </w:r>
      <w:r w:rsidR="00464439" w:rsidRPr="0046268E">
        <w:rPr>
          <w:rFonts w:ascii="Times New Roman" w:hAnsi="Times New Roman" w:cs="Times New Roman"/>
          <w:b/>
          <w:sz w:val="21"/>
          <w:szCs w:val="21"/>
        </w:rPr>
        <w:tab/>
        <w:t xml:space="preserve">Female </w:t>
      </w:r>
      <w:r w:rsidR="00464439" w:rsidRPr="0046268E">
        <w:rPr>
          <w:rFonts w:ascii="Times New Roman" w:hAnsi="Times New Roman" w:cs="Times New Roman"/>
          <w:b/>
          <w:sz w:val="21"/>
          <w:szCs w:val="21"/>
        </w:rPr>
        <w:tab/>
      </w:r>
      <w:r w:rsidR="00464439" w:rsidRPr="0046268E">
        <w:rPr>
          <w:rFonts w:ascii="Times New Roman" w:hAnsi="Times New Roman" w:cs="Times New Roman"/>
          <w:b/>
          <w:sz w:val="21"/>
          <w:szCs w:val="21"/>
        </w:rPr>
        <w:tab/>
      </w:r>
      <w:r w:rsidR="00464439" w:rsidRPr="0046268E">
        <w:rPr>
          <w:rFonts w:ascii="Times New Roman" w:hAnsi="Times New Roman" w:cs="Times New Roman"/>
          <w:b/>
          <w:sz w:val="21"/>
          <w:szCs w:val="21"/>
        </w:rPr>
        <w:tab/>
      </w:r>
      <w:r w:rsidR="00464439" w:rsidRPr="0046268E">
        <w:rPr>
          <w:rFonts w:ascii="Times New Roman" w:hAnsi="Times New Roman" w:cs="Times New Roman"/>
          <w:b/>
          <w:sz w:val="21"/>
          <w:szCs w:val="21"/>
        </w:rPr>
        <w:tab/>
      </w:r>
      <w:r w:rsidR="00464439" w:rsidRPr="0046268E">
        <w:rPr>
          <w:rFonts w:ascii="Times New Roman" w:hAnsi="Times New Roman" w:cs="Times New Roman"/>
          <w:b/>
          <w:sz w:val="21"/>
          <w:szCs w:val="21"/>
        </w:rPr>
        <w:tab/>
      </w:r>
      <w:r w:rsidR="00464439" w:rsidRPr="0046268E">
        <w:rPr>
          <w:rFonts w:ascii="Times New Roman" w:hAnsi="Times New Roman" w:cs="Times New Roman"/>
          <w:b/>
          <w:sz w:val="21"/>
          <w:szCs w:val="21"/>
        </w:rPr>
        <w:tab/>
      </w:r>
      <w:r w:rsidR="00464439" w:rsidRPr="0046268E">
        <w:rPr>
          <w:rFonts w:ascii="Times New Roman" w:hAnsi="Times New Roman" w:cs="Times New Roman"/>
          <w:b/>
          <w:sz w:val="21"/>
          <w:szCs w:val="21"/>
        </w:rPr>
        <w:tab/>
      </w:r>
      <w:r w:rsidR="00464439" w:rsidRPr="0046268E">
        <w:rPr>
          <w:rFonts w:ascii="Times New Roman" w:hAnsi="Times New Roman" w:cs="Times New Roman"/>
          <w:b/>
          <w:position w:val="-4"/>
          <w:sz w:val="21"/>
          <w:szCs w:val="21"/>
        </w:rPr>
        <w:object w:dxaOrig="180" w:dyaOrig="320">
          <v:shape id="_x0000_i1035" type="#_x0000_t75" style="width:8.25pt;height:15.75pt" o:ole="">
            <v:imagedata r:id="rId27" o:title=""/>
          </v:shape>
          <o:OLEObject Type="Embed" ProgID="Equation.3" ShapeID="_x0000_i1035" DrawAspect="Content" ObjectID="_1587555810" r:id="rId36"/>
        </w:object>
      </w:r>
      <w:r w:rsidR="00464439" w:rsidRPr="0046268E">
        <w:rPr>
          <w:rFonts w:ascii="Times New Roman" w:hAnsi="Times New Roman" w:cs="Times New Roman"/>
          <w:b/>
          <w:sz w:val="21"/>
          <w:szCs w:val="21"/>
        </w:rPr>
        <w:t xml:space="preserve">SD        </w:t>
      </w:r>
      <w:r w:rsidR="00464439" w:rsidRPr="0046268E">
        <w:rPr>
          <w:rFonts w:ascii="Times New Roman" w:hAnsi="Times New Roman" w:cs="Times New Roman"/>
          <w:b/>
          <w:position w:val="-4"/>
          <w:sz w:val="21"/>
          <w:szCs w:val="21"/>
        </w:rPr>
        <w:object w:dxaOrig="180" w:dyaOrig="320">
          <v:shape id="_x0000_i1036" type="#_x0000_t75" style="width:8.25pt;height:15.75pt" o:ole="">
            <v:imagedata r:id="rId27" o:title=""/>
          </v:shape>
          <o:OLEObject Type="Embed" ProgID="Equation.3" ShapeID="_x0000_i1036" DrawAspect="Content" ObjectID="_1587555811" r:id="rId37"/>
        </w:object>
      </w:r>
      <w:r w:rsidR="00464439" w:rsidRPr="0046268E">
        <w:rPr>
          <w:rFonts w:ascii="Times New Roman" w:hAnsi="Times New Roman" w:cs="Times New Roman"/>
          <w:b/>
          <w:position w:val="-4"/>
          <w:sz w:val="21"/>
          <w:szCs w:val="21"/>
        </w:rPr>
        <w:tab/>
      </w:r>
      <w:r w:rsidR="00464439" w:rsidRPr="0046268E">
        <w:rPr>
          <w:rFonts w:ascii="Times New Roman" w:hAnsi="Times New Roman" w:cs="Times New Roman"/>
          <w:b/>
          <w:sz w:val="21"/>
          <w:szCs w:val="21"/>
        </w:rPr>
        <w:t>SD</w:t>
      </w:r>
    </w:p>
    <w:p w:rsidR="00464439" w:rsidRPr="0046268E" w:rsidRDefault="00464439" w:rsidP="00FC6647">
      <w:pPr>
        <w:pStyle w:val="ListParagraph"/>
        <w:numPr>
          <w:ilvl w:val="0"/>
          <w:numId w:val="32"/>
        </w:numPr>
        <w:spacing w:line="240" w:lineRule="auto"/>
        <w:ind w:left="0" w:firstLine="0"/>
        <w:rPr>
          <w:rFonts w:ascii="Times New Roman" w:hAnsi="Times New Roman" w:cs="Times New Roman"/>
          <w:sz w:val="21"/>
          <w:szCs w:val="21"/>
        </w:rPr>
      </w:pPr>
      <w:r w:rsidRPr="0046268E">
        <w:rPr>
          <w:rFonts w:ascii="Times New Roman" w:hAnsi="Times New Roman" w:cs="Times New Roman"/>
          <w:sz w:val="21"/>
          <w:szCs w:val="21"/>
        </w:rPr>
        <w:t>I dread visiting a funeral home to seeing a dead student or colleague   2.55</w:t>
      </w:r>
      <w:r w:rsidRPr="0046268E">
        <w:rPr>
          <w:rFonts w:ascii="Times New Roman" w:hAnsi="Times New Roman" w:cs="Times New Roman"/>
          <w:sz w:val="21"/>
          <w:szCs w:val="21"/>
        </w:rPr>
        <w:tab/>
        <w:t>1.137</w:t>
      </w:r>
      <w:r w:rsidRPr="0046268E">
        <w:rPr>
          <w:rFonts w:ascii="Times New Roman" w:hAnsi="Times New Roman" w:cs="Times New Roman"/>
          <w:sz w:val="21"/>
          <w:szCs w:val="21"/>
        </w:rPr>
        <w:tab/>
        <w:t>2.77   1.00</w:t>
      </w:r>
    </w:p>
    <w:p w:rsidR="00464439" w:rsidRPr="0046268E" w:rsidRDefault="00464439" w:rsidP="00FC6647">
      <w:pPr>
        <w:pStyle w:val="ListParagraph"/>
        <w:numPr>
          <w:ilvl w:val="0"/>
          <w:numId w:val="32"/>
        </w:numPr>
        <w:spacing w:line="240" w:lineRule="auto"/>
        <w:ind w:left="0" w:firstLine="0"/>
        <w:rPr>
          <w:rFonts w:ascii="Times New Roman" w:hAnsi="Times New Roman" w:cs="Times New Roman"/>
          <w:sz w:val="21"/>
          <w:szCs w:val="21"/>
        </w:rPr>
      </w:pPr>
      <w:r w:rsidRPr="0046268E">
        <w:rPr>
          <w:rFonts w:ascii="Times New Roman" w:hAnsi="Times New Roman" w:cs="Times New Roman"/>
          <w:sz w:val="21"/>
          <w:szCs w:val="21"/>
        </w:rPr>
        <w:t>Touching or seeing a corpse would disrupt my composure and affect</w:t>
      </w:r>
    </w:p>
    <w:p w:rsidR="00464439" w:rsidRPr="0046268E" w:rsidRDefault="00464439" w:rsidP="00FC6647">
      <w:pPr>
        <w:pStyle w:val="ListParagraph"/>
        <w:spacing w:line="240" w:lineRule="auto"/>
        <w:ind w:left="360" w:firstLine="360"/>
        <w:rPr>
          <w:rFonts w:ascii="Times New Roman" w:hAnsi="Times New Roman" w:cs="Times New Roman"/>
          <w:sz w:val="21"/>
          <w:szCs w:val="21"/>
        </w:rPr>
      </w:pPr>
      <w:r w:rsidRPr="0046268E">
        <w:rPr>
          <w:rFonts w:ascii="Times New Roman" w:hAnsi="Times New Roman" w:cs="Times New Roman"/>
          <w:sz w:val="21"/>
          <w:szCs w:val="21"/>
        </w:rPr>
        <w:t xml:space="preserve"> my teaching ability</w:t>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t xml:space="preserve">  2.63</w:t>
      </w:r>
      <w:r w:rsidRPr="0046268E">
        <w:rPr>
          <w:rFonts w:ascii="Times New Roman" w:hAnsi="Times New Roman" w:cs="Times New Roman"/>
          <w:sz w:val="21"/>
          <w:szCs w:val="21"/>
        </w:rPr>
        <w:tab/>
        <w:t>1.131</w:t>
      </w:r>
      <w:r w:rsidRPr="0046268E">
        <w:rPr>
          <w:rFonts w:ascii="Times New Roman" w:hAnsi="Times New Roman" w:cs="Times New Roman"/>
          <w:sz w:val="21"/>
          <w:szCs w:val="21"/>
        </w:rPr>
        <w:tab/>
        <w:t xml:space="preserve">2.56   1.181 </w:t>
      </w:r>
    </w:p>
    <w:p w:rsidR="00464439" w:rsidRPr="0046268E" w:rsidRDefault="00464439" w:rsidP="00FC6647">
      <w:pPr>
        <w:pStyle w:val="ListParagraph"/>
        <w:numPr>
          <w:ilvl w:val="0"/>
          <w:numId w:val="32"/>
        </w:numPr>
        <w:spacing w:line="240" w:lineRule="auto"/>
        <w:ind w:left="0" w:firstLine="0"/>
        <w:rPr>
          <w:rFonts w:ascii="Times New Roman" w:hAnsi="Times New Roman" w:cs="Times New Roman"/>
          <w:sz w:val="21"/>
          <w:szCs w:val="21"/>
        </w:rPr>
      </w:pPr>
      <w:r w:rsidRPr="0046268E">
        <w:rPr>
          <w:rFonts w:ascii="Times New Roman" w:hAnsi="Times New Roman" w:cs="Times New Roman"/>
          <w:sz w:val="21"/>
          <w:szCs w:val="21"/>
        </w:rPr>
        <w:t>Discovering a dead body would be a horrifying experience in my</w:t>
      </w:r>
    </w:p>
    <w:p w:rsidR="00464439" w:rsidRPr="0046268E" w:rsidRDefault="00464439" w:rsidP="00FC6647">
      <w:pPr>
        <w:pStyle w:val="ListParagraph"/>
        <w:spacing w:line="240" w:lineRule="auto"/>
        <w:ind w:left="360" w:firstLine="360"/>
        <w:rPr>
          <w:rFonts w:ascii="Times New Roman" w:hAnsi="Times New Roman" w:cs="Times New Roman"/>
          <w:sz w:val="21"/>
          <w:szCs w:val="21"/>
        </w:rPr>
      </w:pPr>
      <w:r w:rsidRPr="0046268E">
        <w:rPr>
          <w:rFonts w:ascii="Times New Roman" w:hAnsi="Times New Roman" w:cs="Times New Roman"/>
          <w:sz w:val="21"/>
          <w:szCs w:val="21"/>
        </w:rPr>
        <w:t>teaching profession</w:t>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t xml:space="preserve">  2.78    1.045</w:t>
      </w:r>
      <w:r w:rsidRPr="0046268E">
        <w:rPr>
          <w:rFonts w:ascii="Times New Roman" w:hAnsi="Times New Roman" w:cs="Times New Roman"/>
          <w:sz w:val="21"/>
          <w:szCs w:val="21"/>
        </w:rPr>
        <w:tab/>
        <w:t>2.42   1.180</w:t>
      </w:r>
    </w:p>
    <w:p w:rsidR="00464439" w:rsidRPr="0046268E" w:rsidRDefault="00464439" w:rsidP="00FC6647">
      <w:pPr>
        <w:pStyle w:val="ListParagraph"/>
        <w:numPr>
          <w:ilvl w:val="0"/>
          <w:numId w:val="32"/>
        </w:numPr>
        <w:spacing w:line="240" w:lineRule="auto"/>
        <w:ind w:left="0" w:firstLine="0"/>
        <w:rPr>
          <w:rFonts w:ascii="Times New Roman" w:hAnsi="Times New Roman" w:cs="Times New Roman"/>
          <w:sz w:val="21"/>
          <w:szCs w:val="21"/>
        </w:rPr>
      </w:pPr>
      <w:r w:rsidRPr="0046268E">
        <w:rPr>
          <w:rFonts w:ascii="Times New Roman" w:hAnsi="Times New Roman" w:cs="Times New Roman"/>
          <w:sz w:val="21"/>
          <w:szCs w:val="21"/>
        </w:rPr>
        <w:t>I am afraid to teach death concept or death-related topics to students  2.20</w:t>
      </w:r>
      <w:r w:rsidRPr="0046268E">
        <w:rPr>
          <w:rFonts w:ascii="Times New Roman" w:hAnsi="Times New Roman" w:cs="Times New Roman"/>
          <w:sz w:val="21"/>
          <w:szCs w:val="21"/>
        </w:rPr>
        <w:tab/>
        <w:t>1.077</w:t>
      </w:r>
      <w:r w:rsidRPr="0046268E">
        <w:rPr>
          <w:rFonts w:ascii="Times New Roman" w:hAnsi="Times New Roman" w:cs="Times New Roman"/>
          <w:sz w:val="21"/>
          <w:szCs w:val="21"/>
        </w:rPr>
        <w:tab/>
        <w:t xml:space="preserve">2.16   1.090 </w:t>
      </w:r>
    </w:p>
    <w:p w:rsidR="00464439" w:rsidRPr="0046268E" w:rsidRDefault="00464439" w:rsidP="00FC6647">
      <w:pPr>
        <w:pStyle w:val="ListParagraph"/>
        <w:numPr>
          <w:ilvl w:val="0"/>
          <w:numId w:val="32"/>
        </w:numPr>
        <w:spacing w:line="240" w:lineRule="auto"/>
        <w:ind w:left="0" w:firstLine="0"/>
        <w:rPr>
          <w:rFonts w:ascii="Times New Roman" w:hAnsi="Times New Roman" w:cs="Times New Roman"/>
          <w:sz w:val="21"/>
          <w:szCs w:val="21"/>
        </w:rPr>
      </w:pPr>
      <w:r w:rsidRPr="0046268E">
        <w:rPr>
          <w:rFonts w:ascii="Times New Roman" w:hAnsi="Times New Roman" w:cs="Times New Roman"/>
          <w:sz w:val="21"/>
          <w:szCs w:val="21"/>
        </w:rPr>
        <w:t xml:space="preserve">It would bother me to remove a dead body from the road or </w:t>
      </w:r>
    </w:p>
    <w:p w:rsidR="00464439" w:rsidRPr="0046268E" w:rsidRDefault="00464439" w:rsidP="00FC6647">
      <w:pPr>
        <w:pStyle w:val="ListParagraph"/>
        <w:spacing w:line="240" w:lineRule="auto"/>
        <w:ind w:left="360" w:firstLine="360"/>
        <w:rPr>
          <w:rFonts w:ascii="Times New Roman" w:hAnsi="Times New Roman" w:cs="Times New Roman"/>
          <w:sz w:val="21"/>
          <w:szCs w:val="21"/>
        </w:rPr>
      </w:pPr>
      <w:r w:rsidRPr="0046268E">
        <w:rPr>
          <w:rFonts w:ascii="Times New Roman" w:hAnsi="Times New Roman" w:cs="Times New Roman"/>
          <w:sz w:val="21"/>
          <w:szCs w:val="21"/>
        </w:rPr>
        <w:t>school premises</w:t>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t xml:space="preserve"> 2.57</w:t>
      </w:r>
      <w:r w:rsidRPr="0046268E">
        <w:rPr>
          <w:rFonts w:ascii="Times New Roman" w:hAnsi="Times New Roman" w:cs="Times New Roman"/>
          <w:sz w:val="21"/>
          <w:szCs w:val="21"/>
        </w:rPr>
        <w:tab/>
        <w:t>1.082</w:t>
      </w:r>
      <w:r w:rsidRPr="0046268E">
        <w:rPr>
          <w:rFonts w:ascii="Times New Roman" w:hAnsi="Times New Roman" w:cs="Times New Roman"/>
          <w:sz w:val="21"/>
          <w:szCs w:val="21"/>
        </w:rPr>
        <w:tab/>
        <w:t>2.93   1.055</w:t>
      </w:r>
    </w:p>
    <w:p w:rsidR="00464439" w:rsidRPr="0046268E" w:rsidRDefault="00464439" w:rsidP="00FC6647">
      <w:pPr>
        <w:pStyle w:val="ListParagraph"/>
        <w:numPr>
          <w:ilvl w:val="0"/>
          <w:numId w:val="32"/>
        </w:numPr>
        <w:spacing w:line="240" w:lineRule="auto"/>
        <w:ind w:left="0" w:firstLine="0"/>
        <w:rPr>
          <w:rFonts w:ascii="Times New Roman" w:hAnsi="Times New Roman" w:cs="Times New Roman"/>
          <w:sz w:val="21"/>
          <w:szCs w:val="21"/>
        </w:rPr>
      </w:pPr>
      <w:r w:rsidRPr="0046268E">
        <w:rPr>
          <w:rFonts w:ascii="Times New Roman" w:hAnsi="Times New Roman" w:cs="Times New Roman"/>
          <w:sz w:val="21"/>
          <w:szCs w:val="21"/>
        </w:rPr>
        <w:t xml:space="preserve">I dread discussing death issues with colleagues or friends in </w:t>
      </w:r>
    </w:p>
    <w:p w:rsidR="00464439" w:rsidRPr="0046268E" w:rsidRDefault="00464439" w:rsidP="00FC6647">
      <w:pPr>
        <w:pStyle w:val="ListParagraph"/>
        <w:spacing w:line="240" w:lineRule="auto"/>
        <w:ind w:left="360" w:firstLine="360"/>
        <w:rPr>
          <w:rFonts w:ascii="Times New Roman" w:hAnsi="Times New Roman" w:cs="Times New Roman"/>
          <w:sz w:val="21"/>
          <w:szCs w:val="21"/>
        </w:rPr>
      </w:pPr>
      <w:r w:rsidRPr="0046268E">
        <w:rPr>
          <w:rFonts w:ascii="Times New Roman" w:hAnsi="Times New Roman" w:cs="Times New Roman"/>
          <w:sz w:val="21"/>
          <w:szCs w:val="21"/>
        </w:rPr>
        <w:t>school or at home</w:t>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t>2.12</w:t>
      </w:r>
      <w:r w:rsidRPr="0046268E">
        <w:rPr>
          <w:rFonts w:ascii="Times New Roman" w:hAnsi="Times New Roman" w:cs="Times New Roman"/>
          <w:sz w:val="21"/>
          <w:szCs w:val="21"/>
        </w:rPr>
        <w:tab/>
        <w:t>1.052</w:t>
      </w:r>
      <w:r w:rsidRPr="0046268E">
        <w:rPr>
          <w:rFonts w:ascii="Times New Roman" w:hAnsi="Times New Roman" w:cs="Times New Roman"/>
          <w:sz w:val="21"/>
          <w:szCs w:val="21"/>
        </w:rPr>
        <w:tab/>
        <w:t>2.72    .984</w:t>
      </w:r>
    </w:p>
    <w:p w:rsidR="00464439" w:rsidRPr="0046268E" w:rsidRDefault="00464439" w:rsidP="00FC6647">
      <w:pPr>
        <w:numPr>
          <w:ilvl w:val="0"/>
          <w:numId w:val="32"/>
        </w:numPr>
        <w:spacing w:after="0" w:line="240" w:lineRule="auto"/>
        <w:ind w:left="0" w:firstLine="0"/>
        <w:jc w:val="both"/>
        <w:rPr>
          <w:rFonts w:ascii="Times New Roman" w:hAnsi="Times New Roman" w:cs="Times New Roman"/>
          <w:sz w:val="21"/>
          <w:szCs w:val="21"/>
        </w:rPr>
      </w:pPr>
      <w:r w:rsidRPr="0046268E">
        <w:rPr>
          <w:rFonts w:ascii="Times New Roman" w:hAnsi="Times New Roman" w:cs="Times New Roman"/>
          <w:sz w:val="21"/>
          <w:szCs w:val="21"/>
        </w:rPr>
        <w:t xml:space="preserve">If I try hard enough, I would not be afraid of the unknown </w:t>
      </w:r>
      <w:r w:rsidRPr="0046268E">
        <w:rPr>
          <w:rFonts w:ascii="Times New Roman" w:hAnsi="Times New Roman" w:cs="Times New Roman"/>
          <w:sz w:val="21"/>
          <w:szCs w:val="21"/>
        </w:rPr>
        <w:tab/>
      </w:r>
      <w:r w:rsidRPr="0046268E">
        <w:rPr>
          <w:rFonts w:ascii="Times New Roman" w:hAnsi="Times New Roman" w:cs="Times New Roman"/>
          <w:sz w:val="21"/>
          <w:szCs w:val="21"/>
        </w:rPr>
        <w:tab/>
        <w:t>2.75</w:t>
      </w:r>
      <w:r w:rsidRPr="0046268E">
        <w:rPr>
          <w:rFonts w:ascii="Times New Roman" w:hAnsi="Times New Roman" w:cs="Times New Roman"/>
          <w:sz w:val="21"/>
          <w:szCs w:val="21"/>
        </w:rPr>
        <w:tab/>
        <w:t>1.055</w:t>
      </w:r>
      <w:r w:rsidRPr="0046268E">
        <w:rPr>
          <w:rFonts w:ascii="Times New Roman" w:hAnsi="Times New Roman" w:cs="Times New Roman"/>
          <w:sz w:val="21"/>
          <w:szCs w:val="21"/>
        </w:rPr>
        <w:tab/>
        <w:t>2.79    .965</w:t>
      </w:r>
    </w:p>
    <w:p w:rsidR="00464439" w:rsidRPr="0046268E" w:rsidRDefault="00464439" w:rsidP="00FC6647">
      <w:pPr>
        <w:numPr>
          <w:ilvl w:val="0"/>
          <w:numId w:val="32"/>
        </w:numPr>
        <w:spacing w:after="0" w:line="240" w:lineRule="auto"/>
        <w:ind w:left="0" w:firstLine="0"/>
        <w:jc w:val="both"/>
        <w:rPr>
          <w:rFonts w:ascii="Times New Roman" w:hAnsi="Times New Roman" w:cs="Times New Roman"/>
          <w:sz w:val="21"/>
          <w:szCs w:val="21"/>
        </w:rPr>
      </w:pPr>
      <w:r w:rsidRPr="0046268E">
        <w:rPr>
          <w:rFonts w:ascii="Times New Roman" w:hAnsi="Times New Roman" w:cs="Times New Roman"/>
          <w:sz w:val="21"/>
          <w:szCs w:val="21"/>
        </w:rPr>
        <w:t xml:space="preserve">It does not scare me to think I may be conscious while lying </w:t>
      </w:r>
    </w:p>
    <w:p w:rsidR="00464439" w:rsidRPr="0046268E" w:rsidRDefault="00464439" w:rsidP="00FC6647">
      <w:pPr>
        <w:spacing w:after="0" w:line="240" w:lineRule="auto"/>
        <w:ind w:left="360" w:firstLine="360"/>
        <w:jc w:val="both"/>
        <w:rPr>
          <w:rFonts w:ascii="Times New Roman" w:hAnsi="Times New Roman" w:cs="Times New Roman"/>
          <w:sz w:val="21"/>
          <w:szCs w:val="21"/>
        </w:rPr>
      </w:pPr>
      <w:r w:rsidRPr="0046268E">
        <w:rPr>
          <w:rFonts w:ascii="Times New Roman" w:hAnsi="Times New Roman" w:cs="Times New Roman"/>
          <w:sz w:val="21"/>
          <w:szCs w:val="21"/>
        </w:rPr>
        <w:t>in a morgue</w:t>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t>2.57</w:t>
      </w:r>
      <w:r w:rsidRPr="0046268E">
        <w:rPr>
          <w:rFonts w:ascii="Times New Roman" w:hAnsi="Times New Roman" w:cs="Times New Roman"/>
          <w:sz w:val="21"/>
          <w:szCs w:val="21"/>
        </w:rPr>
        <w:tab/>
        <w:t>1.044</w:t>
      </w:r>
      <w:r w:rsidRPr="0046268E">
        <w:rPr>
          <w:rFonts w:ascii="Times New Roman" w:hAnsi="Times New Roman" w:cs="Times New Roman"/>
          <w:sz w:val="21"/>
          <w:szCs w:val="21"/>
        </w:rPr>
        <w:tab/>
        <w:t>2.47   1.032</w:t>
      </w:r>
    </w:p>
    <w:p w:rsidR="00464439" w:rsidRPr="0046268E" w:rsidRDefault="00464439" w:rsidP="00FC6647">
      <w:pPr>
        <w:numPr>
          <w:ilvl w:val="0"/>
          <w:numId w:val="32"/>
        </w:numPr>
        <w:spacing w:after="0" w:line="240" w:lineRule="auto"/>
        <w:ind w:left="0" w:firstLine="0"/>
        <w:jc w:val="both"/>
        <w:rPr>
          <w:rFonts w:ascii="Times New Roman" w:hAnsi="Times New Roman" w:cs="Times New Roman"/>
          <w:b/>
          <w:sz w:val="21"/>
          <w:szCs w:val="21"/>
        </w:rPr>
      </w:pPr>
      <w:r w:rsidRPr="0046268E">
        <w:rPr>
          <w:rFonts w:ascii="Times New Roman" w:hAnsi="Times New Roman" w:cs="Times New Roman"/>
          <w:sz w:val="21"/>
          <w:szCs w:val="21"/>
        </w:rPr>
        <w:t xml:space="preserve">I have a fear of not accomplishing my goals in life before dying </w:t>
      </w:r>
      <w:r w:rsidRPr="0046268E">
        <w:rPr>
          <w:rFonts w:ascii="Times New Roman" w:hAnsi="Times New Roman" w:cs="Times New Roman"/>
          <w:sz w:val="21"/>
          <w:szCs w:val="21"/>
        </w:rPr>
        <w:tab/>
        <w:t xml:space="preserve"> 2.55</w:t>
      </w:r>
      <w:r w:rsidRPr="0046268E">
        <w:rPr>
          <w:rFonts w:ascii="Times New Roman" w:hAnsi="Times New Roman" w:cs="Times New Roman"/>
          <w:sz w:val="21"/>
          <w:szCs w:val="21"/>
        </w:rPr>
        <w:tab/>
        <w:t>1.006</w:t>
      </w:r>
      <w:r w:rsidRPr="0046268E">
        <w:rPr>
          <w:rFonts w:ascii="Times New Roman" w:hAnsi="Times New Roman" w:cs="Times New Roman"/>
          <w:sz w:val="21"/>
          <w:szCs w:val="21"/>
        </w:rPr>
        <w:tab/>
        <w:t>2.95     .872</w:t>
      </w:r>
    </w:p>
    <w:p w:rsidR="00464439" w:rsidRPr="0046268E" w:rsidRDefault="00464439" w:rsidP="00FC6647">
      <w:pPr>
        <w:numPr>
          <w:ilvl w:val="0"/>
          <w:numId w:val="32"/>
        </w:numPr>
        <w:spacing w:after="0" w:line="240" w:lineRule="auto"/>
        <w:ind w:left="0" w:firstLine="0"/>
        <w:jc w:val="both"/>
        <w:rPr>
          <w:rFonts w:ascii="Times New Roman" w:hAnsi="Times New Roman" w:cs="Times New Roman"/>
          <w:b/>
          <w:sz w:val="21"/>
          <w:szCs w:val="21"/>
        </w:rPr>
      </w:pPr>
      <w:r w:rsidRPr="0046268E">
        <w:rPr>
          <w:rFonts w:ascii="Times New Roman" w:hAnsi="Times New Roman" w:cs="Times New Roman"/>
          <w:sz w:val="21"/>
          <w:szCs w:val="21"/>
        </w:rPr>
        <w:t xml:space="preserve">I am always afraid of being destroyed with gun, knife, or bomb </w:t>
      </w:r>
    </w:p>
    <w:p w:rsidR="00464439" w:rsidRPr="0046268E" w:rsidRDefault="00464439" w:rsidP="00FC6647">
      <w:pPr>
        <w:spacing w:after="0" w:line="240" w:lineRule="auto"/>
        <w:ind w:firstLine="720"/>
        <w:jc w:val="both"/>
        <w:rPr>
          <w:rFonts w:ascii="Times New Roman" w:hAnsi="Times New Roman" w:cs="Times New Roman"/>
          <w:sz w:val="21"/>
          <w:szCs w:val="21"/>
        </w:rPr>
      </w:pPr>
      <w:r w:rsidRPr="0046268E">
        <w:rPr>
          <w:rFonts w:ascii="Times New Roman" w:hAnsi="Times New Roman" w:cs="Times New Roman"/>
          <w:sz w:val="21"/>
          <w:szCs w:val="21"/>
        </w:rPr>
        <w:lastRenderedPageBreak/>
        <w:t xml:space="preserve">during school hours in school premises </w:t>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r>
      <w:r w:rsidRPr="0046268E">
        <w:rPr>
          <w:rFonts w:ascii="Times New Roman" w:hAnsi="Times New Roman" w:cs="Times New Roman"/>
          <w:sz w:val="21"/>
          <w:szCs w:val="21"/>
        </w:rPr>
        <w:tab/>
        <w:t xml:space="preserve"> 1.98</w:t>
      </w:r>
      <w:r w:rsidRPr="0046268E">
        <w:rPr>
          <w:rFonts w:ascii="Times New Roman" w:hAnsi="Times New Roman" w:cs="Times New Roman"/>
          <w:sz w:val="21"/>
          <w:szCs w:val="21"/>
        </w:rPr>
        <w:tab/>
        <w:t>1.086</w:t>
      </w:r>
      <w:r w:rsidRPr="0046268E">
        <w:rPr>
          <w:rFonts w:ascii="Times New Roman" w:hAnsi="Times New Roman" w:cs="Times New Roman"/>
          <w:sz w:val="21"/>
          <w:szCs w:val="21"/>
        </w:rPr>
        <w:tab/>
        <w:t>1.88   1.096</w:t>
      </w:r>
    </w:p>
    <w:p w:rsidR="00464439" w:rsidRPr="0046268E" w:rsidRDefault="00464439" w:rsidP="00FC6647">
      <w:pPr>
        <w:spacing w:after="0" w:line="240" w:lineRule="auto"/>
        <w:ind w:firstLine="720"/>
        <w:jc w:val="both"/>
        <w:rPr>
          <w:rFonts w:ascii="Times New Roman" w:hAnsi="Times New Roman" w:cs="Times New Roman"/>
          <w:sz w:val="21"/>
          <w:szCs w:val="21"/>
        </w:rPr>
      </w:pPr>
      <w:r w:rsidRPr="0046268E">
        <w:rPr>
          <w:rFonts w:ascii="Times New Roman" w:hAnsi="Times New Roman" w:cs="Times New Roman"/>
          <w:b/>
          <w:sz w:val="21"/>
          <w:szCs w:val="21"/>
        </w:rPr>
        <w:t>GrandMean</w:t>
      </w:r>
      <w:r w:rsidRPr="0046268E">
        <w:rPr>
          <w:rFonts w:ascii="Times New Roman" w:hAnsi="Times New Roman" w:cs="Times New Roman"/>
          <w:b/>
          <w:sz w:val="21"/>
          <w:szCs w:val="21"/>
        </w:rPr>
        <w:tab/>
      </w:r>
      <w:r w:rsidRPr="0046268E">
        <w:rPr>
          <w:rFonts w:ascii="Times New Roman" w:hAnsi="Times New Roman" w:cs="Times New Roman"/>
          <w:b/>
          <w:sz w:val="21"/>
          <w:szCs w:val="21"/>
        </w:rPr>
        <w:tab/>
      </w:r>
      <w:r w:rsidRPr="0046268E">
        <w:rPr>
          <w:rFonts w:ascii="Times New Roman" w:hAnsi="Times New Roman" w:cs="Times New Roman"/>
          <w:b/>
          <w:sz w:val="21"/>
          <w:szCs w:val="21"/>
        </w:rPr>
        <w:tab/>
      </w:r>
      <w:r w:rsidRPr="0046268E">
        <w:rPr>
          <w:rFonts w:ascii="Times New Roman" w:hAnsi="Times New Roman" w:cs="Times New Roman"/>
          <w:b/>
          <w:sz w:val="21"/>
          <w:szCs w:val="21"/>
        </w:rPr>
        <w:tab/>
      </w:r>
      <w:r w:rsidRPr="0046268E">
        <w:rPr>
          <w:rFonts w:ascii="Times New Roman" w:hAnsi="Times New Roman" w:cs="Times New Roman"/>
          <w:b/>
          <w:sz w:val="21"/>
          <w:szCs w:val="21"/>
        </w:rPr>
        <w:tab/>
      </w:r>
      <w:r w:rsidRPr="0046268E">
        <w:rPr>
          <w:rFonts w:ascii="Times New Roman" w:hAnsi="Times New Roman" w:cs="Times New Roman"/>
          <w:b/>
          <w:sz w:val="21"/>
          <w:szCs w:val="21"/>
        </w:rPr>
        <w:tab/>
      </w:r>
      <w:r w:rsidRPr="0046268E">
        <w:rPr>
          <w:rFonts w:ascii="Times New Roman" w:hAnsi="Times New Roman" w:cs="Times New Roman"/>
          <w:b/>
          <w:sz w:val="21"/>
          <w:szCs w:val="21"/>
        </w:rPr>
        <w:tab/>
        <w:t xml:space="preserve"> 2.47</w:t>
      </w:r>
      <w:r w:rsidRPr="0046268E">
        <w:rPr>
          <w:rFonts w:ascii="Times New Roman" w:hAnsi="Times New Roman" w:cs="Times New Roman"/>
          <w:b/>
          <w:sz w:val="21"/>
          <w:szCs w:val="21"/>
        </w:rPr>
        <w:tab/>
        <w:t>1.071</w:t>
      </w:r>
      <w:r w:rsidRPr="0046268E">
        <w:rPr>
          <w:rFonts w:ascii="Times New Roman" w:hAnsi="Times New Roman" w:cs="Times New Roman"/>
          <w:b/>
          <w:sz w:val="21"/>
          <w:szCs w:val="21"/>
        </w:rPr>
        <w:tab/>
        <w:t>2.56   1.045</w:t>
      </w:r>
    </w:p>
    <w:p w:rsidR="00E769A3" w:rsidRPr="0046268E" w:rsidRDefault="00C511A1" w:rsidP="00FC6647">
      <w:pPr>
        <w:spacing w:after="0" w:line="240" w:lineRule="auto"/>
        <w:ind w:firstLine="720"/>
        <w:jc w:val="both"/>
        <w:rPr>
          <w:rFonts w:ascii="Times New Roman" w:hAnsi="Times New Roman" w:cs="Times New Roman"/>
        </w:rPr>
      </w:pPr>
      <w:r w:rsidRPr="00C511A1">
        <w:rPr>
          <w:rFonts w:ascii="Times New Roman" w:hAnsi="Times New Roman" w:cs="Times New Roman"/>
          <w:b/>
          <w:noProof/>
          <w:sz w:val="21"/>
          <w:szCs w:val="21"/>
          <w:lang w:val="en-GB" w:eastAsia="en-GB"/>
        </w:rPr>
        <w:pict>
          <v:shape id="AutoShape 99" o:spid="_x0000_s1124" type="#_x0000_t32" style="position:absolute;left:0;text-align:left;margin-left:2.1pt;margin-top:3.3pt;width:452.4pt;height:0;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Q80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E4wU&#10;6WFHT3uvY2m0WIQBDcYVEFeprQ0t0qN6Nc+afndI6aojquUx+u1kIDkLGcm7lHBxBsrshi+aQQyB&#10;AnFax8b2ARLmgI5xKafbUvjRIwofpw/5NJ/D7ujVl5Dimmis85+57lEwSuy8JaLtfKWVgtVrm8Uy&#10;5PDsfKBFimtCqKr0RkgZFSAVGmAE08k0JjgtBQvOEOZsu6ukRQcSNBR/sUfw3IdZvVcsgnWcsPXF&#10;9kTIsw3FpQp40BjQuVhnkfxYpIv1fD3PR/lkth7laV2PnjZVPpptsodp/amuqjr7GahledEJxrgK&#10;7K6CzfK/E8Tl6ZyldpPsbQzJe/Q4LyB7/Y+k42bDMs+y2Gl22trrxkGjMfjynsIjuL+Dff/qV78A&#10;AAD//wMAUEsDBBQABgAIAAAAIQAFIHko2gAAAAUBAAAPAAAAZHJzL2Rvd25yZXYueG1sTI/BTsMw&#10;EETvSP0HaytxQdRuBBEJcaqqUg8caStxdeMlCcTrKHaa0K9n4QLH0Yxm3hSb2XXigkNoPWlYrxQI&#10;pMrblmoNp+P+/glEiIas6Tyhhi8MsCkXN4XJrZ/oFS+HWAsuoZAbDU2MfS5lqBp0Jqx8j8Teux+c&#10;iSyHWtrBTFzuOpkolUpnWuKFxvS4a7D6PIxOA4bxca22matPL9fp7i25fkz9Uevb5bx9BhFxjn9h&#10;+MFndCiZ6exHskF0Gh4SDmpIUxDsZirjZ+dfLctC/qcvvwEAAP//AwBQSwECLQAUAAYACAAAACEA&#10;toM4kv4AAADhAQAAEwAAAAAAAAAAAAAAAAAAAAAAW0NvbnRlbnRfVHlwZXNdLnhtbFBLAQItABQA&#10;BgAIAAAAIQA4/SH/1gAAAJQBAAALAAAAAAAAAAAAAAAAAC8BAABfcmVscy8ucmVsc1BLAQItABQA&#10;BgAIAAAAIQBQ1Q80IAIAAD0EAAAOAAAAAAAAAAAAAAAAAC4CAABkcnMvZTJvRG9jLnhtbFBLAQIt&#10;ABQABgAIAAAAIQAFIHko2gAAAAUBAAAPAAAAAAAAAAAAAAAAAHoEAABkcnMvZG93bnJldi54bWxQ&#10;SwUGAAAAAAQABADzAAAAgQUAAAAA&#10;"/>
        </w:pict>
      </w:r>
    </w:p>
    <w:p w:rsidR="00464439" w:rsidRPr="0046268E" w:rsidRDefault="0046443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Data in Table 3 shows the mean responses on death fear in teaching profession in secondary schools in Nsukka urban based on gender. The table revealed that male teachers have grand mean (</w:t>
      </w:r>
      <w:r w:rsidRPr="0046268E">
        <w:rPr>
          <w:rFonts w:ascii="Times New Roman" w:hAnsi="Times New Roman" w:cs="Times New Roman"/>
          <w:b/>
          <w:position w:val="-4"/>
        </w:rPr>
        <w:object w:dxaOrig="180" w:dyaOrig="320">
          <v:shape id="_x0000_i1037" type="#_x0000_t75" style="width:8.25pt;height:15.75pt" o:ole="">
            <v:imagedata r:id="rId27" o:title=""/>
          </v:shape>
          <o:OLEObject Type="Embed" ProgID="Equation.3" ShapeID="_x0000_i1037" DrawAspect="Content" ObjectID="_1587555812" r:id="rId38"/>
        </w:object>
      </w:r>
      <w:r w:rsidRPr="0046268E">
        <w:rPr>
          <w:rFonts w:ascii="Times New Roman" w:hAnsi="Times New Roman" w:cs="Times New Roman"/>
          <w:b/>
          <w:position w:val="-4"/>
        </w:rPr>
        <w:t xml:space="preserve"> = </w:t>
      </w:r>
      <w:r w:rsidRPr="0046268E">
        <w:rPr>
          <w:rFonts w:ascii="Times New Roman" w:hAnsi="Times New Roman" w:cs="Times New Roman"/>
        </w:rPr>
        <w:t>2.47, SD = 1.071) which is below the criterion mean of 2.50 indicating low death fear in teaching profession while the female teachers have grand mean score (</w:t>
      </w:r>
      <w:r w:rsidRPr="0046268E">
        <w:rPr>
          <w:rFonts w:ascii="Times New Roman" w:hAnsi="Times New Roman" w:cs="Times New Roman"/>
          <w:b/>
          <w:position w:val="-4"/>
        </w:rPr>
        <w:object w:dxaOrig="180" w:dyaOrig="320">
          <v:shape id="_x0000_i1038" type="#_x0000_t75" style="width:8.25pt;height:15.75pt" o:ole="">
            <v:imagedata r:id="rId27" o:title=""/>
          </v:shape>
          <o:OLEObject Type="Embed" ProgID="Equation.3" ShapeID="_x0000_i1038" DrawAspect="Content" ObjectID="_1587555813" r:id="rId39"/>
        </w:object>
      </w:r>
      <w:r w:rsidRPr="0046268E">
        <w:rPr>
          <w:rFonts w:ascii="Times New Roman" w:hAnsi="Times New Roman" w:cs="Times New Roman"/>
          <w:b/>
          <w:position w:val="-4"/>
        </w:rPr>
        <w:t xml:space="preserve"> = </w:t>
      </w:r>
      <w:r w:rsidRPr="0046268E">
        <w:rPr>
          <w:rFonts w:ascii="Times New Roman" w:hAnsi="Times New Roman" w:cs="Times New Roman"/>
        </w:rPr>
        <w:t>2.56, SD = 1.045) which is above the criterion mean of 2.50 indicating that death fear in teaching profession in secondary schools in Nsukka urban is high.</w:t>
      </w:r>
    </w:p>
    <w:p w:rsidR="00E769A3" w:rsidRPr="0046268E" w:rsidRDefault="00E769A3" w:rsidP="00FC6647">
      <w:pPr>
        <w:spacing w:after="0" w:line="240" w:lineRule="auto"/>
        <w:rPr>
          <w:rFonts w:ascii="Times New Roman" w:hAnsi="Times New Roman" w:cs="Times New Roman"/>
          <w:b/>
        </w:rPr>
      </w:pPr>
    </w:p>
    <w:p w:rsidR="00464439" w:rsidRPr="0046268E" w:rsidRDefault="00464439" w:rsidP="00FC6647">
      <w:pPr>
        <w:spacing w:after="0" w:line="240" w:lineRule="auto"/>
        <w:rPr>
          <w:rFonts w:ascii="Times New Roman" w:hAnsi="Times New Roman" w:cs="Times New Roman"/>
          <w:b/>
        </w:rPr>
      </w:pPr>
      <w:r w:rsidRPr="0046268E">
        <w:rPr>
          <w:rFonts w:ascii="Times New Roman" w:hAnsi="Times New Roman" w:cs="Times New Roman"/>
          <w:b/>
        </w:rPr>
        <w:t xml:space="preserve">Table 4: t-test on </w:t>
      </w:r>
      <w:r w:rsidRPr="0046268E">
        <w:rPr>
          <w:rFonts w:ascii="Times New Roman" w:hAnsi="Times New Roman" w:cs="Times New Roman"/>
          <w:b/>
          <w:lang w:eastAsia="de-DE"/>
        </w:rPr>
        <w:t>Death Fear in Teaching Profession in Secondary Schools in Nsukka Urban based on Gender</w:t>
      </w:r>
      <w:r w:rsidRPr="0046268E">
        <w:rPr>
          <w:rFonts w:ascii="Times New Roman" w:hAnsi="Times New Roman" w:cs="Times New Roman"/>
          <w:b/>
        </w:rPr>
        <w:t xml:space="preserve"> (N = 260)</w:t>
      </w:r>
    </w:p>
    <w:p w:rsidR="00464439" w:rsidRPr="0046268E" w:rsidRDefault="00C511A1" w:rsidP="00FC6647">
      <w:pPr>
        <w:spacing w:after="0" w:line="240" w:lineRule="auto"/>
        <w:rPr>
          <w:rFonts w:ascii="Times New Roman" w:hAnsi="Times New Roman" w:cs="Times New Roman"/>
        </w:rPr>
      </w:pPr>
      <w:r w:rsidRPr="00C511A1">
        <w:rPr>
          <w:rFonts w:ascii="Times New Roman" w:hAnsi="Times New Roman" w:cs="Times New Roman"/>
          <w:b/>
          <w:noProof/>
          <w:lang w:val="en-GB" w:eastAsia="en-GB"/>
        </w:rPr>
        <w:pict>
          <v:shape id="AutoShape 101" o:spid="_x0000_s1121" type="#_x0000_t32" style="position:absolute;margin-left:-2.5pt;margin-top:14.95pt;width:444.4pt;height:0;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BpaIgIAAD4EAAAOAAAAZHJzL2Uyb0RvYy54bWysU9uO2jAQfa/Uf7D8DknYQCEirFYJ9GXb&#10;RdrtBxjbSaw6tmUbAqr67x2bS0v7UlXNg+PLzJmZM2eWj8deogO3TmhV4mycYsQV1UyotsRf3jaj&#10;OUbOE8WI1IqX+MQdfly9f7ccTMEnutOScYsARLliMCXuvDdFkjja8Z64sTZcwWOjbU88HG2bMEsG&#10;QO9lMknTWTJoy4zVlDsHt/X5Ea8iftNw6l+axnGPZIkhNx9XG9ddWJPVkhStJaYT9JIG+YcseiIU&#10;BL1B1cQTtLfiD6heUKudbvyY6j7RTSMojzVANVn6WzWvHTE81gLkOHOjyf0/WPr5sLVIsBIvMowU&#10;6aFHT3uvY2iUpVlgaDCuAMNKbW2okR7Vq3nW9KtDSlcdUS2P5m8nA97RI7lzCQdnIM5u+KQZ2BCI&#10;EOk6NrYPkEAEOsaunG5d4UePKFxOZ/nDfA7No9e3hBRXR2Od/8h1j8KmxM5bItrOV1op6L22WQxD&#10;Ds/OQyHgeHUIUZXeCCmjBKRCA3AwnUyjg9NSsPAYzJxtd5W06ECCiOIXWAGwOzOr94pFsI4Ttr7s&#10;PRHyvAd7qQIeFAbpXHZnlXxbpIv1fD3PR/lkth7laV2PnjZVPpptsg/T+qGuqjr7HlLL8qITjHEV&#10;srsqNsv/ThGX2Tlr7abZGw3JPXosEZK9/mPSsbOhmWdZ7DQ7bW1gIzQZRBqNLwMVpuDXc7T6Ofar&#10;HwAAAP//AwBQSwMEFAAGAAgAAAAhAFQCU5rdAAAACAEAAA8AAABkcnMvZG93bnJldi54bWxMj8Fu&#10;wjAMhu9Ie4fIk3ZBkNKJqS1NEZq0w44DpF1D47VljVM1Ke14+nniwI72b/3+vnw72VZcsPeNIwWr&#10;ZQQCqXSmoUrB8fC2SED4oMno1hEq+EEP2+JhluvMuJE+8LIPleAS8plWUIfQZVL6skar/dJ1SJx9&#10;ud7qwGNfSdPrkcttK+MoepFWN8Qfat3ha43l936wCtAP61W0S211fL+O88/4eh67g1JPj9NuAyLg&#10;FO7H8IfP6FAw08kNZLxoFSzWrBIUxGkKgvMkeWaV020hi1z+Fyh+AQAA//8DAFBLAQItABQABgAI&#10;AAAAIQC2gziS/gAAAOEBAAATAAAAAAAAAAAAAAAAAAAAAABbQ29udGVudF9UeXBlc10ueG1sUEsB&#10;Ai0AFAAGAAgAAAAhADj9If/WAAAAlAEAAAsAAAAAAAAAAAAAAAAALwEAAF9yZWxzLy5yZWxzUEsB&#10;Ai0AFAAGAAgAAAAhAGLcGloiAgAAPgQAAA4AAAAAAAAAAAAAAAAALgIAAGRycy9lMm9Eb2MueG1s&#10;UEsBAi0AFAAGAAgAAAAhAFQCU5rdAAAACAEAAA8AAAAAAAAAAAAAAAAAfAQAAGRycy9kb3ducmV2&#10;LnhtbFBLBQYAAAAABAAEAPMAAACGBQAAAAA=&#10;"/>
        </w:pict>
      </w:r>
      <w:r w:rsidRPr="00C511A1">
        <w:rPr>
          <w:rFonts w:ascii="Times New Roman" w:hAnsi="Times New Roman" w:cs="Times New Roman"/>
          <w:b/>
          <w:noProof/>
          <w:lang w:val="en-GB" w:eastAsia="en-GB"/>
        </w:rPr>
        <w:pict>
          <v:shape id="AutoShape 103" o:spid="_x0000_s1120" type="#_x0000_t32" style="position:absolute;margin-left:-2.25pt;margin-top:0;width:444.4pt;height:0;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2DHIAIAAD4EAAAOAAAAZHJzL2Uyb0RvYy54bWysU02P2jAQvVfqf7ByZ5NAoBARVqsEetl2&#10;kXb7A4ztJFYTj2UbAqr63zs2H2LbS1WVgxlnZt68mXlePh77jhyEsRJUEaUPSUSEYsClaoro29tm&#10;NI+IdVRx2oESRXQSNnpcffywHHQuxtBCx4UhCKJsPugiap3TeRxb1oqe2gfQQqGzBtNTh1fTxNzQ&#10;AdH7Lh4nySwewHBtgAlr8Wt1dkargF/XgrmXurbCka6IkJsLpwnnzp/xaknzxlDdSnahQf+BRU+l&#10;wqI3qIo6SvZG/gHVS2bAQu0eGPQx1LVkIvSA3aTJb928tlSL0AsOx+rbmOz/g2VfD1tDJC+iBY5H&#10;0R539LR3EEqTNJn4CQ3a5hhYqq3xPbKjetXPwL5boqBsqWpECH87acxOfUb8LsVfrMY6u+ELcIyh&#10;WCGM61ib3kPiIMgxbOV024o4OsLw43SWTeZzZMeuvpjm10RtrPssoCfeKCLrDJVN60pQCncPJg1l&#10;6OHZOk+L5tcEX1XBRnZdkECnyIAzmI6nIcFCJ7l3+jBrml3ZGXKgXkThF3pEz32Ygb3iAawVlK8v&#10;tqOyO9tYvFMeDxtDOhfrrJIfi2Sxnq/n2Sgbz9ajLKmq0dOmzEazTfppWk2qsqzSn55amuWt5Fwo&#10;z+6q2DT7O0Vc3s5ZazfN3sYQv0cP80Ky1/9AOmzWL/Msix3w09ZcN44iDcGXB+Vfwf0d7ftnv/oF&#10;AAD//wMAUEsDBBQABgAIAAAAIQBCCPnQ2gAAAAQBAAAPAAAAZHJzL2Rvd25yZXYueG1sTI/BTsMw&#10;EETvSPyDtUhcUOu0tCiEOFWFxIEjbSWu23hJAvE6ip0m9OvZnuhxNKOZN/lmcq06UR8azwYW8wQU&#10;celtw5WBw/5tloIKEdli65kM/FKATXF7k2Nm/cgfdNrFSkkJhwwN1DF2mdahrMlhmPuOWLwv3zuM&#10;IvtK2x5HKXetXibJk3bYsCzU2NFrTeXPbnAGKAzrRbJ9dtXh/Tw+fC7P32O3N+b+btq+gIo0xf8w&#10;XPAFHQphOvqBbVCtgdlqLUkDckjcNF09gjpepC5yfQ1f/AEAAP//AwBQSwECLQAUAAYACAAAACEA&#10;toM4kv4AAADhAQAAEwAAAAAAAAAAAAAAAAAAAAAAW0NvbnRlbnRfVHlwZXNdLnhtbFBLAQItABQA&#10;BgAIAAAAIQA4/SH/1gAAAJQBAAALAAAAAAAAAAAAAAAAAC8BAABfcmVscy8ucmVsc1BLAQItABQA&#10;BgAIAAAAIQC1X2DHIAIAAD4EAAAOAAAAAAAAAAAAAAAAAC4CAABkcnMvZTJvRG9jLnhtbFBLAQIt&#10;ABQABgAIAAAAIQBCCPnQ2gAAAAQBAAAPAAAAAAAAAAAAAAAAAHoEAABkcnMvZG93bnJldi54bWxQ&#10;SwUGAAAAAAQABADzAAAAgQUAAAAA&#10;"/>
        </w:pict>
      </w:r>
      <w:r w:rsidR="00464439" w:rsidRPr="0046268E">
        <w:rPr>
          <w:rFonts w:ascii="Times New Roman" w:hAnsi="Times New Roman" w:cs="Times New Roman"/>
          <w:b/>
        </w:rPr>
        <w:t>Gender</w:t>
      </w:r>
      <w:r w:rsidR="00464439" w:rsidRPr="0046268E">
        <w:rPr>
          <w:rFonts w:ascii="Times New Roman" w:hAnsi="Times New Roman" w:cs="Times New Roman"/>
          <w:b/>
        </w:rPr>
        <w:tab/>
      </w:r>
      <w:r w:rsidR="00E769A3" w:rsidRPr="0046268E">
        <w:rPr>
          <w:rFonts w:ascii="Times New Roman" w:hAnsi="Times New Roman" w:cs="Times New Roman"/>
          <w:b/>
        </w:rPr>
        <w:tab/>
      </w:r>
      <w:r w:rsidR="00464439" w:rsidRPr="0046268E">
        <w:rPr>
          <w:rFonts w:ascii="Times New Roman" w:hAnsi="Times New Roman" w:cs="Times New Roman"/>
          <w:b/>
          <w:position w:val="-4"/>
        </w:rPr>
        <w:object w:dxaOrig="180" w:dyaOrig="320">
          <v:shape id="_x0000_i1039" type="#_x0000_t75" style="width:8.25pt;height:15.75pt" o:ole="">
            <v:imagedata r:id="rId27" o:title=""/>
          </v:shape>
          <o:OLEObject Type="Embed" ProgID="Equation.3" ShapeID="_x0000_i1039" DrawAspect="Content" ObjectID="_1587555814" r:id="rId40"/>
        </w:object>
      </w:r>
      <w:r w:rsidR="00464439" w:rsidRPr="0046268E">
        <w:rPr>
          <w:rFonts w:ascii="Times New Roman" w:hAnsi="Times New Roman" w:cs="Times New Roman"/>
        </w:rPr>
        <w:t xml:space="preserve"> ± </w:t>
      </w:r>
      <w:r w:rsidR="00691601" w:rsidRPr="0046268E">
        <w:rPr>
          <w:rFonts w:ascii="Times New Roman" w:hAnsi="Times New Roman" w:cs="Times New Roman"/>
        </w:rPr>
        <w:tab/>
      </w:r>
      <w:r w:rsidR="00464439" w:rsidRPr="0046268E">
        <w:rPr>
          <w:rFonts w:ascii="Times New Roman" w:hAnsi="Times New Roman" w:cs="Times New Roman"/>
          <w:b/>
        </w:rPr>
        <w:t>SD</w:t>
      </w:r>
      <w:r w:rsidR="00464439" w:rsidRPr="0046268E">
        <w:rPr>
          <w:rFonts w:ascii="Times New Roman" w:hAnsi="Times New Roman" w:cs="Times New Roman"/>
          <w:b/>
        </w:rPr>
        <w:tab/>
      </w:r>
      <w:r w:rsidR="00464439" w:rsidRPr="0046268E">
        <w:rPr>
          <w:rFonts w:ascii="Times New Roman" w:hAnsi="Times New Roman" w:cs="Times New Roman"/>
          <w:b/>
        </w:rPr>
        <w:tab/>
      </w:r>
      <w:r w:rsidR="00464439" w:rsidRPr="0046268E">
        <w:rPr>
          <w:rFonts w:ascii="Times New Roman" w:hAnsi="Times New Roman" w:cs="Times New Roman"/>
          <w:b/>
          <w:position w:val="-4"/>
        </w:rPr>
        <w:object w:dxaOrig="180" w:dyaOrig="320">
          <v:shape id="_x0000_i1040" type="#_x0000_t75" style="width:8.25pt;height:15.75pt" o:ole="">
            <v:imagedata r:id="rId27" o:title=""/>
          </v:shape>
          <o:OLEObject Type="Embed" ProgID="Equation.3" ShapeID="_x0000_i1040" DrawAspect="Content" ObjectID="_1587555815" r:id="rId41"/>
        </w:object>
      </w:r>
      <w:r w:rsidR="00464439" w:rsidRPr="0046268E">
        <w:rPr>
          <w:rFonts w:ascii="Times New Roman" w:hAnsi="Times New Roman" w:cs="Times New Roman"/>
        </w:rPr>
        <w:t xml:space="preserve"> ± </w:t>
      </w:r>
      <w:r w:rsidR="00464439" w:rsidRPr="0046268E">
        <w:rPr>
          <w:rFonts w:ascii="Times New Roman" w:hAnsi="Times New Roman" w:cs="Times New Roman"/>
          <w:b/>
        </w:rPr>
        <w:t>SD(d)</w:t>
      </w:r>
      <w:r w:rsidR="00464439" w:rsidRPr="0046268E">
        <w:rPr>
          <w:rFonts w:ascii="Times New Roman" w:hAnsi="Times New Roman" w:cs="Times New Roman"/>
          <w:b/>
        </w:rPr>
        <w:tab/>
      </w:r>
      <w:r w:rsidR="00464439" w:rsidRPr="0046268E">
        <w:rPr>
          <w:rFonts w:ascii="Times New Roman" w:hAnsi="Times New Roman" w:cs="Times New Roman"/>
          <w:b/>
        </w:rPr>
        <w:tab/>
        <w:t>t-cal</w:t>
      </w:r>
      <w:r w:rsidR="00464439" w:rsidRPr="0046268E">
        <w:rPr>
          <w:rFonts w:ascii="Times New Roman" w:hAnsi="Times New Roman" w:cs="Times New Roman"/>
          <w:b/>
        </w:rPr>
        <w:tab/>
      </w:r>
      <w:r w:rsidR="00464439" w:rsidRPr="0046268E">
        <w:rPr>
          <w:rFonts w:ascii="Times New Roman" w:hAnsi="Times New Roman" w:cs="Times New Roman"/>
          <w:b/>
        </w:rPr>
        <w:tab/>
        <w:t>df</w:t>
      </w:r>
      <w:r w:rsidR="00464439" w:rsidRPr="0046268E">
        <w:rPr>
          <w:rFonts w:ascii="Times New Roman" w:hAnsi="Times New Roman" w:cs="Times New Roman"/>
          <w:b/>
        </w:rPr>
        <w:tab/>
        <w:t>P-value</w:t>
      </w:r>
    </w:p>
    <w:p w:rsidR="00464439" w:rsidRPr="0046268E" w:rsidRDefault="00464439" w:rsidP="00FC6647">
      <w:pPr>
        <w:spacing w:after="0" w:line="240" w:lineRule="auto"/>
        <w:rPr>
          <w:rFonts w:ascii="Times New Roman" w:hAnsi="Times New Roman" w:cs="Times New Roman"/>
        </w:rPr>
      </w:pPr>
      <w:r w:rsidRPr="0046268E">
        <w:rPr>
          <w:rFonts w:ascii="Times New Roman" w:hAnsi="Times New Roman" w:cs="Times New Roman"/>
        </w:rPr>
        <w:t>Male</w:t>
      </w:r>
      <w:r w:rsidRPr="0046268E">
        <w:rPr>
          <w:rFonts w:ascii="Times New Roman" w:hAnsi="Times New Roman" w:cs="Times New Roman"/>
        </w:rPr>
        <w:tab/>
      </w:r>
      <w:r w:rsidRPr="0046268E">
        <w:rPr>
          <w:rFonts w:ascii="Times New Roman" w:hAnsi="Times New Roman" w:cs="Times New Roman"/>
        </w:rPr>
        <w:tab/>
        <w:t>12.67    3.116</w:t>
      </w:r>
    </w:p>
    <w:p w:rsidR="00464439" w:rsidRPr="0046268E" w:rsidRDefault="00C511A1" w:rsidP="00FC6647">
      <w:pPr>
        <w:spacing w:after="0" w:line="240" w:lineRule="auto"/>
        <w:rPr>
          <w:rFonts w:ascii="Times New Roman" w:hAnsi="Times New Roman" w:cs="Times New Roman"/>
        </w:rPr>
      </w:pPr>
      <w:r w:rsidRPr="00C511A1">
        <w:rPr>
          <w:rFonts w:ascii="Times New Roman" w:hAnsi="Times New Roman" w:cs="Times New Roman"/>
          <w:b/>
          <w:noProof/>
          <w:lang w:val="en-GB" w:eastAsia="en-GB"/>
        </w:rPr>
        <w:pict>
          <v:shape id="AutoShape 102" o:spid="_x0000_s1117" type="#_x0000_t32" style="position:absolute;margin-left:-2.25pt;margin-top:14.85pt;width:444.4pt;height:0;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7YIQIAAD4EAAAOAAAAZHJzL2Uyb0RvYy54bWysU8GO2jAQvVfqP1i+QxI20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JnS4wk&#10;6WFHTwenQmmUxDM/oUHbHAJLuTO+R3qSr/pZ0e8WSVW2RDY8hL+dNWQnPiN6l+IvVkOd/fBFMYgh&#10;UCGM61Sb3kPCINApbOV82wo/OUTh43yRPmQZLI+OvojkY6I21n3mqkfeKLB1hoimdaWSEnavTBLK&#10;kOOzdZ4WyccEX1Wqrei6IIFOoqHAy/lsHhKs6gTzTh9mTbMvO4OOxIso/EKP4LkPM+ogWQBrOWGb&#10;q+2I6C42FO+kx4PGgM7VuqjkxzJebrJNlk7S2WIzSeOqmjxty3Sy2Caf5tVDVZZV8tNTS9K8FYxx&#10;6dmNik3Sv1PE9e1ctHbT7G0M0Xv0MC8gO/4H0mGzfpkXWewVO+/MuHEQaQi+Pij/Cu7vYN8/+/Uv&#10;AAAA//8DAFBLAwQUAAYACAAAACEArKtP494AAAAIAQAADwAAAGRycy9kb3ducmV2LnhtbEyPzU7D&#10;MBCE70i8g7VIXFDrNLSQptlUFRIHjv2RuLrxkoTG6yh2mtCnxxWHcpyd0cy32Xo0jThT52rLCLNp&#10;BIK4sLrmEuGwf58kIJxXrFVjmRB+yME6v7/LVKrtwFs673wpQgm7VCFU3replK6oyCg3tS1x8L5s&#10;Z5QPsiul7tQQyk0j4yh6kUbVHBYq1dJbRcVp1xsEcv1iFm2Wpjx8XIanz/jyPbR7xMeHcbMC4Wn0&#10;tzBc8QM65IHpaHvWTjQIk/kiJBHi5SuI4CfJ/BnE8e8g80z+fyD/BQAA//8DAFBLAQItABQABgAI&#10;AAAAIQC2gziS/gAAAOEBAAATAAAAAAAAAAAAAAAAAAAAAABbQ29udGVudF9UeXBlc10ueG1sUEsB&#10;Ai0AFAAGAAgAAAAhADj9If/WAAAAlAEAAAsAAAAAAAAAAAAAAAAALwEAAF9yZWxzLy5yZWxzUEsB&#10;Ai0AFAAGAAgAAAAhACgwvtghAgAAPgQAAA4AAAAAAAAAAAAAAAAALgIAAGRycy9lMm9Eb2MueG1s&#10;UEsBAi0AFAAGAAgAAAAhAKyrT+PeAAAACAEAAA8AAAAAAAAAAAAAAAAAewQAAGRycy9kb3ducmV2&#10;LnhtbFBLBQYAAAAABAAEAPMAAACGBQAAAAA=&#10;"/>
        </w:pict>
      </w:r>
      <w:r w:rsidR="00464439" w:rsidRPr="0046268E">
        <w:rPr>
          <w:rFonts w:ascii="Times New Roman" w:hAnsi="Times New Roman" w:cs="Times New Roman"/>
        </w:rPr>
        <w:t>Gender</w:t>
      </w:r>
      <w:r w:rsidR="00464439" w:rsidRPr="0046268E">
        <w:rPr>
          <w:rFonts w:ascii="Times New Roman" w:hAnsi="Times New Roman" w:cs="Times New Roman"/>
        </w:rPr>
        <w:tab/>
      </w:r>
      <w:r w:rsidR="00464439" w:rsidRPr="0046268E">
        <w:rPr>
          <w:rFonts w:ascii="Times New Roman" w:hAnsi="Times New Roman" w:cs="Times New Roman"/>
        </w:rPr>
        <w:tab/>
        <w:t>13.40    2.342</w:t>
      </w:r>
      <w:r w:rsidR="00464439" w:rsidRPr="0046268E">
        <w:rPr>
          <w:rFonts w:ascii="Times New Roman" w:hAnsi="Times New Roman" w:cs="Times New Roman"/>
        </w:rPr>
        <w:tab/>
      </w:r>
      <w:r w:rsidR="00464439" w:rsidRPr="0046268E">
        <w:rPr>
          <w:rFonts w:ascii="Times New Roman" w:hAnsi="Times New Roman" w:cs="Times New Roman"/>
        </w:rPr>
        <w:tab/>
        <w:t>.73    -.774</w:t>
      </w:r>
      <w:r w:rsidR="00464439" w:rsidRPr="0046268E">
        <w:rPr>
          <w:rFonts w:ascii="Times New Roman" w:hAnsi="Times New Roman" w:cs="Times New Roman"/>
        </w:rPr>
        <w:tab/>
        <w:t>1.262</w:t>
      </w:r>
      <w:r w:rsidR="00464439" w:rsidRPr="0046268E">
        <w:rPr>
          <w:rFonts w:ascii="Times New Roman" w:hAnsi="Times New Roman" w:cs="Times New Roman"/>
        </w:rPr>
        <w:tab/>
      </w:r>
      <w:r w:rsidR="00464439" w:rsidRPr="0046268E">
        <w:rPr>
          <w:rFonts w:ascii="Times New Roman" w:hAnsi="Times New Roman" w:cs="Times New Roman"/>
        </w:rPr>
        <w:tab/>
        <w:t>260</w:t>
      </w:r>
      <w:r w:rsidR="00464439" w:rsidRPr="0046268E">
        <w:rPr>
          <w:rFonts w:ascii="Times New Roman" w:hAnsi="Times New Roman" w:cs="Times New Roman"/>
        </w:rPr>
        <w:tab/>
        <w:t>.210</w:t>
      </w:r>
    </w:p>
    <w:p w:rsidR="00E769A3" w:rsidRPr="0046268E" w:rsidRDefault="00E769A3" w:rsidP="00FC6647">
      <w:pPr>
        <w:spacing w:after="0" w:line="240" w:lineRule="auto"/>
        <w:ind w:firstLine="720"/>
        <w:jc w:val="both"/>
        <w:rPr>
          <w:rFonts w:ascii="Times New Roman" w:hAnsi="Times New Roman" w:cs="Times New Roman"/>
        </w:rPr>
      </w:pPr>
    </w:p>
    <w:p w:rsidR="00464439" w:rsidRPr="0046268E" w:rsidRDefault="00464439" w:rsidP="00FC6647">
      <w:pPr>
        <w:spacing w:after="0" w:line="240" w:lineRule="auto"/>
        <w:ind w:firstLine="720"/>
        <w:jc w:val="both"/>
        <w:rPr>
          <w:rFonts w:ascii="Times New Roman" w:hAnsi="Times New Roman" w:cs="Times New Roman"/>
          <w:b/>
        </w:rPr>
      </w:pPr>
      <w:r w:rsidRPr="0046268E">
        <w:rPr>
          <w:rFonts w:ascii="Times New Roman" w:hAnsi="Times New Roman" w:cs="Times New Roman"/>
        </w:rPr>
        <w:t>Data in Table 4 shows that differences exist on the mean responses of male and female teachers on death fear in teaching profession in secondary schools. The female teachers had higher mean score (</w:t>
      </w:r>
      <w:r w:rsidRPr="0046268E">
        <w:rPr>
          <w:rFonts w:ascii="Times New Roman" w:hAnsi="Times New Roman" w:cs="Times New Roman"/>
          <w:b/>
          <w:position w:val="-4"/>
        </w:rPr>
        <w:object w:dxaOrig="180" w:dyaOrig="320">
          <v:shape id="_x0000_i1041" type="#_x0000_t75" style="width:8.25pt;height:15.75pt" o:ole="">
            <v:imagedata r:id="rId27" o:title=""/>
          </v:shape>
          <o:OLEObject Type="Embed" ProgID="Equation.3" ShapeID="_x0000_i1041" DrawAspect="Content" ObjectID="_1587555816" r:id="rId42"/>
        </w:object>
      </w:r>
      <w:r w:rsidRPr="0046268E">
        <w:rPr>
          <w:rFonts w:ascii="Times New Roman" w:hAnsi="Times New Roman" w:cs="Times New Roman"/>
          <w:b/>
          <w:position w:val="-4"/>
        </w:rPr>
        <w:t xml:space="preserve"> = </w:t>
      </w:r>
      <w:r w:rsidRPr="0046268E">
        <w:rPr>
          <w:rFonts w:ascii="Times New Roman" w:hAnsi="Times New Roman" w:cs="Times New Roman"/>
        </w:rPr>
        <w:t>13.40, SD = 2.342) than their male counterparts (</w:t>
      </w:r>
      <w:r w:rsidRPr="0046268E">
        <w:rPr>
          <w:rFonts w:ascii="Times New Roman" w:hAnsi="Times New Roman" w:cs="Times New Roman"/>
          <w:b/>
          <w:position w:val="-4"/>
        </w:rPr>
        <w:object w:dxaOrig="180" w:dyaOrig="320">
          <v:shape id="_x0000_i1042" type="#_x0000_t75" style="width:8.25pt;height:15.75pt" o:ole="">
            <v:imagedata r:id="rId27" o:title=""/>
          </v:shape>
          <o:OLEObject Type="Embed" ProgID="Equation.3" ShapeID="_x0000_i1042" DrawAspect="Content" ObjectID="_1587555817" r:id="rId43"/>
        </w:object>
      </w:r>
      <w:r w:rsidRPr="0046268E">
        <w:rPr>
          <w:rFonts w:ascii="Times New Roman" w:hAnsi="Times New Roman" w:cs="Times New Roman"/>
          <w:b/>
          <w:position w:val="-4"/>
        </w:rPr>
        <w:t xml:space="preserve"> = </w:t>
      </w:r>
      <w:r w:rsidRPr="0046268E">
        <w:rPr>
          <w:rFonts w:ascii="Times New Roman" w:hAnsi="Times New Roman" w:cs="Times New Roman"/>
        </w:rPr>
        <w:t>12.67, SD = 3.116) with a t-calculated value of 1.262. The null hypothesis of no significance differences on death fear</w:t>
      </w:r>
      <w:r w:rsidRPr="0046268E">
        <w:rPr>
          <w:rFonts w:ascii="Times New Roman" w:hAnsi="Times New Roman" w:cs="Times New Roman"/>
          <w:lang w:eastAsia="de-DE"/>
        </w:rPr>
        <w:t xml:space="preserve"> in teaching profession in secondary schools in Nsukka urban based on gender</w:t>
      </w:r>
      <w:r w:rsidRPr="0046268E">
        <w:rPr>
          <w:rFonts w:ascii="Times New Roman" w:hAnsi="Times New Roman" w:cs="Times New Roman"/>
        </w:rPr>
        <w:t xml:space="preserve"> was therefore accepted since the p-value of .210 is greater than 0.05 level of significance.</w:t>
      </w:r>
    </w:p>
    <w:p w:rsidR="00691601" w:rsidRPr="0046268E" w:rsidRDefault="00691601" w:rsidP="00FC6647">
      <w:pPr>
        <w:spacing w:after="0" w:line="240" w:lineRule="auto"/>
        <w:jc w:val="both"/>
        <w:rPr>
          <w:rFonts w:ascii="Times New Roman" w:hAnsi="Times New Roman" w:cs="Times New Roman"/>
          <w:b/>
          <w:lang w:eastAsia="de-DE"/>
        </w:rPr>
      </w:pPr>
    </w:p>
    <w:p w:rsidR="00464439" w:rsidRPr="0046268E" w:rsidRDefault="00464439" w:rsidP="00FC6647">
      <w:pPr>
        <w:spacing w:after="0" w:line="240" w:lineRule="auto"/>
        <w:jc w:val="both"/>
        <w:rPr>
          <w:rFonts w:ascii="Times New Roman" w:hAnsi="Times New Roman" w:cs="Times New Roman"/>
          <w:b/>
          <w:lang w:eastAsia="de-DE"/>
        </w:rPr>
      </w:pPr>
      <w:r w:rsidRPr="0046268E">
        <w:rPr>
          <w:rFonts w:ascii="Times New Roman" w:hAnsi="Times New Roman" w:cs="Times New Roman"/>
          <w:b/>
          <w:lang w:eastAsia="de-DE"/>
        </w:rPr>
        <w:t xml:space="preserve">Discussion </w:t>
      </w:r>
    </w:p>
    <w:p w:rsidR="00464439" w:rsidRPr="0046268E" w:rsidRDefault="0046443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Data in Table I show the mean responses on death fear in teaching profession in secondary schools. From the table, it was revealed that death fear in teaching profession in secondary schools in Nsukka urban is high. The finding was not surprising since there had been increased report of deaths both in schools and churches particularly in the Northern part of the country. This finding agrees with Durosaro (1996) who found that individuals in general hold high death fear. Fear is a vital response to physical and emotional danger and can also serve as a threat to success. The implication of the above finding is that the expected goal of education in teaching profession may not be accomplished since the teachers are exhibiting high death fear in their profession. Secondly, the students may not be performing well academically since the teachers are not giving their best. Thus, teaching profession requires that teachers should teach without fear. Therefore, there is need for workshops and seminars for teachers focusing on the implication of death fear in accomplishing the goal of education in teaching profession. </w:t>
      </w:r>
    </w:p>
    <w:p w:rsidR="00464439" w:rsidRPr="0046268E" w:rsidRDefault="0046443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Data in Table 2 shows the mean responses on death fear in teaching profession in secondary schools in Nsukka urban based on year of experience. The study showed that teachers whose year of experience is between 1-5 years and 6-10 years indicated low death fear in teaching profession while those whose years of experience is above 10 years indicated high death fear. The finding was surprising and disagrees with Olsson &amp; Phelps (2007) who had earlier submitted that death fear decreases with experience. The finding also disagrees with Ugwu (2012) who found that teachers above 10 years in teaching profession hold positive attitude towards death. It is expected that the highly experienced teachers should exhibit low death fear due to their longer years of experiences in the profession but the reverse has been the case. Therefore, there is need for Nigerian universities and colleges of education to provide a more effective death education programmes and courses that would modify the attitudes of students and teachers towards death and death related concepts. </w:t>
      </w:r>
    </w:p>
    <w:p w:rsidR="00464439" w:rsidRPr="0046268E" w:rsidRDefault="0046443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Data in Table 3 showed the responses on death fear in teaching profession in secondary schools in Nsukka urban based on gender. The result indicated that female teachers showed high death fear in teaching profession while the male teachers indicated low. The expected finding could be attributed to cultural norms of the respondents which confer the responsibility of handling and preparing dead bodies for burial by males. Secondly, the males are known to be the shepherds both at homes and in work places while the females are meant to be protected. The finding is in line with the </w:t>
      </w:r>
      <w:r w:rsidRPr="0046268E">
        <w:rPr>
          <w:rFonts w:ascii="Times New Roman" w:hAnsi="Times New Roman" w:cs="Times New Roman"/>
        </w:rPr>
        <w:lastRenderedPageBreak/>
        <w:t>findings of Okafor (1993) who reported that females had more negative attitude towards death and dying than the males. The implication of the finding is that female teachers may not function optimally in their profession with such fear dispositions. Therefore, there is need for increased effort in eliminating death fear in teaching profession.</w:t>
      </w:r>
    </w:p>
    <w:p w:rsidR="00464439" w:rsidRPr="0046268E" w:rsidRDefault="00464439" w:rsidP="00FC6647">
      <w:pPr>
        <w:pStyle w:val="BodyText"/>
        <w:spacing w:line="240" w:lineRule="auto"/>
        <w:ind w:firstLine="720"/>
        <w:rPr>
          <w:sz w:val="22"/>
          <w:szCs w:val="22"/>
        </w:rPr>
      </w:pPr>
      <w:r w:rsidRPr="0046268E">
        <w:rPr>
          <w:sz w:val="22"/>
          <w:szCs w:val="22"/>
        </w:rPr>
        <w:t xml:space="preserve">Data in Table 4 showed that differences exist on the mean responses of male and female teachers on death fear in teaching profession in secondary schools, though the differences were not statistically significant. Therefore, the null hypothesis of no significance differences on </w:t>
      </w:r>
      <w:r w:rsidRPr="0046268E">
        <w:rPr>
          <w:sz w:val="22"/>
          <w:szCs w:val="22"/>
          <w:lang w:eastAsia="de-DE"/>
        </w:rPr>
        <w:t>death fear in teaching profession in secondary schools in Nsukka urban based on gender</w:t>
      </w:r>
      <w:r w:rsidRPr="0046268E">
        <w:rPr>
          <w:sz w:val="22"/>
          <w:szCs w:val="22"/>
        </w:rPr>
        <w:t xml:space="preserve"> was therefore accepted since the p-value of .210 is greater than .05 level of significance.</w:t>
      </w:r>
    </w:p>
    <w:p w:rsidR="00B272A2" w:rsidRPr="0046268E" w:rsidRDefault="00B272A2" w:rsidP="00FC6647">
      <w:pPr>
        <w:spacing w:after="0" w:line="240" w:lineRule="auto"/>
        <w:jc w:val="both"/>
        <w:rPr>
          <w:rFonts w:ascii="Times New Roman" w:hAnsi="Times New Roman" w:cs="Times New Roman"/>
          <w:b/>
        </w:rPr>
      </w:pPr>
    </w:p>
    <w:p w:rsidR="00464439" w:rsidRPr="0046268E" w:rsidRDefault="00464439" w:rsidP="00FC6647">
      <w:pPr>
        <w:spacing w:after="0" w:line="240" w:lineRule="auto"/>
        <w:jc w:val="both"/>
        <w:rPr>
          <w:rFonts w:ascii="Times New Roman" w:hAnsi="Times New Roman" w:cs="Times New Roman"/>
          <w:b/>
        </w:rPr>
      </w:pPr>
      <w:r w:rsidRPr="0046268E">
        <w:rPr>
          <w:rFonts w:ascii="Times New Roman" w:hAnsi="Times New Roman" w:cs="Times New Roman"/>
          <w:b/>
        </w:rPr>
        <w:t>Conclusions</w:t>
      </w:r>
    </w:p>
    <w:p w:rsidR="00464439" w:rsidRPr="0046268E" w:rsidRDefault="00464439" w:rsidP="00FC6647">
      <w:pPr>
        <w:spacing w:after="0" w:line="240" w:lineRule="auto"/>
        <w:ind w:firstLine="720"/>
        <w:jc w:val="both"/>
        <w:rPr>
          <w:rFonts w:ascii="Times New Roman" w:hAnsi="Times New Roman" w:cs="Times New Roman"/>
          <w:lang w:eastAsia="de-DE"/>
        </w:rPr>
      </w:pPr>
      <w:r w:rsidRPr="0046268E">
        <w:rPr>
          <w:rFonts w:ascii="Times New Roman" w:hAnsi="Times New Roman" w:cs="Times New Roman"/>
          <w:lang w:eastAsia="de-DE"/>
        </w:rPr>
        <w:t>Based on the literature reviewed and the major findings of the study, it was concluded that death fear in teaching profession in secondary schools in Nsukka urban is high. Secondly, highly experienced teachers showed high death fear in teaching profession than their younger counterparts. Finally, female teachers indicated high death fear in teaching profession while male teachers indicated low.</w:t>
      </w:r>
    </w:p>
    <w:p w:rsidR="00B272A2" w:rsidRPr="0046268E" w:rsidRDefault="00B272A2" w:rsidP="00FC6647">
      <w:pPr>
        <w:spacing w:after="0" w:line="240" w:lineRule="auto"/>
        <w:rPr>
          <w:rFonts w:ascii="Times New Roman" w:hAnsi="Times New Roman" w:cs="Times New Roman"/>
          <w:b/>
        </w:rPr>
      </w:pPr>
    </w:p>
    <w:p w:rsidR="00464439" w:rsidRPr="0046268E" w:rsidRDefault="00464439" w:rsidP="00FC6647">
      <w:pPr>
        <w:spacing w:after="0" w:line="240" w:lineRule="auto"/>
        <w:rPr>
          <w:rFonts w:ascii="Times New Roman" w:hAnsi="Times New Roman" w:cs="Times New Roman"/>
          <w:b/>
        </w:rPr>
      </w:pPr>
      <w:r w:rsidRPr="0046268E">
        <w:rPr>
          <w:rFonts w:ascii="Times New Roman" w:hAnsi="Times New Roman" w:cs="Times New Roman"/>
          <w:b/>
        </w:rPr>
        <w:t>Recommendation</w:t>
      </w:r>
    </w:p>
    <w:p w:rsidR="00464439" w:rsidRPr="0046268E" w:rsidRDefault="00464439" w:rsidP="00FC6647">
      <w:pPr>
        <w:spacing w:after="0" w:line="240" w:lineRule="auto"/>
        <w:rPr>
          <w:rFonts w:ascii="Times New Roman" w:hAnsi="Times New Roman" w:cs="Times New Roman"/>
        </w:rPr>
      </w:pPr>
      <w:r w:rsidRPr="0046268E">
        <w:rPr>
          <w:rFonts w:ascii="Times New Roman" w:hAnsi="Times New Roman" w:cs="Times New Roman"/>
          <w:b/>
        </w:rPr>
        <w:tab/>
      </w:r>
      <w:r w:rsidRPr="0046268E">
        <w:rPr>
          <w:rFonts w:ascii="Times New Roman" w:hAnsi="Times New Roman" w:cs="Times New Roman"/>
        </w:rPr>
        <w:t>On the basis of the findings of the present study, the discussion and conclusions thereof, it was recommended as follows:</w:t>
      </w:r>
    </w:p>
    <w:p w:rsidR="00464439" w:rsidRPr="0046268E" w:rsidRDefault="00464439" w:rsidP="00FC6647">
      <w:pPr>
        <w:numPr>
          <w:ilvl w:val="0"/>
          <w:numId w:val="28"/>
        </w:numPr>
        <w:spacing w:after="0" w:line="240" w:lineRule="auto"/>
        <w:ind w:left="360"/>
        <w:jc w:val="both"/>
        <w:rPr>
          <w:rFonts w:ascii="Times New Roman" w:hAnsi="Times New Roman" w:cs="Times New Roman"/>
        </w:rPr>
      </w:pPr>
      <w:r w:rsidRPr="0046268E">
        <w:rPr>
          <w:rFonts w:ascii="Times New Roman" w:hAnsi="Times New Roman" w:cs="Times New Roman"/>
        </w:rPr>
        <w:t>Nigerian universities and Colleges of Education should provide more effective death education programmes and courses that can change or modify the attitudes of the students and teachers towards death and death related concepts. This could be achieved by setting up a Curriculum Innovation Committee to plan a more detailed programme or improve on the already established ones.</w:t>
      </w:r>
    </w:p>
    <w:p w:rsidR="00464439" w:rsidRPr="0046268E" w:rsidRDefault="00464439" w:rsidP="00FC6647">
      <w:pPr>
        <w:numPr>
          <w:ilvl w:val="0"/>
          <w:numId w:val="28"/>
        </w:numPr>
        <w:spacing w:after="0" w:line="240" w:lineRule="auto"/>
        <w:ind w:left="360"/>
        <w:jc w:val="both"/>
        <w:rPr>
          <w:rFonts w:ascii="Times New Roman" w:hAnsi="Times New Roman" w:cs="Times New Roman"/>
          <w:b/>
        </w:rPr>
      </w:pPr>
      <w:r w:rsidRPr="0046268E">
        <w:rPr>
          <w:rFonts w:ascii="Times New Roman" w:hAnsi="Times New Roman" w:cs="Times New Roman"/>
        </w:rPr>
        <w:t>The Ministries of Education should borrow a leaf from the NUC by also introducing death education at the lower levels of education since the negative death attitudes of individuals were most probably established from their earlier levels of education into the Universities levels.</w:t>
      </w:r>
    </w:p>
    <w:p w:rsidR="00464439" w:rsidRPr="0046268E" w:rsidRDefault="00464439" w:rsidP="00FC6647">
      <w:pPr>
        <w:numPr>
          <w:ilvl w:val="0"/>
          <w:numId w:val="28"/>
        </w:numPr>
        <w:spacing w:after="0" w:line="240" w:lineRule="auto"/>
        <w:ind w:left="360"/>
        <w:jc w:val="both"/>
        <w:rPr>
          <w:rFonts w:ascii="Times New Roman" w:hAnsi="Times New Roman" w:cs="Times New Roman"/>
          <w:b/>
        </w:rPr>
      </w:pPr>
      <w:r w:rsidRPr="0046268E">
        <w:rPr>
          <w:rFonts w:ascii="Times New Roman" w:hAnsi="Times New Roman" w:cs="Times New Roman"/>
        </w:rPr>
        <w:t xml:space="preserve">The National University Commission may be advised to organize workshops, seminars and symposia for teachers and lecturers in order to help prepare them better for the task of teaching death education to students in schools, colleges and universities. </w:t>
      </w:r>
    </w:p>
    <w:p w:rsidR="00464439" w:rsidRPr="0046268E" w:rsidRDefault="00464439" w:rsidP="00FC6647">
      <w:pPr>
        <w:spacing w:after="0" w:line="240" w:lineRule="auto"/>
        <w:rPr>
          <w:rFonts w:ascii="Times New Roman" w:hAnsi="Times New Roman" w:cs="Times New Roman"/>
          <w:b/>
        </w:rPr>
      </w:pPr>
    </w:p>
    <w:p w:rsidR="00464439" w:rsidRPr="0046268E" w:rsidRDefault="00464439" w:rsidP="00FC6647">
      <w:pPr>
        <w:spacing w:after="0" w:line="240" w:lineRule="auto"/>
        <w:ind w:left="-180"/>
        <w:rPr>
          <w:rFonts w:ascii="Times New Roman" w:hAnsi="Times New Roman" w:cs="Times New Roman"/>
          <w:b/>
        </w:rPr>
      </w:pPr>
      <w:r w:rsidRPr="0046268E">
        <w:rPr>
          <w:rFonts w:ascii="Times New Roman" w:hAnsi="Times New Roman" w:cs="Times New Roman"/>
          <w:b/>
        </w:rPr>
        <w:t>References</w:t>
      </w:r>
    </w:p>
    <w:p w:rsidR="00464439" w:rsidRPr="0046268E" w:rsidRDefault="00464439" w:rsidP="00FC6647">
      <w:pPr>
        <w:tabs>
          <w:tab w:val="left" w:pos="-180"/>
        </w:tabs>
        <w:spacing w:after="0" w:line="240" w:lineRule="auto"/>
        <w:ind w:left="270" w:hanging="540"/>
        <w:jc w:val="both"/>
        <w:rPr>
          <w:rFonts w:ascii="Times New Roman" w:hAnsi="Times New Roman" w:cs="Times New Roman"/>
        </w:rPr>
      </w:pPr>
      <w:r w:rsidRPr="0046268E">
        <w:rPr>
          <w:rFonts w:ascii="Times New Roman" w:hAnsi="Times New Roman" w:cs="Times New Roman"/>
        </w:rPr>
        <w:t xml:space="preserve">Abdel-Khalek, A. &amp; Al-Kandari, Y., (2006). Gender related differences in death anxiety and attitude. </w:t>
      </w:r>
      <w:r w:rsidRPr="0046268E">
        <w:rPr>
          <w:rFonts w:ascii="Times New Roman" w:hAnsi="Times New Roman" w:cs="Times New Roman"/>
          <w:i/>
        </w:rPr>
        <w:t>Omega Journal of  death and dying,54</w:t>
      </w:r>
      <w:r w:rsidRPr="0046268E">
        <w:rPr>
          <w:rFonts w:ascii="Times New Roman" w:hAnsi="Times New Roman" w:cs="Times New Roman"/>
        </w:rPr>
        <w:t xml:space="preserve"> (3), 280-295. </w:t>
      </w:r>
    </w:p>
    <w:p w:rsidR="00464439" w:rsidRPr="0046268E" w:rsidRDefault="00464439" w:rsidP="00FC6647">
      <w:pPr>
        <w:tabs>
          <w:tab w:val="left" w:pos="90"/>
        </w:tabs>
        <w:spacing w:after="0" w:line="240" w:lineRule="auto"/>
        <w:ind w:left="288" w:hanging="540"/>
        <w:jc w:val="both"/>
        <w:rPr>
          <w:rFonts w:ascii="Times New Roman" w:hAnsi="Times New Roman" w:cs="Times New Roman"/>
        </w:rPr>
      </w:pPr>
      <w:r w:rsidRPr="0046268E">
        <w:rPr>
          <w:rFonts w:ascii="Times New Roman" w:hAnsi="Times New Roman" w:cs="Times New Roman"/>
        </w:rPr>
        <w:t xml:space="preserve">Baker, L.R. (2000). </w:t>
      </w:r>
      <w:r w:rsidRPr="0046268E">
        <w:rPr>
          <w:rFonts w:ascii="Times New Roman" w:hAnsi="Times New Roman" w:cs="Times New Roman"/>
          <w:i/>
        </w:rPr>
        <w:t>Persons and bodies</w:t>
      </w:r>
      <w:r w:rsidRPr="0046268E">
        <w:rPr>
          <w:rFonts w:ascii="Times New Roman" w:hAnsi="Times New Roman" w:cs="Times New Roman"/>
        </w:rPr>
        <w:t xml:space="preserve">. Cambridge: Cambridge University Press. </w:t>
      </w:r>
    </w:p>
    <w:p w:rsidR="00464439" w:rsidRPr="0046268E" w:rsidRDefault="00464439" w:rsidP="00FC6647">
      <w:pPr>
        <w:tabs>
          <w:tab w:val="left" w:pos="90"/>
        </w:tabs>
        <w:spacing w:after="0" w:line="240" w:lineRule="auto"/>
        <w:ind w:left="288" w:hanging="540"/>
        <w:jc w:val="both"/>
        <w:rPr>
          <w:rFonts w:ascii="Times New Roman" w:hAnsi="Times New Roman" w:cs="Times New Roman"/>
        </w:rPr>
      </w:pPr>
      <w:r w:rsidRPr="0046268E">
        <w:rPr>
          <w:rFonts w:ascii="Times New Roman" w:hAnsi="Times New Roman" w:cs="Times New Roman"/>
        </w:rPr>
        <w:t xml:space="preserve">Bandura, A. (1977). </w:t>
      </w:r>
      <w:r w:rsidRPr="0046268E">
        <w:rPr>
          <w:rFonts w:ascii="Times New Roman" w:hAnsi="Times New Roman" w:cs="Times New Roman"/>
          <w:i/>
        </w:rPr>
        <w:t>Social learning theory</w:t>
      </w:r>
      <w:r w:rsidRPr="0046268E">
        <w:rPr>
          <w:rFonts w:ascii="Times New Roman" w:hAnsi="Times New Roman" w:cs="Times New Roman"/>
        </w:rPr>
        <w:t xml:space="preserve">. Alexandria, VA: Prentice Hall. </w:t>
      </w:r>
    </w:p>
    <w:p w:rsidR="00464439" w:rsidRPr="0046268E" w:rsidRDefault="00464439" w:rsidP="00FC6647">
      <w:pPr>
        <w:tabs>
          <w:tab w:val="left" w:pos="90"/>
        </w:tabs>
        <w:spacing w:after="0" w:line="240" w:lineRule="auto"/>
        <w:ind w:left="288" w:hanging="540"/>
        <w:jc w:val="both"/>
        <w:rPr>
          <w:rFonts w:ascii="Times New Roman" w:hAnsi="Times New Roman" w:cs="Times New Roman"/>
        </w:rPr>
      </w:pPr>
      <w:r w:rsidRPr="0046268E">
        <w:rPr>
          <w:rFonts w:ascii="Times New Roman" w:hAnsi="Times New Roman" w:cs="Times New Roman"/>
        </w:rPr>
        <w:t xml:space="preserve">Bandura, A. (1997). </w:t>
      </w:r>
      <w:r w:rsidRPr="0046268E">
        <w:rPr>
          <w:rFonts w:ascii="Times New Roman" w:hAnsi="Times New Roman" w:cs="Times New Roman"/>
          <w:i/>
        </w:rPr>
        <w:t>Self-efficacy: the exercise of control.</w:t>
      </w:r>
      <w:r w:rsidRPr="0046268E">
        <w:rPr>
          <w:rFonts w:ascii="Times New Roman" w:hAnsi="Times New Roman" w:cs="Times New Roman"/>
        </w:rPr>
        <w:t xml:space="preserve"> New York: Freeman Publishers</w:t>
      </w:r>
    </w:p>
    <w:p w:rsidR="00464439" w:rsidRPr="0046268E" w:rsidRDefault="00464439" w:rsidP="00FC6647">
      <w:pPr>
        <w:tabs>
          <w:tab w:val="left" w:pos="90"/>
        </w:tabs>
        <w:spacing w:after="0" w:line="240" w:lineRule="auto"/>
        <w:ind w:left="288" w:hanging="540"/>
        <w:jc w:val="both"/>
        <w:rPr>
          <w:rFonts w:ascii="Times New Roman" w:hAnsi="Times New Roman" w:cs="Times New Roman"/>
          <w:lang w:eastAsia="de-DE"/>
        </w:rPr>
      </w:pPr>
      <w:r w:rsidRPr="0046268E">
        <w:rPr>
          <w:rFonts w:ascii="Times New Roman" w:hAnsi="Times New Roman" w:cs="Times New Roman"/>
          <w:lang w:eastAsia="de-DE"/>
        </w:rPr>
        <w:t xml:space="preserve">CFNC. (2014). </w:t>
      </w:r>
      <w:r w:rsidRPr="0046268E">
        <w:rPr>
          <w:rFonts w:ascii="Times New Roman" w:hAnsi="Times New Roman" w:cs="Times New Roman"/>
          <w:i/>
          <w:lang w:eastAsia="de-DE"/>
        </w:rPr>
        <w:t>Teaching profession</w:t>
      </w:r>
      <w:r w:rsidRPr="0046268E">
        <w:rPr>
          <w:rFonts w:ascii="Times New Roman" w:hAnsi="Times New Roman" w:cs="Times New Roman"/>
          <w:lang w:eastAsia="de-DE"/>
        </w:rPr>
        <w:t>. College Foundation of North Carolina, 2014.</w:t>
      </w:r>
    </w:p>
    <w:p w:rsidR="00464439" w:rsidRPr="0046268E" w:rsidRDefault="00464439" w:rsidP="00FC6647">
      <w:pPr>
        <w:tabs>
          <w:tab w:val="left" w:pos="90"/>
        </w:tabs>
        <w:spacing w:after="0" w:line="240" w:lineRule="auto"/>
        <w:ind w:left="288" w:hanging="540"/>
        <w:jc w:val="both"/>
        <w:rPr>
          <w:rFonts w:ascii="Times New Roman" w:hAnsi="Times New Roman" w:cs="Times New Roman"/>
        </w:rPr>
      </w:pPr>
      <w:r w:rsidRPr="0046268E">
        <w:rPr>
          <w:rFonts w:ascii="Times New Roman" w:hAnsi="Times New Roman" w:cs="Times New Roman"/>
        </w:rPr>
        <w:t xml:space="preserve">Durosaro, I. A. (1996). </w:t>
      </w:r>
      <w:r w:rsidRPr="0046268E">
        <w:rPr>
          <w:rFonts w:ascii="Times New Roman" w:hAnsi="Times New Roman" w:cs="Times New Roman"/>
          <w:i/>
        </w:rPr>
        <w:t>Attitudes of Nigerian women towards dimensions of death</w:t>
      </w:r>
      <w:r w:rsidRPr="0046268E">
        <w:rPr>
          <w:rFonts w:ascii="Times New Roman" w:hAnsi="Times New Roman" w:cs="Times New Roman"/>
        </w:rPr>
        <w:t xml:space="preserve">. Institute of Education, University of Ilorin, Ilorin. </w:t>
      </w:r>
    </w:p>
    <w:p w:rsidR="00464439" w:rsidRPr="0046268E" w:rsidRDefault="00464439" w:rsidP="00FC6647">
      <w:pPr>
        <w:tabs>
          <w:tab w:val="left" w:pos="90"/>
        </w:tabs>
        <w:spacing w:after="0" w:line="240" w:lineRule="auto"/>
        <w:ind w:left="288" w:hanging="540"/>
        <w:jc w:val="both"/>
        <w:rPr>
          <w:rFonts w:ascii="Times New Roman" w:hAnsi="Times New Roman" w:cs="Times New Roman"/>
        </w:rPr>
      </w:pPr>
      <w:r w:rsidRPr="0046268E">
        <w:rPr>
          <w:rFonts w:ascii="Times New Roman" w:hAnsi="Times New Roman" w:cs="Times New Roman"/>
        </w:rPr>
        <w:t xml:space="preserve">Fry, P.S. (2003). Perceived self-efficacy domains as predictors of fear of the unknown and fear of dying among older adults. </w:t>
      </w:r>
      <w:r w:rsidRPr="0046268E">
        <w:rPr>
          <w:rFonts w:ascii="Times New Roman" w:hAnsi="Times New Roman" w:cs="Times New Roman"/>
          <w:i/>
        </w:rPr>
        <w:t>Psychology of Ageing</w:t>
      </w:r>
      <w:r w:rsidRPr="0046268E">
        <w:rPr>
          <w:rFonts w:ascii="Times New Roman" w:hAnsi="Times New Roman" w:cs="Times New Roman"/>
        </w:rPr>
        <w:t>,</w:t>
      </w:r>
      <w:r w:rsidRPr="0046268E">
        <w:rPr>
          <w:rFonts w:ascii="Times New Roman" w:hAnsi="Times New Roman" w:cs="Times New Roman"/>
          <w:i/>
        </w:rPr>
        <w:t xml:space="preserve"> 18</w:t>
      </w:r>
      <w:r w:rsidRPr="0046268E">
        <w:rPr>
          <w:rFonts w:ascii="Times New Roman" w:hAnsi="Times New Roman" w:cs="Times New Roman"/>
        </w:rPr>
        <w:t>(3), 474-486</w:t>
      </w:r>
    </w:p>
    <w:p w:rsidR="00464439" w:rsidRPr="0046268E" w:rsidRDefault="00464439" w:rsidP="00FC6647">
      <w:pPr>
        <w:tabs>
          <w:tab w:val="left" w:pos="90"/>
        </w:tabs>
        <w:spacing w:after="0" w:line="240" w:lineRule="auto"/>
        <w:ind w:left="288" w:hanging="540"/>
        <w:jc w:val="both"/>
        <w:rPr>
          <w:rFonts w:ascii="Times New Roman" w:hAnsi="Times New Roman" w:cs="Times New Roman"/>
        </w:rPr>
      </w:pPr>
      <w:r w:rsidRPr="0046268E">
        <w:rPr>
          <w:rFonts w:ascii="Times New Roman" w:hAnsi="Times New Roman" w:cs="Times New Roman"/>
        </w:rPr>
        <w:t xml:space="preserve">Jamil, I. (2012). Fear not. </w:t>
      </w:r>
      <w:r w:rsidRPr="0046268E">
        <w:rPr>
          <w:rFonts w:ascii="Times New Roman" w:hAnsi="Times New Roman" w:cs="Times New Roman"/>
          <w:i/>
        </w:rPr>
        <w:t>TheNation</w:t>
      </w:r>
    </w:p>
    <w:p w:rsidR="00464439" w:rsidRPr="0046268E" w:rsidRDefault="00464439" w:rsidP="00FC6647">
      <w:pPr>
        <w:tabs>
          <w:tab w:val="left" w:pos="90"/>
        </w:tabs>
        <w:spacing w:after="0" w:line="240" w:lineRule="auto"/>
        <w:ind w:left="288" w:hanging="540"/>
        <w:jc w:val="both"/>
        <w:rPr>
          <w:rFonts w:ascii="Times New Roman" w:hAnsi="Times New Roman" w:cs="Times New Roman"/>
        </w:rPr>
      </w:pPr>
      <w:r w:rsidRPr="0046268E">
        <w:rPr>
          <w:rFonts w:ascii="Times New Roman" w:hAnsi="Times New Roman" w:cs="Times New Roman"/>
        </w:rPr>
        <w:t xml:space="preserve">Kahoe, R.D. &amp; Dunn, R.F. (2007). The fear of death, religious attitudes and </w:t>
      </w:r>
      <w:r w:rsidR="0080212A" w:rsidRPr="0046268E">
        <w:rPr>
          <w:rFonts w:ascii="Times New Roman" w:hAnsi="Times New Roman" w:cs="Times New Roman"/>
        </w:rPr>
        <w:t>behaviour</w:t>
      </w:r>
      <w:r w:rsidRPr="0046268E">
        <w:rPr>
          <w:rFonts w:ascii="Times New Roman" w:hAnsi="Times New Roman" w:cs="Times New Roman"/>
        </w:rPr>
        <w:t xml:space="preserve">. </w:t>
      </w:r>
      <w:r w:rsidRPr="0046268E">
        <w:rPr>
          <w:rFonts w:ascii="Times New Roman" w:hAnsi="Times New Roman" w:cs="Times New Roman"/>
          <w:i/>
        </w:rPr>
        <w:t>Journal for the Scientific Study of Religion, 14</w:t>
      </w:r>
      <w:r w:rsidRPr="0046268E">
        <w:rPr>
          <w:rFonts w:ascii="Times New Roman" w:hAnsi="Times New Roman" w:cs="Times New Roman"/>
        </w:rPr>
        <w:t>(4), 379-382</w:t>
      </w:r>
    </w:p>
    <w:p w:rsidR="00464439" w:rsidRPr="0046268E" w:rsidRDefault="00464439" w:rsidP="00FC6647">
      <w:pPr>
        <w:tabs>
          <w:tab w:val="left" w:pos="90"/>
        </w:tabs>
        <w:spacing w:after="0" w:line="240" w:lineRule="auto"/>
        <w:ind w:left="288" w:hanging="540"/>
        <w:jc w:val="both"/>
        <w:rPr>
          <w:rFonts w:ascii="Times New Roman" w:hAnsi="Times New Roman" w:cs="Times New Roman"/>
        </w:rPr>
      </w:pPr>
      <w:r w:rsidRPr="0046268E">
        <w:rPr>
          <w:rFonts w:ascii="Times New Roman" w:hAnsi="Times New Roman" w:cs="Times New Roman"/>
        </w:rPr>
        <w:t xml:space="preserve">Ohman, A. (2000). </w:t>
      </w:r>
      <w:r w:rsidRPr="0046268E">
        <w:rPr>
          <w:rFonts w:ascii="Times New Roman" w:hAnsi="Times New Roman" w:cs="Times New Roman"/>
          <w:i/>
        </w:rPr>
        <w:t>Fear and anxiety: Evolutionary, cognitive, and clinical perspectives</w:t>
      </w:r>
      <w:r w:rsidRPr="0046268E">
        <w:rPr>
          <w:rFonts w:ascii="Times New Roman" w:hAnsi="Times New Roman" w:cs="Times New Roman"/>
        </w:rPr>
        <w:t xml:space="preserve">. In M. Lewis &amp; J.M. Haviland-Jones (Eds.). New York: The Guilford Press  </w:t>
      </w:r>
    </w:p>
    <w:p w:rsidR="00464439" w:rsidRPr="0046268E" w:rsidRDefault="00464439" w:rsidP="00FC6647">
      <w:pPr>
        <w:tabs>
          <w:tab w:val="left" w:pos="90"/>
        </w:tabs>
        <w:spacing w:after="0" w:line="240" w:lineRule="auto"/>
        <w:ind w:left="288" w:hanging="540"/>
        <w:jc w:val="both"/>
        <w:rPr>
          <w:rFonts w:ascii="Times New Roman" w:hAnsi="Times New Roman" w:cs="Times New Roman"/>
        </w:rPr>
      </w:pPr>
      <w:r w:rsidRPr="0046268E">
        <w:rPr>
          <w:rFonts w:ascii="Times New Roman" w:hAnsi="Times New Roman" w:cs="Times New Roman"/>
        </w:rPr>
        <w:t xml:space="preserve">Okafor, R.U. (1993). </w:t>
      </w:r>
      <w:r w:rsidRPr="0046268E">
        <w:rPr>
          <w:rFonts w:ascii="Times New Roman" w:hAnsi="Times New Roman" w:cs="Times New Roman"/>
          <w:i/>
        </w:rPr>
        <w:t>Attitudes of health and physical education students in Nigerian Universities towards death and dying: Implications for Health Education</w:t>
      </w:r>
      <w:r w:rsidRPr="0046268E">
        <w:rPr>
          <w:rFonts w:ascii="Times New Roman" w:hAnsi="Times New Roman" w:cs="Times New Roman"/>
        </w:rPr>
        <w:t>. Unpublished Doctoral Dissertation, University of Nigeria, Nsukka.</w:t>
      </w:r>
    </w:p>
    <w:p w:rsidR="00464439" w:rsidRPr="0046268E" w:rsidRDefault="00464439" w:rsidP="00FC6647">
      <w:pPr>
        <w:tabs>
          <w:tab w:val="left" w:pos="90"/>
        </w:tabs>
        <w:spacing w:after="0" w:line="240" w:lineRule="auto"/>
        <w:ind w:left="288" w:hanging="540"/>
        <w:jc w:val="both"/>
        <w:rPr>
          <w:rFonts w:ascii="Times New Roman" w:hAnsi="Times New Roman" w:cs="Times New Roman"/>
        </w:rPr>
      </w:pPr>
      <w:r w:rsidRPr="0046268E">
        <w:rPr>
          <w:rFonts w:ascii="Times New Roman" w:hAnsi="Times New Roman" w:cs="Times New Roman"/>
        </w:rPr>
        <w:t xml:space="preserve">Olsson, A. &amp; Phelps, E.A. (2007). Social learning of fear. </w:t>
      </w:r>
      <w:r w:rsidRPr="0046268E">
        <w:rPr>
          <w:rFonts w:ascii="Times New Roman" w:hAnsi="Times New Roman" w:cs="Times New Roman"/>
          <w:i/>
        </w:rPr>
        <w:t>Nature Neuroscience</w:t>
      </w:r>
      <w:r w:rsidRPr="0046268E">
        <w:rPr>
          <w:rFonts w:ascii="Times New Roman" w:hAnsi="Times New Roman" w:cs="Times New Roman"/>
        </w:rPr>
        <w:t xml:space="preserve">, </w:t>
      </w:r>
      <w:r w:rsidRPr="0046268E">
        <w:rPr>
          <w:rFonts w:ascii="Times New Roman" w:hAnsi="Times New Roman" w:cs="Times New Roman"/>
          <w:i/>
        </w:rPr>
        <w:t>10</w:t>
      </w:r>
      <w:r w:rsidRPr="0046268E">
        <w:rPr>
          <w:rFonts w:ascii="Times New Roman" w:hAnsi="Times New Roman" w:cs="Times New Roman"/>
        </w:rPr>
        <w:t>(9), 1095-1101.</w:t>
      </w:r>
    </w:p>
    <w:p w:rsidR="00464439" w:rsidRPr="0046268E" w:rsidRDefault="00464439" w:rsidP="00FC6647">
      <w:pPr>
        <w:tabs>
          <w:tab w:val="left" w:pos="90"/>
        </w:tabs>
        <w:spacing w:after="0" w:line="240" w:lineRule="auto"/>
        <w:ind w:left="288" w:hanging="540"/>
        <w:jc w:val="both"/>
        <w:rPr>
          <w:rFonts w:ascii="Times New Roman" w:hAnsi="Times New Roman" w:cs="Times New Roman"/>
        </w:rPr>
      </w:pPr>
      <w:r w:rsidRPr="0046268E">
        <w:rPr>
          <w:rFonts w:ascii="Times New Roman" w:hAnsi="Times New Roman" w:cs="Times New Roman"/>
        </w:rPr>
        <w:t xml:space="preserve">Owie, I. (2006). </w:t>
      </w:r>
      <w:r w:rsidRPr="0046268E">
        <w:rPr>
          <w:rFonts w:ascii="Times New Roman" w:hAnsi="Times New Roman" w:cs="Times New Roman"/>
          <w:i/>
        </w:rPr>
        <w:t>Fundamentals of statistics in education and the social sciences (3</w:t>
      </w:r>
      <w:r w:rsidRPr="0046268E">
        <w:rPr>
          <w:rFonts w:ascii="Times New Roman" w:hAnsi="Times New Roman" w:cs="Times New Roman"/>
          <w:i/>
          <w:vertAlign w:val="superscript"/>
        </w:rPr>
        <w:t>rd</w:t>
      </w:r>
      <w:r w:rsidRPr="0046268E">
        <w:rPr>
          <w:rFonts w:ascii="Times New Roman" w:hAnsi="Times New Roman" w:cs="Times New Roman"/>
          <w:i/>
        </w:rPr>
        <w:t xml:space="preserve"> Ed.).</w:t>
      </w:r>
      <w:r w:rsidRPr="0046268E">
        <w:rPr>
          <w:rFonts w:ascii="Times New Roman" w:hAnsi="Times New Roman" w:cs="Times New Roman"/>
        </w:rPr>
        <w:t xml:space="preserve"> Lagos: National Book Consortium.</w:t>
      </w:r>
    </w:p>
    <w:p w:rsidR="00464439" w:rsidRPr="0046268E" w:rsidRDefault="00464439" w:rsidP="00FC6647">
      <w:pPr>
        <w:tabs>
          <w:tab w:val="left" w:pos="90"/>
        </w:tabs>
        <w:spacing w:after="0" w:line="240" w:lineRule="auto"/>
        <w:ind w:left="288" w:hanging="540"/>
        <w:jc w:val="both"/>
        <w:rPr>
          <w:rFonts w:ascii="Times New Roman" w:hAnsi="Times New Roman" w:cs="Times New Roman"/>
        </w:rPr>
      </w:pPr>
      <w:r w:rsidRPr="0046268E">
        <w:rPr>
          <w:rFonts w:ascii="Times New Roman" w:hAnsi="Times New Roman" w:cs="Times New Roman"/>
        </w:rPr>
        <w:t>Schwarzer, R. (1992). Self-efficacy. Thought control of action. Washington, DC: Hemisphere.</w:t>
      </w:r>
    </w:p>
    <w:p w:rsidR="00464439" w:rsidRPr="0046268E" w:rsidRDefault="00464439" w:rsidP="00FC6647">
      <w:pPr>
        <w:spacing w:after="0" w:line="240" w:lineRule="auto"/>
        <w:ind w:left="288" w:hanging="810"/>
        <w:jc w:val="both"/>
        <w:rPr>
          <w:rFonts w:ascii="Times New Roman" w:hAnsi="Times New Roman" w:cs="Times New Roman"/>
        </w:rPr>
      </w:pPr>
      <w:r w:rsidRPr="0046268E">
        <w:rPr>
          <w:rFonts w:ascii="Times New Roman" w:hAnsi="Times New Roman" w:cs="Times New Roman"/>
        </w:rPr>
        <w:lastRenderedPageBreak/>
        <w:t xml:space="preserve">Shuttleworth, M. (2008). </w:t>
      </w:r>
      <w:r w:rsidRPr="0046268E">
        <w:rPr>
          <w:rFonts w:ascii="Times New Roman" w:hAnsi="Times New Roman" w:cs="Times New Roman"/>
          <w:i/>
        </w:rPr>
        <w:t>Descriptive research design.</w:t>
      </w:r>
      <w:r w:rsidRPr="0046268E">
        <w:rPr>
          <w:rFonts w:ascii="Times New Roman" w:hAnsi="Times New Roman" w:cs="Times New Roman"/>
        </w:rPr>
        <w:t xml:space="preserve"> Retrieved from http://www.explorable.com/descriptive-research-design.</w:t>
      </w:r>
    </w:p>
    <w:p w:rsidR="00464439" w:rsidRPr="0046268E" w:rsidRDefault="00464439" w:rsidP="00FC6647">
      <w:pPr>
        <w:tabs>
          <w:tab w:val="left" w:pos="90"/>
        </w:tabs>
        <w:spacing w:after="0" w:line="240" w:lineRule="auto"/>
        <w:ind w:left="288" w:hanging="540"/>
        <w:jc w:val="both"/>
        <w:rPr>
          <w:rFonts w:ascii="Times New Roman" w:hAnsi="Times New Roman" w:cs="Times New Roman"/>
        </w:rPr>
      </w:pPr>
      <w:r w:rsidRPr="0046268E">
        <w:rPr>
          <w:rFonts w:ascii="Times New Roman" w:hAnsi="Times New Roman" w:cs="Times New Roman"/>
        </w:rPr>
        <w:t xml:space="preserve">Tance, B. (2008). Fear. </w:t>
      </w:r>
      <w:r w:rsidRPr="0046268E">
        <w:rPr>
          <w:rFonts w:ascii="Times New Roman" w:hAnsi="Times New Roman" w:cs="Times New Roman"/>
          <w:i/>
        </w:rPr>
        <w:t xml:space="preserve">Journal of Research on Christian </w:t>
      </w:r>
      <w:r w:rsidR="00691601" w:rsidRPr="0046268E">
        <w:rPr>
          <w:rFonts w:ascii="Times New Roman" w:hAnsi="Times New Roman" w:cs="Times New Roman"/>
          <w:i/>
        </w:rPr>
        <w:t>Education</w:t>
      </w:r>
      <w:r w:rsidRPr="0046268E">
        <w:rPr>
          <w:rFonts w:ascii="Times New Roman" w:hAnsi="Times New Roman" w:cs="Times New Roman"/>
          <w:i/>
        </w:rPr>
        <w:t>,;20</w:t>
      </w:r>
      <w:r w:rsidRPr="0046268E">
        <w:rPr>
          <w:rFonts w:ascii="Times New Roman" w:hAnsi="Times New Roman" w:cs="Times New Roman"/>
        </w:rPr>
        <w:t>(2), 113-116</w:t>
      </w:r>
    </w:p>
    <w:p w:rsidR="00464439" w:rsidRPr="0046268E" w:rsidRDefault="00464439" w:rsidP="00FC6647">
      <w:pPr>
        <w:tabs>
          <w:tab w:val="left" w:pos="90"/>
        </w:tabs>
        <w:spacing w:after="0" w:line="240" w:lineRule="auto"/>
        <w:ind w:left="288" w:hanging="540"/>
        <w:jc w:val="both"/>
        <w:rPr>
          <w:rFonts w:ascii="Times New Roman" w:hAnsi="Times New Roman" w:cs="Times New Roman"/>
        </w:rPr>
      </w:pPr>
      <w:r w:rsidRPr="0046268E">
        <w:rPr>
          <w:rFonts w:ascii="Times New Roman" w:hAnsi="Times New Roman" w:cs="Times New Roman"/>
        </w:rPr>
        <w:t>Ugwu, C.U. (2012). Attitude of secondary school health and physical education teachers in Nsukka, Education zone towards death. Unpublished master’s project, Department of Health and Physical Education, University of Nigeria, Nsukka.</w:t>
      </w:r>
    </w:p>
    <w:p w:rsidR="00464439" w:rsidRPr="0046268E" w:rsidRDefault="00464439" w:rsidP="00FC6647">
      <w:pPr>
        <w:tabs>
          <w:tab w:val="left" w:pos="90"/>
        </w:tabs>
        <w:spacing w:after="0" w:line="240" w:lineRule="auto"/>
        <w:ind w:left="288" w:hanging="540"/>
        <w:jc w:val="both"/>
        <w:rPr>
          <w:rFonts w:ascii="Times New Roman" w:hAnsi="Times New Roman" w:cs="Times New Roman"/>
        </w:rPr>
      </w:pPr>
      <w:r w:rsidRPr="0046268E">
        <w:rPr>
          <w:rFonts w:ascii="Times New Roman" w:hAnsi="Times New Roman" w:cs="Times New Roman"/>
        </w:rPr>
        <w:t xml:space="preserve">Weigel, C., Parker, G., Fanning, L., Reyna, K., &amp; Gasbarra, D. (2007). Apprehension among hospital nurses providing End-of-life Care. </w:t>
      </w:r>
      <w:r w:rsidRPr="0046268E">
        <w:rPr>
          <w:rFonts w:ascii="Times New Roman" w:hAnsi="Times New Roman" w:cs="Times New Roman"/>
          <w:i/>
        </w:rPr>
        <w:t>Journal Hospice Palliative Nursing,9</w:t>
      </w:r>
      <w:r w:rsidRPr="0046268E">
        <w:rPr>
          <w:rFonts w:ascii="Times New Roman" w:hAnsi="Times New Roman" w:cs="Times New Roman"/>
        </w:rPr>
        <w:t xml:space="preserve">(2), 86-91. </w:t>
      </w:r>
    </w:p>
    <w:p w:rsidR="00464439" w:rsidRPr="0046268E" w:rsidRDefault="00464439" w:rsidP="00FC6647">
      <w:pPr>
        <w:tabs>
          <w:tab w:val="left" w:pos="90"/>
        </w:tabs>
        <w:spacing w:after="0" w:line="240" w:lineRule="auto"/>
        <w:ind w:left="288" w:hanging="540"/>
        <w:jc w:val="both"/>
        <w:rPr>
          <w:rFonts w:ascii="Times New Roman" w:hAnsi="Times New Roman" w:cs="Times New Roman"/>
        </w:rPr>
      </w:pPr>
      <w:r w:rsidRPr="0046268E">
        <w:rPr>
          <w:rFonts w:ascii="Times New Roman" w:hAnsi="Times New Roman" w:cs="Times New Roman"/>
        </w:rPr>
        <w:t xml:space="preserve">Wink, P. (2006). “Who is afraid of death? Religiousness, spirituality and death anxiety in late adulthood”. </w:t>
      </w:r>
      <w:r w:rsidRPr="0046268E">
        <w:rPr>
          <w:rFonts w:ascii="Times New Roman" w:hAnsi="Times New Roman" w:cs="Times New Roman"/>
          <w:i/>
        </w:rPr>
        <w:t>Journal of Religion, Spirituality and Ageing,18</w:t>
      </w:r>
      <w:r w:rsidRPr="0046268E">
        <w:rPr>
          <w:rFonts w:ascii="Times New Roman" w:hAnsi="Times New Roman" w:cs="Times New Roman"/>
        </w:rPr>
        <w:t xml:space="preserve">(2), 93-110  </w:t>
      </w:r>
    </w:p>
    <w:p w:rsidR="00464439" w:rsidRPr="0046268E" w:rsidRDefault="00464439" w:rsidP="00FC6647">
      <w:pPr>
        <w:spacing w:after="0" w:line="240" w:lineRule="auto"/>
        <w:rPr>
          <w:rFonts w:ascii="Times New Roman" w:hAnsi="Times New Roman" w:cs="Times New Roman"/>
        </w:rPr>
      </w:pPr>
    </w:p>
    <w:p w:rsidR="00691601" w:rsidRPr="0046268E" w:rsidRDefault="00691601">
      <w:pPr>
        <w:rPr>
          <w:rFonts w:ascii="Times New Roman" w:hAnsi="Times New Roman" w:cs="Times New Roman"/>
          <w:b/>
        </w:rPr>
      </w:pPr>
      <w:r w:rsidRPr="0046268E">
        <w:rPr>
          <w:rFonts w:ascii="Times New Roman" w:hAnsi="Times New Roman" w:cs="Times New Roman"/>
          <w:b/>
        </w:rPr>
        <w:br w:type="page"/>
      </w:r>
    </w:p>
    <w:p w:rsidR="001A5EB9" w:rsidRPr="0046268E" w:rsidRDefault="00097C61" w:rsidP="00FC6647">
      <w:pPr>
        <w:spacing w:after="0" w:line="240" w:lineRule="auto"/>
        <w:jc w:val="center"/>
        <w:rPr>
          <w:rFonts w:ascii="Times New Roman" w:hAnsi="Times New Roman" w:cs="Times New Roman"/>
          <w:b/>
          <w:sz w:val="24"/>
        </w:rPr>
      </w:pPr>
      <w:r w:rsidRPr="0046268E">
        <w:rPr>
          <w:rFonts w:ascii="Times New Roman" w:hAnsi="Times New Roman" w:cs="Times New Roman"/>
          <w:b/>
          <w:sz w:val="24"/>
        </w:rPr>
        <w:lastRenderedPageBreak/>
        <w:t>SOCIO-CULTURAL DETERMINANTS OF INDUCED ABORTION AMONG FEMALE ADOLESCENTS OF SECONDARY SCHOOLS IN NSUKKA URBAN OF ENUGU STATE</w:t>
      </w:r>
    </w:p>
    <w:p w:rsidR="001A5EB9" w:rsidRPr="0046268E" w:rsidRDefault="001A5EB9" w:rsidP="00FC6647">
      <w:pPr>
        <w:spacing w:after="0" w:line="240" w:lineRule="auto"/>
        <w:jc w:val="center"/>
        <w:rPr>
          <w:rFonts w:ascii="Times New Roman" w:hAnsi="Times New Roman" w:cs="Times New Roman"/>
          <w:b/>
        </w:rPr>
      </w:pPr>
    </w:p>
    <w:p w:rsidR="0049497C" w:rsidRPr="0046268E" w:rsidRDefault="001A5EB9" w:rsidP="00FC6647">
      <w:pPr>
        <w:pStyle w:val="NoSpacing"/>
        <w:jc w:val="center"/>
        <w:rPr>
          <w:b/>
          <w:sz w:val="22"/>
          <w:szCs w:val="22"/>
          <w:vertAlign w:val="superscript"/>
        </w:rPr>
      </w:pPr>
      <w:r w:rsidRPr="0046268E">
        <w:rPr>
          <w:b/>
          <w:sz w:val="22"/>
          <w:szCs w:val="22"/>
        </w:rPr>
        <w:t>Comfort N. Ogbuji</w:t>
      </w:r>
      <w:r w:rsidR="0049497C" w:rsidRPr="0046268E">
        <w:rPr>
          <w:b/>
          <w:sz w:val="22"/>
          <w:szCs w:val="22"/>
          <w:vertAlign w:val="superscript"/>
        </w:rPr>
        <w:t>1</w:t>
      </w:r>
      <w:r w:rsidRPr="0046268E">
        <w:rPr>
          <w:b/>
          <w:sz w:val="22"/>
          <w:szCs w:val="22"/>
        </w:rPr>
        <w:t>, PhD</w:t>
      </w:r>
      <w:r w:rsidR="0049497C" w:rsidRPr="0046268E">
        <w:rPr>
          <w:b/>
          <w:sz w:val="22"/>
          <w:szCs w:val="22"/>
        </w:rPr>
        <w:t xml:space="preserve"> and Tochi Emmanuel Iwuagwu</w:t>
      </w:r>
      <w:r w:rsidR="0049497C" w:rsidRPr="0046268E">
        <w:rPr>
          <w:b/>
          <w:sz w:val="22"/>
          <w:szCs w:val="22"/>
          <w:vertAlign w:val="superscript"/>
        </w:rPr>
        <w:t>2</w:t>
      </w:r>
    </w:p>
    <w:p w:rsidR="001A5EB9" w:rsidRPr="0046268E" w:rsidRDefault="0049497C" w:rsidP="00FC6647">
      <w:pPr>
        <w:pStyle w:val="NoSpacing"/>
        <w:jc w:val="center"/>
        <w:rPr>
          <w:i/>
          <w:sz w:val="22"/>
          <w:szCs w:val="22"/>
        </w:rPr>
      </w:pPr>
      <w:r w:rsidRPr="0046268E">
        <w:rPr>
          <w:i/>
          <w:sz w:val="22"/>
          <w:szCs w:val="22"/>
          <w:vertAlign w:val="superscript"/>
        </w:rPr>
        <w:t xml:space="preserve">1,2 </w:t>
      </w:r>
      <w:r w:rsidR="001A5EB9" w:rsidRPr="0046268E">
        <w:rPr>
          <w:i/>
          <w:sz w:val="22"/>
          <w:szCs w:val="22"/>
        </w:rPr>
        <w:t>Department of Health and Physical Education</w:t>
      </w:r>
    </w:p>
    <w:p w:rsidR="001A5EB9" w:rsidRPr="0046268E" w:rsidRDefault="001A5EB9" w:rsidP="00FC6647">
      <w:pPr>
        <w:pStyle w:val="NoSpacing"/>
        <w:jc w:val="center"/>
        <w:rPr>
          <w:i/>
          <w:sz w:val="22"/>
          <w:szCs w:val="22"/>
        </w:rPr>
      </w:pPr>
      <w:r w:rsidRPr="0046268E">
        <w:rPr>
          <w:i/>
          <w:sz w:val="22"/>
          <w:szCs w:val="22"/>
        </w:rPr>
        <w:t>University of Nigeria Nsukka</w:t>
      </w:r>
    </w:p>
    <w:p w:rsidR="001A5EB9" w:rsidRPr="0046268E" w:rsidRDefault="001A5EB9" w:rsidP="00FC6647">
      <w:pPr>
        <w:spacing w:after="0" w:line="240" w:lineRule="auto"/>
        <w:rPr>
          <w:rFonts w:ascii="Times New Roman" w:hAnsi="Times New Roman" w:cs="Times New Roman"/>
          <w:b/>
        </w:rPr>
      </w:pP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Abstract</w:t>
      </w:r>
    </w:p>
    <w:p w:rsidR="001A5EB9" w:rsidRPr="0046268E" w:rsidRDefault="001A5EB9" w:rsidP="00FC6647">
      <w:pPr>
        <w:spacing w:after="0" w:line="240" w:lineRule="auto"/>
        <w:jc w:val="both"/>
        <w:rPr>
          <w:rFonts w:ascii="Times New Roman" w:hAnsi="Times New Roman" w:cs="Times New Roman"/>
          <w:i/>
        </w:rPr>
      </w:pPr>
      <w:r w:rsidRPr="0046268E">
        <w:rPr>
          <w:rFonts w:ascii="Times New Roman" w:hAnsi="Times New Roman" w:cs="Times New Roman"/>
          <w:i/>
        </w:rPr>
        <w:t>The study was embarked upon to find out the socio-cultural determinants of induced abortion among female adolescents of secondary schools in Nsukka Urban of Enugu State. Four specific objectives with four corresponding research questions, and one null hypothesis guided the study. The study adopted the descriptive survey research design. The population for the study consisted of 1,525 female adolescents from co-educational and Girls only secondary schools. The sample was 308 female adolescents selected through multistage sampling technique. Researcher’s- designed valid and reliable questionnaire was used for data collection. Mean scores were used to answer the research questions, while t-test statistic was used to test the null hypothesis at .05 level of significance. Results of the study among others indicate that female adolescents accepted culture (</w:t>
      </w:r>
      <w:r w:rsidRPr="0046268E">
        <w:rPr>
          <w:rFonts w:ascii="Times New Roman" w:hAnsi="Times New Roman" w:cs="Times New Roman"/>
          <w:b/>
          <w:position w:val="-6"/>
        </w:rPr>
        <w:object w:dxaOrig="200" w:dyaOrig="340">
          <v:shape id="_x0000_i1043" type="#_x0000_t75" style="width:10.5pt;height:15.75pt" o:ole="">
            <v:imagedata r:id="rId44" o:title=""/>
          </v:shape>
          <o:OLEObject Type="Embed" ProgID="Equation.3" ShapeID="_x0000_i1043" DrawAspect="Content" ObjectID="_1587555818" r:id="rId45"/>
        </w:object>
      </w:r>
      <w:r w:rsidRPr="0046268E">
        <w:rPr>
          <w:rFonts w:ascii="Times New Roman" w:hAnsi="Times New Roman" w:cs="Times New Roman"/>
          <w:b/>
          <w:position w:val="-6"/>
        </w:rPr>
        <w:t>=</w:t>
      </w:r>
      <w:r w:rsidRPr="0046268E">
        <w:rPr>
          <w:rFonts w:ascii="Times New Roman" w:hAnsi="Times New Roman" w:cs="Times New Roman"/>
          <w:position w:val="-6"/>
        </w:rPr>
        <w:t>3.46)</w:t>
      </w:r>
      <w:r w:rsidRPr="0046268E">
        <w:rPr>
          <w:rFonts w:ascii="Times New Roman" w:hAnsi="Times New Roman" w:cs="Times New Roman"/>
          <w:i/>
        </w:rPr>
        <w:t>, family background and upbringing  (</w:t>
      </w:r>
      <w:r w:rsidRPr="0046268E">
        <w:rPr>
          <w:rFonts w:ascii="Times New Roman" w:hAnsi="Times New Roman" w:cs="Times New Roman"/>
          <w:b/>
          <w:position w:val="-6"/>
        </w:rPr>
        <w:object w:dxaOrig="200" w:dyaOrig="340">
          <v:shape id="_x0000_i1044" type="#_x0000_t75" style="width:10.5pt;height:15.75pt" o:ole="">
            <v:imagedata r:id="rId44" o:title=""/>
          </v:shape>
          <o:OLEObject Type="Embed" ProgID="Equation.3" ShapeID="_x0000_i1044" DrawAspect="Content" ObjectID="_1587555819" r:id="rId46"/>
        </w:object>
      </w:r>
      <w:r w:rsidRPr="0046268E">
        <w:rPr>
          <w:rFonts w:ascii="Times New Roman" w:hAnsi="Times New Roman" w:cs="Times New Roman"/>
          <w:b/>
          <w:position w:val="-6"/>
        </w:rPr>
        <w:t>=</w:t>
      </w:r>
      <w:r w:rsidRPr="0046268E">
        <w:rPr>
          <w:rFonts w:ascii="Times New Roman" w:hAnsi="Times New Roman" w:cs="Times New Roman"/>
          <w:position w:val="-6"/>
        </w:rPr>
        <w:t>3.51)</w:t>
      </w:r>
      <w:r w:rsidRPr="0046268E">
        <w:rPr>
          <w:rFonts w:ascii="Times New Roman" w:hAnsi="Times New Roman" w:cs="Times New Roman"/>
          <w:i/>
        </w:rPr>
        <w:t>, and peer pressure  (</w:t>
      </w:r>
      <w:r w:rsidRPr="0046268E">
        <w:rPr>
          <w:rFonts w:ascii="Times New Roman" w:hAnsi="Times New Roman" w:cs="Times New Roman"/>
          <w:b/>
          <w:position w:val="-6"/>
        </w:rPr>
        <w:object w:dxaOrig="200" w:dyaOrig="340">
          <v:shape id="_x0000_i1045" type="#_x0000_t75" style="width:10.5pt;height:15.75pt" o:ole="">
            <v:imagedata r:id="rId44" o:title=""/>
          </v:shape>
          <o:OLEObject Type="Embed" ProgID="Equation.3" ShapeID="_x0000_i1045" DrawAspect="Content" ObjectID="_1587555820" r:id="rId47"/>
        </w:object>
      </w:r>
      <w:r w:rsidRPr="0046268E">
        <w:rPr>
          <w:rFonts w:ascii="Times New Roman" w:hAnsi="Times New Roman" w:cs="Times New Roman"/>
          <w:b/>
          <w:position w:val="-6"/>
        </w:rPr>
        <w:t>=</w:t>
      </w:r>
      <w:r w:rsidRPr="0046268E">
        <w:rPr>
          <w:rFonts w:ascii="Times New Roman" w:hAnsi="Times New Roman" w:cs="Times New Roman"/>
          <w:position w:val="-6"/>
        </w:rPr>
        <w:t>3.19)</w:t>
      </w:r>
      <w:r w:rsidRPr="0046268E">
        <w:rPr>
          <w:rFonts w:ascii="Times New Roman" w:hAnsi="Times New Roman" w:cs="Times New Roman"/>
          <w:i/>
        </w:rPr>
        <w:t xml:space="preserve"> as socio-cultural determinants of induced abortion; and female adolescents of all school types accepted the enlisted socio-cultural determinants of induced abortion, with those in co-educational schools (</w:t>
      </w:r>
      <w:r w:rsidRPr="0046268E">
        <w:rPr>
          <w:rFonts w:ascii="Times New Roman" w:hAnsi="Times New Roman" w:cs="Times New Roman"/>
          <w:b/>
          <w:position w:val="-6"/>
        </w:rPr>
        <w:object w:dxaOrig="200" w:dyaOrig="340">
          <v:shape id="_x0000_i1046" type="#_x0000_t75" style="width:10.5pt;height:15.75pt" o:ole="">
            <v:imagedata r:id="rId44" o:title=""/>
          </v:shape>
          <o:OLEObject Type="Embed" ProgID="Equation.3" ShapeID="_x0000_i1046" DrawAspect="Content" ObjectID="_1587555821" r:id="rId48"/>
        </w:object>
      </w:r>
      <w:r w:rsidRPr="0046268E">
        <w:rPr>
          <w:rFonts w:ascii="Times New Roman" w:hAnsi="Times New Roman" w:cs="Times New Roman"/>
          <w:b/>
          <w:position w:val="-6"/>
        </w:rPr>
        <w:t>=</w:t>
      </w:r>
      <w:r w:rsidRPr="0046268E">
        <w:rPr>
          <w:rFonts w:ascii="Times New Roman" w:hAnsi="Times New Roman" w:cs="Times New Roman"/>
          <w:position w:val="-6"/>
        </w:rPr>
        <w:t>4.05)</w:t>
      </w:r>
      <w:r w:rsidRPr="0046268E">
        <w:rPr>
          <w:rFonts w:ascii="Times New Roman" w:hAnsi="Times New Roman" w:cs="Times New Roman"/>
          <w:i/>
        </w:rPr>
        <w:t xml:space="preserve"> having slightly higher mean responses than those in Girls’ only schools (</w:t>
      </w:r>
      <w:r w:rsidRPr="0046268E">
        <w:rPr>
          <w:rFonts w:ascii="Times New Roman" w:hAnsi="Times New Roman" w:cs="Times New Roman"/>
          <w:b/>
          <w:position w:val="-6"/>
        </w:rPr>
        <w:object w:dxaOrig="200" w:dyaOrig="340">
          <v:shape id="_x0000_i1047" type="#_x0000_t75" style="width:10.5pt;height:15.75pt" o:ole="">
            <v:imagedata r:id="rId44" o:title=""/>
          </v:shape>
          <o:OLEObject Type="Embed" ProgID="Equation.3" ShapeID="_x0000_i1047" DrawAspect="Content" ObjectID="_1587555822" r:id="rId49"/>
        </w:object>
      </w:r>
      <w:r w:rsidRPr="0046268E">
        <w:rPr>
          <w:rFonts w:ascii="Times New Roman" w:hAnsi="Times New Roman" w:cs="Times New Roman"/>
          <w:b/>
          <w:position w:val="-6"/>
        </w:rPr>
        <w:t>=</w:t>
      </w:r>
      <w:r w:rsidRPr="0046268E">
        <w:rPr>
          <w:rFonts w:ascii="Times New Roman" w:hAnsi="Times New Roman" w:cs="Times New Roman"/>
          <w:position w:val="-6"/>
        </w:rPr>
        <w:t>4.03)</w:t>
      </w:r>
      <w:r w:rsidRPr="0046268E">
        <w:rPr>
          <w:rFonts w:ascii="Times New Roman" w:hAnsi="Times New Roman" w:cs="Times New Roman"/>
          <w:i/>
        </w:rPr>
        <w:t>. There was no significant difference in the socio-cultural determinants of induced abortion among female adolescents based on school type. Based on the findings, recommendations were made among which is that health personnel and significant others should sensitize adolescents on the consequences of involvement in induced abortion and the risk factors so as to reduce deaths and complications resulting from its practices.</w:t>
      </w:r>
    </w:p>
    <w:p w:rsidR="001A5EB9" w:rsidRPr="0046268E" w:rsidRDefault="001A5EB9" w:rsidP="00FC6647">
      <w:pPr>
        <w:spacing w:after="0" w:line="240" w:lineRule="auto"/>
        <w:jc w:val="both"/>
        <w:rPr>
          <w:rFonts w:ascii="Times New Roman" w:hAnsi="Times New Roman" w:cs="Times New Roman"/>
          <w:b/>
        </w:rPr>
      </w:pP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b/>
        </w:rPr>
        <w:t>Keyword:</w:t>
      </w:r>
      <w:r w:rsidRPr="0046268E">
        <w:rPr>
          <w:rFonts w:ascii="Times New Roman" w:hAnsi="Times New Roman" w:cs="Times New Roman"/>
        </w:rPr>
        <w:t xml:space="preserve"> Abortion, Induced Abortion, Socio-cultural, Determinants, Female Adolescent.</w:t>
      </w:r>
    </w:p>
    <w:p w:rsidR="001A5EB9" w:rsidRPr="0046268E" w:rsidRDefault="001A5EB9" w:rsidP="00FC6647">
      <w:pPr>
        <w:spacing w:after="0" w:line="240" w:lineRule="auto"/>
        <w:rPr>
          <w:rFonts w:ascii="Times New Roman" w:hAnsi="Times New Roman" w:cs="Times New Roman"/>
          <w:b/>
        </w:rPr>
      </w:pP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Introduction</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b/>
        </w:rPr>
        <w:tab/>
      </w:r>
      <w:r w:rsidRPr="0046268E">
        <w:rPr>
          <w:rFonts w:ascii="Times New Roman" w:hAnsi="Times New Roman" w:cs="Times New Roman"/>
        </w:rPr>
        <w:t>Induced abortion has been a controversial issue for decades, especially among female adolescents. Every year about 36 to 53 million unwanted pregnancies are terminated either legally or secretly by induced abortion throughout the world (Henshaw, 2000). The exact number of induced abortion practices is not known, and about 30 to 50 per cent of all women undergo at least one induced abortion during their lifetime (Royston, 2002). Induced abortion seems to be prevailing among female adolescents, especially those living in urban settings due to their exposure to certain social activities such as prostitution, watching pornographies, reading erotic literatures, clubbing among others. These social activities lure young women into early sexual relationships, which may result in unwanted pregnancies. The adolescent may not want to keep the pregnancy, rather seek an abortion due to some socio-cultural factors.</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Abortion may be seen as premature termination of pregnancy. Grimes (2006) defined abortion as the termination of pregnancy by the removal or expulsion from the uterus of a foetus or embryo before viability. It is the ending of a pregnancy so that it does not result in the birth of a baby. Thus, pregnancy is removed from the uterus either by taking pills or by surgery. Most abortion can be provided on a daily basis which means that one does not need to stay in the clinic overnight. </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Abortion can occur spontaneously or be induced. World Health Organization-WHO (2007) posited that abortion can occur spontaneously in which case it is called ‘a miscarriage’ or it can purposely be induced, and that induced type could be called intentional termination of pregnancy. The World Health Organization added that spontaneous abortion is that in which the termination is not provoked; and induced abortion could be legal or criminal. Legal abortion refers to medically indicated abortion for women whose life or health is threatened by congenital or genetic factors; while criminal abortion is the termination of pregnancy by illegal interference, usually undertaken when legal induced abortion is unavailable, and is performed outside the law.</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Induced abortion is caused by deliberate interference.  Induced abortion is a procedure that is done to end pregnancy (Shah &amp; Zao, 2009). The author added that most induced abortion is done in the first twelve weeks of pregnancy. It is done deliberately or intentionally in a manner that the embryo or foetus will not survive or live if born. Culwell, Vekemans, De-Silva, and Hurwitz (2010) disclosed that induced abortion has a long history, and has been performed by various methods, including herbal abortificient (traditional means) or by the use of sharpened tools and other traditional methods. Moreover, contemporary medicine utilizes medication and surgical procedures for induced abortion. The authors further disclosed that legality prevalence, cultural and religious status of abortion varies substantially around the world; its legality can depend on specific conditions such as incest, rape, socio-economic factors or the adolescent’s health being at risk. Induced abortion has long been the source of considerate debate, controversy, and activism. In this study, induced abortion refers to a deliberate interruption of pregnancy by secondary school female adolescents. </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Adolescence can be described as the period of life that lies between the end of childhood and the beginning of adulthood.  Arnett (2007) defined adolescence biologically, as the physical transition marked by the onset of puberty and the termination of physical growth. When a girl becomes an adolescent, major physical and psycho-social changes occur in the primary sex characteristics which involves growth of the uterus, vagina, menarche and other aspects of the reproductive system (Arnett, 2007). Female adolescents may have to deal with sexual advances from older boys in the same secondary school or outside before they are emotionally and mentally mature (Johnson, Xiao, Palmer, Sun, Want, &amp; Wei, 2008). Female adolescents are considered in this study because they are more vulnerable to sexual activities, such as watching pornographies, sexual abuse, reading erotic literatures among others. These activities may cause arousal in the adolescents, thereby luring them into having sex which may result in early unwanted pregnancy necessitating induced abortion practice or engagement.</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There are many determinants that can cause female adolescents to engage in induced abortion. Lohr, Fjerstad, Desilva, and Lyus (2014) outlined the various determinants of induced abortion to include cultural background, family background or upbringing, peer pressure, social support, health status of women, rape, incest, threat to life of the adolescent, disruption of studies, economic status, age, issue of stigma, intra-uterine deformity, location among others. This study focused on socio-cultural factors determining induced abortion such as culture, family background or upbringing, and peer pressure. </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Culture plays a very significant role in the lives of the people. Grimes (2006) opined that an individual’s position concerning the complex ethical, moral, philosophical, biological, and legal issues which surround abortion is often related to his or her value system. Opinions of abortion may be described as being a combination of beliefs about abortion’s morality, beliefs about the rights and responsibilities of the adolescents seeking to have an abortion.</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Family background or upbringing is a strong determinant of induced abortion. According to Nzioka (2001), the problem female adolescents face is usually being chased away from home when they get pregnant, and this is done by parents. The onset of their problems is when parents recognized that the adolescent is pregnant. For some girls, the situation may result in both physical and psychological violence, and some may have a very harsh parent, and may not want to disclose the issue for fear of being beaten up. Nzioka added that becoming pregnant as an adolescent was a stigmatizing experience, and that it brings shame to the family.</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Peer pressure can be an important influence on behaviour during adolescence. Steinberg and Monahan (2007) defined peer pressure as an influence when a peer group or individual encourages another person to change value or behaviours to suit other people’s convenience. According to the authors, the decision to have an abortion may be a choice suggested by peers. An adolescent’s consideration of abortion is usually influenced by the behaviour of the peer group. This group has more positive sense of self, and is more likely to be influenced by peer pressure simply because they do not want to be left out or lose the relationship they enjoy with their friends. Adetoro (2002) posited that wide-spread availability of an acceptable family-life education, with improved socio-economic status of adolescents would most probably reduce the socio-cultural factors favouring induced abortions in communities.</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Engagement in induced abortion has led to various cases of infertility in married women who engaged in the act in their adolescent age as well as ovarian and breast cancers (Shah &amp; Zao, 2009). World Health Organization (2007) recommended certain actions to reduce the incidence of  abortion, these include funding programmes that offer comprehensive sexual health information and services, provide all teens with better teaching and experience, sex education with accurate age – appropriate sexual health education, including information about contraceptives, good parenting, sexually transmitted infections, creating new birth control methods, abstinence among others.</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stigma of having unwanted pregnancies, and the fear of being sent out or drop from school lure adolescents to engage in induced abortion. Induced abortion appears to be more frequent in urban areas than in rural areas. There seem to be tremendous increase due to the location and series of sexual activities that abound in urban areas of Nsukka, Enugu State than in rural areas. Because Nsukka urban is located in the commercial nerve centre of Nsukka LGA of Enugu State, young adolescents are found indulging in immoral acts such as prostitution, clubbing, watching pornographies, trading during school period, truancy among other predisposing factors to sexual debut that results in unwanted pregnancy that could lure them to practice induced abortion. Early sexual relationships among adolescents must be discouraged as it may result in seeking induced abortion. Many young girls who become pregnant seek abortion as the only way to end unwanted pregnancies, which has long term health problems and complications. Female adolescents in secondary schools in Nsukka Urban are at high risk of unwanted pregnancy. This is because being away from parental supervision may predispose engaging in sporadic and unprotected sexual debut. </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Studies (Bankole, Oye-Adeniran, Singh, Adewole, Wulf &amp; Sedgh, 2006; Assefa &amp; Dessalegn, 2008) have shown that there is a high rate of prevalence of induced abortion among female adolescents of secondary schools in urban areas. Most of the studies reviewed were on other concept, and there is virtually no published study on socio-cultural determinants of induced abortion among female adolescents of secondary schools in Nsukka Urban of Enugu State, Nigeria. In view of these facts, it became necessary against the back drop that identification of socio-cultural determinants of induced abortion is capable of assisting in mitigation and prevention of adolescents’ engagement in induced abortion, which has terrible consequences. </w:t>
      </w:r>
    </w:p>
    <w:p w:rsidR="001A5EB9" w:rsidRPr="0046268E" w:rsidRDefault="001A5EB9" w:rsidP="00FC6647">
      <w:pPr>
        <w:spacing w:after="0" w:line="240" w:lineRule="auto"/>
        <w:rPr>
          <w:rFonts w:ascii="Times New Roman" w:hAnsi="Times New Roman" w:cs="Times New Roman"/>
          <w:b/>
        </w:rPr>
      </w:pP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Methods</w:t>
      </w:r>
    </w:p>
    <w:p w:rsidR="001A5EB9" w:rsidRPr="0046268E" w:rsidRDefault="001A5EB9" w:rsidP="00691601">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study adopted the descriptive survey </w:t>
      </w:r>
      <w:r w:rsidR="00691601" w:rsidRPr="0046268E">
        <w:rPr>
          <w:rFonts w:ascii="Times New Roman" w:hAnsi="Times New Roman" w:cs="Times New Roman"/>
        </w:rPr>
        <w:t>design. The</w:t>
      </w:r>
      <w:r w:rsidRPr="0046268E">
        <w:rPr>
          <w:rFonts w:ascii="Times New Roman" w:hAnsi="Times New Roman" w:cs="Times New Roman"/>
        </w:rPr>
        <w:t xml:space="preserve"> study was conducted in Nsukka urban of Enugu State.The population for the study consisted of 1,525 female adolescents in secondary schools in Nsukka Urban of Enugu State.The sample for the study was 308 secondary school female adolescents. The multistage sampling technique was used to draw the sample. The first stage involved purposive sampling of 7 out of the 24 secondary schools in Nsukka Urban. The second stage involved simple random sampling of 44 female adolescents from each of the 7 selected schools through balloting with replacement. The third stage involved purposive sampling of 11 female adolescents from each of JSS III, SS I, SS II, and SS III, that is, 4 classes. This brought the sample size to 308 secondary school female adolescents selected from the 7 secondary schools used for the study.The instrument for data collection was a close ended 16-item questionnaire. The questionnaire was face-validated by three experts from the Department of Health and Physical Education, University of Nigeria Nsukka. The experts’ suggestions were incorporated in the final draft of the questionnaire. A split-half method using the Cronbach alpa statistic was used to correlate the data generated. The reliability index of .74 was obtained, and adjudged reliable for embarking on the study. In the questionnaire, respondents were asked to rate each of the items on a four-point scale as follows: Strongly Agree 4, Agree 3, Disagree 2, and Strongly Disagree 1. A total of 308 copies of the questionnaire were administered by the researchers. Out of the 308 copies of the questionnaire administered, only 302 were properly completed and were used for </w:t>
      </w:r>
      <w:r w:rsidR="00691601" w:rsidRPr="0046268E">
        <w:rPr>
          <w:rFonts w:ascii="Times New Roman" w:hAnsi="Times New Roman" w:cs="Times New Roman"/>
        </w:rPr>
        <w:t>analysis. The</w:t>
      </w:r>
      <w:r w:rsidRPr="0046268E">
        <w:rPr>
          <w:rFonts w:ascii="Times New Roman" w:hAnsi="Times New Roman" w:cs="Times New Roman"/>
        </w:rPr>
        <w:t xml:space="preserve"> responses were properly cross-checked for completeness of responses, and were analysed using mean scores and t-test statistic. A mean score below 2.50 indicate not accepted determinant, while a mean score of 2.50 or above indicate accepted determinant. Mean scores were used to answer the research questions, while t-test statistic was used to test the null hypothesis at .05 level of significance.</w:t>
      </w:r>
    </w:p>
    <w:p w:rsidR="0045238B" w:rsidRPr="0046268E" w:rsidRDefault="0045238B" w:rsidP="00FC6647">
      <w:pPr>
        <w:spacing w:after="0" w:line="240" w:lineRule="auto"/>
        <w:rPr>
          <w:rFonts w:ascii="Times New Roman" w:hAnsi="Times New Roman" w:cs="Times New Roman"/>
          <w:b/>
        </w:rPr>
      </w:pPr>
    </w:p>
    <w:p w:rsidR="0045238B" w:rsidRPr="0046268E" w:rsidRDefault="0045238B" w:rsidP="00FC6647">
      <w:pPr>
        <w:spacing w:after="0" w:line="240" w:lineRule="auto"/>
        <w:rPr>
          <w:rFonts w:ascii="Times New Roman" w:hAnsi="Times New Roman" w:cs="Times New Roman"/>
          <w:b/>
        </w:rPr>
      </w:pPr>
    </w:p>
    <w:p w:rsidR="0045238B" w:rsidRPr="0046268E" w:rsidRDefault="0045238B" w:rsidP="00FC6647">
      <w:pPr>
        <w:spacing w:after="0" w:line="240" w:lineRule="auto"/>
        <w:rPr>
          <w:rFonts w:ascii="Times New Roman" w:hAnsi="Times New Roman" w:cs="Times New Roman"/>
          <w:b/>
        </w:rPr>
      </w:pP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Results</w:t>
      </w:r>
    </w:p>
    <w:p w:rsidR="00B272A2" w:rsidRPr="0046268E" w:rsidRDefault="00B272A2" w:rsidP="00FC6647">
      <w:pPr>
        <w:spacing w:after="0" w:line="240" w:lineRule="auto"/>
        <w:rPr>
          <w:rFonts w:ascii="Times New Roman" w:hAnsi="Times New Roman" w:cs="Times New Roman"/>
          <w:b/>
        </w:rPr>
      </w:pPr>
    </w:p>
    <w:p w:rsidR="001A5EB9" w:rsidRPr="0046268E" w:rsidRDefault="001A5EB9" w:rsidP="00FC6647">
      <w:pPr>
        <w:pStyle w:val="NoSpacing"/>
        <w:rPr>
          <w:b/>
          <w:sz w:val="22"/>
          <w:szCs w:val="22"/>
        </w:rPr>
      </w:pPr>
      <w:r w:rsidRPr="0046268E">
        <w:rPr>
          <w:b/>
          <w:sz w:val="22"/>
          <w:szCs w:val="22"/>
        </w:rPr>
        <w:t xml:space="preserve">Table 1: Mean Responses of Cultural Determinants of Induced Abortion </w:t>
      </w:r>
      <w:r w:rsidR="000949A2" w:rsidRPr="0046268E">
        <w:rPr>
          <w:b/>
          <w:sz w:val="22"/>
          <w:szCs w:val="22"/>
        </w:rPr>
        <w:t>among</w:t>
      </w:r>
      <w:r w:rsidRPr="0046268E">
        <w:rPr>
          <w:b/>
          <w:sz w:val="22"/>
          <w:szCs w:val="22"/>
        </w:rPr>
        <w:t xml:space="preserve"> Female Adolescents (n = 302).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1"/>
        <w:gridCol w:w="5097"/>
        <w:gridCol w:w="1080"/>
        <w:gridCol w:w="1980"/>
      </w:tblGrid>
      <w:tr w:rsidR="001A5EB9" w:rsidRPr="0046268E" w:rsidTr="001A5EB9">
        <w:tc>
          <w:tcPr>
            <w:tcW w:w="591" w:type="dxa"/>
            <w:tcBorders>
              <w:top w:val="single" w:sz="4" w:space="0" w:color="auto"/>
              <w:bottom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S/N</w:t>
            </w:r>
          </w:p>
        </w:tc>
        <w:tc>
          <w:tcPr>
            <w:tcW w:w="5097" w:type="dxa"/>
            <w:tcBorders>
              <w:top w:val="single" w:sz="4" w:space="0" w:color="auto"/>
              <w:bottom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 xml:space="preserve">Cultural determinants </w:t>
            </w:r>
          </w:p>
        </w:tc>
        <w:tc>
          <w:tcPr>
            <w:tcW w:w="1080" w:type="dxa"/>
            <w:tcBorders>
              <w:top w:val="single" w:sz="4" w:space="0" w:color="auto"/>
              <w:bottom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eastAsia="Calibri" w:hAnsi="Times New Roman" w:cs="Times New Roman"/>
                <w:b/>
                <w:position w:val="-6"/>
                <w:lang w:val="en-GB"/>
              </w:rPr>
              <w:object w:dxaOrig="200" w:dyaOrig="340">
                <v:shape id="_x0000_i1048" type="#_x0000_t75" style="width:10.5pt;height:15.75pt" o:ole="">
                  <v:imagedata r:id="rId44" o:title=""/>
                </v:shape>
                <o:OLEObject Type="Embed" ProgID="Equation.3" ShapeID="_x0000_i1048" DrawAspect="Content" ObjectID="_1587555823" r:id="rId50"/>
              </w:object>
            </w:r>
          </w:p>
        </w:tc>
        <w:tc>
          <w:tcPr>
            <w:tcW w:w="1980" w:type="dxa"/>
            <w:tcBorders>
              <w:top w:val="single" w:sz="4" w:space="0" w:color="auto"/>
              <w:bottom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 xml:space="preserve">Decision </w:t>
            </w:r>
          </w:p>
        </w:tc>
      </w:tr>
      <w:tr w:rsidR="001A5EB9" w:rsidRPr="0046268E" w:rsidTr="001A5EB9">
        <w:tc>
          <w:tcPr>
            <w:tcW w:w="591"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w:t>
            </w:r>
          </w:p>
        </w:tc>
        <w:tc>
          <w:tcPr>
            <w:tcW w:w="5097"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Your belief condemns abortion.</w:t>
            </w:r>
          </w:p>
        </w:tc>
        <w:tc>
          <w:tcPr>
            <w:tcW w:w="1080"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3.74</w:t>
            </w:r>
          </w:p>
        </w:tc>
        <w:tc>
          <w:tcPr>
            <w:tcW w:w="1980"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r>
      <w:tr w:rsidR="001A5EB9" w:rsidRPr="0046268E" w:rsidTr="001A5EB9">
        <w:tc>
          <w:tcPr>
            <w:tcW w:w="591"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2</w:t>
            </w:r>
          </w:p>
        </w:tc>
        <w:tc>
          <w:tcPr>
            <w:tcW w:w="5097"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Pregnant adolescent is regarded as loose by the society, therefore they abort their babies.</w:t>
            </w:r>
          </w:p>
        </w:tc>
        <w:tc>
          <w:tcPr>
            <w:tcW w:w="108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3.28</w:t>
            </w:r>
          </w:p>
        </w:tc>
        <w:tc>
          <w:tcPr>
            <w:tcW w:w="198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r>
      <w:tr w:rsidR="001A5EB9" w:rsidRPr="0046268E" w:rsidTr="001A5EB9">
        <w:tc>
          <w:tcPr>
            <w:tcW w:w="591"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w:t>
            </w:r>
          </w:p>
        </w:tc>
        <w:tc>
          <w:tcPr>
            <w:tcW w:w="5097"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It is a taboo to be pregnant out of wedlock.</w:t>
            </w:r>
          </w:p>
        </w:tc>
        <w:tc>
          <w:tcPr>
            <w:tcW w:w="108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3.48</w:t>
            </w:r>
          </w:p>
        </w:tc>
        <w:tc>
          <w:tcPr>
            <w:tcW w:w="198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r>
      <w:tr w:rsidR="001A5EB9" w:rsidRPr="0046268E" w:rsidTr="001A5EB9">
        <w:tc>
          <w:tcPr>
            <w:tcW w:w="591"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4</w:t>
            </w:r>
          </w:p>
        </w:tc>
        <w:tc>
          <w:tcPr>
            <w:tcW w:w="5097"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Fear of being ostracized by the community.</w:t>
            </w:r>
          </w:p>
        </w:tc>
        <w:tc>
          <w:tcPr>
            <w:tcW w:w="108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3.31</w:t>
            </w:r>
          </w:p>
        </w:tc>
        <w:tc>
          <w:tcPr>
            <w:tcW w:w="1980" w:type="dxa"/>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rPr>
              <w:t>Accepted</w:t>
            </w:r>
          </w:p>
        </w:tc>
      </w:tr>
      <w:tr w:rsidR="001A5EB9" w:rsidRPr="0046268E" w:rsidTr="001A5EB9">
        <w:tc>
          <w:tcPr>
            <w:tcW w:w="591"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5</w:t>
            </w:r>
          </w:p>
        </w:tc>
        <w:tc>
          <w:tcPr>
            <w:tcW w:w="5097"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Shame of stigma of pregnancy.</w:t>
            </w:r>
          </w:p>
        </w:tc>
        <w:tc>
          <w:tcPr>
            <w:tcW w:w="108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3.50</w:t>
            </w:r>
          </w:p>
        </w:tc>
        <w:tc>
          <w:tcPr>
            <w:tcW w:w="198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r>
      <w:tr w:rsidR="001A5EB9" w:rsidRPr="0046268E" w:rsidTr="001A5EB9">
        <w:tc>
          <w:tcPr>
            <w:tcW w:w="5688" w:type="dxa"/>
            <w:gridSpan w:val="2"/>
            <w:tcBorders>
              <w:bottom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 xml:space="preserve">          Cluster mean</w:t>
            </w:r>
          </w:p>
        </w:tc>
        <w:tc>
          <w:tcPr>
            <w:tcW w:w="1080" w:type="dxa"/>
            <w:tcBorders>
              <w:bottom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3.46</w:t>
            </w:r>
          </w:p>
        </w:tc>
        <w:tc>
          <w:tcPr>
            <w:tcW w:w="1980" w:type="dxa"/>
            <w:tcBorders>
              <w:bottom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Accepted</w:t>
            </w:r>
          </w:p>
        </w:tc>
      </w:tr>
    </w:tbl>
    <w:p w:rsidR="001A5EB9" w:rsidRPr="0046268E" w:rsidRDefault="001A5EB9" w:rsidP="00FC6647">
      <w:pPr>
        <w:spacing w:after="0" w:line="240" w:lineRule="auto"/>
        <w:rPr>
          <w:rFonts w:ascii="Times New Roman" w:hAnsi="Times New Roman" w:cs="Times New Roman"/>
          <w:position w:val="-6"/>
        </w:rPr>
      </w:pPr>
    </w:p>
    <w:p w:rsidR="001A5EB9" w:rsidRPr="0046268E" w:rsidRDefault="001A5EB9" w:rsidP="00FC6647">
      <w:pPr>
        <w:spacing w:after="0" w:line="240" w:lineRule="auto"/>
        <w:jc w:val="both"/>
        <w:rPr>
          <w:rFonts w:ascii="Times New Roman" w:hAnsi="Times New Roman" w:cs="Times New Roman"/>
          <w:position w:val="-6"/>
        </w:rPr>
      </w:pPr>
      <w:r w:rsidRPr="0046268E">
        <w:rPr>
          <w:rFonts w:ascii="Times New Roman" w:hAnsi="Times New Roman" w:cs="Times New Roman"/>
          <w:position w:val="-6"/>
        </w:rPr>
        <w:tab/>
        <w:t>Table 1 shows that female adolescent had a cluster mean of 3.46 which is above the criterion mean of 2.50. This implies that female adolescents accepted culture as a socio-cultural determinant of induced abortion. The table also shows that female adolescents had mean scores above the criterion mean of 2.50 in items: your belief condemns abortion (</w:t>
      </w:r>
      <w:r w:rsidRPr="0046268E">
        <w:rPr>
          <w:rFonts w:ascii="Times New Roman" w:hAnsi="Times New Roman" w:cs="Times New Roman"/>
          <w:b/>
          <w:position w:val="-6"/>
        </w:rPr>
        <w:object w:dxaOrig="200" w:dyaOrig="340">
          <v:shape id="_x0000_i1049" type="#_x0000_t75" style="width:10.5pt;height:15.75pt" o:ole="">
            <v:imagedata r:id="rId44" o:title=""/>
          </v:shape>
          <o:OLEObject Type="Embed" ProgID="Equation.3" ShapeID="_x0000_i1049" DrawAspect="Content" ObjectID="_1587555824" r:id="rId51"/>
        </w:object>
      </w:r>
      <w:r w:rsidRPr="0046268E">
        <w:rPr>
          <w:rFonts w:ascii="Times New Roman" w:hAnsi="Times New Roman" w:cs="Times New Roman"/>
          <w:b/>
          <w:position w:val="-6"/>
        </w:rPr>
        <w:t xml:space="preserve"> = </w:t>
      </w:r>
      <w:r w:rsidRPr="0046268E">
        <w:rPr>
          <w:rFonts w:ascii="Times New Roman" w:hAnsi="Times New Roman" w:cs="Times New Roman"/>
          <w:position w:val="-6"/>
        </w:rPr>
        <w:t>3.74); shame of stigma of pregnancy (</w:t>
      </w:r>
      <w:r w:rsidRPr="0046268E">
        <w:rPr>
          <w:rFonts w:ascii="Times New Roman" w:hAnsi="Times New Roman" w:cs="Times New Roman"/>
          <w:b/>
          <w:position w:val="-6"/>
        </w:rPr>
        <w:object w:dxaOrig="200" w:dyaOrig="340">
          <v:shape id="_x0000_i1050" type="#_x0000_t75" style="width:10.5pt;height:15.75pt" o:ole="">
            <v:imagedata r:id="rId44" o:title=""/>
          </v:shape>
          <o:OLEObject Type="Embed" ProgID="Equation.3" ShapeID="_x0000_i1050" DrawAspect="Content" ObjectID="_1587555825" r:id="rId52"/>
        </w:object>
      </w:r>
      <w:r w:rsidRPr="0046268E">
        <w:rPr>
          <w:rFonts w:ascii="Times New Roman" w:hAnsi="Times New Roman" w:cs="Times New Roman"/>
          <w:b/>
          <w:position w:val="-6"/>
        </w:rPr>
        <w:t xml:space="preserve"> = </w:t>
      </w:r>
      <w:r w:rsidRPr="0046268E">
        <w:rPr>
          <w:rFonts w:ascii="Times New Roman" w:hAnsi="Times New Roman" w:cs="Times New Roman"/>
          <w:position w:val="-6"/>
        </w:rPr>
        <w:t>3.50); it is a taboo to be pregnant out of wedlock (</w:t>
      </w:r>
      <w:r w:rsidRPr="0046268E">
        <w:rPr>
          <w:rFonts w:ascii="Times New Roman" w:hAnsi="Times New Roman" w:cs="Times New Roman"/>
          <w:b/>
          <w:position w:val="-6"/>
        </w:rPr>
        <w:object w:dxaOrig="200" w:dyaOrig="340">
          <v:shape id="_x0000_i1051" type="#_x0000_t75" style="width:10.5pt;height:15.75pt" o:ole="">
            <v:imagedata r:id="rId44" o:title=""/>
          </v:shape>
          <o:OLEObject Type="Embed" ProgID="Equation.3" ShapeID="_x0000_i1051" DrawAspect="Content" ObjectID="_1587555826" r:id="rId53"/>
        </w:object>
      </w:r>
      <w:r w:rsidRPr="0046268E">
        <w:rPr>
          <w:rFonts w:ascii="Times New Roman" w:hAnsi="Times New Roman" w:cs="Times New Roman"/>
          <w:b/>
          <w:position w:val="-6"/>
        </w:rPr>
        <w:t xml:space="preserve"> = </w:t>
      </w:r>
      <w:r w:rsidRPr="0046268E">
        <w:rPr>
          <w:rFonts w:ascii="Times New Roman" w:hAnsi="Times New Roman" w:cs="Times New Roman"/>
          <w:position w:val="-6"/>
        </w:rPr>
        <w:t>3.48); fear of being ostracized by the community (</w:t>
      </w:r>
      <w:r w:rsidRPr="0046268E">
        <w:rPr>
          <w:rFonts w:ascii="Times New Roman" w:hAnsi="Times New Roman" w:cs="Times New Roman"/>
          <w:b/>
          <w:position w:val="-6"/>
        </w:rPr>
        <w:object w:dxaOrig="200" w:dyaOrig="340">
          <v:shape id="_x0000_i1052" type="#_x0000_t75" style="width:10.5pt;height:15.75pt" o:ole="">
            <v:imagedata r:id="rId44" o:title=""/>
          </v:shape>
          <o:OLEObject Type="Embed" ProgID="Equation.3" ShapeID="_x0000_i1052" DrawAspect="Content" ObjectID="_1587555827" r:id="rId54"/>
        </w:object>
      </w:r>
      <w:r w:rsidRPr="0046268E">
        <w:rPr>
          <w:rFonts w:ascii="Times New Roman" w:hAnsi="Times New Roman" w:cs="Times New Roman"/>
          <w:b/>
          <w:position w:val="-6"/>
        </w:rPr>
        <w:t xml:space="preserve">= </w:t>
      </w:r>
      <w:r w:rsidRPr="0046268E">
        <w:rPr>
          <w:rFonts w:ascii="Times New Roman" w:hAnsi="Times New Roman" w:cs="Times New Roman"/>
          <w:position w:val="-6"/>
        </w:rPr>
        <w:t>3.31); and pregnant adolescent is regarded as loose by the society therefore they abort their babies (</w:t>
      </w:r>
      <w:r w:rsidRPr="0046268E">
        <w:rPr>
          <w:rFonts w:ascii="Times New Roman" w:hAnsi="Times New Roman" w:cs="Times New Roman"/>
          <w:b/>
          <w:position w:val="-6"/>
        </w:rPr>
        <w:object w:dxaOrig="200" w:dyaOrig="340">
          <v:shape id="_x0000_i1053" type="#_x0000_t75" style="width:10.5pt;height:15.75pt" o:ole="">
            <v:imagedata r:id="rId44" o:title=""/>
          </v:shape>
          <o:OLEObject Type="Embed" ProgID="Equation.3" ShapeID="_x0000_i1053" DrawAspect="Content" ObjectID="_1587555828" r:id="rId55"/>
        </w:object>
      </w:r>
      <w:r w:rsidRPr="0046268E">
        <w:rPr>
          <w:rFonts w:ascii="Times New Roman" w:hAnsi="Times New Roman" w:cs="Times New Roman"/>
          <w:b/>
          <w:position w:val="-6"/>
        </w:rPr>
        <w:t xml:space="preserve"> = </w:t>
      </w:r>
      <w:r w:rsidRPr="0046268E">
        <w:rPr>
          <w:rFonts w:ascii="Times New Roman" w:hAnsi="Times New Roman" w:cs="Times New Roman"/>
          <w:position w:val="-6"/>
        </w:rPr>
        <w:t>3.28).</w:t>
      </w:r>
    </w:p>
    <w:p w:rsidR="00691601" w:rsidRPr="0046268E" w:rsidRDefault="00691601" w:rsidP="00FC6647">
      <w:pPr>
        <w:spacing w:after="0" w:line="240" w:lineRule="auto"/>
        <w:jc w:val="both"/>
        <w:rPr>
          <w:rFonts w:ascii="Times New Roman" w:hAnsi="Times New Roman" w:cs="Times New Roman"/>
          <w:position w:val="-6"/>
        </w:rPr>
      </w:pPr>
    </w:p>
    <w:p w:rsidR="001A5EB9" w:rsidRPr="0046268E" w:rsidRDefault="001A5EB9" w:rsidP="00FC6647">
      <w:pPr>
        <w:spacing w:after="0" w:line="240" w:lineRule="auto"/>
        <w:rPr>
          <w:rFonts w:ascii="Times New Roman" w:hAnsi="Times New Roman" w:cs="Times New Roman"/>
          <w:b/>
          <w:position w:val="-6"/>
        </w:rPr>
      </w:pPr>
      <w:r w:rsidRPr="0046268E">
        <w:rPr>
          <w:rFonts w:ascii="Times New Roman" w:hAnsi="Times New Roman" w:cs="Times New Roman"/>
          <w:b/>
          <w:position w:val="-6"/>
        </w:rPr>
        <w:t>Table 2: Mean Responses of Family Background and Upbringing Determinants of Induced Abortion Among Female Adolescents (n = 302).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1"/>
        <w:gridCol w:w="5097"/>
        <w:gridCol w:w="1080"/>
        <w:gridCol w:w="1980"/>
      </w:tblGrid>
      <w:tr w:rsidR="001A5EB9" w:rsidRPr="0046268E" w:rsidTr="001A5EB9">
        <w:trPr>
          <w:trHeight w:val="530"/>
        </w:trPr>
        <w:tc>
          <w:tcPr>
            <w:tcW w:w="591" w:type="dxa"/>
            <w:tcBorders>
              <w:top w:val="single" w:sz="4" w:space="0" w:color="auto"/>
              <w:bottom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S/N</w:t>
            </w:r>
          </w:p>
        </w:tc>
        <w:tc>
          <w:tcPr>
            <w:tcW w:w="5097" w:type="dxa"/>
            <w:tcBorders>
              <w:top w:val="single" w:sz="4" w:space="0" w:color="auto"/>
              <w:bottom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 xml:space="preserve">Family Background determinants </w:t>
            </w:r>
          </w:p>
        </w:tc>
        <w:tc>
          <w:tcPr>
            <w:tcW w:w="1080" w:type="dxa"/>
            <w:tcBorders>
              <w:top w:val="single" w:sz="4" w:space="0" w:color="auto"/>
              <w:bottom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eastAsia="Calibri" w:hAnsi="Times New Roman" w:cs="Times New Roman"/>
                <w:b/>
                <w:position w:val="-6"/>
                <w:lang w:val="en-GB"/>
              </w:rPr>
              <w:object w:dxaOrig="200" w:dyaOrig="340">
                <v:shape id="_x0000_i1054" type="#_x0000_t75" style="width:10.5pt;height:15.75pt" o:ole="">
                  <v:imagedata r:id="rId44" o:title=""/>
                </v:shape>
                <o:OLEObject Type="Embed" ProgID="Equation.3" ShapeID="_x0000_i1054" DrawAspect="Content" ObjectID="_1587555829" r:id="rId56"/>
              </w:object>
            </w:r>
          </w:p>
        </w:tc>
        <w:tc>
          <w:tcPr>
            <w:tcW w:w="1980" w:type="dxa"/>
            <w:tcBorders>
              <w:top w:val="single" w:sz="4" w:space="0" w:color="auto"/>
              <w:bottom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 xml:space="preserve">Decision </w:t>
            </w:r>
          </w:p>
        </w:tc>
      </w:tr>
      <w:tr w:rsidR="001A5EB9" w:rsidRPr="0046268E" w:rsidTr="001A5EB9">
        <w:tc>
          <w:tcPr>
            <w:tcW w:w="591"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6</w:t>
            </w:r>
          </w:p>
        </w:tc>
        <w:tc>
          <w:tcPr>
            <w:tcW w:w="5097"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Shame and disappointment to parents.</w:t>
            </w:r>
          </w:p>
        </w:tc>
        <w:tc>
          <w:tcPr>
            <w:tcW w:w="1080"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3.48</w:t>
            </w:r>
          </w:p>
        </w:tc>
        <w:tc>
          <w:tcPr>
            <w:tcW w:w="1980"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r>
      <w:tr w:rsidR="001A5EB9" w:rsidRPr="0046268E" w:rsidTr="001A5EB9">
        <w:tc>
          <w:tcPr>
            <w:tcW w:w="591"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7</w:t>
            </w:r>
          </w:p>
        </w:tc>
        <w:tc>
          <w:tcPr>
            <w:tcW w:w="5097"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Fear of being disowned by parents.</w:t>
            </w:r>
          </w:p>
        </w:tc>
        <w:tc>
          <w:tcPr>
            <w:tcW w:w="108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3.43</w:t>
            </w:r>
          </w:p>
        </w:tc>
        <w:tc>
          <w:tcPr>
            <w:tcW w:w="198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r>
      <w:tr w:rsidR="001A5EB9" w:rsidRPr="0046268E" w:rsidTr="001A5EB9">
        <w:tc>
          <w:tcPr>
            <w:tcW w:w="591"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8</w:t>
            </w:r>
          </w:p>
        </w:tc>
        <w:tc>
          <w:tcPr>
            <w:tcW w:w="5097"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Parents’ disapproval of their pregnancy.</w:t>
            </w:r>
          </w:p>
        </w:tc>
        <w:tc>
          <w:tcPr>
            <w:tcW w:w="108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3.63</w:t>
            </w:r>
          </w:p>
        </w:tc>
        <w:tc>
          <w:tcPr>
            <w:tcW w:w="198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r>
      <w:tr w:rsidR="001A5EB9" w:rsidRPr="0046268E" w:rsidTr="001A5EB9">
        <w:tc>
          <w:tcPr>
            <w:tcW w:w="591"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9</w:t>
            </w:r>
          </w:p>
        </w:tc>
        <w:tc>
          <w:tcPr>
            <w:tcW w:w="5097"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Feeling of being an object of ridicule.</w:t>
            </w:r>
          </w:p>
        </w:tc>
        <w:tc>
          <w:tcPr>
            <w:tcW w:w="108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3.57</w:t>
            </w:r>
          </w:p>
        </w:tc>
        <w:tc>
          <w:tcPr>
            <w:tcW w:w="1980" w:type="dxa"/>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rPr>
              <w:t>Accepted</w:t>
            </w:r>
          </w:p>
        </w:tc>
      </w:tr>
      <w:tr w:rsidR="001A5EB9" w:rsidRPr="0046268E" w:rsidTr="001A5EB9">
        <w:tc>
          <w:tcPr>
            <w:tcW w:w="591"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10</w:t>
            </w:r>
          </w:p>
        </w:tc>
        <w:tc>
          <w:tcPr>
            <w:tcW w:w="5097"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 feeling of being regarded as bad influence to family members.</w:t>
            </w:r>
          </w:p>
        </w:tc>
        <w:tc>
          <w:tcPr>
            <w:tcW w:w="108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3.46</w:t>
            </w:r>
          </w:p>
        </w:tc>
        <w:tc>
          <w:tcPr>
            <w:tcW w:w="198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r>
      <w:tr w:rsidR="001A5EB9" w:rsidRPr="0046268E" w:rsidTr="001A5EB9">
        <w:tc>
          <w:tcPr>
            <w:tcW w:w="5688" w:type="dxa"/>
            <w:gridSpan w:val="2"/>
            <w:tcBorders>
              <w:bottom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 xml:space="preserve">          Cluster mean</w:t>
            </w:r>
          </w:p>
        </w:tc>
        <w:tc>
          <w:tcPr>
            <w:tcW w:w="1080" w:type="dxa"/>
            <w:tcBorders>
              <w:bottom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3.51</w:t>
            </w:r>
          </w:p>
        </w:tc>
        <w:tc>
          <w:tcPr>
            <w:tcW w:w="1980" w:type="dxa"/>
            <w:tcBorders>
              <w:bottom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Accepted</w:t>
            </w:r>
          </w:p>
        </w:tc>
      </w:tr>
    </w:tbl>
    <w:p w:rsidR="001A5EB9" w:rsidRPr="0046268E" w:rsidRDefault="001A5EB9" w:rsidP="00FC6647">
      <w:pPr>
        <w:spacing w:after="0" w:line="240" w:lineRule="auto"/>
        <w:rPr>
          <w:rFonts w:ascii="Times New Roman" w:hAnsi="Times New Roman" w:cs="Times New Roman"/>
        </w:rPr>
      </w:pPr>
    </w:p>
    <w:p w:rsidR="001A5EB9" w:rsidRPr="0046268E" w:rsidRDefault="001A5EB9" w:rsidP="00FC6647">
      <w:pPr>
        <w:spacing w:after="0" w:line="240" w:lineRule="auto"/>
        <w:jc w:val="both"/>
        <w:rPr>
          <w:rFonts w:ascii="Times New Roman" w:hAnsi="Times New Roman" w:cs="Times New Roman"/>
          <w:position w:val="-6"/>
        </w:rPr>
      </w:pPr>
      <w:r w:rsidRPr="0046268E">
        <w:rPr>
          <w:rFonts w:ascii="Times New Roman" w:hAnsi="Times New Roman" w:cs="Times New Roman"/>
        </w:rPr>
        <w:tab/>
        <w:t>Table 2 shows that female adolescents had a cluster mean of 3.51, which is above the criterion mean of 2.50. This implies that female adolescents accepted family background as a determinant of induced abortion. The table also shows that female adolescents had mean scores above the criterion mean of 2.50 in items: parents’ disapproval of their pregnancy (</w:t>
      </w:r>
      <w:r w:rsidRPr="0046268E">
        <w:rPr>
          <w:rFonts w:ascii="Times New Roman" w:hAnsi="Times New Roman" w:cs="Times New Roman"/>
          <w:b/>
          <w:position w:val="-6"/>
        </w:rPr>
        <w:object w:dxaOrig="200" w:dyaOrig="340">
          <v:shape id="_x0000_i1055" type="#_x0000_t75" style="width:10.5pt;height:15.75pt" o:ole="">
            <v:imagedata r:id="rId44" o:title=""/>
          </v:shape>
          <o:OLEObject Type="Embed" ProgID="Equation.3" ShapeID="_x0000_i1055" DrawAspect="Content" ObjectID="_1587555830" r:id="rId57"/>
        </w:object>
      </w:r>
      <w:r w:rsidRPr="0046268E">
        <w:rPr>
          <w:rFonts w:ascii="Times New Roman" w:hAnsi="Times New Roman" w:cs="Times New Roman"/>
          <w:b/>
          <w:position w:val="-6"/>
        </w:rPr>
        <w:t xml:space="preserve">= </w:t>
      </w:r>
      <w:r w:rsidRPr="0046268E">
        <w:rPr>
          <w:rFonts w:ascii="Times New Roman" w:hAnsi="Times New Roman" w:cs="Times New Roman"/>
          <w:position w:val="-6"/>
        </w:rPr>
        <w:t>3.63); feeling of being an object of ridicule (</w:t>
      </w:r>
      <w:r w:rsidRPr="0046268E">
        <w:rPr>
          <w:rFonts w:ascii="Times New Roman" w:hAnsi="Times New Roman" w:cs="Times New Roman"/>
          <w:b/>
          <w:position w:val="-6"/>
        </w:rPr>
        <w:object w:dxaOrig="200" w:dyaOrig="340">
          <v:shape id="_x0000_i1056" type="#_x0000_t75" style="width:10.5pt;height:15.75pt" o:ole="">
            <v:imagedata r:id="rId44" o:title=""/>
          </v:shape>
          <o:OLEObject Type="Embed" ProgID="Equation.3" ShapeID="_x0000_i1056" DrawAspect="Content" ObjectID="_1587555831" r:id="rId58"/>
        </w:object>
      </w:r>
      <w:r w:rsidRPr="0046268E">
        <w:rPr>
          <w:rFonts w:ascii="Times New Roman" w:hAnsi="Times New Roman" w:cs="Times New Roman"/>
          <w:b/>
          <w:position w:val="-6"/>
        </w:rPr>
        <w:t xml:space="preserve">= </w:t>
      </w:r>
      <w:r w:rsidRPr="0046268E">
        <w:rPr>
          <w:rFonts w:ascii="Times New Roman" w:hAnsi="Times New Roman" w:cs="Times New Roman"/>
          <w:position w:val="-6"/>
        </w:rPr>
        <w:t>3.57); shame and disappointment to parents (</w:t>
      </w:r>
      <w:r w:rsidRPr="0046268E">
        <w:rPr>
          <w:rFonts w:ascii="Times New Roman" w:hAnsi="Times New Roman" w:cs="Times New Roman"/>
          <w:b/>
          <w:position w:val="-6"/>
        </w:rPr>
        <w:object w:dxaOrig="200" w:dyaOrig="340">
          <v:shape id="_x0000_i1057" type="#_x0000_t75" style="width:10.5pt;height:15.75pt" o:ole="">
            <v:imagedata r:id="rId44" o:title=""/>
          </v:shape>
          <o:OLEObject Type="Embed" ProgID="Equation.3" ShapeID="_x0000_i1057" DrawAspect="Content" ObjectID="_1587555832" r:id="rId59"/>
        </w:object>
      </w:r>
      <w:r w:rsidRPr="0046268E">
        <w:rPr>
          <w:rFonts w:ascii="Times New Roman" w:hAnsi="Times New Roman" w:cs="Times New Roman"/>
          <w:b/>
          <w:position w:val="-6"/>
        </w:rPr>
        <w:t xml:space="preserve">= </w:t>
      </w:r>
      <w:r w:rsidRPr="0046268E">
        <w:rPr>
          <w:rFonts w:ascii="Times New Roman" w:hAnsi="Times New Roman" w:cs="Times New Roman"/>
          <w:position w:val="-6"/>
        </w:rPr>
        <w:t>3.48); a feeling of being regarded as bad influence to family members (</w:t>
      </w:r>
      <w:r w:rsidRPr="0046268E">
        <w:rPr>
          <w:rFonts w:ascii="Times New Roman" w:hAnsi="Times New Roman" w:cs="Times New Roman"/>
          <w:b/>
          <w:position w:val="-6"/>
        </w:rPr>
        <w:object w:dxaOrig="200" w:dyaOrig="340">
          <v:shape id="_x0000_i1058" type="#_x0000_t75" style="width:10.5pt;height:15.75pt" o:ole="">
            <v:imagedata r:id="rId44" o:title=""/>
          </v:shape>
          <o:OLEObject Type="Embed" ProgID="Equation.3" ShapeID="_x0000_i1058" DrawAspect="Content" ObjectID="_1587555833" r:id="rId60"/>
        </w:object>
      </w:r>
      <w:r w:rsidRPr="0046268E">
        <w:rPr>
          <w:rFonts w:ascii="Times New Roman" w:hAnsi="Times New Roman" w:cs="Times New Roman"/>
          <w:b/>
          <w:position w:val="-6"/>
        </w:rPr>
        <w:t xml:space="preserve">= </w:t>
      </w:r>
      <w:r w:rsidRPr="0046268E">
        <w:rPr>
          <w:rFonts w:ascii="Times New Roman" w:hAnsi="Times New Roman" w:cs="Times New Roman"/>
          <w:position w:val="-6"/>
        </w:rPr>
        <w:t>3.46); and fear of being disowned by parents (</w:t>
      </w:r>
      <w:r w:rsidRPr="0046268E">
        <w:rPr>
          <w:rFonts w:ascii="Times New Roman" w:hAnsi="Times New Roman" w:cs="Times New Roman"/>
          <w:b/>
          <w:position w:val="-6"/>
        </w:rPr>
        <w:object w:dxaOrig="200" w:dyaOrig="340">
          <v:shape id="_x0000_i1059" type="#_x0000_t75" style="width:10.5pt;height:15.75pt" o:ole="">
            <v:imagedata r:id="rId44" o:title=""/>
          </v:shape>
          <o:OLEObject Type="Embed" ProgID="Equation.3" ShapeID="_x0000_i1059" DrawAspect="Content" ObjectID="_1587555834" r:id="rId61"/>
        </w:object>
      </w:r>
      <w:r w:rsidRPr="0046268E">
        <w:rPr>
          <w:rFonts w:ascii="Times New Roman" w:hAnsi="Times New Roman" w:cs="Times New Roman"/>
          <w:b/>
          <w:position w:val="-6"/>
        </w:rPr>
        <w:t xml:space="preserve"> = </w:t>
      </w:r>
      <w:r w:rsidRPr="0046268E">
        <w:rPr>
          <w:rFonts w:ascii="Times New Roman" w:hAnsi="Times New Roman" w:cs="Times New Roman"/>
          <w:position w:val="-6"/>
        </w:rPr>
        <w:t>3.43).</w:t>
      </w:r>
    </w:p>
    <w:p w:rsidR="00691601" w:rsidRPr="0046268E" w:rsidRDefault="00691601" w:rsidP="00FC6647">
      <w:pPr>
        <w:spacing w:after="0" w:line="240" w:lineRule="auto"/>
        <w:jc w:val="both"/>
        <w:rPr>
          <w:rFonts w:ascii="Times New Roman" w:hAnsi="Times New Roman" w:cs="Times New Roman"/>
          <w:position w:val="-6"/>
        </w:rPr>
      </w:pPr>
    </w:p>
    <w:p w:rsidR="001A5EB9" w:rsidRPr="0046268E" w:rsidRDefault="001A5EB9" w:rsidP="00FC6647">
      <w:pPr>
        <w:spacing w:after="0" w:line="240" w:lineRule="auto"/>
        <w:rPr>
          <w:rFonts w:ascii="Times New Roman" w:hAnsi="Times New Roman" w:cs="Times New Roman"/>
          <w:b/>
          <w:position w:val="-6"/>
        </w:rPr>
      </w:pPr>
      <w:r w:rsidRPr="0046268E">
        <w:rPr>
          <w:rFonts w:ascii="Times New Roman" w:hAnsi="Times New Roman" w:cs="Times New Roman"/>
          <w:b/>
          <w:position w:val="-6"/>
        </w:rPr>
        <w:t>Table 3: Mean Responses of Peer Pressure Determinants of Induced Abortion Among Female Adolescents (n = 302).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1"/>
        <w:gridCol w:w="5097"/>
        <w:gridCol w:w="1080"/>
        <w:gridCol w:w="1980"/>
      </w:tblGrid>
      <w:tr w:rsidR="001A5EB9" w:rsidRPr="0046268E" w:rsidTr="001A5EB9">
        <w:tc>
          <w:tcPr>
            <w:tcW w:w="591" w:type="dxa"/>
            <w:tcBorders>
              <w:top w:val="single" w:sz="4" w:space="0" w:color="auto"/>
              <w:bottom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S/N</w:t>
            </w:r>
          </w:p>
        </w:tc>
        <w:tc>
          <w:tcPr>
            <w:tcW w:w="5097" w:type="dxa"/>
            <w:tcBorders>
              <w:top w:val="single" w:sz="4" w:space="0" w:color="auto"/>
              <w:bottom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 xml:space="preserve">Peer Pressure determinants </w:t>
            </w:r>
          </w:p>
        </w:tc>
        <w:tc>
          <w:tcPr>
            <w:tcW w:w="1080" w:type="dxa"/>
            <w:tcBorders>
              <w:top w:val="single" w:sz="4" w:space="0" w:color="auto"/>
              <w:bottom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eastAsia="Calibri" w:hAnsi="Times New Roman" w:cs="Times New Roman"/>
                <w:b/>
                <w:position w:val="-6"/>
                <w:lang w:val="en-GB"/>
              </w:rPr>
              <w:object w:dxaOrig="200" w:dyaOrig="340">
                <v:shape id="_x0000_i1060" type="#_x0000_t75" style="width:10.5pt;height:15.75pt" o:ole="">
                  <v:imagedata r:id="rId44" o:title=""/>
                </v:shape>
                <o:OLEObject Type="Embed" ProgID="Equation.3" ShapeID="_x0000_i1060" DrawAspect="Content" ObjectID="_1587555835" r:id="rId62"/>
              </w:object>
            </w:r>
          </w:p>
        </w:tc>
        <w:tc>
          <w:tcPr>
            <w:tcW w:w="1980" w:type="dxa"/>
            <w:tcBorders>
              <w:top w:val="single" w:sz="4" w:space="0" w:color="auto"/>
              <w:bottom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 xml:space="preserve">Decision </w:t>
            </w:r>
          </w:p>
        </w:tc>
      </w:tr>
      <w:tr w:rsidR="001A5EB9" w:rsidRPr="0046268E" w:rsidTr="001A5EB9">
        <w:tc>
          <w:tcPr>
            <w:tcW w:w="591"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11</w:t>
            </w:r>
          </w:p>
        </w:tc>
        <w:tc>
          <w:tcPr>
            <w:tcW w:w="5097"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Fear of losing friends.</w:t>
            </w:r>
          </w:p>
        </w:tc>
        <w:tc>
          <w:tcPr>
            <w:tcW w:w="1080"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3.11</w:t>
            </w:r>
          </w:p>
        </w:tc>
        <w:tc>
          <w:tcPr>
            <w:tcW w:w="1980"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r>
      <w:tr w:rsidR="001A5EB9" w:rsidRPr="0046268E" w:rsidTr="001A5EB9">
        <w:tc>
          <w:tcPr>
            <w:tcW w:w="591"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12</w:t>
            </w:r>
          </w:p>
        </w:tc>
        <w:tc>
          <w:tcPr>
            <w:tcW w:w="5097"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Ridicule from friends.</w:t>
            </w:r>
          </w:p>
        </w:tc>
        <w:tc>
          <w:tcPr>
            <w:tcW w:w="108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3.30</w:t>
            </w:r>
          </w:p>
        </w:tc>
        <w:tc>
          <w:tcPr>
            <w:tcW w:w="198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r>
      <w:tr w:rsidR="001A5EB9" w:rsidRPr="0046268E" w:rsidTr="001A5EB9">
        <w:tc>
          <w:tcPr>
            <w:tcW w:w="591"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13</w:t>
            </w:r>
          </w:p>
        </w:tc>
        <w:tc>
          <w:tcPr>
            <w:tcW w:w="5097"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Stigma of being a single parent.</w:t>
            </w:r>
          </w:p>
        </w:tc>
        <w:tc>
          <w:tcPr>
            <w:tcW w:w="108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3.16</w:t>
            </w:r>
          </w:p>
        </w:tc>
        <w:tc>
          <w:tcPr>
            <w:tcW w:w="198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r>
      <w:tr w:rsidR="001A5EB9" w:rsidRPr="0046268E" w:rsidTr="001A5EB9">
        <w:tc>
          <w:tcPr>
            <w:tcW w:w="591"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14</w:t>
            </w:r>
          </w:p>
        </w:tc>
        <w:tc>
          <w:tcPr>
            <w:tcW w:w="5097"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Do not want to be labeled a timid girl</w:t>
            </w:r>
          </w:p>
        </w:tc>
        <w:tc>
          <w:tcPr>
            <w:tcW w:w="108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3.19</w:t>
            </w:r>
          </w:p>
        </w:tc>
        <w:tc>
          <w:tcPr>
            <w:tcW w:w="1980" w:type="dxa"/>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rPr>
              <w:t>Accepted</w:t>
            </w:r>
          </w:p>
        </w:tc>
      </w:tr>
      <w:tr w:rsidR="001A5EB9" w:rsidRPr="0046268E" w:rsidTr="001A5EB9">
        <w:tc>
          <w:tcPr>
            <w:tcW w:w="591"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15</w:t>
            </w:r>
          </w:p>
        </w:tc>
        <w:tc>
          <w:tcPr>
            <w:tcW w:w="5097"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Fear of being discriminated by the friends.</w:t>
            </w:r>
          </w:p>
        </w:tc>
        <w:tc>
          <w:tcPr>
            <w:tcW w:w="108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3.18</w:t>
            </w:r>
          </w:p>
        </w:tc>
        <w:tc>
          <w:tcPr>
            <w:tcW w:w="198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r>
      <w:tr w:rsidR="001A5EB9" w:rsidRPr="0046268E" w:rsidTr="001A5EB9">
        <w:tc>
          <w:tcPr>
            <w:tcW w:w="5688" w:type="dxa"/>
            <w:gridSpan w:val="2"/>
            <w:tcBorders>
              <w:bottom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 xml:space="preserve">         Cluster mean</w:t>
            </w:r>
          </w:p>
        </w:tc>
        <w:tc>
          <w:tcPr>
            <w:tcW w:w="1080" w:type="dxa"/>
            <w:tcBorders>
              <w:bottom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3.19</w:t>
            </w:r>
          </w:p>
        </w:tc>
        <w:tc>
          <w:tcPr>
            <w:tcW w:w="1980" w:type="dxa"/>
            <w:tcBorders>
              <w:bottom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Accepted</w:t>
            </w:r>
          </w:p>
        </w:tc>
      </w:tr>
    </w:tbl>
    <w:p w:rsidR="001A5EB9" w:rsidRPr="0046268E" w:rsidRDefault="001A5EB9" w:rsidP="00FC6647">
      <w:pPr>
        <w:spacing w:after="0" w:line="240" w:lineRule="auto"/>
        <w:ind w:firstLine="720"/>
        <w:jc w:val="both"/>
        <w:rPr>
          <w:rFonts w:ascii="Times New Roman" w:hAnsi="Times New Roman" w:cs="Times New Roman"/>
          <w:position w:val="-6"/>
        </w:rPr>
      </w:pPr>
      <w:r w:rsidRPr="0046268E">
        <w:rPr>
          <w:rFonts w:ascii="Times New Roman" w:hAnsi="Times New Roman" w:cs="Times New Roman"/>
        </w:rPr>
        <w:t>Table 3 shows that female adolescents had a cluster mean of 3.19, which is above the criterion mean of 2.50. This implies that female adolescents accepted peer pressure as a determinant of induced abortion. The table also shows that female adolescents had mean scores above the criterion mean of 2.50 in items: ridicules from friends (</w:t>
      </w:r>
      <w:r w:rsidRPr="0046268E">
        <w:rPr>
          <w:rFonts w:ascii="Times New Roman" w:hAnsi="Times New Roman" w:cs="Times New Roman"/>
          <w:b/>
          <w:position w:val="-6"/>
        </w:rPr>
        <w:object w:dxaOrig="200" w:dyaOrig="340">
          <v:shape id="_x0000_i1061" type="#_x0000_t75" style="width:10.5pt;height:15.75pt" o:ole="">
            <v:imagedata r:id="rId44" o:title=""/>
          </v:shape>
          <o:OLEObject Type="Embed" ProgID="Equation.3" ShapeID="_x0000_i1061" DrawAspect="Content" ObjectID="_1587555836" r:id="rId63"/>
        </w:object>
      </w:r>
      <w:r w:rsidRPr="0046268E">
        <w:rPr>
          <w:rFonts w:ascii="Times New Roman" w:hAnsi="Times New Roman" w:cs="Times New Roman"/>
          <w:b/>
          <w:position w:val="-6"/>
        </w:rPr>
        <w:t xml:space="preserve">= </w:t>
      </w:r>
      <w:r w:rsidRPr="0046268E">
        <w:rPr>
          <w:rFonts w:ascii="Times New Roman" w:hAnsi="Times New Roman" w:cs="Times New Roman"/>
          <w:position w:val="-6"/>
        </w:rPr>
        <w:t>3.30); do not want to be labeled a timid girl (</w:t>
      </w:r>
      <w:r w:rsidRPr="0046268E">
        <w:rPr>
          <w:rFonts w:ascii="Times New Roman" w:hAnsi="Times New Roman" w:cs="Times New Roman"/>
          <w:b/>
          <w:position w:val="-6"/>
        </w:rPr>
        <w:object w:dxaOrig="200" w:dyaOrig="340">
          <v:shape id="_x0000_i1062" type="#_x0000_t75" style="width:10.5pt;height:15.75pt" o:ole="">
            <v:imagedata r:id="rId44" o:title=""/>
          </v:shape>
          <o:OLEObject Type="Embed" ProgID="Equation.3" ShapeID="_x0000_i1062" DrawAspect="Content" ObjectID="_1587555837" r:id="rId64"/>
        </w:object>
      </w:r>
      <w:r w:rsidRPr="0046268E">
        <w:rPr>
          <w:rFonts w:ascii="Times New Roman" w:hAnsi="Times New Roman" w:cs="Times New Roman"/>
          <w:b/>
          <w:position w:val="-6"/>
        </w:rPr>
        <w:t xml:space="preserve">= </w:t>
      </w:r>
      <w:r w:rsidRPr="0046268E">
        <w:rPr>
          <w:rFonts w:ascii="Times New Roman" w:hAnsi="Times New Roman" w:cs="Times New Roman"/>
          <w:position w:val="-6"/>
        </w:rPr>
        <w:t>3.19); fear of being discriminated by friends (</w:t>
      </w:r>
      <w:r w:rsidRPr="0046268E">
        <w:rPr>
          <w:rFonts w:ascii="Times New Roman" w:hAnsi="Times New Roman" w:cs="Times New Roman"/>
          <w:b/>
          <w:position w:val="-6"/>
        </w:rPr>
        <w:object w:dxaOrig="200" w:dyaOrig="340">
          <v:shape id="_x0000_i1063" type="#_x0000_t75" style="width:10.5pt;height:15.75pt" o:ole="">
            <v:imagedata r:id="rId44" o:title=""/>
          </v:shape>
          <o:OLEObject Type="Embed" ProgID="Equation.3" ShapeID="_x0000_i1063" DrawAspect="Content" ObjectID="_1587555838" r:id="rId65"/>
        </w:object>
      </w:r>
      <w:r w:rsidRPr="0046268E">
        <w:rPr>
          <w:rFonts w:ascii="Times New Roman" w:hAnsi="Times New Roman" w:cs="Times New Roman"/>
          <w:b/>
          <w:position w:val="-6"/>
        </w:rPr>
        <w:t xml:space="preserve">= </w:t>
      </w:r>
      <w:r w:rsidRPr="0046268E">
        <w:rPr>
          <w:rFonts w:ascii="Times New Roman" w:hAnsi="Times New Roman" w:cs="Times New Roman"/>
          <w:position w:val="-6"/>
        </w:rPr>
        <w:t>3.18); stigma of being a single parent (</w:t>
      </w:r>
      <w:r w:rsidRPr="0046268E">
        <w:rPr>
          <w:rFonts w:ascii="Times New Roman" w:hAnsi="Times New Roman" w:cs="Times New Roman"/>
          <w:b/>
          <w:position w:val="-6"/>
        </w:rPr>
        <w:object w:dxaOrig="200" w:dyaOrig="340">
          <v:shape id="_x0000_i1064" type="#_x0000_t75" style="width:10.5pt;height:15.75pt" o:ole="">
            <v:imagedata r:id="rId44" o:title=""/>
          </v:shape>
          <o:OLEObject Type="Embed" ProgID="Equation.3" ShapeID="_x0000_i1064" DrawAspect="Content" ObjectID="_1587555839" r:id="rId66"/>
        </w:object>
      </w:r>
      <w:r w:rsidRPr="0046268E">
        <w:rPr>
          <w:rFonts w:ascii="Times New Roman" w:hAnsi="Times New Roman" w:cs="Times New Roman"/>
          <w:b/>
          <w:position w:val="-6"/>
        </w:rPr>
        <w:t xml:space="preserve">= </w:t>
      </w:r>
      <w:r w:rsidRPr="0046268E">
        <w:rPr>
          <w:rFonts w:ascii="Times New Roman" w:hAnsi="Times New Roman" w:cs="Times New Roman"/>
          <w:position w:val="-6"/>
        </w:rPr>
        <w:t>3.16); and fear of losing friends (</w:t>
      </w:r>
      <w:r w:rsidRPr="0046268E">
        <w:rPr>
          <w:rFonts w:ascii="Times New Roman" w:hAnsi="Times New Roman" w:cs="Times New Roman"/>
          <w:b/>
          <w:position w:val="-6"/>
        </w:rPr>
        <w:object w:dxaOrig="200" w:dyaOrig="340">
          <v:shape id="_x0000_i1065" type="#_x0000_t75" style="width:10.5pt;height:15.75pt" o:ole="">
            <v:imagedata r:id="rId44" o:title=""/>
          </v:shape>
          <o:OLEObject Type="Embed" ProgID="Equation.3" ShapeID="_x0000_i1065" DrawAspect="Content" ObjectID="_1587555840" r:id="rId67"/>
        </w:object>
      </w:r>
      <w:r w:rsidRPr="0046268E">
        <w:rPr>
          <w:rFonts w:ascii="Times New Roman" w:hAnsi="Times New Roman" w:cs="Times New Roman"/>
          <w:b/>
          <w:position w:val="-6"/>
        </w:rPr>
        <w:t xml:space="preserve">= </w:t>
      </w:r>
      <w:r w:rsidRPr="0046268E">
        <w:rPr>
          <w:rFonts w:ascii="Times New Roman" w:hAnsi="Times New Roman" w:cs="Times New Roman"/>
          <w:position w:val="-6"/>
        </w:rPr>
        <w:t>3.11).</w:t>
      </w:r>
    </w:p>
    <w:p w:rsidR="001A5EB9" w:rsidRPr="0046268E" w:rsidRDefault="001A5EB9" w:rsidP="00FC6647">
      <w:pPr>
        <w:spacing w:after="0" w:line="240" w:lineRule="auto"/>
        <w:rPr>
          <w:rFonts w:ascii="Times New Roman" w:hAnsi="Times New Roman" w:cs="Times New Roman"/>
        </w:rPr>
      </w:pPr>
    </w:p>
    <w:p w:rsidR="0049497C" w:rsidRPr="0046268E" w:rsidRDefault="0049497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Table 4 shows that female adolescents in co-educational schools (</w:t>
      </w:r>
      <w:r w:rsidRPr="0046268E">
        <w:rPr>
          <w:rFonts w:ascii="Times New Roman" w:hAnsi="Times New Roman" w:cs="Times New Roman"/>
          <w:b/>
          <w:position w:val="-6"/>
        </w:rPr>
        <w:object w:dxaOrig="200" w:dyaOrig="340">
          <v:shape id="_x0000_i1066" type="#_x0000_t75" style="width:10.5pt;height:15.75pt" o:ole="">
            <v:imagedata r:id="rId44" o:title=""/>
          </v:shape>
          <o:OLEObject Type="Embed" ProgID="Equation.3" ShapeID="_x0000_i1066" DrawAspect="Content" ObjectID="_1587555841" r:id="rId68"/>
        </w:object>
      </w:r>
      <w:r w:rsidRPr="0046268E">
        <w:rPr>
          <w:rFonts w:ascii="Times New Roman" w:hAnsi="Times New Roman" w:cs="Times New Roman"/>
          <w:b/>
          <w:position w:val="-6"/>
        </w:rPr>
        <w:t xml:space="preserve">= </w:t>
      </w:r>
      <w:r w:rsidRPr="0046268E">
        <w:rPr>
          <w:rFonts w:ascii="Times New Roman" w:hAnsi="Times New Roman" w:cs="Times New Roman"/>
          <w:position w:val="-6"/>
        </w:rPr>
        <w:t>4.05</w:t>
      </w:r>
      <w:r w:rsidRPr="0046268E">
        <w:rPr>
          <w:rFonts w:ascii="Times New Roman" w:hAnsi="Times New Roman" w:cs="Times New Roman"/>
        </w:rPr>
        <w:t>) and Girls only schools (</w:t>
      </w:r>
      <w:r w:rsidRPr="0046268E">
        <w:rPr>
          <w:rFonts w:ascii="Times New Roman" w:hAnsi="Times New Roman" w:cs="Times New Roman"/>
          <w:b/>
          <w:position w:val="-6"/>
        </w:rPr>
        <w:object w:dxaOrig="200" w:dyaOrig="340">
          <v:shape id="_x0000_i1067" type="#_x0000_t75" style="width:10.5pt;height:15.75pt" o:ole="">
            <v:imagedata r:id="rId44" o:title=""/>
          </v:shape>
          <o:OLEObject Type="Embed" ProgID="Equation.3" ShapeID="_x0000_i1067" DrawAspect="Content" ObjectID="_1587555842" r:id="rId69"/>
        </w:object>
      </w:r>
      <w:r w:rsidRPr="0046268E">
        <w:rPr>
          <w:rFonts w:ascii="Times New Roman" w:hAnsi="Times New Roman" w:cs="Times New Roman"/>
          <w:b/>
          <w:position w:val="-6"/>
        </w:rPr>
        <w:t xml:space="preserve">= </w:t>
      </w:r>
      <w:r w:rsidRPr="0046268E">
        <w:rPr>
          <w:rFonts w:ascii="Times New Roman" w:hAnsi="Times New Roman" w:cs="Times New Roman"/>
          <w:position w:val="-6"/>
        </w:rPr>
        <w:t>4.03</w:t>
      </w:r>
      <w:r w:rsidRPr="0046268E">
        <w:rPr>
          <w:rFonts w:ascii="Times New Roman" w:hAnsi="Times New Roman" w:cs="Times New Roman"/>
        </w:rPr>
        <w:t>) accepted the enlisted items as determinants of induced abortion, with those in co-educational schools having greater acceptance than those in Girls only schools.</w:t>
      </w:r>
    </w:p>
    <w:p w:rsidR="00691601" w:rsidRPr="0046268E" w:rsidRDefault="00691601" w:rsidP="00FC6647">
      <w:pPr>
        <w:spacing w:after="0" w:line="240" w:lineRule="auto"/>
        <w:rPr>
          <w:rFonts w:ascii="Times New Roman" w:hAnsi="Times New Roman" w:cs="Times New Roman"/>
          <w:b/>
        </w:rPr>
      </w:pP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Table 4: Mean Responses of Determinants of Induced Abortion among Female Adolescents Based on School Type (n = 302).</w:t>
      </w:r>
    </w:p>
    <w:tbl>
      <w:tblPr>
        <w:tblStyle w:val="TableGrid"/>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7"/>
        <w:gridCol w:w="5101"/>
        <w:gridCol w:w="630"/>
        <w:gridCol w:w="1170"/>
        <w:gridCol w:w="604"/>
        <w:gridCol w:w="1106"/>
      </w:tblGrid>
      <w:tr w:rsidR="001A5EB9" w:rsidRPr="0046268E" w:rsidTr="00691601">
        <w:tc>
          <w:tcPr>
            <w:tcW w:w="497" w:type="dxa"/>
            <w:tcBorders>
              <w:top w:val="single" w:sz="4" w:space="0" w:color="auto"/>
            </w:tcBorders>
          </w:tcPr>
          <w:p w:rsidR="001A5EB9" w:rsidRPr="0046268E" w:rsidRDefault="001A5EB9" w:rsidP="00FC6647">
            <w:pPr>
              <w:jc w:val="both"/>
              <w:rPr>
                <w:rFonts w:ascii="Times New Roman" w:hAnsi="Times New Roman" w:cs="Times New Roman"/>
                <w:b/>
              </w:rPr>
            </w:pPr>
          </w:p>
          <w:p w:rsidR="001A5EB9" w:rsidRPr="0046268E" w:rsidRDefault="001A5EB9" w:rsidP="00691601">
            <w:pPr>
              <w:ind w:right="-79"/>
              <w:jc w:val="both"/>
              <w:rPr>
                <w:rFonts w:ascii="Times New Roman" w:hAnsi="Times New Roman" w:cs="Times New Roman"/>
                <w:b/>
              </w:rPr>
            </w:pPr>
            <w:r w:rsidRPr="0046268E">
              <w:rPr>
                <w:rFonts w:ascii="Times New Roman" w:hAnsi="Times New Roman" w:cs="Times New Roman"/>
                <w:b/>
              </w:rPr>
              <w:t>S/N</w:t>
            </w:r>
          </w:p>
        </w:tc>
        <w:tc>
          <w:tcPr>
            <w:tcW w:w="5101" w:type="dxa"/>
            <w:tcBorders>
              <w:top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Determinants of Induced Abortion</w:t>
            </w:r>
          </w:p>
        </w:tc>
        <w:tc>
          <w:tcPr>
            <w:tcW w:w="1800" w:type="dxa"/>
            <w:gridSpan w:val="2"/>
            <w:tcBorders>
              <w:top w:val="single" w:sz="4" w:space="0" w:color="auto"/>
            </w:tcBorders>
          </w:tcPr>
          <w:p w:rsidR="001A5EB9" w:rsidRPr="0046268E" w:rsidRDefault="001A5EB9" w:rsidP="00FC6647">
            <w:pPr>
              <w:jc w:val="center"/>
              <w:rPr>
                <w:rFonts w:ascii="Times New Roman" w:hAnsi="Times New Roman" w:cs="Times New Roman"/>
                <w:b/>
              </w:rPr>
            </w:pPr>
            <w:r w:rsidRPr="0046268E">
              <w:rPr>
                <w:rFonts w:ascii="Times New Roman" w:hAnsi="Times New Roman" w:cs="Times New Roman"/>
                <w:b/>
              </w:rPr>
              <w:t>Co-educational</w:t>
            </w:r>
          </w:p>
          <w:p w:rsidR="001A5EB9" w:rsidRPr="0046268E" w:rsidRDefault="001A5EB9" w:rsidP="00FC6647">
            <w:pPr>
              <w:jc w:val="center"/>
              <w:rPr>
                <w:rFonts w:ascii="Times New Roman" w:hAnsi="Times New Roman" w:cs="Times New Roman"/>
                <w:b/>
              </w:rPr>
            </w:pPr>
            <w:r w:rsidRPr="0046268E">
              <w:rPr>
                <w:rFonts w:ascii="Times New Roman" w:hAnsi="Times New Roman" w:cs="Times New Roman"/>
                <w:b/>
              </w:rPr>
              <w:t>( n = 168)</w:t>
            </w:r>
          </w:p>
        </w:tc>
        <w:tc>
          <w:tcPr>
            <w:tcW w:w="1710" w:type="dxa"/>
            <w:gridSpan w:val="2"/>
            <w:tcBorders>
              <w:top w:val="single" w:sz="4" w:space="0" w:color="auto"/>
              <w:bottom w:val="single" w:sz="4" w:space="0" w:color="auto"/>
            </w:tcBorders>
          </w:tcPr>
          <w:p w:rsidR="001A5EB9" w:rsidRPr="0046268E" w:rsidRDefault="001A5EB9" w:rsidP="00FC6647">
            <w:pPr>
              <w:jc w:val="center"/>
              <w:rPr>
                <w:rFonts w:ascii="Times New Roman" w:hAnsi="Times New Roman" w:cs="Times New Roman"/>
                <w:b/>
              </w:rPr>
            </w:pPr>
            <w:r w:rsidRPr="0046268E">
              <w:rPr>
                <w:rFonts w:ascii="Times New Roman" w:hAnsi="Times New Roman" w:cs="Times New Roman"/>
                <w:b/>
              </w:rPr>
              <w:t>Girls only</w:t>
            </w:r>
          </w:p>
          <w:p w:rsidR="001A5EB9" w:rsidRPr="0046268E" w:rsidRDefault="001A5EB9" w:rsidP="00FC6647">
            <w:pPr>
              <w:jc w:val="center"/>
              <w:rPr>
                <w:rFonts w:ascii="Times New Roman" w:hAnsi="Times New Roman" w:cs="Times New Roman"/>
                <w:b/>
              </w:rPr>
            </w:pPr>
            <w:r w:rsidRPr="0046268E">
              <w:rPr>
                <w:rFonts w:ascii="Times New Roman" w:hAnsi="Times New Roman" w:cs="Times New Roman"/>
                <w:b/>
              </w:rPr>
              <w:t>(n = 134)</w:t>
            </w:r>
          </w:p>
        </w:tc>
      </w:tr>
      <w:tr w:rsidR="001A5EB9" w:rsidRPr="0046268E" w:rsidTr="00691601">
        <w:tc>
          <w:tcPr>
            <w:tcW w:w="497" w:type="dxa"/>
            <w:tcBorders>
              <w:bottom w:val="single" w:sz="4" w:space="0" w:color="auto"/>
            </w:tcBorders>
          </w:tcPr>
          <w:p w:rsidR="001A5EB9" w:rsidRPr="0046268E" w:rsidRDefault="001A5EB9" w:rsidP="00FC6647">
            <w:pPr>
              <w:jc w:val="both"/>
              <w:rPr>
                <w:rFonts w:ascii="Times New Roman" w:hAnsi="Times New Roman" w:cs="Times New Roman"/>
                <w:b/>
              </w:rPr>
            </w:pPr>
          </w:p>
        </w:tc>
        <w:tc>
          <w:tcPr>
            <w:tcW w:w="5101" w:type="dxa"/>
            <w:tcBorders>
              <w:bottom w:val="single" w:sz="4" w:space="0" w:color="auto"/>
            </w:tcBorders>
          </w:tcPr>
          <w:p w:rsidR="001A5EB9" w:rsidRPr="0046268E" w:rsidRDefault="001A5EB9" w:rsidP="00FC6647">
            <w:pPr>
              <w:jc w:val="both"/>
              <w:rPr>
                <w:rFonts w:ascii="Times New Roman" w:hAnsi="Times New Roman" w:cs="Times New Roman"/>
                <w:b/>
              </w:rPr>
            </w:pPr>
          </w:p>
        </w:tc>
        <w:tc>
          <w:tcPr>
            <w:tcW w:w="630" w:type="dxa"/>
            <w:tcBorders>
              <w:top w:val="single" w:sz="4" w:space="0" w:color="auto"/>
              <w:bottom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eastAsia="Calibri" w:hAnsi="Times New Roman" w:cs="Times New Roman"/>
                <w:b/>
                <w:position w:val="-6"/>
                <w:lang w:val="en-GB"/>
              </w:rPr>
              <w:object w:dxaOrig="200" w:dyaOrig="340">
                <v:shape id="_x0000_i1068" type="#_x0000_t75" style="width:10.5pt;height:15.75pt" o:ole="">
                  <v:imagedata r:id="rId44" o:title=""/>
                </v:shape>
                <o:OLEObject Type="Embed" ProgID="Equation.3" ShapeID="_x0000_i1068" DrawAspect="Content" ObjectID="_1587555843" r:id="rId70"/>
              </w:object>
            </w:r>
          </w:p>
        </w:tc>
        <w:tc>
          <w:tcPr>
            <w:tcW w:w="1170" w:type="dxa"/>
            <w:tcBorders>
              <w:top w:val="single" w:sz="4" w:space="0" w:color="auto"/>
              <w:bottom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Decision</w:t>
            </w:r>
          </w:p>
        </w:tc>
        <w:tc>
          <w:tcPr>
            <w:tcW w:w="604" w:type="dxa"/>
            <w:tcBorders>
              <w:top w:val="single" w:sz="4" w:space="0" w:color="auto"/>
              <w:bottom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eastAsia="Calibri" w:hAnsi="Times New Roman" w:cs="Times New Roman"/>
                <w:b/>
                <w:position w:val="-6"/>
                <w:lang w:val="en-GB"/>
              </w:rPr>
              <w:object w:dxaOrig="200" w:dyaOrig="340">
                <v:shape id="_x0000_i1069" type="#_x0000_t75" style="width:10.5pt;height:15.75pt" o:ole="">
                  <v:imagedata r:id="rId44" o:title=""/>
                </v:shape>
                <o:OLEObject Type="Embed" ProgID="Equation.3" ShapeID="_x0000_i1069" DrawAspect="Content" ObjectID="_1587555844" r:id="rId71"/>
              </w:object>
            </w:r>
          </w:p>
        </w:tc>
        <w:tc>
          <w:tcPr>
            <w:tcW w:w="1106" w:type="dxa"/>
            <w:tcBorders>
              <w:top w:val="single" w:sz="4" w:space="0" w:color="auto"/>
              <w:bottom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Decision</w:t>
            </w:r>
          </w:p>
        </w:tc>
      </w:tr>
      <w:tr w:rsidR="001A5EB9" w:rsidRPr="0046268E" w:rsidTr="00691601">
        <w:tc>
          <w:tcPr>
            <w:tcW w:w="497" w:type="dxa"/>
            <w:tcBorders>
              <w:bottom w:val="single" w:sz="4" w:space="0" w:color="auto"/>
            </w:tcBorders>
          </w:tcPr>
          <w:p w:rsidR="001A5EB9" w:rsidRPr="0046268E" w:rsidRDefault="001A5EB9" w:rsidP="00FC6647">
            <w:pPr>
              <w:jc w:val="both"/>
              <w:rPr>
                <w:rFonts w:ascii="Times New Roman" w:hAnsi="Times New Roman" w:cs="Times New Roman"/>
                <w:b/>
              </w:rPr>
            </w:pPr>
          </w:p>
        </w:tc>
        <w:tc>
          <w:tcPr>
            <w:tcW w:w="5101" w:type="dxa"/>
            <w:tcBorders>
              <w:bottom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Cultural determinants</w:t>
            </w:r>
          </w:p>
        </w:tc>
        <w:tc>
          <w:tcPr>
            <w:tcW w:w="630" w:type="dxa"/>
            <w:tcBorders>
              <w:top w:val="single" w:sz="4" w:space="0" w:color="auto"/>
              <w:bottom w:val="single" w:sz="4" w:space="0" w:color="auto"/>
            </w:tcBorders>
          </w:tcPr>
          <w:p w:rsidR="001A5EB9" w:rsidRPr="0046268E" w:rsidRDefault="001A5EB9" w:rsidP="00FC6647">
            <w:pPr>
              <w:jc w:val="both"/>
              <w:rPr>
                <w:rFonts w:ascii="Times New Roman" w:hAnsi="Times New Roman" w:cs="Times New Roman"/>
                <w:b/>
                <w:position w:val="-6"/>
              </w:rPr>
            </w:pPr>
          </w:p>
        </w:tc>
        <w:tc>
          <w:tcPr>
            <w:tcW w:w="1170" w:type="dxa"/>
            <w:tcBorders>
              <w:top w:val="single" w:sz="4" w:space="0" w:color="auto"/>
              <w:bottom w:val="single" w:sz="4" w:space="0" w:color="auto"/>
            </w:tcBorders>
          </w:tcPr>
          <w:p w:rsidR="001A5EB9" w:rsidRPr="0046268E" w:rsidRDefault="001A5EB9" w:rsidP="00FC6647">
            <w:pPr>
              <w:jc w:val="both"/>
              <w:rPr>
                <w:rFonts w:ascii="Times New Roman" w:hAnsi="Times New Roman" w:cs="Times New Roman"/>
                <w:b/>
              </w:rPr>
            </w:pPr>
          </w:p>
        </w:tc>
        <w:tc>
          <w:tcPr>
            <w:tcW w:w="604" w:type="dxa"/>
            <w:tcBorders>
              <w:top w:val="single" w:sz="4" w:space="0" w:color="auto"/>
              <w:bottom w:val="single" w:sz="4" w:space="0" w:color="auto"/>
            </w:tcBorders>
          </w:tcPr>
          <w:p w:rsidR="001A5EB9" w:rsidRPr="0046268E" w:rsidRDefault="001A5EB9" w:rsidP="00FC6647">
            <w:pPr>
              <w:jc w:val="both"/>
              <w:rPr>
                <w:rFonts w:ascii="Times New Roman" w:hAnsi="Times New Roman" w:cs="Times New Roman"/>
                <w:b/>
                <w:position w:val="-6"/>
              </w:rPr>
            </w:pPr>
          </w:p>
        </w:tc>
        <w:tc>
          <w:tcPr>
            <w:tcW w:w="1106" w:type="dxa"/>
            <w:tcBorders>
              <w:top w:val="single" w:sz="4" w:space="0" w:color="auto"/>
              <w:bottom w:val="single" w:sz="4" w:space="0" w:color="auto"/>
            </w:tcBorders>
          </w:tcPr>
          <w:p w:rsidR="001A5EB9" w:rsidRPr="0046268E" w:rsidRDefault="001A5EB9" w:rsidP="00FC6647">
            <w:pPr>
              <w:jc w:val="both"/>
              <w:rPr>
                <w:rFonts w:ascii="Times New Roman" w:hAnsi="Times New Roman" w:cs="Times New Roman"/>
                <w:b/>
              </w:rPr>
            </w:pPr>
          </w:p>
        </w:tc>
      </w:tr>
      <w:tr w:rsidR="001A5EB9" w:rsidRPr="0046268E" w:rsidTr="00691601">
        <w:tc>
          <w:tcPr>
            <w:tcW w:w="497"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 xml:space="preserve">1 </w:t>
            </w:r>
          </w:p>
        </w:tc>
        <w:tc>
          <w:tcPr>
            <w:tcW w:w="5101"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Your belief condemns abortion.</w:t>
            </w:r>
          </w:p>
        </w:tc>
        <w:tc>
          <w:tcPr>
            <w:tcW w:w="630"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3.79</w:t>
            </w:r>
          </w:p>
        </w:tc>
        <w:tc>
          <w:tcPr>
            <w:tcW w:w="1170"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c>
          <w:tcPr>
            <w:tcW w:w="604"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3.68</w:t>
            </w:r>
          </w:p>
        </w:tc>
        <w:tc>
          <w:tcPr>
            <w:tcW w:w="1106"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r>
      <w:tr w:rsidR="001A5EB9" w:rsidRPr="0046268E" w:rsidTr="00691601">
        <w:tc>
          <w:tcPr>
            <w:tcW w:w="497"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2</w:t>
            </w:r>
          </w:p>
        </w:tc>
        <w:tc>
          <w:tcPr>
            <w:tcW w:w="5101"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Pregnant adolescent is regarded loose by the society, therefore they abort their babies.</w:t>
            </w:r>
          </w:p>
        </w:tc>
        <w:tc>
          <w:tcPr>
            <w:tcW w:w="63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3.25</w:t>
            </w:r>
          </w:p>
        </w:tc>
        <w:tc>
          <w:tcPr>
            <w:tcW w:w="117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c>
          <w:tcPr>
            <w:tcW w:w="604"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3.33</w:t>
            </w:r>
          </w:p>
        </w:tc>
        <w:tc>
          <w:tcPr>
            <w:tcW w:w="1106"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r>
      <w:tr w:rsidR="001A5EB9" w:rsidRPr="0046268E" w:rsidTr="00691601">
        <w:tc>
          <w:tcPr>
            <w:tcW w:w="497"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w:t>
            </w:r>
          </w:p>
        </w:tc>
        <w:tc>
          <w:tcPr>
            <w:tcW w:w="5101"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It is a taboo to be pregnant out of wedlock.</w:t>
            </w:r>
          </w:p>
        </w:tc>
        <w:tc>
          <w:tcPr>
            <w:tcW w:w="63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3.49</w:t>
            </w:r>
          </w:p>
        </w:tc>
        <w:tc>
          <w:tcPr>
            <w:tcW w:w="117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c>
          <w:tcPr>
            <w:tcW w:w="604"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3.48</w:t>
            </w:r>
          </w:p>
        </w:tc>
        <w:tc>
          <w:tcPr>
            <w:tcW w:w="1106"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r>
      <w:tr w:rsidR="001A5EB9" w:rsidRPr="0046268E" w:rsidTr="00691601">
        <w:tc>
          <w:tcPr>
            <w:tcW w:w="497"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4</w:t>
            </w:r>
          </w:p>
        </w:tc>
        <w:tc>
          <w:tcPr>
            <w:tcW w:w="5101"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Fear of being ostracized by the community.</w:t>
            </w:r>
          </w:p>
        </w:tc>
        <w:tc>
          <w:tcPr>
            <w:tcW w:w="63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3.27</w:t>
            </w:r>
          </w:p>
        </w:tc>
        <w:tc>
          <w:tcPr>
            <w:tcW w:w="117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c>
          <w:tcPr>
            <w:tcW w:w="604"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3.36</w:t>
            </w:r>
          </w:p>
        </w:tc>
        <w:tc>
          <w:tcPr>
            <w:tcW w:w="1106"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r>
      <w:tr w:rsidR="001A5EB9" w:rsidRPr="0046268E" w:rsidTr="00691601">
        <w:tc>
          <w:tcPr>
            <w:tcW w:w="497"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5</w:t>
            </w:r>
          </w:p>
        </w:tc>
        <w:tc>
          <w:tcPr>
            <w:tcW w:w="5101"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Shame of stigma of pregnancy</w:t>
            </w:r>
          </w:p>
        </w:tc>
        <w:tc>
          <w:tcPr>
            <w:tcW w:w="63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3.54</w:t>
            </w:r>
          </w:p>
        </w:tc>
        <w:tc>
          <w:tcPr>
            <w:tcW w:w="1170" w:type="dxa"/>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rPr>
              <w:t>Accepted</w:t>
            </w:r>
          </w:p>
        </w:tc>
        <w:tc>
          <w:tcPr>
            <w:tcW w:w="604"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3.37</w:t>
            </w:r>
          </w:p>
        </w:tc>
        <w:tc>
          <w:tcPr>
            <w:tcW w:w="1106" w:type="dxa"/>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rPr>
              <w:t>Accepted</w:t>
            </w:r>
          </w:p>
        </w:tc>
      </w:tr>
      <w:tr w:rsidR="001A5EB9" w:rsidRPr="0046268E" w:rsidTr="00691601">
        <w:trPr>
          <w:trHeight w:val="180"/>
        </w:trPr>
        <w:tc>
          <w:tcPr>
            <w:tcW w:w="497" w:type="dxa"/>
          </w:tcPr>
          <w:p w:rsidR="001A5EB9" w:rsidRPr="0046268E" w:rsidRDefault="001A5EB9" w:rsidP="00FC6647">
            <w:pPr>
              <w:jc w:val="both"/>
              <w:rPr>
                <w:rFonts w:ascii="Times New Roman" w:hAnsi="Times New Roman" w:cs="Times New Roman"/>
                <w:b/>
              </w:rPr>
            </w:pPr>
          </w:p>
        </w:tc>
        <w:tc>
          <w:tcPr>
            <w:tcW w:w="5101" w:type="dxa"/>
          </w:tcPr>
          <w:p w:rsidR="001A5EB9" w:rsidRPr="0046268E" w:rsidRDefault="001A5EB9" w:rsidP="00FC6647">
            <w:pPr>
              <w:pStyle w:val="ListParagraph"/>
              <w:spacing w:line="240" w:lineRule="auto"/>
              <w:ind w:left="360"/>
              <w:rPr>
                <w:rFonts w:ascii="Times New Roman" w:hAnsi="Times New Roman" w:cs="Times New Roman"/>
                <w:b/>
              </w:rPr>
            </w:pPr>
            <w:r w:rsidRPr="0046268E">
              <w:rPr>
                <w:rFonts w:ascii="Times New Roman" w:hAnsi="Times New Roman" w:cs="Times New Roman"/>
                <w:b/>
              </w:rPr>
              <w:t>Cluster mean</w:t>
            </w:r>
          </w:p>
        </w:tc>
        <w:tc>
          <w:tcPr>
            <w:tcW w:w="630" w:type="dxa"/>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4.12</w:t>
            </w:r>
          </w:p>
        </w:tc>
        <w:tc>
          <w:tcPr>
            <w:tcW w:w="1170" w:type="dxa"/>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Accepted</w:t>
            </w:r>
          </w:p>
        </w:tc>
        <w:tc>
          <w:tcPr>
            <w:tcW w:w="604" w:type="dxa"/>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4.11</w:t>
            </w:r>
          </w:p>
        </w:tc>
        <w:tc>
          <w:tcPr>
            <w:tcW w:w="1106" w:type="dxa"/>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Accepted</w:t>
            </w:r>
          </w:p>
        </w:tc>
      </w:tr>
      <w:tr w:rsidR="001A5EB9" w:rsidRPr="0046268E" w:rsidTr="00691601">
        <w:tc>
          <w:tcPr>
            <w:tcW w:w="497" w:type="dxa"/>
          </w:tcPr>
          <w:p w:rsidR="001A5EB9" w:rsidRPr="0046268E" w:rsidRDefault="001A5EB9" w:rsidP="00FC6647">
            <w:pPr>
              <w:jc w:val="both"/>
              <w:rPr>
                <w:rFonts w:ascii="Times New Roman" w:hAnsi="Times New Roman" w:cs="Times New Roman"/>
              </w:rPr>
            </w:pPr>
          </w:p>
        </w:tc>
        <w:tc>
          <w:tcPr>
            <w:tcW w:w="5101" w:type="dxa"/>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 xml:space="preserve">Family Background and Upbringing determinants </w:t>
            </w:r>
          </w:p>
        </w:tc>
        <w:tc>
          <w:tcPr>
            <w:tcW w:w="630" w:type="dxa"/>
          </w:tcPr>
          <w:p w:rsidR="001A5EB9" w:rsidRPr="0046268E" w:rsidRDefault="001A5EB9" w:rsidP="00FC6647">
            <w:pPr>
              <w:jc w:val="both"/>
              <w:rPr>
                <w:rFonts w:ascii="Times New Roman" w:hAnsi="Times New Roman" w:cs="Times New Roman"/>
              </w:rPr>
            </w:pPr>
          </w:p>
        </w:tc>
        <w:tc>
          <w:tcPr>
            <w:tcW w:w="1170" w:type="dxa"/>
          </w:tcPr>
          <w:p w:rsidR="001A5EB9" w:rsidRPr="0046268E" w:rsidRDefault="001A5EB9" w:rsidP="00FC6647">
            <w:pPr>
              <w:jc w:val="both"/>
              <w:rPr>
                <w:rFonts w:ascii="Times New Roman" w:hAnsi="Times New Roman" w:cs="Times New Roman"/>
              </w:rPr>
            </w:pPr>
          </w:p>
        </w:tc>
        <w:tc>
          <w:tcPr>
            <w:tcW w:w="604" w:type="dxa"/>
          </w:tcPr>
          <w:p w:rsidR="001A5EB9" w:rsidRPr="0046268E" w:rsidRDefault="001A5EB9" w:rsidP="00FC6647">
            <w:pPr>
              <w:jc w:val="both"/>
              <w:rPr>
                <w:rFonts w:ascii="Times New Roman" w:hAnsi="Times New Roman" w:cs="Times New Roman"/>
              </w:rPr>
            </w:pPr>
          </w:p>
        </w:tc>
        <w:tc>
          <w:tcPr>
            <w:tcW w:w="1106" w:type="dxa"/>
          </w:tcPr>
          <w:p w:rsidR="001A5EB9" w:rsidRPr="0046268E" w:rsidRDefault="001A5EB9" w:rsidP="00FC6647">
            <w:pPr>
              <w:jc w:val="both"/>
              <w:rPr>
                <w:rFonts w:ascii="Times New Roman" w:hAnsi="Times New Roman" w:cs="Times New Roman"/>
              </w:rPr>
            </w:pPr>
          </w:p>
        </w:tc>
      </w:tr>
      <w:tr w:rsidR="001A5EB9" w:rsidRPr="0046268E" w:rsidTr="00691601">
        <w:tc>
          <w:tcPr>
            <w:tcW w:w="497"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6</w:t>
            </w:r>
          </w:p>
        </w:tc>
        <w:tc>
          <w:tcPr>
            <w:tcW w:w="5101"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Shame and disappointment to parents.</w:t>
            </w:r>
          </w:p>
        </w:tc>
        <w:tc>
          <w:tcPr>
            <w:tcW w:w="63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3.39</w:t>
            </w:r>
          </w:p>
        </w:tc>
        <w:tc>
          <w:tcPr>
            <w:tcW w:w="117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c>
          <w:tcPr>
            <w:tcW w:w="604"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3.51</w:t>
            </w:r>
          </w:p>
        </w:tc>
        <w:tc>
          <w:tcPr>
            <w:tcW w:w="1106"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r>
      <w:tr w:rsidR="001A5EB9" w:rsidRPr="0046268E" w:rsidTr="00691601">
        <w:tc>
          <w:tcPr>
            <w:tcW w:w="497"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7</w:t>
            </w:r>
          </w:p>
        </w:tc>
        <w:tc>
          <w:tcPr>
            <w:tcW w:w="5101"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Fear of being disowned by parents</w:t>
            </w:r>
          </w:p>
        </w:tc>
        <w:tc>
          <w:tcPr>
            <w:tcW w:w="63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3.53</w:t>
            </w:r>
          </w:p>
        </w:tc>
        <w:tc>
          <w:tcPr>
            <w:tcW w:w="117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c>
          <w:tcPr>
            <w:tcW w:w="604"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3.31</w:t>
            </w:r>
          </w:p>
        </w:tc>
        <w:tc>
          <w:tcPr>
            <w:tcW w:w="1106"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r>
      <w:tr w:rsidR="001A5EB9" w:rsidRPr="0046268E" w:rsidTr="00691601">
        <w:tc>
          <w:tcPr>
            <w:tcW w:w="497"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8</w:t>
            </w:r>
          </w:p>
        </w:tc>
        <w:tc>
          <w:tcPr>
            <w:tcW w:w="5101"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Parents’ disapproval of their pregnancy</w:t>
            </w:r>
          </w:p>
        </w:tc>
        <w:tc>
          <w:tcPr>
            <w:tcW w:w="63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3.69</w:t>
            </w:r>
          </w:p>
        </w:tc>
        <w:tc>
          <w:tcPr>
            <w:tcW w:w="117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c>
          <w:tcPr>
            <w:tcW w:w="604"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3.54</w:t>
            </w:r>
          </w:p>
        </w:tc>
        <w:tc>
          <w:tcPr>
            <w:tcW w:w="1106"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r>
      <w:tr w:rsidR="001A5EB9" w:rsidRPr="0046268E" w:rsidTr="00691601">
        <w:tc>
          <w:tcPr>
            <w:tcW w:w="497"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9</w:t>
            </w:r>
          </w:p>
        </w:tc>
        <w:tc>
          <w:tcPr>
            <w:tcW w:w="5101"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Feeling of being an object of ridicule.</w:t>
            </w:r>
          </w:p>
        </w:tc>
        <w:tc>
          <w:tcPr>
            <w:tcW w:w="63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3.55</w:t>
            </w:r>
          </w:p>
        </w:tc>
        <w:tc>
          <w:tcPr>
            <w:tcW w:w="117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c>
          <w:tcPr>
            <w:tcW w:w="604"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3.59</w:t>
            </w:r>
          </w:p>
        </w:tc>
        <w:tc>
          <w:tcPr>
            <w:tcW w:w="1106"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r>
      <w:tr w:rsidR="001A5EB9" w:rsidRPr="0046268E" w:rsidTr="00691601">
        <w:tc>
          <w:tcPr>
            <w:tcW w:w="497"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10</w:t>
            </w:r>
          </w:p>
        </w:tc>
        <w:tc>
          <w:tcPr>
            <w:tcW w:w="5101"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 feeling of being regarded as bad influence to family members</w:t>
            </w:r>
          </w:p>
        </w:tc>
        <w:tc>
          <w:tcPr>
            <w:tcW w:w="63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3.48</w:t>
            </w:r>
          </w:p>
        </w:tc>
        <w:tc>
          <w:tcPr>
            <w:tcW w:w="117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c>
          <w:tcPr>
            <w:tcW w:w="604"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3.43</w:t>
            </w:r>
          </w:p>
        </w:tc>
        <w:tc>
          <w:tcPr>
            <w:tcW w:w="1106"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r>
      <w:tr w:rsidR="001A5EB9" w:rsidRPr="0046268E" w:rsidTr="00691601">
        <w:tc>
          <w:tcPr>
            <w:tcW w:w="497" w:type="dxa"/>
          </w:tcPr>
          <w:p w:rsidR="001A5EB9" w:rsidRPr="0046268E" w:rsidRDefault="001A5EB9" w:rsidP="00FC6647">
            <w:pPr>
              <w:jc w:val="both"/>
              <w:rPr>
                <w:rFonts w:ascii="Times New Roman" w:hAnsi="Times New Roman" w:cs="Times New Roman"/>
              </w:rPr>
            </w:pPr>
          </w:p>
        </w:tc>
        <w:tc>
          <w:tcPr>
            <w:tcW w:w="5101" w:type="dxa"/>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Cluster mean</w:t>
            </w:r>
          </w:p>
        </w:tc>
        <w:tc>
          <w:tcPr>
            <w:tcW w:w="630" w:type="dxa"/>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4.24</w:t>
            </w:r>
          </w:p>
        </w:tc>
        <w:tc>
          <w:tcPr>
            <w:tcW w:w="1170" w:type="dxa"/>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Accepted</w:t>
            </w:r>
          </w:p>
        </w:tc>
        <w:tc>
          <w:tcPr>
            <w:tcW w:w="604" w:type="dxa"/>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4.20</w:t>
            </w:r>
          </w:p>
        </w:tc>
        <w:tc>
          <w:tcPr>
            <w:tcW w:w="1106" w:type="dxa"/>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Accepted</w:t>
            </w:r>
          </w:p>
        </w:tc>
      </w:tr>
      <w:tr w:rsidR="001A5EB9" w:rsidRPr="0046268E" w:rsidTr="00691601">
        <w:tc>
          <w:tcPr>
            <w:tcW w:w="497" w:type="dxa"/>
          </w:tcPr>
          <w:p w:rsidR="001A5EB9" w:rsidRPr="0046268E" w:rsidRDefault="001A5EB9" w:rsidP="00FC6647">
            <w:pPr>
              <w:jc w:val="both"/>
              <w:rPr>
                <w:rFonts w:ascii="Times New Roman" w:hAnsi="Times New Roman" w:cs="Times New Roman"/>
              </w:rPr>
            </w:pPr>
          </w:p>
        </w:tc>
        <w:tc>
          <w:tcPr>
            <w:tcW w:w="5101" w:type="dxa"/>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 xml:space="preserve">Peer Pressure determinants </w:t>
            </w:r>
          </w:p>
        </w:tc>
        <w:tc>
          <w:tcPr>
            <w:tcW w:w="630" w:type="dxa"/>
          </w:tcPr>
          <w:p w:rsidR="001A5EB9" w:rsidRPr="0046268E" w:rsidRDefault="001A5EB9" w:rsidP="00FC6647">
            <w:pPr>
              <w:jc w:val="both"/>
              <w:rPr>
                <w:rFonts w:ascii="Times New Roman" w:hAnsi="Times New Roman" w:cs="Times New Roman"/>
              </w:rPr>
            </w:pPr>
          </w:p>
        </w:tc>
        <w:tc>
          <w:tcPr>
            <w:tcW w:w="1170" w:type="dxa"/>
          </w:tcPr>
          <w:p w:rsidR="001A5EB9" w:rsidRPr="0046268E" w:rsidRDefault="001A5EB9" w:rsidP="00FC6647">
            <w:pPr>
              <w:jc w:val="both"/>
              <w:rPr>
                <w:rFonts w:ascii="Times New Roman" w:hAnsi="Times New Roman" w:cs="Times New Roman"/>
              </w:rPr>
            </w:pPr>
          </w:p>
        </w:tc>
        <w:tc>
          <w:tcPr>
            <w:tcW w:w="604" w:type="dxa"/>
          </w:tcPr>
          <w:p w:rsidR="001A5EB9" w:rsidRPr="0046268E" w:rsidRDefault="001A5EB9" w:rsidP="00FC6647">
            <w:pPr>
              <w:jc w:val="both"/>
              <w:rPr>
                <w:rFonts w:ascii="Times New Roman" w:hAnsi="Times New Roman" w:cs="Times New Roman"/>
              </w:rPr>
            </w:pPr>
          </w:p>
        </w:tc>
        <w:tc>
          <w:tcPr>
            <w:tcW w:w="1106" w:type="dxa"/>
          </w:tcPr>
          <w:p w:rsidR="001A5EB9" w:rsidRPr="0046268E" w:rsidRDefault="001A5EB9" w:rsidP="00FC6647">
            <w:pPr>
              <w:jc w:val="both"/>
              <w:rPr>
                <w:rFonts w:ascii="Times New Roman" w:hAnsi="Times New Roman" w:cs="Times New Roman"/>
              </w:rPr>
            </w:pPr>
          </w:p>
        </w:tc>
      </w:tr>
      <w:tr w:rsidR="001A5EB9" w:rsidRPr="0046268E" w:rsidTr="00691601">
        <w:tc>
          <w:tcPr>
            <w:tcW w:w="497"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11</w:t>
            </w:r>
          </w:p>
        </w:tc>
        <w:tc>
          <w:tcPr>
            <w:tcW w:w="5101"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Fear of losing friends.</w:t>
            </w:r>
          </w:p>
        </w:tc>
        <w:tc>
          <w:tcPr>
            <w:tcW w:w="63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3.11</w:t>
            </w:r>
          </w:p>
        </w:tc>
        <w:tc>
          <w:tcPr>
            <w:tcW w:w="117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c>
          <w:tcPr>
            <w:tcW w:w="604"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3.02</w:t>
            </w:r>
          </w:p>
        </w:tc>
        <w:tc>
          <w:tcPr>
            <w:tcW w:w="1106"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r>
      <w:tr w:rsidR="001A5EB9" w:rsidRPr="0046268E" w:rsidTr="00691601">
        <w:tc>
          <w:tcPr>
            <w:tcW w:w="497"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12</w:t>
            </w:r>
          </w:p>
        </w:tc>
        <w:tc>
          <w:tcPr>
            <w:tcW w:w="5101"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Ridicules from friends</w:t>
            </w:r>
          </w:p>
        </w:tc>
        <w:tc>
          <w:tcPr>
            <w:tcW w:w="63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3.19</w:t>
            </w:r>
          </w:p>
        </w:tc>
        <w:tc>
          <w:tcPr>
            <w:tcW w:w="117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c>
          <w:tcPr>
            <w:tcW w:w="604"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3.37</w:t>
            </w:r>
          </w:p>
        </w:tc>
        <w:tc>
          <w:tcPr>
            <w:tcW w:w="1106"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r>
      <w:tr w:rsidR="001A5EB9" w:rsidRPr="0046268E" w:rsidTr="00691601">
        <w:trPr>
          <w:trHeight w:val="108"/>
        </w:trPr>
        <w:tc>
          <w:tcPr>
            <w:tcW w:w="497"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13</w:t>
            </w:r>
          </w:p>
        </w:tc>
        <w:tc>
          <w:tcPr>
            <w:tcW w:w="5101"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Stigma of being a single parent</w:t>
            </w:r>
          </w:p>
        </w:tc>
        <w:tc>
          <w:tcPr>
            <w:tcW w:w="63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3.22</w:t>
            </w:r>
          </w:p>
        </w:tc>
        <w:tc>
          <w:tcPr>
            <w:tcW w:w="117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c>
          <w:tcPr>
            <w:tcW w:w="604"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3.02</w:t>
            </w:r>
          </w:p>
        </w:tc>
        <w:tc>
          <w:tcPr>
            <w:tcW w:w="1106"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r>
      <w:tr w:rsidR="001A5EB9" w:rsidRPr="0046268E" w:rsidTr="00691601">
        <w:tc>
          <w:tcPr>
            <w:tcW w:w="497"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14</w:t>
            </w:r>
          </w:p>
        </w:tc>
        <w:tc>
          <w:tcPr>
            <w:tcW w:w="5101"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Do not want to be labeled a timid girl</w:t>
            </w:r>
          </w:p>
        </w:tc>
        <w:tc>
          <w:tcPr>
            <w:tcW w:w="63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3.19</w:t>
            </w:r>
          </w:p>
        </w:tc>
        <w:tc>
          <w:tcPr>
            <w:tcW w:w="117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c>
          <w:tcPr>
            <w:tcW w:w="604"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3.18</w:t>
            </w:r>
          </w:p>
        </w:tc>
        <w:tc>
          <w:tcPr>
            <w:tcW w:w="1106"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r>
      <w:tr w:rsidR="001A5EB9" w:rsidRPr="0046268E" w:rsidTr="00691601">
        <w:tc>
          <w:tcPr>
            <w:tcW w:w="497"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15</w:t>
            </w:r>
          </w:p>
        </w:tc>
        <w:tc>
          <w:tcPr>
            <w:tcW w:w="5101"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Fear of being discriminated by friends.</w:t>
            </w:r>
          </w:p>
        </w:tc>
        <w:tc>
          <w:tcPr>
            <w:tcW w:w="63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3.11</w:t>
            </w:r>
          </w:p>
        </w:tc>
        <w:tc>
          <w:tcPr>
            <w:tcW w:w="117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c>
          <w:tcPr>
            <w:tcW w:w="604"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3.10</w:t>
            </w:r>
          </w:p>
        </w:tc>
        <w:tc>
          <w:tcPr>
            <w:tcW w:w="1106"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tc>
      </w:tr>
      <w:tr w:rsidR="001A5EB9" w:rsidRPr="0046268E" w:rsidTr="00691601">
        <w:tc>
          <w:tcPr>
            <w:tcW w:w="497" w:type="dxa"/>
            <w:tcBorders>
              <w:bottom w:val="single" w:sz="4" w:space="0" w:color="auto"/>
            </w:tcBorders>
          </w:tcPr>
          <w:p w:rsidR="001A5EB9" w:rsidRPr="0046268E" w:rsidRDefault="001A5EB9" w:rsidP="00FC6647">
            <w:pPr>
              <w:jc w:val="both"/>
              <w:rPr>
                <w:rFonts w:ascii="Times New Roman" w:hAnsi="Times New Roman" w:cs="Times New Roman"/>
              </w:rPr>
            </w:pPr>
          </w:p>
        </w:tc>
        <w:tc>
          <w:tcPr>
            <w:tcW w:w="5101" w:type="dxa"/>
            <w:tcBorders>
              <w:bottom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Cluster mean</w:t>
            </w:r>
          </w:p>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Overall cluster mean</w:t>
            </w:r>
          </w:p>
        </w:tc>
        <w:tc>
          <w:tcPr>
            <w:tcW w:w="630" w:type="dxa"/>
            <w:tcBorders>
              <w:bottom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3.80</w:t>
            </w:r>
          </w:p>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4.05</w:t>
            </w:r>
          </w:p>
        </w:tc>
        <w:tc>
          <w:tcPr>
            <w:tcW w:w="1170" w:type="dxa"/>
            <w:tcBorders>
              <w:bottom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Accepted</w:t>
            </w:r>
          </w:p>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Accepted</w:t>
            </w:r>
          </w:p>
        </w:tc>
        <w:tc>
          <w:tcPr>
            <w:tcW w:w="604" w:type="dxa"/>
            <w:tcBorders>
              <w:bottom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3.77</w:t>
            </w:r>
          </w:p>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4.03</w:t>
            </w:r>
          </w:p>
        </w:tc>
        <w:tc>
          <w:tcPr>
            <w:tcW w:w="1106" w:type="dxa"/>
            <w:tcBorders>
              <w:bottom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rPr>
              <w:t>Accepted</w:t>
            </w:r>
          </w:p>
          <w:p w:rsidR="001A5EB9" w:rsidRPr="0046268E" w:rsidRDefault="001A5EB9" w:rsidP="00FC6647">
            <w:pPr>
              <w:jc w:val="both"/>
              <w:rPr>
                <w:rFonts w:ascii="Times New Roman" w:hAnsi="Times New Roman" w:cs="Times New Roman"/>
              </w:rPr>
            </w:pPr>
            <w:r w:rsidRPr="0046268E">
              <w:rPr>
                <w:rFonts w:ascii="Times New Roman" w:hAnsi="Times New Roman" w:cs="Times New Roman"/>
                <w:b/>
              </w:rPr>
              <w:t>Accepted</w:t>
            </w:r>
          </w:p>
        </w:tc>
      </w:tr>
    </w:tbl>
    <w:p w:rsidR="001A5EB9" w:rsidRPr="0046268E" w:rsidRDefault="001A5EB9" w:rsidP="00FC6647">
      <w:pPr>
        <w:spacing w:after="0" w:line="240" w:lineRule="auto"/>
        <w:rPr>
          <w:rFonts w:ascii="Times New Roman" w:hAnsi="Times New Roman" w:cs="Times New Roman"/>
        </w:rPr>
      </w:pP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Table 5: Summary of t-test Analyses of no Significant difference in the Socio-cultural Determinants of Induced Abortion Among Female Adolescents Based on School Type</w:t>
      </w:r>
    </w:p>
    <w:p w:rsidR="001A5EB9" w:rsidRPr="0046268E" w:rsidRDefault="001A5EB9" w:rsidP="00FC6647">
      <w:pPr>
        <w:spacing w:after="0" w:line="240" w:lineRule="auto"/>
        <w:rPr>
          <w:rFonts w:ascii="Times New Roman" w:hAnsi="Times New Roman" w:cs="Times New Roman"/>
        </w:rPr>
      </w:pPr>
    </w:p>
    <w:tbl>
      <w:tblPr>
        <w:tblStyle w:val="TableGrid"/>
        <w:tblW w:w="9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78"/>
        <w:gridCol w:w="1620"/>
        <w:gridCol w:w="630"/>
        <w:gridCol w:w="630"/>
        <w:gridCol w:w="540"/>
        <w:gridCol w:w="540"/>
        <w:gridCol w:w="450"/>
        <w:gridCol w:w="810"/>
      </w:tblGrid>
      <w:tr w:rsidR="001A5EB9" w:rsidRPr="0046268E" w:rsidTr="008B7BB9">
        <w:tc>
          <w:tcPr>
            <w:tcW w:w="3978" w:type="dxa"/>
            <w:tcBorders>
              <w:top w:val="single" w:sz="4" w:space="0" w:color="auto"/>
            </w:tcBorders>
          </w:tcPr>
          <w:p w:rsidR="001A5EB9" w:rsidRPr="0046268E" w:rsidRDefault="001A5EB9" w:rsidP="00FC6647">
            <w:pPr>
              <w:jc w:val="both"/>
              <w:rPr>
                <w:rFonts w:ascii="Times New Roman" w:hAnsi="Times New Roman" w:cs="Times New Roman"/>
                <w:b/>
              </w:rPr>
            </w:pPr>
          </w:p>
        </w:tc>
        <w:tc>
          <w:tcPr>
            <w:tcW w:w="1620" w:type="dxa"/>
            <w:tcBorders>
              <w:top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School Type</w:t>
            </w:r>
          </w:p>
        </w:tc>
        <w:tc>
          <w:tcPr>
            <w:tcW w:w="630" w:type="dxa"/>
            <w:tcBorders>
              <w:top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N</w:t>
            </w:r>
          </w:p>
        </w:tc>
        <w:tc>
          <w:tcPr>
            <w:tcW w:w="630" w:type="dxa"/>
            <w:tcBorders>
              <w:top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eastAsia="Calibri" w:hAnsi="Times New Roman" w:cs="Times New Roman"/>
                <w:b/>
                <w:position w:val="-6"/>
                <w:lang w:val="en-GB"/>
              </w:rPr>
              <w:object w:dxaOrig="200" w:dyaOrig="340">
                <v:shape id="_x0000_i1070" type="#_x0000_t75" style="width:10.5pt;height:15.75pt" o:ole="">
                  <v:imagedata r:id="rId44" o:title=""/>
                </v:shape>
                <o:OLEObject Type="Embed" ProgID="Equation.3" ShapeID="_x0000_i1070" DrawAspect="Content" ObjectID="_1587555845" r:id="rId72"/>
              </w:object>
            </w:r>
          </w:p>
        </w:tc>
        <w:tc>
          <w:tcPr>
            <w:tcW w:w="540" w:type="dxa"/>
            <w:tcBorders>
              <w:top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SD</w:t>
            </w:r>
          </w:p>
        </w:tc>
        <w:tc>
          <w:tcPr>
            <w:tcW w:w="540" w:type="dxa"/>
            <w:tcBorders>
              <w:top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Df</w:t>
            </w:r>
          </w:p>
        </w:tc>
        <w:tc>
          <w:tcPr>
            <w:tcW w:w="450" w:type="dxa"/>
            <w:tcBorders>
              <w:top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t</w:t>
            </w:r>
          </w:p>
        </w:tc>
        <w:tc>
          <w:tcPr>
            <w:tcW w:w="810" w:type="dxa"/>
            <w:tcBorders>
              <w:top w:val="single" w:sz="4" w:space="0" w:color="auto"/>
            </w:tcBorders>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P-value</w:t>
            </w:r>
          </w:p>
        </w:tc>
      </w:tr>
      <w:tr w:rsidR="001A5EB9" w:rsidRPr="0046268E" w:rsidTr="008B7BB9">
        <w:tc>
          <w:tcPr>
            <w:tcW w:w="3978"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Mean Responses of Socio-cultural determinants of induced abortion</w:t>
            </w:r>
          </w:p>
        </w:tc>
        <w:tc>
          <w:tcPr>
            <w:tcW w:w="162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Co-educational (mixed)</w:t>
            </w:r>
          </w:p>
        </w:tc>
        <w:tc>
          <w:tcPr>
            <w:tcW w:w="63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168</w:t>
            </w:r>
          </w:p>
        </w:tc>
        <w:tc>
          <w:tcPr>
            <w:tcW w:w="63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3.48</w:t>
            </w:r>
          </w:p>
        </w:tc>
        <w:tc>
          <w:tcPr>
            <w:tcW w:w="54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.45</w:t>
            </w:r>
          </w:p>
        </w:tc>
        <w:tc>
          <w:tcPr>
            <w:tcW w:w="540" w:type="dxa"/>
          </w:tcPr>
          <w:p w:rsidR="001A5EB9" w:rsidRPr="0046268E" w:rsidRDefault="001A5EB9" w:rsidP="00FC6647">
            <w:pPr>
              <w:rPr>
                <w:rFonts w:ascii="Times New Roman" w:hAnsi="Times New Roman" w:cs="Times New Roman"/>
              </w:rPr>
            </w:pPr>
            <w:r w:rsidRPr="0046268E">
              <w:rPr>
                <w:rFonts w:ascii="Times New Roman" w:hAnsi="Times New Roman" w:cs="Times New Roman"/>
              </w:rPr>
              <w:t>300</w:t>
            </w:r>
          </w:p>
        </w:tc>
        <w:tc>
          <w:tcPr>
            <w:tcW w:w="45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.62</w:t>
            </w:r>
          </w:p>
        </w:tc>
        <w:tc>
          <w:tcPr>
            <w:tcW w:w="81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.54</w:t>
            </w:r>
          </w:p>
        </w:tc>
      </w:tr>
      <w:tr w:rsidR="001A5EB9" w:rsidRPr="0046268E" w:rsidTr="008B7BB9">
        <w:trPr>
          <w:gridBefore w:val="1"/>
          <w:wBefore w:w="3978" w:type="dxa"/>
        </w:trPr>
        <w:tc>
          <w:tcPr>
            <w:tcW w:w="1620" w:type="dxa"/>
            <w:tcBorders>
              <w:bottom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Girls only</w:t>
            </w:r>
          </w:p>
        </w:tc>
        <w:tc>
          <w:tcPr>
            <w:tcW w:w="630" w:type="dxa"/>
            <w:tcBorders>
              <w:bottom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134</w:t>
            </w:r>
          </w:p>
        </w:tc>
        <w:tc>
          <w:tcPr>
            <w:tcW w:w="630" w:type="dxa"/>
            <w:tcBorders>
              <w:bottom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3.44</w:t>
            </w:r>
          </w:p>
        </w:tc>
        <w:tc>
          <w:tcPr>
            <w:tcW w:w="540" w:type="dxa"/>
            <w:tcBorders>
              <w:bottom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.57</w:t>
            </w:r>
          </w:p>
        </w:tc>
        <w:tc>
          <w:tcPr>
            <w:tcW w:w="540" w:type="dxa"/>
            <w:tcBorders>
              <w:bottom w:val="single" w:sz="4" w:space="0" w:color="auto"/>
            </w:tcBorders>
          </w:tcPr>
          <w:p w:rsidR="001A5EB9" w:rsidRPr="0046268E" w:rsidRDefault="001A5EB9" w:rsidP="00FC6647">
            <w:pPr>
              <w:jc w:val="both"/>
              <w:rPr>
                <w:rFonts w:ascii="Times New Roman" w:hAnsi="Times New Roman" w:cs="Times New Roman"/>
              </w:rPr>
            </w:pPr>
          </w:p>
        </w:tc>
        <w:tc>
          <w:tcPr>
            <w:tcW w:w="450" w:type="dxa"/>
            <w:tcBorders>
              <w:bottom w:val="single" w:sz="4" w:space="0" w:color="auto"/>
            </w:tcBorders>
          </w:tcPr>
          <w:p w:rsidR="001A5EB9" w:rsidRPr="0046268E" w:rsidRDefault="001A5EB9" w:rsidP="00FC6647">
            <w:pPr>
              <w:jc w:val="both"/>
              <w:rPr>
                <w:rFonts w:ascii="Times New Roman" w:hAnsi="Times New Roman" w:cs="Times New Roman"/>
              </w:rPr>
            </w:pPr>
          </w:p>
        </w:tc>
        <w:tc>
          <w:tcPr>
            <w:tcW w:w="810" w:type="dxa"/>
            <w:tcBorders>
              <w:bottom w:val="single" w:sz="4" w:space="0" w:color="auto"/>
            </w:tcBorders>
          </w:tcPr>
          <w:p w:rsidR="001A5EB9" w:rsidRPr="0046268E" w:rsidRDefault="001A5EB9" w:rsidP="00FC6647">
            <w:pPr>
              <w:jc w:val="both"/>
              <w:rPr>
                <w:rFonts w:ascii="Times New Roman" w:hAnsi="Times New Roman" w:cs="Times New Roman"/>
              </w:rPr>
            </w:pPr>
          </w:p>
        </w:tc>
      </w:tr>
      <w:tr w:rsidR="001A5EB9" w:rsidRPr="0046268E" w:rsidTr="008B7BB9">
        <w:tc>
          <w:tcPr>
            <w:tcW w:w="3978" w:type="dxa"/>
          </w:tcPr>
          <w:p w:rsidR="001A5EB9" w:rsidRPr="0046268E" w:rsidRDefault="00C511A1" w:rsidP="00FC6647">
            <w:pPr>
              <w:jc w:val="both"/>
              <w:rPr>
                <w:rFonts w:ascii="Times New Roman" w:hAnsi="Times New Roman" w:cs="Times New Roman"/>
              </w:rPr>
            </w:pPr>
            <w:r w:rsidRPr="00C511A1">
              <w:rPr>
                <w:rFonts w:ascii="Times New Roman" w:hAnsi="Times New Roman" w:cs="Times New Roman"/>
                <w:b/>
                <w:noProof/>
                <w:lang w:val="en-GB" w:eastAsia="en-GB"/>
              </w:rPr>
              <w:pict>
                <v:shape id="AutoShape 374" o:spid="_x0000_s1086" type="#_x0000_t32" style="position:absolute;left:0;text-align:left;margin-left:-5.25pt;margin-top:-.65pt;width:258pt;height:0;z-index:251769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ejIAIAAD4EAAAOAAAAZHJzL2Uyb0RvYy54bWysU9uO2jAQfa/Uf7DyDkkg3CLCapVAX7Yt&#10;0m4/wNhOYtWxLdsQUNV/79gQxLYvVVUezDgzc+ZyjtdP506gEzOWK1lE6TiJEJNEUS6bIvr2thst&#10;I2QdlhQLJVkRXZiNnjYfP6x7nbOJapWgzCAAkTbvdRG1zuk8ji1pWYftWGkmwVkr02EHV9PE1OAe&#10;0DsRT5JkHvfKUG0UYdbC1+rqjDYBv64ZcV/r2jKHRBFBby6cJpwHf8abNc4bg3XLya0N/A9ddJhL&#10;KHqHqrDD6Gj4H1AdJ0ZZVbsxUV2s6poTFmaAadLkt2leW6xZmAWWY/V9Tfb/wZIvp71BnBbREpiS&#10;uAOOno9OhdJousj8hnptcwgs5d74GclZvuoXRb5bJFXZYtmwEP520ZCd+oz4XYq/WA11Dv1nRSEG&#10;Q4WwrnNtOg8Ji0DnwMrlzgo7O0Tg43SymM8TII8MvhjnQ6I21n1iqkPeKCLrDOZN60olJXCvTBrK&#10;4NOLdb4tnA8JvqpUOy5EkICQqC+i1WwyCwlWCU6904dZ0xxKYdAJexGFX5gRPI9hRh0lDWAtw3R7&#10;sx3m4mpDcSE9HgwG7dysq0p+rJLVdrldZqNsMt+OsqSqRs+7MhvNd+liVk2rsqzSn761NMtbTimT&#10;vrtBsWn2d4q4vZ2r1u6ava8hfo8e9gXNDv+h6cCsJ/Mqi4Oil70ZGAeRhuDbg/Kv4PEO9uOz3/wC&#10;AAD//wMAUEsDBBQABgAIAAAAIQA1iHGv3QAAAAkBAAAPAAAAZHJzL2Rvd25yZXYueG1sTI9BT8Mw&#10;DIXvSPsPkSdxQVvSoSIoTadp0g4c2SZxzRrTFhqnatK17NfjiQO72e89PX/O15NrxRn70HjSkCwV&#10;CKTS24YqDcfDbvEMIkRD1rSeUMMPBlgXs7vcZNaP9I7nfawEl1DIjIY6xi6TMpQ1OhOWvkNi79P3&#10;zkRe+0ra3oxc7lq5UupJOtMQX6hNh9say+/94DRgGNJEbV5cdXy7jA8fq8vX2B20vp9Pm1cQEaf4&#10;H4YrPqNDwUwnP5ANotWwSFTK0evwCIIDqUpZOP0Jssjl7QfFLwAAAP//AwBQSwECLQAUAAYACAAA&#10;ACEAtoM4kv4AAADhAQAAEwAAAAAAAAAAAAAAAAAAAAAAW0NvbnRlbnRfVHlwZXNdLnhtbFBLAQIt&#10;ABQABgAIAAAAIQA4/SH/1gAAAJQBAAALAAAAAAAAAAAAAAAAAC8BAABfcmVscy8ucmVsc1BLAQIt&#10;ABQABgAIAAAAIQAKhZejIAIAAD4EAAAOAAAAAAAAAAAAAAAAAC4CAABkcnMvZTJvRG9jLnhtbFBL&#10;AQItABQABgAIAAAAIQA1iHGv3QAAAAkBAAAPAAAAAAAAAAAAAAAAAHoEAABkcnMvZG93bnJldi54&#10;bWxQSwUGAAAAAAQABADzAAAAhAUAAAAA&#10;"/>
              </w:pict>
            </w:r>
          </w:p>
        </w:tc>
        <w:tc>
          <w:tcPr>
            <w:tcW w:w="1620" w:type="dxa"/>
            <w:tcBorders>
              <w:top w:val="single" w:sz="4" w:space="0" w:color="auto"/>
            </w:tcBorders>
          </w:tcPr>
          <w:p w:rsidR="001A5EB9" w:rsidRPr="0046268E" w:rsidRDefault="001A5EB9" w:rsidP="00FC6647">
            <w:pPr>
              <w:jc w:val="both"/>
              <w:rPr>
                <w:rFonts w:ascii="Times New Roman" w:hAnsi="Times New Roman" w:cs="Times New Roman"/>
              </w:rPr>
            </w:pPr>
          </w:p>
        </w:tc>
        <w:tc>
          <w:tcPr>
            <w:tcW w:w="630" w:type="dxa"/>
            <w:tcBorders>
              <w:top w:val="single" w:sz="4" w:space="0" w:color="auto"/>
            </w:tcBorders>
          </w:tcPr>
          <w:p w:rsidR="001A5EB9" w:rsidRPr="0046268E" w:rsidRDefault="001A5EB9" w:rsidP="00FC6647">
            <w:pPr>
              <w:jc w:val="both"/>
              <w:rPr>
                <w:rFonts w:ascii="Times New Roman" w:hAnsi="Times New Roman" w:cs="Times New Roman"/>
              </w:rPr>
            </w:pPr>
          </w:p>
        </w:tc>
        <w:tc>
          <w:tcPr>
            <w:tcW w:w="630" w:type="dxa"/>
            <w:tcBorders>
              <w:top w:val="single" w:sz="4" w:space="0" w:color="auto"/>
            </w:tcBorders>
          </w:tcPr>
          <w:p w:rsidR="001A5EB9" w:rsidRPr="0046268E" w:rsidRDefault="001A5EB9" w:rsidP="00FC6647">
            <w:pPr>
              <w:jc w:val="both"/>
              <w:rPr>
                <w:rFonts w:ascii="Times New Roman" w:hAnsi="Times New Roman" w:cs="Times New Roman"/>
              </w:rPr>
            </w:pPr>
          </w:p>
        </w:tc>
        <w:tc>
          <w:tcPr>
            <w:tcW w:w="540" w:type="dxa"/>
            <w:tcBorders>
              <w:top w:val="single" w:sz="4" w:space="0" w:color="auto"/>
            </w:tcBorders>
          </w:tcPr>
          <w:p w:rsidR="001A5EB9" w:rsidRPr="0046268E" w:rsidRDefault="001A5EB9" w:rsidP="00FC6647">
            <w:pPr>
              <w:jc w:val="both"/>
              <w:rPr>
                <w:rFonts w:ascii="Times New Roman" w:hAnsi="Times New Roman" w:cs="Times New Roman"/>
              </w:rPr>
            </w:pPr>
          </w:p>
        </w:tc>
        <w:tc>
          <w:tcPr>
            <w:tcW w:w="540" w:type="dxa"/>
            <w:tcBorders>
              <w:top w:val="single" w:sz="4" w:space="0" w:color="auto"/>
            </w:tcBorders>
          </w:tcPr>
          <w:p w:rsidR="001A5EB9" w:rsidRPr="0046268E" w:rsidRDefault="001A5EB9" w:rsidP="00FC6647">
            <w:pPr>
              <w:jc w:val="both"/>
              <w:rPr>
                <w:rFonts w:ascii="Times New Roman" w:hAnsi="Times New Roman" w:cs="Times New Roman"/>
              </w:rPr>
            </w:pPr>
          </w:p>
        </w:tc>
        <w:tc>
          <w:tcPr>
            <w:tcW w:w="450" w:type="dxa"/>
            <w:tcBorders>
              <w:top w:val="single" w:sz="4" w:space="0" w:color="auto"/>
            </w:tcBorders>
          </w:tcPr>
          <w:p w:rsidR="001A5EB9" w:rsidRPr="0046268E" w:rsidRDefault="001A5EB9" w:rsidP="00FC6647">
            <w:pPr>
              <w:jc w:val="both"/>
              <w:rPr>
                <w:rFonts w:ascii="Times New Roman" w:hAnsi="Times New Roman" w:cs="Times New Roman"/>
              </w:rPr>
            </w:pPr>
          </w:p>
        </w:tc>
        <w:tc>
          <w:tcPr>
            <w:tcW w:w="810" w:type="dxa"/>
            <w:tcBorders>
              <w:top w:val="single" w:sz="4" w:space="0" w:color="auto"/>
            </w:tcBorders>
          </w:tcPr>
          <w:p w:rsidR="001A5EB9" w:rsidRPr="0046268E" w:rsidRDefault="001A5EB9" w:rsidP="00FC6647">
            <w:pPr>
              <w:jc w:val="both"/>
              <w:rPr>
                <w:rFonts w:ascii="Times New Roman" w:hAnsi="Times New Roman" w:cs="Times New Roman"/>
              </w:rPr>
            </w:pPr>
          </w:p>
        </w:tc>
      </w:tr>
    </w:tbl>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ab/>
        <w:t>Table 5 shows the t-value with corresponding P-value of socio-cultural determinants of induced abortion among female adolescents (t = .62, P = .54&gt; .05). Since the P-value was greater than .05 level of significance, the null hypothesis of no significant difference in the socio-cultural determinants of induced abortion was therefore accepted. This implies that accepted socio-cultural determinants of the studied school type were the same.</w:t>
      </w:r>
    </w:p>
    <w:p w:rsidR="001A5EB9" w:rsidRPr="0046268E" w:rsidRDefault="001A5EB9" w:rsidP="00FC6647">
      <w:pPr>
        <w:spacing w:after="0" w:line="240" w:lineRule="auto"/>
        <w:jc w:val="both"/>
        <w:rPr>
          <w:rFonts w:ascii="Times New Roman" w:hAnsi="Times New Roman" w:cs="Times New Roman"/>
          <w:b/>
        </w:rPr>
      </w:pP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Discussion</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The finding of the study in Table 1 shows that female adolescents of secondary schools in Nsukka Urban accepted culture </w:t>
      </w:r>
      <w:r w:rsidRPr="0046268E">
        <w:rPr>
          <w:rFonts w:ascii="Times New Roman" w:hAnsi="Times New Roman" w:cs="Times New Roman"/>
          <w:position w:val="-6"/>
        </w:rPr>
        <w:t>(</w:t>
      </w:r>
      <w:r w:rsidRPr="0046268E">
        <w:rPr>
          <w:rFonts w:ascii="Times New Roman" w:hAnsi="Times New Roman" w:cs="Times New Roman"/>
          <w:b/>
          <w:position w:val="-6"/>
        </w:rPr>
        <w:object w:dxaOrig="200" w:dyaOrig="340">
          <v:shape id="_x0000_i1071" type="#_x0000_t75" style="width:10.5pt;height:15.75pt" o:ole="">
            <v:imagedata r:id="rId44" o:title=""/>
          </v:shape>
          <o:OLEObject Type="Embed" ProgID="Equation.3" ShapeID="_x0000_i1071" DrawAspect="Content" ObjectID="_1587555846" r:id="rId73"/>
        </w:object>
      </w:r>
      <w:r w:rsidRPr="0046268E">
        <w:rPr>
          <w:rFonts w:ascii="Times New Roman" w:hAnsi="Times New Roman" w:cs="Times New Roman"/>
          <w:b/>
          <w:position w:val="-6"/>
        </w:rPr>
        <w:t xml:space="preserve"> = </w:t>
      </w:r>
      <w:r w:rsidRPr="0046268E">
        <w:rPr>
          <w:rFonts w:ascii="Times New Roman" w:hAnsi="Times New Roman" w:cs="Times New Roman"/>
          <w:position w:val="-6"/>
        </w:rPr>
        <w:t>3.46) as a determimant of induced abortion. This finding was expected and therefore not surprising because culture plays a very significant role in the lives of a particular people. The finding was in line with the assertion of Bankole and Adebayo (1999) who asserted that culture performs a major regulatory behaviour in which actions and reactions of individuals are set or ordained. The finding was also in agreement with the opinion of Grimes (2010) that an individual’s position concerning the complex ethical, moral, philosophical, biological, and legal issues which surround abortion is often related to his or her value system. The findings could be as a result of having different societies and cultures all over the world, and they all seem to frown down on abortion of any type especially from the cultural and religious point of view. In Nigeria, Christian, Islamic, and traditional religious practices are against abortion, and have equivocal restriction of their members from indulging in it. The finding has implication for parents in inculturating sound moral principles and societal norms that helps their wards to refrain from indulging in induced abortion, which is a dangerous act.</w:t>
      </w:r>
    </w:p>
    <w:p w:rsidR="001A5EB9" w:rsidRPr="0046268E" w:rsidRDefault="001A5EB9" w:rsidP="008B7BB9">
      <w:pPr>
        <w:pStyle w:val="NoSpacing"/>
        <w:jc w:val="both"/>
        <w:rPr>
          <w:sz w:val="22"/>
          <w:szCs w:val="22"/>
        </w:rPr>
      </w:pPr>
      <w:r w:rsidRPr="0046268E">
        <w:rPr>
          <w:b/>
        </w:rPr>
        <w:tab/>
      </w:r>
      <w:r w:rsidRPr="0046268E">
        <w:rPr>
          <w:sz w:val="22"/>
          <w:szCs w:val="22"/>
        </w:rPr>
        <w:t>The finding of the study in Table 2 shows that female adolescents of secondary schools in Nsukka Urban accepted family background and upbringing (</w:t>
      </w:r>
      <w:r w:rsidRPr="0046268E">
        <w:rPr>
          <w:sz w:val="22"/>
          <w:szCs w:val="22"/>
        </w:rPr>
        <w:object w:dxaOrig="200" w:dyaOrig="340">
          <v:shape id="_x0000_i1072" type="#_x0000_t75" style="width:10.5pt;height:15.75pt" o:ole="">
            <v:imagedata r:id="rId44" o:title=""/>
          </v:shape>
          <o:OLEObject Type="Embed" ProgID="Equation.3" ShapeID="_x0000_i1072" DrawAspect="Content" ObjectID="_1587555847" r:id="rId74"/>
        </w:object>
      </w:r>
      <w:r w:rsidRPr="0046268E">
        <w:rPr>
          <w:sz w:val="22"/>
          <w:szCs w:val="22"/>
        </w:rPr>
        <w:t xml:space="preserve"> = 3.51) as  determinant of induced abortion. This finding was expected and therefore not surprising because</w:t>
      </w:r>
      <w:r w:rsidR="008B7BB9" w:rsidRPr="0046268E">
        <w:rPr>
          <w:sz w:val="22"/>
          <w:szCs w:val="22"/>
        </w:rPr>
        <w:t xml:space="preserve"> the way a child is trained or brought </w:t>
      </w:r>
      <w:r w:rsidRPr="0046268E">
        <w:rPr>
          <w:sz w:val="22"/>
          <w:szCs w:val="22"/>
        </w:rPr>
        <w:t xml:space="preserve">up reflects in his lifestyle afterwards or in the future. The finding conforms to the finding of Paluku, Mabuza, Maduna, and Ndimande (2010) who reported that people indulge in abortion so that they can complete their education, the fear of having a child outside wedlock, and avoid being labeled by the society as loose. The finding was in line with the assertion of Nzioka (2001) who asserted that the problem female adolescents face is usually being chased away from home when they get pregnant by their parents; and becoming pregnant as an adolescent was a stigmatizing experience, and it brings shame to the family. Some female adolescents may have very harsh parents, and may not want to disclose the issue for fear of being beaten up. Pregnant adolescents should receive empathy and support from their parents, rather than being sent away from home or over punished. The finding could also be because if girls become pregnant, the people around them begins to point fingers at them, which leads them to stay in the house and not come out during day time, and some are compelled to leave their homes to places they do not know. The finding has implication for parents in educating their female wards on sex education, risk of unwanted pregnancy, and the shame and negative consequences associated with engagement in induced abortion. </w:t>
      </w:r>
    </w:p>
    <w:p w:rsidR="001A5EB9" w:rsidRPr="0046268E" w:rsidRDefault="001A5EB9" w:rsidP="00FC6647">
      <w:pPr>
        <w:spacing w:after="0" w:line="240" w:lineRule="auto"/>
        <w:jc w:val="both"/>
        <w:rPr>
          <w:rFonts w:ascii="Times New Roman" w:hAnsi="Times New Roman" w:cs="Times New Roman"/>
          <w:position w:val="-6"/>
        </w:rPr>
      </w:pPr>
      <w:r w:rsidRPr="0046268E">
        <w:rPr>
          <w:rFonts w:ascii="Times New Roman" w:hAnsi="Times New Roman" w:cs="Times New Roman"/>
        </w:rPr>
        <w:tab/>
        <w:t xml:space="preserve">The finding of the study in Table 3 shows that female adolescents of secondary schools in Nsukka Urban accepted peer pressure </w:t>
      </w:r>
      <w:r w:rsidRPr="0046268E">
        <w:rPr>
          <w:rFonts w:ascii="Times New Roman" w:hAnsi="Times New Roman" w:cs="Times New Roman"/>
          <w:position w:val="-6"/>
        </w:rPr>
        <w:t>(</w:t>
      </w:r>
      <w:r w:rsidRPr="0046268E">
        <w:rPr>
          <w:rFonts w:ascii="Times New Roman" w:hAnsi="Times New Roman" w:cs="Times New Roman"/>
          <w:b/>
          <w:position w:val="-6"/>
        </w:rPr>
        <w:object w:dxaOrig="200" w:dyaOrig="340">
          <v:shape id="_x0000_i1073" type="#_x0000_t75" style="width:10.5pt;height:15.75pt" o:ole="">
            <v:imagedata r:id="rId44" o:title=""/>
          </v:shape>
          <o:OLEObject Type="Embed" ProgID="Equation.3" ShapeID="_x0000_i1073" DrawAspect="Content" ObjectID="_1587555848" r:id="rId75"/>
        </w:object>
      </w:r>
      <w:r w:rsidRPr="0046268E">
        <w:rPr>
          <w:rFonts w:ascii="Times New Roman" w:hAnsi="Times New Roman" w:cs="Times New Roman"/>
          <w:b/>
          <w:position w:val="-6"/>
        </w:rPr>
        <w:t xml:space="preserve"> = </w:t>
      </w:r>
      <w:r w:rsidRPr="0046268E">
        <w:rPr>
          <w:rFonts w:ascii="Times New Roman" w:hAnsi="Times New Roman" w:cs="Times New Roman"/>
          <w:position w:val="-6"/>
        </w:rPr>
        <w:t>3.19) as  a determinant of induced abortion. This finding was expected and therefore not surprising because peers influence some of the lifestyles of their members, and peer pressure is adolescents’ experience. The finding agrees with the assertion of Steinberg and Monahan (2007) who asserted that the decision to have an abortion may be a choice suggested by peers. An adolescent’s consideration of practising induced abortion is usually influenced by the bahaviour of peer group. This group has more influencing power and positive sense of self, and is more likely to be influenced by peer pressure simply because they do not want to be left out or lose the relationship they enjoy with their friends. The finding has implication for health educators in sensitizing female adolescents through health talks and seminars on the benefits of choosing good friends or peer that can influence them practice healthy lifestyle.</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position w:val="-6"/>
        </w:rPr>
        <w:tab/>
      </w:r>
      <w:r w:rsidRPr="0046268E">
        <w:rPr>
          <w:rFonts w:ascii="Times New Roman" w:hAnsi="Times New Roman" w:cs="Times New Roman"/>
        </w:rPr>
        <w:t>The finding of the study in Table 4 shows that female adolescents in co-educational schools (</w:t>
      </w:r>
      <w:r w:rsidRPr="0046268E">
        <w:rPr>
          <w:rFonts w:ascii="Times New Roman" w:hAnsi="Times New Roman" w:cs="Times New Roman"/>
          <w:b/>
          <w:position w:val="-6"/>
        </w:rPr>
        <w:object w:dxaOrig="200" w:dyaOrig="340">
          <v:shape id="_x0000_i1074" type="#_x0000_t75" style="width:10.5pt;height:15.75pt" o:ole="">
            <v:imagedata r:id="rId44" o:title=""/>
          </v:shape>
          <o:OLEObject Type="Embed" ProgID="Equation.3" ShapeID="_x0000_i1074" DrawAspect="Content" ObjectID="_1587555849" r:id="rId76"/>
        </w:object>
      </w:r>
      <w:r w:rsidRPr="0046268E">
        <w:rPr>
          <w:rFonts w:ascii="Times New Roman" w:hAnsi="Times New Roman" w:cs="Times New Roman"/>
          <w:b/>
          <w:position w:val="-6"/>
        </w:rPr>
        <w:t xml:space="preserve">= </w:t>
      </w:r>
      <w:r w:rsidRPr="0046268E">
        <w:rPr>
          <w:rFonts w:ascii="Times New Roman" w:hAnsi="Times New Roman" w:cs="Times New Roman"/>
          <w:position w:val="-6"/>
        </w:rPr>
        <w:t>4.05</w:t>
      </w:r>
      <w:r w:rsidRPr="0046268E">
        <w:rPr>
          <w:rFonts w:ascii="Times New Roman" w:hAnsi="Times New Roman" w:cs="Times New Roman"/>
        </w:rPr>
        <w:t>) and Girls only schools (</w:t>
      </w:r>
      <w:r w:rsidRPr="0046268E">
        <w:rPr>
          <w:rFonts w:ascii="Times New Roman" w:hAnsi="Times New Roman" w:cs="Times New Roman"/>
          <w:b/>
          <w:position w:val="-6"/>
        </w:rPr>
        <w:object w:dxaOrig="200" w:dyaOrig="340">
          <v:shape id="_x0000_i1075" type="#_x0000_t75" style="width:10.5pt;height:15.75pt" o:ole="">
            <v:imagedata r:id="rId44" o:title=""/>
          </v:shape>
          <o:OLEObject Type="Embed" ProgID="Equation.3" ShapeID="_x0000_i1075" DrawAspect="Content" ObjectID="_1587555850" r:id="rId77"/>
        </w:object>
      </w:r>
      <w:r w:rsidRPr="0046268E">
        <w:rPr>
          <w:rFonts w:ascii="Times New Roman" w:hAnsi="Times New Roman" w:cs="Times New Roman"/>
          <w:b/>
          <w:position w:val="-6"/>
        </w:rPr>
        <w:t xml:space="preserve">= </w:t>
      </w:r>
      <w:r w:rsidRPr="0046268E">
        <w:rPr>
          <w:rFonts w:ascii="Times New Roman" w:hAnsi="Times New Roman" w:cs="Times New Roman"/>
          <w:position w:val="-6"/>
        </w:rPr>
        <w:t>4.03</w:t>
      </w:r>
      <w:r w:rsidRPr="0046268E">
        <w:rPr>
          <w:rFonts w:ascii="Times New Roman" w:hAnsi="Times New Roman" w:cs="Times New Roman"/>
        </w:rPr>
        <w:t>) accepted the enlisted items as determinants of induced abortion, with those in co-educational schools having greater acceptance than those in Girls only schools.</w:t>
      </w:r>
      <w:r w:rsidRPr="0046268E">
        <w:rPr>
          <w:rFonts w:ascii="Times New Roman" w:hAnsi="Times New Roman" w:cs="Times New Roman"/>
          <w:position w:val="-6"/>
        </w:rPr>
        <w:t xml:space="preserve"> The summary of t-test analysis in Table 5 indicates that there was no significant difference in the socio-cultural determinants of induced abortion among female adolescents in secondary schools in Nsukka Urban of Enugu State based on school type</w:t>
      </w:r>
      <w:r w:rsidRPr="0046268E">
        <w:rPr>
          <w:rFonts w:ascii="Times New Roman" w:hAnsi="Times New Roman" w:cs="Times New Roman"/>
        </w:rPr>
        <w:t xml:space="preserve">. </w:t>
      </w:r>
      <w:r w:rsidRPr="0046268E">
        <w:rPr>
          <w:rFonts w:ascii="Times New Roman" w:hAnsi="Times New Roman" w:cs="Times New Roman"/>
          <w:position w:val="-6"/>
        </w:rPr>
        <w:t>The findings were expected and therefore not surprising because the respondentss are more exposed to premarital sexual debut in co-educational schools than in Girls only schools where males rape and deny the paternity of what they did. The finding was in line with the assertion of Johnson, Xiao, Palmer, Sun, Want, and Wei (2008) who asserted that female adolescents may have to deal with sexual advances from older boys in the same secondary school or outside before they are emotionally and mentally mature. Most of the male students in co-educational schools are too young to father children. The finding has implication for school administrators in discouraging premarital sexual debuts among secondary school students as well reduce the availability and spread of erotic literature which predispose adolescents to premarital sexual acts that result in unwanted pregnancy and desire to engage in induced abortion. The summary of t-test analysis revealed that there was no significant difference in the socio-cultural determinants of induced abortion among female adolescents in secondary schools in Nsukka Urban of Enugu State based on school type.</w:t>
      </w:r>
    </w:p>
    <w:p w:rsidR="00B272A2" w:rsidRPr="0046268E" w:rsidRDefault="00B272A2" w:rsidP="00FC6647">
      <w:pPr>
        <w:spacing w:after="0" w:line="240" w:lineRule="auto"/>
        <w:jc w:val="both"/>
        <w:rPr>
          <w:rFonts w:ascii="Times New Roman" w:hAnsi="Times New Roman" w:cs="Times New Roman"/>
          <w:b/>
        </w:rPr>
      </w:pP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Conclusion</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The findings have shown that female adolescents in secondary schools in Nsukka Urban of Enugu State accepted culture, family background and upbringing, and peer pressure as socio-cultural determinants of induced abortion. Female adolescents in co-educational and Girls only schools accepted the enlisted determinants of induced abortion, with those in co-educational schools having greater acceptance than those in Girls only schools. The null hypothesis was accepted for no significant difference in the socio-cultural determinants of induced abortion among female adolescents based on school type. These findings have shown that female adolescents engage in induced abortion for reasons of lack of support from significant  others, parents disapproval, avoidance of becoming mothers prematurely as well as the responsibility attached to it. </w:t>
      </w:r>
    </w:p>
    <w:p w:rsidR="00B272A2" w:rsidRPr="0046268E" w:rsidRDefault="00B272A2" w:rsidP="00FC6647">
      <w:pPr>
        <w:spacing w:after="0" w:line="240" w:lineRule="auto"/>
        <w:jc w:val="both"/>
        <w:rPr>
          <w:rFonts w:ascii="Times New Roman" w:hAnsi="Times New Roman" w:cs="Times New Roman"/>
          <w:b/>
        </w:rPr>
      </w:pP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Recommendations</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1. Health personnel and significant others should sensitize adolescents on the consequences of involvement in induced abortion and the risk factors so as to reduce deaths and complications resulting from its practices.</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2. Female adolescents should be provided with the knowledge of correct use of contraception, and be informed on the danger of unprotected sexual debut that leads to engagement in induced abortion.</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3. Health Educators and other health professionals should be able to identify or detect a health issue that could cause the death of an adolescent during pregnancy or could cause a lifelong huge complication.</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4. Parents and teachers should be aware of the age at which adolescents are sexually active, and involve them in active sex education programme. </w:t>
      </w:r>
    </w:p>
    <w:p w:rsidR="001A5EB9" w:rsidRPr="0046268E" w:rsidRDefault="001A5EB9" w:rsidP="00FC6647">
      <w:pPr>
        <w:spacing w:after="0" w:line="240" w:lineRule="auto"/>
        <w:jc w:val="both"/>
        <w:rPr>
          <w:rFonts w:ascii="Times New Roman" w:hAnsi="Times New Roman" w:cs="Times New Roman"/>
          <w:b/>
        </w:rPr>
      </w:pP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References</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Adetoro, B. (2002). </w:t>
      </w:r>
      <w:r w:rsidRPr="0046268E">
        <w:rPr>
          <w:rFonts w:ascii="Times New Roman" w:hAnsi="Times New Roman" w:cs="Times New Roman"/>
          <w:i/>
        </w:rPr>
        <w:t>Illegal induced abortion.</w:t>
      </w:r>
      <w:r w:rsidRPr="0046268E">
        <w:rPr>
          <w:rFonts w:ascii="Times New Roman" w:hAnsi="Times New Roman" w:cs="Times New Roman"/>
        </w:rPr>
        <w:t xml:space="preserve"> Ile-Ife: Muyinwa Publishers.</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Arnett, J. J. (2007). Emerging adulthood: What is it, and what is it good for? </w:t>
      </w:r>
      <w:r w:rsidRPr="0046268E">
        <w:rPr>
          <w:rFonts w:ascii="Times New Roman" w:hAnsi="Times New Roman" w:cs="Times New Roman"/>
          <w:i/>
        </w:rPr>
        <w:t>Child Development Perspectives, 1 (2), 68 – 73.</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Assefa, S., &amp; Dessalegn, W. (2008). Premarital sexual practice among school adolescents in Nekemte Town, East Wollega. </w:t>
      </w:r>
      <w:r w:rsidRPr="0046268E">
        <w:rPr>
          <w:rFonts w:ascii="Times New Roman" w:hAnsi="Times New Roman" w:cs="Times New Roman"/>
          <w:i/>
        </w:rPr>
        <w:t>Ethiop Journal of Health Development, 1 (1), 13 -27.</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Bankole, A., Oye-Adeniran, B. A., Singn, S., Adewole, I. F., Wulf, O., &amp; Sedgh, G. (2006). </w:t>
      </w:r>
      <w:r w:rsidRPr="0046268E">
        <w:rPr>
          <w:rFonts w:ascii="Times New Roman" w:hAnsi="Times New Roman" w:cs="Times New Roman"/>
          <w:i/>
        </w:rPr>
        <w:t>Unwanted pregnancy and induced abortion in Nigeria: Causes and consequences.</w:t>
      </w:r>
      <w:r w:rsidRPr="0046268E">
        <w:rPr>
          <w:rFonts w:ascii="Times New Roman" w:hAnsi="Times New Roman" w:cs="Times New Roman"/>
        </w:rPr>
        <w:t xml:space="preserve"> New York: Guttmancher Institute.</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Culwell, K. R., Vekemans, M., Desilva, U., &amp; Hurwitz, M. (2010). Critical gaps in universal access to Reproductive health: Contraception and prevention of unsafe abortion.</w:t>
      </w:r>
      <w:r w:rsidRPr="0046268E">
        <w:rPr>
          <w:rFonts w:ascii="Times New Roman" w:hAnsi="Times New Roman" w:cs="Times New Roman"/>
          <w:i/>
        </w:rPr>
        <w:t xml:space="preserve"> International Journal of Gynecology &amp; Obstetrics, 110, 13 – 16.</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Grimes, D. A. (2006). Estimation of pregnancy-related mortality risk by pregnancy outcome, United States 1991 – 1999. </w:t>
      </w:r>
      <w:r w:rsidRPr="0046268E">
        <w:rPr>
          <w:rFonts w:ascii="Times New Roman" w:hAnsi="Times New Roman" w:cs="Times New Roman"/>
          <w:i/>
        </w:rPr>
        <w:t xml:space="preserve">American Journal of Obstet Gynecol, 194 (1), 4 – 92. </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Henshaw, S. K. (2000). </w:t>
      </w:r>
      <w:r w:rsidRPr="0046268E">
        <w:rPr>
          <w:rFonts w:ascii="Times New Roman" w:hAnsi="Times New Roman" w:cs="Times New Roman"/>
          <w:i/>
        </w:rPr>
        <w:t>Family planning perspective.</w:t>
      </w:r>
      <w:r w:rsidRPr="0046268E">
        <w:rPr>
          <w:rFonts w:ascii="Times New Roman" w:hAnsi="Times New Roman" w:cs="Times New Roman"/>
        </w:rPr>
        <w:t xml:space="preserve"> New York: World Press Publishers.</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Johnson, C. A., Xiao, L., Palmer, P., Sun., Want, Q., &amp; Wei, Y. (2008). Affective decision-making deficits, linked to a dysfunctional ventromedial prefrontal cortex revealed in 10</w:t>
      </w:r>
      <w:r w:rsidRPr="0046268E">
        <w:rPr>
          <w:rFonts w:ascii="Times New Roman" w:hAnsi="Times New Roman" w:cs="Times New Roman"/>
          <w:vertAlign w:val="superscript"/>
        </w:rPr>
        <w:t>th</w:t>
      </w:r>
      <w:r w:rsidRPr="0046268E">
        <w:rPr>
          <w:rFonts w:ascii="Times New Roman" w:hAnsi="Times New Roman" w:cs="Times New Roman"/>
        </w:rPr>
        <w:t xml:space="preserve"> grade Chinese binge drinkers. </w:t>
      </w:r>
      <w:r w:rsidRPr="0046268E">
        <w:rPr>
          <w:rFonts w:ascii="Times New Roman" w:hAnsi="Times New Roman" w:cs="Times New Roman"/>
          <w:i/>
        </w:rPr>
        <w:t>Neuropsychologia, 46, 714 – 726.</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Lohr, P. A., Fjerstad, M., Desilva, U., Lyus, R. (2014). Abortion. </w:t>
      </w:r>
      <w:r w:rsidRPr="0046268E">
        <w:rPr>
          <w:rFonts w:ascii="Times New Roman" w:hAnsi="Times New Roman" w:cs="Times New Roman"/>
          <w:i/>
        </w:rPr>
        <w:t xml:space="preserve">BMJ, 348, 7553. </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Nzioka, C. (2001). </w:t>
      </w:r>
      <w:r w:rsidRPr="0046268E">
        <w:rPr>
          <w:rFonts w:ascii="Times New Roman" w:hAnsi="Times New Roman" w:cs="Times New Roman"/>
          <w:i/>
        </w:rPr>
        <w:t>Perspectives of adolescent boys on the risks of unwanted pregnancy and sexually transmitted infections.</w:t>
      </w:r>
      <w:r w:rsidRPr="0046268E">
        <w:rPr>
          <w:rFonts w:ascii="Times New Roman" w:hAnsi="Times New Roman" w:cs="Times New Roman"/>
        </w:rPr>
        <w:t xml:space="preserve"> Kenya: H.M Publishers.</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Paluku, L. J., Mabuza, L. H., Maduna, P. H., &amp; Ndimande, J. V. (2010). Knowledge of schoolgirls about illegal abortions in Goma. Democratic Republic of Congo. </w:t>
      </w:r>
      <w:r w:rsidRPr="0046268E">
        <w:rPr>
          <w:rFonts w:ascii="Times New Roman" w:hAnsi="Times New Roman" w:cs="Times New Roman"/>
          <w:i/>
        </w:rPr>
        <w:t>Afr. J. Press.</w:t>
      </w:r>
    </w:p>
    <w:p w:rsidR="001A5EB9" w:rsidRPr="0046268E" w:rsidRDefault="001A5EB9" w:rsidP="00FC6647">
      <w:pPr>
        <w:pStyle w:val="NoSpacing"/>
        <w:ind w:left="720" w:hanging="720"/>
        <w:rPr>
          <w:sz w:val="22"/>
          <w:szCs w:val="22"/>
        </w:rPr>
      </w:pPr>
      <w:r w:rsidRPr="0046268E">
        <w:rPr>
          <w:sz w:val="22"/>
          <w:szCs w:val="22"/>
        </w:rPr>
        <w:t xml:space="preserve">Royston, E. (2002). </w:t>
      </w:r>
      <w:r w:rsidRPr="0046268E">
        <w:rPr>
          <w:i/>
          <w:sz w:val="22"/>
          <w:szCs w:val="22"/>
        </w:rPr>
        <w:t>Preventing maternal deaths</w:t>
      </w:r>
      <w:r w:rsidRPr="0046268E">
        <w:rPr>
          <w:sz w:val="22"/>
          <w:szCs w:val="22"/>
        </w:rPr>
        <w:t>. Geneva: The WHO.</w:t>
      </w:r>
    </w:p>
    <w:p w:rsidR="001A5EB9" w:rsidRPr="0046268E" w:rsidRDefault="001A5EB9" w:rsidP="00FC6647">
      <w:pPr>
        <w:pStyle w:val="NoSpacing"/>
        <w:ind w:left="720" w:hanging="720"/>
        <w:rPr>
          <w:sz w:val="22"/>
          <w:szCs w:val="22"/>
        </w:rPr>
      </w:pPr>
      <w:r w:rsidRPr="0046268E">
        <w:rPr>
          <w:sz w:val="22"/>
          <w:szCs w:val="22"/>
        </w:rPr>
        <w:t xml:space="preserve">Shah, P., &amp; Zao, J. (2009). Induced termination of pregnancy and low-birth weight and preterm birth: A systematic review and meta-analyses. </w:t>
      </w:r>
      <w:r w:rsidRPr="0046268E">
        <w:rPr>
          <w:i/>
          <w:sz w:val="22"/>
          <w:szCs w:val="22"/>
        </w:rPr>
        <w:t>Benjin Medical Journal, 116 (1), 1425, 1441.</w:t>
      </w:r>
    </w:p>
    <w:p w:rsidR="001A5EB9" w:rsidRPr="0046268E" w:rsidRDefault="001A5EB9" w:rsidP="00FC6647">
      <w:pPr>
        <w:pStyle w:val="NoSpacing"/>
        <w:ind w:left="720" w:hanging="720"/>
        <w:rPr>
          <w:sz w:val="22"/>
          <w:szCs w:val="22"/>
        </w:rPr>
      </w:pPr>
      <w:r w:rsidRPr="0046268E">
        <w:rPr>
          <w:sz w:val="22"/>
          <w:szCs w:val="22"/>
        </w:rPr>
        <w:t xml:space="preserve">Steinberg, L., &amp; Monahan, K. (2007). </w:t>
      </w:r>
      <w:r w:rsidRPr="0046268E">
        <w:rPr>
          <w:i/>
          <w:sz w:val="22"/>
          <w:szCs w:val="22"/>
        </w:rPr>
        <w:t>Age differences in resistance to peer influence.</w:t>
      </w:r>
      <w:r w:rsidRPr="0046268E">
        <w:rPr>
          <w:sz w:val="22"/>
          <w:szCs w:val="22"/>
        </w:rPr>
        <w:t xml:space="preserve"> New York: McGraw-Hill.</w:t>
      </w:r>
    </w:p>
    <w:p w:rsidR="001A5EB9" w:rsidRPr="0046268E" w:rsidRDefault="001A5EB9" w:rsidP="00FC6647">
      <w:pPr>
        <w:pStyle w:val="NoSpacing"/>
        <w:ind w:left="720" w:hanging="720"/>
        <w:rPr>
          <w:sz w:val="22"/>
          <w:szCs w:val="22"/>
        </w:rPr>
      </w:pPr>
      <w:r w:rsidRPr="0046268E">
        <w:rPr>
          <w:sz w:val="22"/>
          <w:szCs w:val="22"/>
        </w:rPr>
        <w:t xml:space="preserve">WHO. (2007). </w:t>
      </w:r>
      <w:r w:rsidRPr="0046268E">
        <w:rPr>
          <w:i/>
          <w:sz w:val="22"/>
          <w:szCs w:val="22"/>
        </w:rPr>
        <w:t>Unsafe abortion: Global and regional estimate of the unsafe abortion association (5</w:t>
      </w:r>
      <w:r w:rsidRPr="0046268E">
        <w:rPr>
          <w:i/>
          <w:sz w:val="22"/>
          <w:szCs w:val="22"/>
          <w:vertAlign w:val="superscript"/>
        </w:rPr>
        <w:t>th</w:t>
      </w:r>
      <w:r w:rsidRPr="0046268E">
        <w:rPr>
          <w:i/>
          <w:sz w:val="22"/>
          <w:szCs w:val="22"/>
        </w:rPr>
        <w:t xml:space="preserve"> ed.)</w:t>
      </w:r>
      <w:r w:rsidRPr="0046268E">
        <w:rPr>
          <w:sz w:val="22"/>
          <w:szCs w:val="22"/>
        </w:rPr>
        <w:t>. Geneva: The WHO.</w:t>
      </w:r>
    </w:p>
    <w:p w:rsidR="008B7BB9" w:rsidRPr="0046268E" w:rsidRDefault="008B7BB9">
      <w:pPr>
        <w:rPr>
          <w:rFonts w:ascii="Times New Roman" w:hAnsi="Times New Roman" w:cs="Times New Roman"/>
          <w:b/>
        </w:rPr>
      </w:pPr>
      <w:r w:rsidRPr="0046268E">
        <w:rPr>
          <w:rFonts w:ascii="Times New Roman" w:hAnsi="Times New Roman" w:cs="Times New Roman"/>
          <w:b/>
        </w:rPr>
        <w:br w:type="page"/>
      </w:r>
    </w:p>
    <w:p w:rsidR="001A5EB9" w:rsidRPr="0046268E" w:rsidRDefault="00C511A1" w:rsidP="00FC6647">
      <w:pPr>
        <w:spacing w:after="0" w:line="240" w:lineRule="auto"/>
        <w:jc w:val="center"/>
        <w:rPr>
          <w:rFonts w:ascii="Times New Roman" w:hAnsi="Times New Roman" w:cs="Times New Roman"/>
          <w:b/>
          <w:sz w:val="24"/>
        </w:rPr>
      </w:pPr>
      <w:r w:rsidRPr="00C511A1">
        <w:rPr>
          <w:rFonts w:ascii="Times New Roman" w:hAnsi="Times New Roman" w:cs="Times New Roman"/>
          <w:b/>
          <w:noProof/>
          <w:sz w:val="24"/>
          <w:lang w:val="en-GB" w:eastAsia="en-GB"/>
        </w:rPr>
        <w:pict>
          <v:rect id="Rectangle 35" o:spid="_x0000_s1080" style="position:absolute;left:0;text-align:left;margin-left:442.5pt;margin-top:-41.25pt;width:30.75pt;height:21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1v1fQIAAPw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WdT&#10;jBTpoEYfIGtEbSVH1+OQoN64CvwezYMNITpzr+lnh5RetuDGb63VfcsJA1pZ8E+eHQiGg6No07/V&#10;DODJzuuYq0NjuwAIWUCHWJKnc0n4wSMKi9dlOs7HGFHYyieTaRpLlpDqdNhY519z3aEwqbEF7hGc&#10;7O+dD2RIdXKJ5LUUbC2kjIbdbpbSoj0BdazjF/lDjJduUgVnpcOxAXFYAY5wR9gLbGO1v5VZXqR3&#10;eTlaT2bTUbEuxqNyms5GaVbelZO0KIvV+nsgmBVVKxjj6l4oflJeVvxdZY89MGgmag/1NS5DpmJc&#10;l+zdZZBp/P4UZCc8NKIUHSjh7ESqUNdXikHYpPJEyGGePKcfsww5OP1jVqIKQuEHAW00ewIRWA1F&#10;gkaEJwMmrbZfMeqh/WrsvuyI5RjJNwqEVGZFEfo1GsV4moNhL3c2lztEUYCqscdomC790OM7Y8W2&#10;hZuymBilb0F8jYjCCMIcWB0lCy0WIzg+B6GHL+3o9fPRWvwAAAD//wMAUEsDBBQABgAIAAAAIQDw&#10;qYb84AAAAAsBAAAPAAAAZHJzL2Rvd25yZXYueG1sTI9BT8MwDIXvSPyHyEjctmSjrbrSdEJIOwEH&#10;NiSuXuO11ZqkNOlW/j3mBDfb7+n5e+V2tr240Bg67zSslgoEudqbzjUaPg67RQ4iRHQGe+9IwzcF&#10;2Fa3NyUWxl/dO132sREc4kKBGtoYh0LKULdkMSz9QI61kx8tRl7HRpoRrxxue7lWKpMWO8cfWhzo&#10;uaX6vJ+sBswS8/V2eng9vEwZbppZ7dJPpfX93fz0CCLSHP/M8IvP6FAx09FPzgTRa8jzlLtEDYt8&#10;nYJgxybJeDjyJVEpyKqU/ztUPwAAAP//AwBQSwECLQAUAAYACAAAACEAtoM4kv4AAADhAQAAEwAA&#10;AAAAAAAAAAAAAAAAAAAAW0NvbnRlbnRfVHlwZXNdLnhtbFBLAQItABQABgAIAAAAIQA4/SH/1gAA&#10;AJQBAAALAAAAAAAAAAAAAAAAAC8BAABfcmVscy8ucmVsc1BLAQItABQABgAIAAAAIQAJ41v1fQIA&#10;APwEAAAOAAAAAAAAAAAAAAAAAC4CAABkcnMvZTJvRG9jLnhtbFBLAQItABQABgAIAAAAIQDwqYb8&#10;4AAAAAsBAAAPAAAAAAAAAAAAAAAAANcEAABkcnMvZG93bnJldi54bWxQSwUGAAAAAAQABADzAAAA&#10;5AUAAAAA&#10;" stroked="f"/>
        </w:pict>
      </w:r>
      <w:r w:rsidR="008B7BB9" w:rsidRPr="0046268E">
        <w:rPr>
          <w:rFonts w:ascii="Times New Roman" w:hAnsi="Times New Roman" w:cs="Times New Roman"/>
          <w:b/>
          <w:sz w:val="24"/>
        </w:rPr>
        <w:t>NUTRITIONAL BEHAVIOURS OF IN- SCHOOL ADOLESCENTS IN JIGAWA STATE, NIGERIA: IMPLICATION FOR SUSTAINABLE LIVELIHOODS</w:t>
      </w:r>
    </w:p>
    <w:p w:rsidR="001A5EB9" w:rsidRPr="0046268E" w:rsidRDefault="001A5EB9" w:rsidP="00FC6647">
      <w:pPr>
        <w:spacing w:after="0" w:line="240" w:lineRule="auto"/>
        <w:rPr>
          <w:rFonts w:ascii="Times New Roman" w:hAnsi="Times New Roman" w:cs="Times New Roman"/>
        </w:rPr>
      </w:pPr>
    </w:p>
    <w:p w:rsidR="0049497C" w:rsidRPr="0046268E" w:rsidRDefault="001A5EB9" w:rsidP="00FC6647">
      <w:pPr>
        <w:spacing w:after="0" w:line="240" w:lineRule="auto"/>
        <w:jc w:val="center"/>
        <w:rPr>
          <w:rFonts w:ascii="Times New Roman" w:hAnsi="Times New Roman" w:cs="Times New Roman"/>
          <w:b/>
          <w:vertAlign w:val="superscript"/>
        </w:rPr>
      </w:pPr>
      <w:r w:rsidRPr="0046268E">
        <w:rPr>
          <w:rFonts w:ascii="Times New Roman" w:hAnsi="Times New Roman" w:cs="Times New Roman"/>
          <w:b/>
        </w:rPr>
        <w:t>Tr. Professor E.S. Samuel</w:t>
      </w:r>
    </w:p>
    <w:p w:rsidR="001A5EB9" w:rsidRPr="0046268E" w:rsidRDefault="001A5EB9" w:rsidP="00FC6647">
      <w:pPr>
        <w:spacing w:after="0" w:line="240" w:lineRule="auto"/>
        <w:jc w:val="center"/>
        <w:rPr>
          <w:rFonts w:ascii="Times New Roman" w:hAnsi="Times New Roman" w:cs="Times New Roman"/>
          <w:i/>
        </w:rPr>
      </w:pPr>
      <w:r w:rsidRPr="0046268E">
        <w:rPr>
          <w:rFonts w:ascii="Times New Roman" w:hAnsi="Times New Roman" w:cs="Times New Roman"/>
          <w:i/>
        </w:rPr>
        <w:t>Department of Health and Physical Education</w:t>
      </w:r>
    </w:p>
    <w:p w:rsidR="001A5EB9" w:rsidRPr="0046268E" w:rsidRDefault="001A5EB9" w:rsidP="00FC6647">
      <w:pPr>
        <w:spacing w:after="0" w:line="240" w:lineRule="auto"/>
        <w:jc w:val="center"/>
        <w:rPr>
          <w:rFonts w:ascii="Times New Roman" w:hAnsi="Times New Roman" w:cs="Times New Roman"/>
          <w:b/>
          <w:i/>
        </w:rPr>
      </w:pPr>
      <w:r w:rsidRPr="0046268E">
        <w:rPr>
          <w:rFonts w:ascii="Times New Roman" w:hAnsi="Times New Roman" w:cs="Times New Roman"/>
          <w:i/>
        </w:rPr>
        <w:t>University of Nigeria, Nsukka.</w:t>
      </w:r>
    </w:p>
    <w:p w:rsidR="008B7BB9" w:rsidRPr="0046268E" w:rsidRDefault="000949A2" w:rsidP="00FC6647">
      <w:pPr>
        <w:spacing w:after="0" w:line="240" w:lineRule="auto"/>
        <w:jc w:val="center"/>
        <w:rPr>
          <w:rFonts w:ascii="Times New Roman" w:hAnsi="Times New Roman" w:cs="Times New Roman"/>
        </w:rPr>
      </w:pPr>
      <w:r w:rsidRPr="0046268E">
        <w:rPr>
          <w:rFonts w:ascii="Times New Roman" w:hAnsi="Times New Roman" w:cs="Times New Roman"/>
        </w:rPr>
        <w:t xml:space="preserve">And </w:t>
      </w:r>
    </w:p>
    <w:p w:rsidR="001A5EB9" w:rsidRPr="0046268E" w:rsidRDefault="008B7BB9" w:rsidP="00FC6647">
      <w:pPr>
        <w:spacing w:after="0" w:line="240" w:lineRule="auto"/>
        <w:jc w:val="center"/>
        <w:rPr>
          <w:rFonts w:ascii="Times New Roman" w:hAnsi="Times New Roman" w:cs="Times New Roman"/>
          <w:b/>
          <w:i/>
        </w:rPr>
      </w:pPr>
      <w:r w:rsidRPr="0046268E">
        <w:rPr>
          <w:rFonts w:ascii="Times New Roman" w:hAnsi="Times New Roman" w:cs="Times New Roman"/>
          <w:b/>
        </w:rPr>
        <w:t>Musa Kabiru</w:t>
      </w:r>
    </w:p>
    <w:p w:rsidR="001A5EB9" w:rsidRPr="0046268E" w:rsidRDefault="0049497C" w:rsidP="00FC6647">
      <w:pPr>
        <w:spacing w:after="0" w:line="240" w:lineRule="auto"/>
        <w:jc w:val="center"/>
        <w:rPr>
          <w:rFonts w:ascii="Times New Roman" w:hAnsi="Times New Roman" w:cs="Times New Roman"/>
          <w:i/>
        </w:rPr>
      </w:pPr>
      <w:r w:rsidRPr="0046268E">
        <w:rPr>
          <w:rFonts w:ascii="Times New Roman" w:hAnsi="Times New Roman" w:cs="Times New Roman"/>
          <w:i/>
        </w:rPr>
        <w:t xml:space="preserve">(Principal Lecturer) </w:t>
      </w:r>
      <w:r w:rsidR="001A5EB9" w:rsidRPr="0046268E">
        <w:rPr>
          <w:rFonts w:ascii="Times New Roman" w:hAnsi="Times New Roman" w:cs="Times New Roman"/>
          <w:i/>
        </w:rPr>
        <w:t>Department of Physical and Health Education</w:t>
      </w:r>
    </w:p>
    <w:p w:rsidR="008B7BB9" w:rsidRPr="0046268E" w:rsidRDefault="001A5EB9" w:rsidP="00FC6647">
      <w:pPr>
        <w:spacing w:after="0" w:line="240" w:lineRule="auto"/>
        <w:jc w:val="center"/>
        <w:rPr>
          <w:rFonts w:ascii="Times New Roman" w:hAnsi="Times New Roman" w:cs="Times New Roman"/>
          <w:i/>
        </w:rPr>
      </w:pPr>
      <w:r w:rsidRPr="0046268E">
        <w:rPr>
          <w:rFonts w:ascii="Times New Roman" w:hAnsi="Times New Roman" w:cs="Times New Roman"/>
          <w:i/>
        </w:rPr>
        <w:t xml:space="preserve">Jigawa State </w:t>
      </w:r>
      <w:r w:rsidR="008B7BB9" w:rsidRPr="0046268E">
        <w:rPr>
          <w:rFonts w:ascii="Times New Roman" w:hAnsi="Times New Roman" w:cs="Times New Roman"/>
          <w:i/>
        </w:rPr>
        <w:t>College of</w:t>
      </w:r>
      <w:r w:rsidRPr="0046268E">
        <w:rPr>
          <w:rFonts w:ascii="Times New Roman" w:hAnsi="Times New Roman" w:cs="Times New Roman"/>
          <w:i/>
        </w:rPr>
        <w:t xml:space="preserve"> Education, </w:t>
      </w:r>
    </w:p>
    <w:p w:rsidR="001A5EB9" w:rsidRPr="0046268E" w:rsidRDefault="001A5EB9" w:rsidP="00FC6647">
      <w:pPr>
        <w:spacing w:after="0" w:line="240" w:lineRule="auto"/>
        <w:jc w:val="center"/>
        <w:rPr>
          <w:rFonts w:ascii="Times New Roman" w:hAnsi="Times New Roman" w:cs="Times New Roman"/>
          <w:i/>
        </w:rPr>
      </w:pPr>
      <w:r w:rsidRPr="0046268E">
        <w:rPr>
          <w:rFonts w:ascii="Times New Roman" w:hAnsi="Times New Roman" w:cs="Times New Roman"/>
          <w:i/>
        </w:rPr>
        <w:t>PMB 1002, Gumel, Nigeria.</w:t>
      </w:r>
    </w:p>
    <w:p w:rsidR="008B7BB9" w:rsidRPr="0046268E" w:rsidRDefault="008B7BB9" w:rsidP="00FC6647">
      <w:pPr>
        <w:spacing w:after="0" w:line="240" w:lineRule="auto"/>
        <w:rPr>
          <w:rFonts w:ascii="Times New Roman" w:hAnsi="Times New Roman" w:cs="Times New Roman"/>
          <w:b/>
        </w:rPr>
      </w:pPr>
    </w:p>
    <w:p w:rsidR="001A5EB9" w:rsidRPr="0046268E" w:rsidRDefault="001A5EB9" w:rsidP="00FC6647">
      <w:pPr>
        <w:spacing w:after="0" w:line="240" w:lineRule="auto"/>
        <w:rPr>
          <w:rFonts w:ascii="Times New Roman" w:hAnsi="Times New Roman" w:cs="Times New Roman"/>
        </w:rPr>
      </w:pPr>
      <w:r w:rsidRPr="0046268E">
        <w:rPr>
          <w:rFonts w:ascii="Times New Roman" w:hAnsi="Times New Roman" w:cs="Times New Roman"/>
          <w:b/>
        </w:rPr>
        <w:t>Abstract</w:t>
      </w:r>
    </w:p>
    <w:p w:rsidR="001A5EB9" w:rsidRPr="0046268E" w:rsidRDefault="001A5EB9" w:rsidP="00367A37">
      <w:pPr>
        <w:spacing w:after="0" w:line="240" w:lineRule="auto"/>
        <w:contextualSpacing/>
        <w:jc w:val="both"/>
        <w:rPr>
          <w:rFonts w:ascii="Times New Roman" w:hAnsi="Times New Roman" w:cs="Times New Roman"/>
          <w:i/>
        </w:rPr>
      </w:pPr>
      <w:r w:rsidRPr="0046268E">
        <w:rPr>
          <w:rFonts w:ascii="Times New Roman" w:hAnsi="Times New Roman" w:cs="Times New Roman"/>
          <w:i/>
        </w:rPr>
        <w:t>The study examined the nutritional behaviour patterns of in- school adolescents in Jigawa State, Nigeria. The study adopted descriptive survey research design.  A sample of 3,192 in-school adolescent representing two per cent of the population participated in the study. Proportionate stratified random sampling was employed to draw the sample for the study. The instrument used for data collection was In-school Health Risk Behaviour Questionnaire ( ISAHRBQ). Two research questions and two hypotheses guided the study. Data collected were presented and analyzed using descriptive statistic of mean for the research questions, while t – test was used to test the null hypotheses at 0.05 level of significance. Results showed that female students never exhibited healthy nutritional (1.18</w:t>
      </w:r>
      <m:oMath>
        <m:r>
          <w:rPr>
            <w:rFonts w:ascii="Cambria Math" w:hAnsi="Cambria Math" w:cs="Times New Roman"/>
          </w:rPr>
          <m:t>±</m:t>
        </m:r>
      </m:oMath>
      <w:r w:rsidRPr="0046268E">
        <w:rPr>
          <w:rFonts w:ascii="Times New Roman" w:hAnsi="Times New Roman" w:cs="Times New Roman"/>
          <w:i/>
        </w:rPr>
        <w:t xml:space="preserve"> 0.57) behaviours, while male students exhibited healthy nutrition (2.31</w:t>
      </w:r>
      <m:oMath>
        <m:r>
          <w:rPr>
            <w:rFonts w:ascii="Cambria Math" w:hAnsi="Cambria Math" w:cs="Times New Roman"/>
          </w:rPr>
          <m:t>±</m:t>
        </m:r>
      </m:oMath>
      <w:r w:rsidRPr="0046268E">
        <w:rPr>
          <w:rFonts w:ascii="Times New Roman" w:hAnsi="Times New Roman" w:cs="Times New Roman"/>
          <w:i/>
        </w:rPr>
        <w:t xml:space="preserve"> 0.76) behaviours rarely. Urban and rural students exhibited healthy nutrition (Urban = 2.05</w:t>
      </w:r>
      <m:oMath>
        <m:r>
          <w:rPr>
            <w:rFonts w:ascii="Cambria Math" w:hAnsi="Cambria Math" w:cs="Times New Roman"/>
          </w:rPr>
          <m:t>±</m:t>
        </m:r>
      </m:oMath>
      <w:r w:rsidRPr="0046268E">
        <w:rPr>
          <w:rFonts w:ascii="Times New Roman" w:hAnsi="Times New Roman" w:cs="Times New Roman"/>
          <w:i/>
        </w:rPr>
        <w:t>0.30; Rural = 2.08</w:t>
      </w:r>
      <m:oMath>
        <m:r>
          <w:rPr>
            <w:rFonts w:ascii="Cambria Math" w:hAnsi="Cambria Math" w:cs="Times New Roman"/>
          </w:rPr>
          <m:t>±</m:t>
        </m:r>
      </m:oMath>
      <w:r w:rsidRPr="0046268E">
        <w:rPr>
          <w:rFonts w:ascii="Times New Roman" w:hAnsi="Times New Roman" w:cs="Times New Roman"/>
          <w:i/>
        </w:rPr>
        <w:t xml:space="preserve"> 0.65) behaviours rarely, There was significant difference (p &gt; 0.05) in the mean responses of in- school adolescents regarding nutritional behaviours according to gender. There was no significant difference (p &gt; 0.05) in the mean response scores of in-school adolescents regarding nutritional behaviours according to location. The study concluded that both urban and rural in- school adolescent exhibited healthy nutrition behaviours rarely. The study recommends that Jigawa State government should implement a sustainable livelihood nutrition initiative at school and community levels in order to improve adolescent’s nutritional behaviours in all the secondary school in the state.</w:t>
      </w:r>
    </w:p>
    <w:p w:rsidR="001A5EB9" w:rsidRPr="0046268E" w:rsidRDefault="001A5EB9" w:rsidP="00FC6647">
      <w:pPr>
        <w:spacing w:after="0" w:line="240" w:lineRule="auto"/>
        <w:jc w:val="both"/>
        <w:rPr>
          <w:rFonts w:ascii="Times New Roman" w:hAnsi="Times New Roman" w:cs="Times New Roman"/>
        </w:rPr>
      </w:pPr>
    </w:p>
    <w:p w:rsidR="001A5EB9" w:rsidRPr="0046268E" w:rsidRDefault="001A5EB9" w:rsidP="005612A3">
      <w:pPr>
        <w:pStyle w:val="ListParagraph"/>
        <w:tabs>
          <w:tab w:val="left" w:pos="90"/>
        </w:tabs>
        <w:spacing w:line="240" w:lineRule="auto"/>
        <w:ind w:left="0"/>
        <w:rPr>
          <w:rFonts w:ascii="Times New Roman" w:hAnsi="Times New Roman" w:cs="Times New Roman"/>
        </w:rPr>
      </w:pPr>
      <w:r w:rsidRPr="0046268E">
        <w:rPr>
          <w:rFonts w:ascii="Times New Roman" w:hAnsi="Times New Roman" w:cs="Times New Roman"/>
          <w:b/>
          <w:i/>
        </w:rPr>
        <w:t xml:space="preserve">Keywords: </w:t>
      </w:r>
      <w:r w:rsidRPr="0046268E">
        <w:rPr>
          <w:rFonts w:ascii="Times New Roman" w:hAnsi="Times New Roman" w:cs="Times New Roman"/>
        </w:rPr>
        <w:t>Patterns, Nutritional Behaviours, Adolescents, Sustainable Livelihoods.</w:t>
      </w:r>
    </w:p>
    <w:p w:rsidR="0049497C" w:rsidRPr="0046268E" w:rsidRDefault="0049497C" w:rsidP="00FC6647">
      <w:pPr>
        <w:spacing w:after="0" w:line="240" w:lineRule="auto"/>
        <w:jc w:val="both"/>
        <w:rPr>
          <w:rFonts w:ascii="Times New Roman" w:hAnsi="Times New Roman" w:cs="Times New Roman"/>
        </w:rPr>
      </w:pP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Introduction</w:t>
      </w:r>
    </w:p>
    <w:p w:rsidR="001A5EB9" w:rsidRPr="0046268E" w:rsidRDefault="001A5EB9" w:rsidP="00460A65">
      <w:pPr>
        <w:spacing w:after="0" w:line="240" w:lineRule="auto"/>
        <w:ind w:firstLine="720"/>
        <w:jc w:val="both"/>
        <w:rPr>
          <w:rFonts w:ascii="Times New Roman" w:hAnsi="Times New Roman" w:cs="Times New Roman"/>
        </w:rPr>
      </w:pPr>
      <w:r w:rsidRPr="0046268E">
        <w:rPr>
          <w:rFonts w:ascii="Times New Roman" w:hAnsi="Times New Roman" w:cs="Times New Roman"/>
        </w:rPr>
        <w:t>Phillip (2010) explained that food is needed to provide energy for movement and warmth for our bodies. The authors rated that food is needed to build, maintain, and repair the body, and good health starts with eating right, which means eating enough of the right kind of foods. A livelihood is a means of gaining a living; it is seen as adequate stocks and flow of food and resources to meet basic needs. Unfortunately, about half the global population is inadequately or inappropriately nourished due to food insecurity (Garnatt, 2014). In addition to these, insurgency in some parts of the world including some parts of Nigeria made livelihood unsustainable for many people, because food and shelter becomes inadequate. From the foregoing, once food is scarce or inadequate people may not have choice of what to eat thereby increasing the likelihood of consuming unhealthy food or food that is of less nutritional value. For a livelihood to be sustainable there should be adequate provision of food, shelter and land for farming. Studies (Brener et al. 2004). show the link between the development of chronic diseases and unhealthy food intake among people including adolescents.</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Health risk behaviour among adolescents is a major health concern globally. This is because this behaviour is associated with serious life-threatening consequences among adolescents in both developed and developing nations, including Nigeria. The impact of health risk behaviours (HRBs) on health is of such magnitude that it has become one of the priorities of national and international health organizations (Rutter and Quine, in Baban &amp; Cracium, 2007). These organizations have been initiating programmes with a view to curbing this menace.</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global estimates of some identified risk behaviours of significance to warrant global concern include, unhealthy nutrition that accounts for 1.7 million deaths yearly (World Heart Federation, 2013). The aforementioned statistic is an indication of the growing global health challenges, which mostly occur through adoption of health risk behaviours by individuals, including adolescents. Brener et al. (2004) reported that Center for Disease Control - CDC in 1992  developed the Youth Risk </w:t>
      </w:r>
      <w:r w:rsidR="0080212A" w:rsidRPr="0046268E">
        <w:rPr>
          <w:rFonts w:ascii="Times New Roman" w:hAnsi="Times New Roman" w:cs="Times New Roman"/>
        </w:rPr>
        <w:t>Behaviour</w:t>
      </w:r>
      <w:r w:rsidRPr="0046268E">
        <w:rPr>
          <w:rFonts w:ascii="Times New Roman" w:hAnsi="Times New Roman" w:cs="Times New Roman"/>
        </w:rPr>
        <w:t xml:space="preserve"> Surveillance System (YRBSS) to monitor priority health-risk </w:t>
      </w:r>
      <w:r w:rsidR="0080212A" w:rsidRPr="0046268E">
        <w:rPr>
          <w:rFonts w:ascii="Times New Roman" w:hAnsi="Times New Roman" w:cs="Times New Roman"/>
        </w:rPr>
        <w:t>behaviour</w:t>
      </w:r>
      <w:r w:rsidRPr="0046268E">
        <w:rPr>
          <w:rFonts w:ascii="Times New Roman" w:hAnsi="Times New Roman" w:cs="Times New Roman"/>
        </w:rPr>
        <w:t>s. These behaviours were categorized into six, namely; substance use, unsafe sex, unhealthy nutrition, physical inactivity, violence and suicide. Study by South African National Youth Risk Behaviour Survey - (SANYRBS 2003) found that adolescent’s engaged in health compromising behaviours. One of these is unhealthy nutritional behaviour. In–school adolescents in Jigawa State may not be an exception to this unhealthy nutritional behaviour. This is because the insecurity challenges in the northern part of Nigeria that involves violence, political crises and poverty may have negatively influenced adolescents into some unhealthy nutritional behaviours.</w:t>
      </w:r>
    </w:p>
    <w:p w:rsidR="001A5EB9" w:rsidRPr="0046268E" w:rsidRDefault="001A5EB9" w:rsidP="00FC6647">
      <w:pPr>
        <w:autoSpaceDE w:val="0"/>
        <w:autoSpaceDN w:val="0"/>
        <w:adjustRightInd w:val="0"/>
        <w:spacing w:after="0" w:line="240" w:lineRule="auto"/>
        <w:ind w:firstLine="720"/>
        <w:jc w:val="both"/>
        <w:rPr>
          <w:rFonts w:ascii="Times New Roman" w:hAnsi="Times New Roman" w:cs="Times New Roman"/>
        </w:rPr>
      </w:pPr>
      <w:r w:rsidRPr="0046268E">
        <w:rPr>
          <w:rFonts w:ascii="Times New Roman" w:hAnsi="Times New Roman" w:cs="Times New Roman"/>
        </w:rPr>
        <w:t xml:space="preserve">Nutrition is the process of using food by the body for the maintenances of health and well being. Nutrition is the science of ingestion and utilization of food nutrients by the body (Sizer &amp; Whitney, 2011). While behaviour is defined as the way in which an individual behaves or acts, and the way an individual conducts himself (UNESCO, 2000). Therefore, when behaviour relates to nutrition it is referred to as nutritional behaviour. Nutritional behaviour can, therefore, be regarded as the way and manner individuals consume food for the maintenance of health. DeClemente, Hansen and Ponton (1997) asserted that behaviour can be desirable or undesirable. This shows that nutritional behaviours can also be healthy or unhealthy. Healthy behaviours are those acts that are capable of enhancing individuals’ health. While unhealthy behaviours refer to those behaviours that are undesirable, and are capable of causing harm to the body or health. Similarly, nutritional behaviour can be categorized into healthy or unhealthy. Unhealthy nutritional behaviours can lead to morbidity and mortality. In-school adolescents may fall victims of unhealthy nutritional behaviours due to poverty, illiteracy and insecurity in the area. </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Unhealthy nutritional behaviour can manifest in different patterns. Pridemore, Andrew, and Spivak (2003) and Avendo (2005) classified pattern into three forms as spatial, temporal and demographic. In this study the demographic pattern of gender and spatial pattern of location as they relate to unhealthy nutrition of adolescents were considered. Pattern according to Ryan, Sponseller, Stuart, and Fisher (2008) is the distribution, occurrence and characteristics of things, substance and events in an environment.  </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Knowing the nutritional behaviour of adolescents is very important because of their developmental process of rapid growth that needs proper nutrition. Adolescents are regarded as young people within the age range of 10 – 19 years (WHO, 1998; WHO, 2003). Mungrulker, Whiteman, and Posner (2001) asserted that by the year 2010 there could be more adolescents (ages 10-19) alive in the world than ever before, who will constitute about 20 per cent of the world’s population with about 85 per cent of them in developing countries (Morhason et–al, 2008) and about 30 per cent of the total population in Nigeria (Muyibi, Ajayi, Irabor, Ladipo, 2010). Majority of adolescents are students in secondary schools or other educational institutions. Therefore, considering the above proportion of adolescents in the world, and in developing countries including Nigeria, attention should be given to this population group in order to protect them from effects of unhealthy nutrition. </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There is a serious lack of comprehensive documented data on adolescent’s unhealthy behaviours in developing nations including Nigeria (United Nations Children Fund, 2002).  Although data on unhealthy behaviours of adolescents are sparse in Africa, the available data showed a higher prevalence and diverse patterns of adolescent unhealthy behaviours in sub-Sahara Africa, including Nigeria (Hawkins, 1994). Jigawa State is one of the northern states which is currently facing serious political and religious crisis involving violence, suicide, vandalization and killing. Considering these happenings, in-school adolescents may not be free from one form of unhealthy behaviour or the other in the State. Though literature or statistics in relation to unhealthy behaviours in the state is limited, casual observation by the researcher shows that in-school adolescents in the state may not be free from health risk- taking behaviour, especially unhealthy nutrition which is the focus of the present study. The nutritional behaviours among in-school adolescents in the state were therefore the focus of this study. The study specifically sought answers to the following questions.  </w:t>
      </w:r>
    </w:p>
    <w:p w:rsidR="001A5EB9" w:rsidRPr="0046268E" w:rsidRDefault="001A5EB9" w:rsidP="00FC6647">
      <w:pPr>
        <w:pStyle w:val="ListParagraph"/>
        <w:numPr>
          <w:ilvl w:val="0"/>
          <w:numId w:val="10"/>
        </w:numPr>
        <w:spacing w:line="240" w:lineRule="auto"/>
        <w:contextualSpacing w:val="0"/>
        <w:rPr>
          <w:rFonts w:ascii="Times New Roman" w:hAnsi="Times New Roman" w:cs="Times New Roman"/>
        </w:rPr>
      </w:pPr>
      <w:r w:rsidRPr="0046268E">
        <w:rPr>
          <w:rFonts w:ascii="Times New Roman" w:hAnsi="Times New Roman" w:cs="Times New Roman"/>
        </w:rPr>
        <w:t>What are the nutritional behaviours of in- school adolescents in Jigawa State according to gender?</w:t>
      </w:r>
    </w:p>
    <w:p w:rsidR="001A5EB9" w:rsidRPr="0046268E" w:rsidRDefault="001A5EB9" w:rsidP="00FC6647">
      <w:pPr>
        <w:pStyle w:val="ListParagraph"/>
        <w:numPr>
          <w:ilvl w:val="0"/>
          <w:numId w:val="10"/>
        </w:numPr>
        <w:spacing w:line="240" w:lineRule="auto"/>
        <w:contextualSpacing w:val="0"/>
        <w:rPr>
          <w:rFonts w:ascii="Times New Roman" w:hAnsi="Times New Roman" w:cs="Times New Roman"/>
        </w:rPr>
      </w:pPr>
      <w:r w:rsidRPr="0046268E">
        <w:rPr>
          <w:rFonts w:ascii="Times New Roman" w:hAnsi="Times New Roman" w:cs="Times New Roman"/>
        </w:rPr>
        <w:t>How does the nutritional behaviours of urban and rural in- school adolescents in Jigawa State differ?</w:t>
      </w:r>
    </w:p>
    <w:p w:rsidR="00701EEB" w:rsidRPr="0046268E" w:rsidRDefault="00701EEB" w:rsidP="00FC6647">
      <w:pPr>
        <w:spacing w:after="0" w:line="240" w:lineRule="auto"/>
        <w:jc w:val="both"/>
        <w:rPr>
          <w:rFonts w:ascii="Times New Roman" w:hAnsi="Times New Roman" w:cs="Times New Roman"/>
        </w:rPr>
      </w:pP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Two hypotheses were tested at .05 level of significance and they were:</w:t>
      </w:r>
    </w:p>
    <w:p w:rsidR="001A5EB9" w:rsidRPr="0046268E" w:rsidRDefault="001A5EB9" w:rsidP="00FC6647">
      <w:pPr>
        <w:pStyle w:val="ListParagraph"/>
        <w:numPr>
          <w:ilvl w:val="0"/>
          <w:numId w:val="9"/>
        </w:numPr>
        <w:spacing w:line="240" w:lineRule="auto"/>
        <w:contextualSpacing w:val="0"/>
        <w:rPr>
          <w:rFonts w:ascii="Times New Roman" w:hAnsi="Times New Roman" w:cs="Times New Roman"/>
        </w:rPr>
      </w:pPr>
      <w:r w:rsidRPr="0046268E">
        <w:rPr>
          <w:rFonts w:ascii="Times New Roman" w:hAnsi="Times New Roman" w:cs="Times New Roman"/>
        </w:rPr>
        <w:t>There was no significant difference in the mean responses regarding nutrition behaviours of in-school adolescents in Jigawa State according to gender.</w:t>
      </w:r>
    </w:p>
    <w:p w:rsidR="001A5EB9" w:rsidRPr="0046268E" w:rsidRDefault="001A5EB9" w:rsidP="00FC6647">
      <w:pPr>
        <w:pStyle w:val="ListParagraph"/>
        <w:numPr>
          <w:ilvl w:val="0"/>
          <w:numId w:val="9"/>
        </w:numPr>
        <w:spacing w:line="240" w:lineRule="auto"/>
        <w:contextualSpacing w:val="0"/>
        <w:rPr>
          <w:rFonts w:ascii="Times New Roman" w:hAnsi="Times New Roman" w:cs="Times New Roman"/>
        </w:rPr>
      </w:pPr>
      <w:r w:rsidRPr="0046268E">
        <w:rPr>
          <w:rFonts w:ascii="Times New Roman" w:hAnsi="Times New Roman" w:cs="Times New Roman"/>
        </w:rPr>
        <w:t>There was no significant difference in the mean responses regarding nutritional behaviours of in-school adolescents in Jigawa State according to location.</w:t>
      </w:r>
    </w:p>
    <w:p w:rsidR="00676EC6" w:rsidRPr="0046268E" w:rsidRDefault="00676EC6" w:rsidP="00FC6647">
      <w:pPr>
        <w:spacing w:after="0" w:line="240" w:lineRule="auto"/>
        <w:jc w:val="both"/>
        <w:rPr>
          <w:rFonts w:ascii="Times New Roman" w:hAnsi="Times New Roman" w:cs="Times New Roman"/>
          <w:b/>
        </w:rPr>
      </w:pP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Methods</w:t>
      </w:r>
    </w:p>
    <w:p w:rsidR="001A5EB9" w:rsidRPr="0046268E" w:rsidRDefault="0049497C"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A</w:t>
      </w:r>
      <w:r w:rsidR="001A5EB9" w:rsidRPr="0046268E">
        <w:rPr>
          <w:rFonts w:ascii="Times New Roman" w:hAnsi="Times New Roman" w:cs="Times New Roman"/>
        </w:rPr>
        <w:t xml:space="preserve"> descriptive survey research design was adopted. According to Ali (1996) this design describes conditions or situations of what is being investigated as they exist in their natural settings. The population for the study consisted of all the in- school adolescents in government owned secondary schools in Jigawa State, which numbered 159,586  in 483 secondary schools  as at 2012/2013 session. The sample for the study consisted of 3192 students drawn through multistage sampling procedure. This invoved a proportionate stratified random sampling technic.</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ISAHRBQ (In-school Adolescent Health Risk Behaviour Questionnaire) questionnaire was adapted from the National Youth Risk Behaviour Surveilance Questionaire and it was used for data collection. Therefore, some items of 2013 National YRBQ were selected and modified, while other items in the questionnaire were not included for some obvious reasons. First, some of these items were considered not relevant to the variables of the study. Secondly, some were not relevant to the Nigerian background. Face validity of the instruments was established by five experts. The observations and comments of the experts were used for the production of the final copies of the questionnaire. Spearman Brown Prophecy Formula was used to determine the reliability of ISAHRBQ. This gave a reliability coefficient index of 0.80 which was high enough for the instrument. </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researcher and six research assistants administered 3192 copies of the ISAHRBQ to the subjects. A total of 3002 copies of the instrument were collected back from the respondents which gave 94.04 per cent return rate. Some of the copies were discarded as spoiled and 2886 (are 90.4%) were used for the analysis. </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b/>
        </w:rPr>
        <w:tab/>
      </w:r>
      <w:r w:rsidRPr="0046268E">
        <w:rPr>
          <w:rFonts w:ascii="Times New Roman" w:hAnsi="Times New Roman" w:cs="Times New Roman"/>
        </w:rPr>
        <w:t>The data were analyzed on an item-by-item basis. Four- point  response options of ‘Always’, ‘Sometimes’, ‘Rarely’, and ‘Never’ which were weighted 4, 3, 2 and 1 respectively were used. Mean response were used to answer the two research questions and real limit of numbers were applied to interpret each item as well as the cluster means. Therefore, mean response ranging between 1.00 – 1.99 were interpreted as ‘Never’, 2.00 – 2.49 were interpreted as ’Rarely’, mean scores between 2.50 – 3.49 were interpreted as ‘Sometimes’ while 3.50 – 4.00 were interpreted as ’Always’. t- test statistic was used to test the two null hypotheses. The results of the analyses were presented in the relevant tables. Hypotheses formulated for the study were tested and decisions were taken at .05 level of significance.</w:t>
      </w:r>
    </w:p>
    <w:p w:rsidR="00676EC6" w:rsidRPr="0046268E" w:rsidRDefault="00676EC6" w:rsidP="00FC6647">
      <w:pPr>
        <w:spacing w:after="0" w:line="240" w:lineRule="auto"/>
        <w:rPr>
          <w:rFonts w:ascii="Times New Roman" w:hAnsi="Times New Roman" w:cs="Times New Roman"/>
          <w:b/>
        </w:rPr>
      </w:pP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 xml:space="preserve">Results </w:t>
      </w:r>
    </w:p>
    <w:p w:rsidR="001A5EB9" w:rsidRPr="0046268E" w:rsidRDefault="001A5EB9" w:rsidP="00FC6647">
      <w:pPr>
        <w:spacing w:after="0" w:line="240" w:lineRule="auto"/>
        <w:rPr>
          <w:rFonts w:ascii="Times New Roman" w:hAnsi="Times New Roman" w:cs="Times New Roman"/>
        </w:rPr>
      </w:pPr>
      <w:r w:rsidRPr="0046268E">
        <w:rPr>
          <w:rFonts w:ascii="Times New Roman" w:hAnsi="Times New Roman" w:cs="Times New Roman"/>
          <w:b/>
        </w:rPr>
        <w:t>Table 1</w:t>
      </w:r>
      <w:r w:rsidR="00283B67" w:rsidRPr="0046268E">
        <w:rPr>
          <w:rFonts w:ascii="Times New Roman" w:hAnsi="Times New Roman" w:cs="Times New Roman"/>
          <w:b/>
        </w:rPr>
        <w:t>:</w:t>
      </w:r>
      <w:r w:rsidRPr="0046268E">
        <w:rPr>
          <w:rFonts w:ascii="Times New Roman" w:hAnsi="Times New Roman" w:cs="Times New Roman"/>
          <w:b/>
        </w:rPr>
        <w:t xml:space="preserve"> Mean Responses of Nutritional behaviours </w:t>
      </w:r>
      <w:r w:rsidR="00283B67" w:rsidRPr="0046268E">
        <w:rPr>
          <w:rFonts w:ascii="Times New Roman" w:hAnsi="Times New Roman" w:cs="Times New Roman"/>
          <w:b/>
        </w:rPr>
        <w:t>among</w:t>
      </w:r>
      <w:r w:rsidRPr="0046268E">
        <w:rPr>
          <w:rFonts w:ascii="Times New Roman" w:hAnsi="Times New Roman" w:cs="Times New Roman"/>
          <w:b/>
        </w:rPr>
        <w:t xml:space="preserve"> in- School Adolescents According to Gender (n= 2886)   </w:t>
      </w:r>
    </w:p>
    <w:tbl>
      <w:tblPr>
        <w:tblStyle w:val="LightShading1"/>
        <w:tblW w:w="8226" w:type="dxa"/>
        <w:tblLayout w:type="fixed"/>
        <w:tblLook w:val="0600"/>
      </w:tblPr>
      <w:tblGrid>
        <w:gridCol w:w="3438"/>
        <w:gridCol w:w="720"/>
        <w:gridCol w:w="270"/>
        <w:gridCol w:w="1332"/>
        <w:gridCol w:w="828"/>
        <w:gridCol w:w="270"/>
        <w:gridCol w:w="1368"/>
      </w:tblGrid>
      <w:tr w:rsidR="001A5EB9" w:rsidRPr="0046268E" w:rsidTr="00283B67">
        <w:trPr>
          <w:trHeight w:val="487"/>
        </w:trPr>
        <w:tc>
          <w:tcPr>
            <w:tcW w:w="3438" w:type="dxa"/>
          </w:tcPr>
          <w:p w:rsidR="001A5EB9" w:rsidRPr="0046268E" w:rsidRDefault="001A5EB9" w:rsidP="00FC6647">
            <w:pPr>
              <w:rPr>
                <w:rFonts w:ascii="Times New Roman" w:hAnsi="Times New Roman" w:cs="Times New Roman"/>
                <w:b/>
                <w:color w:val="auto"/>
              </w:rPr>
            </w:pPr>
            <w:r w:rsidRPr="0046268E">
              <w:rPr>
                <w:rFonts w:ascii="Times New Roman" w:hAnsi="Times New Roman" w:cs="Times New Roman"/>
                <w:b/>
                <w:color w:val="auto"/>
              </w:rPr>
              <w:t>Gender</w:t>
            </w:r>
          </w:p>
          <w:p w:rsidR="001A5EB9" w:rsidRPr="0046268E" w:rsidRDefault="001A5EB9" w:rsidP="00FC6647">
            <w:pPr>
              <w:rPr>
                <w:rFonts w:ascii="Times New Roman" w:hAnsi="Times New Roman" w:cs="Times New Roman"/>
                <w:b/>
                <w:color w:val="auto"/>
              </w:rPr>
            </w:pPr>
          </w:p>
          <w:p w:rsidR="001A5EB9" w:rsidRPr="0046268E" w:rsidRDefault="001A5EB9" w:rsidP="00FC6647">
            <w:pPr>
              <w:rPr>
                <w:rFonts w:ascii="Times New Roman" w:hAnsi="Times New Roman" w:cs="Times New Roman"/>
                <w:b/>
                <w:color w:val="auto"/>
              </w:rPr>
            </w:pPr>
            <w:r w:rsidRPr="0046268E">
              <w:rPr>
                <w:rFonts w:ascii="Times New Roman" w:hAnsi="Times New Roman" w:cs="Times New Roman"/>
                <w:b/>
                <w:color w:val="auto"/>
              </w:rPr>
              <w:t>Items</w:t>
            </w:r>
          </w:p>
        </w:tc>
        <w:tc>
          <w:tcPr>
            <w:tcW w:w="2322" w:type="dxa"/>
            <w:gridSpan w:val="3"/>
          </w:tcPr>
          <w:p w:rsidR="001A5EB9" w:rsidRPr="0046268E" w:rsidRDefault="001A5EB9" w:rsidP="00283B67">
            <w:pPr>
              <w:jc w:val="center"/>
              <w:rPr>
                <w:rFonts w:ascii="Times New Roman" w:hAnsi="Times New Roman" w:cs="Times New Roman"/>
                <w:b/>
                <w:color w:val="auto"/>
              </w:rPr>
            </w:pPr>
            <w:r w:rsidRPr="0046268E">
              <w:rPr>
                <w:rFonts w:ascii="Times New Roman" w:hAnsi="Times New Roman" w:cs="Times New Roman"/>
                <w:b/>
                <w:color w:val="auto"/>
              </w:rPr>
              <w:t>Male</w:t>
            </w:r>
          </w:p>
          <w:p w:rsidR="001A5EB9" w:rsidRPr="0046268E" w:rsidRDefault="001A5EB9" w:rsidP="00283B67">
            <w:pPr>
              <w:jc w:val="center"/>
              <w:rPr>
                <w:rFonts w:ascii="Times New Roman" w:hAnsi="Times New Roman" w:cs="Times New Roman"/>
                <w:b/>
                <w:color w:val="auto"/>
              </w:rPr>
            </w:pPr>
            <w:r w:rsidRPr="0046268E">
              <w:rPr>
                <w:rFonts w:ascii="Times New Roman" w:hAnsi="Times New Roman" w:cs="Times New Roman"/>
                <w:b/>
                <w:color w:val="auto"/>
              </w:rPr>
              <w:t>(n= 1468)</w:t>
            </w:r>
          </w:p>
        </w:tc>
        <w:tc>
          <w:tcPr>
            <w:tcW w:w="2466" w:type="dxa"/>
            <w:gridSpan w:val="3"/>
          </w:tcPr>
          <w:p w:rsidR="001A5EB9" w:rsidRPr="0046268E" w:rsidRDefault="001A5EB9" w:rsidP="00FC6647">
            <w:pPr>
              <w:rPr>
                <w:rFonts w:ascii="Times New Roman" w:hAnsi="Times New Roman" w:cs="Times New Roman"/>
                <w:b/>
                <w:color w:val="auto"/>
              </w:rPr>
            </w:pPr>
            <w:r w:rsidRPr="0046268E">
              <w:rPr>
                <w:rFonts w:ascii="Times New Roman" w:hAnsi="Times New Roman" w:cs="Times New Roman"/>
                <w:b/>
                <w:color w:val="auto"/>
              </w:rPr>
              <w:t xml:space="preserve">                 Female </w:t>
            </w:r>
          </w:p>
          <w:p w:rsidR="001A5EB9" w:rsidRPr="0046268E" w:rsidRDefault="001A5EB9" w:rsidP="00FC6647">
            <w:pPr>
              <w:rPr>
                <w:rFonts w:ascii="Times New Roman" w:hAnsi="Times New Roman" w:cs="Times New Roman"/>
                <w:b/>
                <w:color w:val="auto"/>
              </w:rPr>
            </w:pPr>
            <w:r w:rsidRPr="0046268E">
              <w:rPr>
                <w:rFonts w:ascii="Times New Roman" w:hAnsi="Times New Roman" w:cs="Times New Roman"/>
                <w:b/>
                <w:color w:val="auto"/>
              </w:rPr>
              <w:t xml:space="preserve">                (n= 1418)</w:t>
            </w:r>
          </w:p>
        </w:tc>
      </w:tr>
      <w:tr w:rsidR="001A5EB9" w:rsidRPr="0046268E" w:rsidTr="00283B67">
        <w:trPr>
          <w:trHeight w:val="184"/>
        </w:trPr>
        <w:tc>
          <w:tcPr>
            <w:tcW w:w="3438" w:type="dxa"/>
            <w:tcBorders>
              <w:bottom w:val="single" w:sz="4" w:space="0" w:color="auto"/>
            </w:tcBorders>
          </w:tcPr>
          <w:p w:rsidR="001A5EB9" w:rsidRPr="0046268E" w:rsidRDefault="001A5EB9" w:rsidP="00FC6647">
            <w:pPr>
              <w:rPr>
                <w:rFonts w:ascii="Times New Roman" w:hAnsi="Times New Roman" w:cs="Times New Roman"/>
                <w:color w:val="auto"/>
              </w:rPr>
            </w:pPr>
          </w:p>
        </w:tc>
        <w:tc>
          <w:tcPr>
            <w:tcW w:w="720" w:type="dxa"/>
            <w:tcBorders>
              <w:bottom w:val="single" w:sz="4" w:space="0" w:color="auto"/>
            </w:tcBorders>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position w:val="-4"/>
                <w:lang w:val="en-GB"/>
              </w:rPr>
              <w:object w:dxaOrig="279" w:dyaOrig="320">
                <v:shape id="_x0000_i1076" type="#_x0000_t75" style="width:15pt;height:15pt" o:ole="">
                  <v:imagedata r:id="rId78" o:title=""/>
                </v:shape>
                <o:OLEObject Type="Embed" ProgID="Equation.3" ShapeID="_x0000_i1076" DrawAspect="Content" ObjectID="_1587555851" r:id="rId79"/>
              </w:object>
            </w:r>
          </w:p>
        </w:tc>
        <w:tc>
          <w:tcPr>
            <w:tcW w:w="270" w:type="dxa"/>
            <w:tcBorders>
              <w:bottom w:val="single" w:sz="4" w:space="0" w:color="auto"/>
            </w:tcBorders>
          </w:tcPr>
          <w:p w:rsidR="001A5EB9" w:rsidRPr="0046268E" w:rsidRDefault="001A5EB9" w:rsidP="00FC6647">
            <w:pPr>
              <w:rPr>
                <w:rFonts w:ascii="Times New Roman" w:hAnsi="Times New Roman" w:cs="Times New Roman"/>
                <w:color w:val="auto"/>
              </w:rPr>
            </w:pPr>
          </w:p>
        </w:tc>
        <w:tc>
          <w:tcPr>
            <w:tcW w:w="1332" w:type="dxa"/>
            <w:tcBorders>
              <w:bottom w:val="single" w:sz="4" w:space="0" w:color="auto"/>
            </w:tcBorders>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Decision</w:t>
            </w:r>
          </w:p>
        </w:tc>
        <w:tc>
          <w:tcPr>
            <w:tcW w:w="828" w:type="dxa"/>
            <w:tcBorders>
              <w:bottom w:val="single" w:sz="4" w:space="0" w:color="auto"/>
            </w:tcBorders>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position w:val="-4"/>
                <w:lang w:val="en-GB"/>
              </w:rPr>
              <w:object w:dxaOrig="279" w:dyaOrig="320">
                <v:shape id="_x0000_i1077" type="#_x0000_t75" style="width:15pt;height:15pt" o:ole="">
                  <v:imagedata r:id="rId80" o:title=""/>
                </v:shape>
                <o:OLEObject Type="Embed" ProgID="Equation.3" ShapeID="_x0000_i1077" DrawAspect="Content" ObjectID="_1587555852" r:id="rId81"/>
              </w:object>
            </w:r>
          </w:p>
        </w:tc>
        <w:tc>
          <w:tcPr>
            <w:tcW w:w="270" w:type="dxa"/>
            <w:tcBorders>
              <w:bottom w:val="single" w:sz="4" w:space="0" w:color="auto"/>
            </w:tcBorders>
          </w:tcPr>
          <w:p w:rsidR="001A5EB9" w:rsidRPr="0046268E" w:rsidRDefault="001A5EB9" w:rsidP="00FC6647">
            <w:pPr>
              <w:rPr>
                <w:rFonts w:ascii="Times New Roman" w:hAnsi="Times New Roman" w:cs="Times New Roman"/>
                <w:color w:val="auto"/>
              </w:rPr>
            </w:pPr>
          </w:p>
        </w:tc>
        <w:tc>
          <w:tcPr>
            <w:tcW w:w="1368" w:type="dxa"/>
            <w:tcBorders>
              <w:bottom w:val="single" w:sz="4" w:space="0" w:color="auto"/>
            </w:tcBorders>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Decision</w:t>
            </w:r>
          </w:p>
        </w:tc>
      </w:tr>
      <w:tr w:rsidR="001A5EB9" w:rsidRPr="0046268E" w:rsidTr="00283B67">
        <w:trPr>
          <w:trHeight w:val="218"/>
        </w:trPr>
        <w:tc>
          <w:tcPr>
            <w:tcW w:w="5760" w:type="dxa"/>
            <w:gridSpan w:val="4"/>
          </w:tcPr>
          <w:p w:rsidR="001A5EB9" w:rsidRPr="0046268E" w:rsidRDefault="001A5EB9" w:rsidP="00FC6647">
            <w:pPr>
              <w:rPr>
                <w:rFonts w:ascii="Times New Roman" w:hAnsi="Times New Roman" w:cs="Times New Roman"/>
                <w:b/>
                <w:color w:val="auto"/>
              </w:rPr>
            </w:pPr>
            <w:r w:rsidRPr="0046268E">
              <w:rPr>
                <w:rFonts w:ascii="Times New Roman" w:hAnsi="Times New Roman" w:cs="Times New Roman"/>
                <w:b/>
                <w:color w:val="auto"/>
              </w:rPr>
              <w:t xml:space="preserve">Nutritional Behaviours </w:t>
            </w:r>
          </w:p>
        </w:tc>
        <w:tc>
          <w:tcPr>
            <w:tcW w:w="828" w:type="dxa"/>
          </w:tcPr>
          <w:p w:rsidR="001A5EB9" w:rsidRPr="0046268E" w:rsidRDefault="001A5EB9" w:rsidP="00FC6647">
            <w:pPr>
              <w:rPr>
                <w:rFonts w:ascii="Times New Roman" w:hAnsi="Times New Roman" w:cs="Times New Roman"/>
                <w:b/>
                <w:color w:val="auto"/>
              </w:rPr>
            </w:pPr>
          </w:p>
        </w:tc>
        <w:tc>
          <w:tcPr>
            <w:tcW w:w="270" w:type="dxa"/>
          </w:tcPr>
          <w:p w:rsidR="001A5EB9" w:rsidRPr="0046268E" w:rsidRDefault="001A5EB9" w:rsidP="00FC6647">
            <w:pPr>
              <w:rPr>
                <w:rFonts w:ascii="Times New Roman" w:hAnsi="Times New Roman" w:cs="Times New Roman"/>
                <w:b/>
                <w:color w:val="auto"/>
              </w:rPr>
            </w:pPr>
          </w:p>
        </w:tc>
        <w:tc>
          <w:tcPr>
            <w:tcW w:w="1368" w:type="dxa"/>
          </w:tcPr>
          <w:p w:rsidR="001A5EB9" w:rsidRPr="0046268E" w:rsidRDefault="001A5EB9" w:rsidP="00FC6647">
            <w:pPr>
              <w:rPr>
                <w:rFonts w:ascii="Times New Roman" w:hAnsi="Times New Roman" w:cs="Times New Roman"/>
                <w:b/>
                <w:color w:val="auto"/>
              </w:rPr>
            </w:pPr>
          </w:p>
        </w:tc>
      </w:tr>
      <w:tr w:rsidR="001A5EB9" w:rsidRPr="0046268E" w:rsidTr="00283B67">
        <w:trPr>
          <w:trHeight w:val="208"/>
        </w:trPr>
        <w:tc>
          <w:tcPr>
            <w:tcW w:w="3438"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18. Fasting to lose weight</w:t>
            </w:r>
          </w:p>
        </w:tc>
        <w:tc>
          <w:tcPr>
            <w:tcW w:w="720"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1.31</w:t>
            </w:r>
          </w:p>
        </w:tc>
        <w:tc>
          <w:tcPr>
            <w:tcW w:w="270" w:type="dxa"/>
          </w:tcPr>
          <w:p w:rsidR="001A5EB9" w:rsidRPr="0046268E" w:rsidRDefault="001A5EB9" w:rsidP="00FC6647">
            <w:pPr>
              <w:rPr>
                <w:rFonts w:ascii="Times New Roman" w:hAnsi="Times New Roman" w:cs="Times New Roman"/>
                <w:color w:val="auto"/>
              </w:rPr>
            </w:pPr>
          </w:p>
        </w:tc>
        <w:tc>
          <w:tcPr>
            <w:tcW w:w="1332"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 xml:space="preserve">Never </w:t>
            </w:r>
          </w:p>
        </w:tc>
        <w:tc>
          <w:tcPr>
            <w:tcW w:w="828"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1.31</w:t>
            </w:r>
          </w:p>
        </w:tc>
        <w:tc>
          <w:tcPr>
            <w:tcW w:w="270" w:type="dxa"/>
          </w:tcPr>
          <w:p w:rsidR="001A5EB9" w:rsidRPr="0046268E" w:rsidRDefault="001A5EB9" w:rsidP="00FC6647">
            <w:pPr>
              <w:rPr>
                <w:rFonts w:ascii="Times New Roman" w:hAnsi="Times New Roman" w:cs="Times New Roman"/>
                <w:color w:val="auto"/>
              </w:rPr>
            </w:pPr>
          </w:p>
        </w:tc>
        <w:tc>
          <w:tcPr>
            <w:tcW w:w="1368"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Never</w:t>
            </w:r>
          </w:p>
        </w:tc>
      </w:tr>
      <w:tr w:rsidR="001A5EB9" w:rsidRPr="0046268E" w:rsidTr="00283B67">
        <w:trPr>
          <w:trHeight w:val="152"/>
        </w:trPr>
        <w:tc>
          <w:tcPr>
            <w:tcW w:w="3438"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19.  Vomit/laxative to lose weight</w:t>
            </w:r>
          </w:p>
        </w:tc>
        <w:tc>
          <w:tcPr>
            <w:tcW w:w="720"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1.06</w:t>
            </w:r>
          </w:p>
        </w:tc>
        <w:tc>
          <w:tcPr>
            <w:tcW w:w="270" w:type="dxa"/>
          </w:tcPr>
          <w:p w:rsidR="001A5EB9" w:rsidRPr="0046268E" w:rsidRDefault="001A5EB9" w:rsidP="00FC6647">
            <w:pPr>
              <w:rPr>
                <w:rFonts w:ascii="Times New Roman" w:hAnsi="Times New Roman" w:cs="Times New Roman"/>
                <w:color w:val="auto"/>
              </w:rPr>
            </w:pPr>
          </w:p>
        </w:tc>
        <w:tc>
          <w:tcPr>
            <w:tcW w:w="1332"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Never</w:t>
            </w:r>
          </w:p>
        </w:tc>
        <w:tc>
          <w:tcPr>
            <w:tcW w:w="828"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1.07</w:t>
            </w:r>
          </w:p>
        </w:tc>
        <w:tc>
          <w:tcPr>
            <w:tcW w:w="270" w:type="dxa"/>
          </w:tcPr>
          <w:p w:rsidR="001A5EB9" w:rsidRPr="0046268E" w:rsidRDefault="001A5EB9" w:rsidP="00FC6647">
            <w:pPr>
              <w:rPr>
                <w:rFonts w:ascii="Times New Roman" w:hAnsi="Times New Roman" w:cs="Times New Roman"/>
                <w:color w:val="auto"/>
              </w:rPr>
            </w:pPr>
          </w:p>
        </w:tc>
        <w:tc>
          <w:tcPr>
            <w:tcW w:w="1368"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Never</w:t>
            </w:r>
          </w:p>
        </w:tc>
      </w:tr>
      <w:tr w:rsidR="001A5EB9" w:rsidRPr="0046268E" w:rsidTr="00283B67">
        <w:trPr>
          <w:trHeight w:val="152"/>
        </w:trPr>
        <w:tc>
          <w:tcPr>
            <w:tcW w:w="3438"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 xml:space="preserve">20.  Eating fruit </w:t>
            </w:r>
          </w:p>
        </w:tc>
        <w:tc>
          <w:tcPr>
            <w:tcW w:w="720"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2.75</w:t>
            </w:r>
          </w:p>
        </w:tc>
        <w:tc>
          <w:tcPr>
            <w:tcW w:w="270" w:type="dxa"/>
          </w:tcPr>
          <w:p w:rsidR="001A5EB9" w:rsidRPr="0046268E" w:rsidRDefault="001A5EB9" w:rsidP="00FC6647">
            <w:pPr>
              <w:rPr>
                <w:rFonts w:ascii="Times New Roman" w:hAnsi="Times New Roman" w:cs="Times New Roman"/>
                <w:color w:val="auto"/>
              </w:rPr>
            </w:pPr>
          </w:p>
        </w:tc>
        <w:tc>
          <w:tcPr>
            <w:tcW w:w="1332"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Sometimes</w:t>
            </w:r>
          </w:p>
        </w:tc>
        <w:tc>
          <w:tcPr>
            <w:tcW w:w="828"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1.87</w:t>
            </w:r>
          </w:p>
        </w:tc>
        <w:tc>
          <w:tcPr>
            <w:tcW w:w="270" w:type="dxa"/>
          </w:tcPr>
          <w:p w:rsidR="001A5EB9" w:rsidRPr="0046268E" w:rsidRDefault="001A5EB9" w:rsidP="00FC6647">
            <w:pPr>
              <w:rPr>
                <w:rFonts w:ascii="Times New Roman" w:hAnsi="Times New Roman" w:cs="Times New Roman"/>
                <w:color w:val="auto"/>
              </w:rPr>
            </w:pPr>
          </w:p>
        </w:tc>
        <w:tc>
          <w:tcPr>
            <w:tcW w:w="1368"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Never</w:t>
            </w:r>
          </w:p>
        </w:tc>
      </w:tr>
      <w:tr w:rsidR="001A5EB9" w:rsidRPr="0046268E" w:rsidTr="00283B67">
        <w:trPr>
          <w:trHeight w:val="188"/>
        </w:trPr>
        <w:tc>
          <w:tcPr>
            <w:tcW w:w="3438"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 xml:space="preserve">21. Eating carbohydrate </w:t>
            </w:r>
          </w:p>
        </w:tc>
        <w:tc>
          <w:tcPr>
            <w:tcW w:w="720"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3.70</w:t>
            </w:r>
          </w:p>
        </w:tc>
        <w:tc>
          <w:tcPr>
            <w:tcW w:w="270" w:type="dxa"/>
          </w:tcPr>
          <w:p w:rsidR="001A5EB9" w:rsidRPr="0046268E" w:rsidRDefault="001A5EB9" w:rsidP="00FC6647">
            <w:pPr>
              <w:rPr>
                <w:rFonts w:ascii="Times New Roman" w:hAnsi="Times New Roman" w:cs="Times New Roman"/>
                <w:color w:val="auto"/>
              </w:rPr>
            </w:pPr>
          </w:p>
        </w:tc>
        <w:tc>
          <w:tcPr>
            <w:tcW w:w="1332"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Always</w:t>
            </w:r>
          </w:p>
        </w:tc>
        <w:tc>
          <w:tcPr>
            <w:tcW w:w="828"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2.83</w:t>
            </w:r>
          </w:p>
        </w:tc>
        <w:tc>
          <w:tcPr>
            <w:tcW w:w="270" w:type="dxa"/>
          </w:tcPr>
          <w:p w:rsidR="001A5EB9" w:rsidRPr="0046268E" w:rsidRDefault="001A5EB9" w:rsidP="00FC6647">
            <w:pPr>
              <w:rPr>
                <w:rFonts w:ascii="Times New Roman" w:hAnsi="Times New Roman" w:cs="Times New Roman"/>
                <w:color w:val="auto"/>
              </w:rPr>
            </w:pPr>
          </w:p>
        </w:tc>
        <w:tc>
          <w:tcPr>
            <w:tcW w:w="1368"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Sometimes</w:t>
            </w:r>
          </w:p>
        </w:tc>
      </w:tr>
      <w:tr w:rsidR="001A5EB9" w:rsidRPr="0046268E" w:rsidTr="00283B67">
        <w:trPr>
          <w:trHeight w:val="188"/>
        </w:trPr>
        <w:tc>
          <w:tcPr>
            <w:tcW w:w="3438"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 xml:space="preserve">22. Eating  vegetable </w:t>
            </w:r>
          </w:p>
        </w:tc>
        <w:tc>
          <w:tcPr>
            <w:tcW w:w="720"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2.65</w:t>
            </w:r>
          </w:p>
        </w:tc>
        <w:tc>
          <w:tcPr>
            <w:tcW w:w="270" w:type="dxa"/>
          </w:tcPr>
          <w:p w:rsidR="001A5EB9" w:rsidRPr="0046268E" w:rsidRDefault="001A5EB9" w:rsidP="00FC6647">
            <w:pPr>
              <w:rPr>
                <w:rFonts w:ascii="Times New Roman" w:hAnsi="Times New Roman" w:cs="Times New Roman"/>
                <w:color w:val="auto"/>
              </w:rPr>
            </w:pPr>
          </w:p>
        </w:tc>
        <w:tc>
          <w:tcPr>
            <w:tcW w:w="1332"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Sometimes</w:t>
            </w:r>
          </w:p>
        </w:tc>
        <w:tc>
          <w:tcPr>
            <w:tcW w:w="828"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2.09</w:t>
            </w:r>
          </w:p>
        </w:tc>
        <w:tc>
          <w:tcPr>
            <w:tcW w:w="270" w:type="dxa"/>
          </w:tcPr>
          <w:p w:rsidR="001A5EB9" w:rsidRPr="0046268E" w:rsidRDefault="001A5EB9" w:rsidP="00FC6647">
            <w:pPr>
              <w:rPr>
                <w:rFonts w:ascii="Times New Roman" w:hAnsi="Times New Roman" w:cs="Times New Roman"/>
                <w:color w:val="auto"/>
              </w:rPr>
            </w:pPr>
          </w:p>
        </w:tc>
        <w:tc>
          <w:tcPr>
            <w:tcW w:w="1368"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Rarely</w:t>
            </w:r>
          </w:p>
        </w:tc>
      </w:tr>
      <w:tr w:rsidR="001A5EB9" w:rsidRPr="0046268E" w:rsidTr="00283B67">
        <w:trPr>
          <w:trHeight w:val="170"/>
        </w:trPr>
        <w:tc>
          <w:tcPr>
            <w:tcW w:w="3438"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23. drinking milk</w:t>
            </w:r>
          </w:p>
        </w:tc>
        <w:tc>
          <w:tcPr>
            <w:tcW w:w="720"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2.42</w:t>
            </w:r>
          </w:p>
        </w:tc>
        <w:tc>
          <w:tcPr>
            <w:tcW w:w="270" w:type="dxa"/>
          </w:tcPr>
          <w:p w:rsidR="001A5EB9" w:rsidRPr="0046268E" w:rsidRDefault="001A5EB9" w:rsidP="00FC6647">
            <w:pPr>
              <w:rPr>
                <w:rFonts w:ascii="Times New Roman" w:hAnsi="Times New Roman" w:cs="Times New Roman"/>
                <w:color w:val="auto"/>
              </w:rPr>
            </w:pPr>
          </w:p>
        </w:tc>
        <w:tc>
          <w:tcPr>
            <w:tcW w:w="1332"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Rarely</w:t>
            </w:r>
          </w:p>
        </w:tc>
        <w:tc>
          <w:tcPr>
            <w:tcW w:w="828"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1.73</w:t>
            </w:r>
          </w:p>
        </w:tc>
        <w:tc>
          <w:tcPr>
            <w:tcW w:w="270" w:type="dxa"/>
          </w:tcPr>
          <w:p w:rsidR="001A5EB9" w:rsidRPr="0046268E" w:rsidRDefault="001A5EB9" w:rsidP="00FC6647">
            <w:pPr>
              <w:rPr>
                <w:rFonts w:ascii="Times New Roman" w:hAnsi="Times New Roman" w:cs="Times New Roman"/>
                <w:color w:val="auto"/>
              </w:rPr>
            </w:pPr>
          </w:p>
        </w:tc>
        <w:tc>
          <w:tcPr>
            <w:tcW w:w="1368"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Never</w:t>
            </w:r>
          </w:p>
        </w:tc>
      </w:tr>
      <w:tr w:rsidR="001A5EB9" w:rsidRPr="0046268E" w:rsidTr="00283B67">
        <w:trPr>
          <w:trHeight w:val="125"/>
        </w:trPr>
        <w:tc>
          <w:tcPr>
            <w:tcW w:w="3438" w:type="dxa"/>
          </w:tcPr>
          <w:p w:rsidR="001A5EB9" w:rsidRPr="0046268E" w:rsidRDefault="001A5EB9" w:rsidP="00FC6647">
            <w:pPr>
              <w:rPr>
                <w:rFonts w:ascii="Times New Roman" w:hAnsi="Times New Roman" w:cs="Times New Roman"/>
                <w:b/>
                <w:color w:val="auto"/>
              </w:rPr>
            </w:pPr>
            <w:r w:rsidRPr="0046268E">
              <w:rPr>
                <w:rFonts w:ascii="Times New Roman" w:hAnsi="Times New Roman" w:cs="Times New Roman"/>
                <w:b/>
                <w:color w:val="auto"/>
              </w:rPr>
              <w:t xml:space="preserve"> Cluster mean</w:t>
            </w:r>
          </w:p>
        </w:tc>
        <w:tc>
          <w:tcPr>
            <w:tcW w:w="720" w:type="dxa"/>
          </w:tcPr>
          <w:p w:rsidR="001A5EB9" w:rsidRPr="0046268E" w:rsidRDefault="001A5EB9" w:rsidP="00FC6647">
            <w:pPr>
              <w:rPr>
                <w:rFonts w:ascii="Times New Roman" w:hAnsi="Times New Roman" w:cs="Times New Roman"/>
                <w:b/>
                <w:color w:val="auto"/>
              </w:rPr>
            </w:pPr>
            <w:r w:rsidRPr="0046268E">
              <w:rPr>
                <w:rFonts w:ascii="Times New Roman" w:hAnsi="Times New Roman" w:cs="Times New Roman"/>
                <w:b/>
                <w:color w:val="auto"/>
              </w:rPr>
              <w:t>2.31</w:t>
            </w:r>
          </w:p>
        </w:tc>
        <w:tc>
          <w:tcPr>
            <w:tcW w:w="270" w:type="dxa"/>
          </w:tcPr>
          <w:p w:rsidR="001A5EB9" w:rsidRPr="0046268E" w:rsidRDefault="001A5EB9" w:rsidP="00FC6647">
            <w:pPr>
              <w:rPr>
                <w:rFonts w:ascii="Times New Roman" w:hAnsi="Times New Roman" w:cs="Times New Roman"/>
                <w:b/>
                <w:color w:val="auto"/>
              </w:rPr>
            </w:pPr>
          </w:p>
        </w:tc>
        <w:tc>
          <w:tcPr>
            <w:tcW w:w="1332" w:type="dxa"/>
          </w:tcPr>
          <w:p w:rsidR="001A5EB9" w:rsidRPr="0046268E" w:rsidRDefault="001A5EB9" w:rsidP="00FC6647">
            <w:pPr>
              <w:rPr>
                <w:rFonts w:ascii="Times New Roman" w:hAnsi="Times New Roman" w:cs="Times New Roman"/>
                <w:b/>
                <w:color w:val="auto"/>
              </w:rPr>
            </w:pPr>
            <w:r w:rsidRPr="0046268E">
              <w:rPr>
                <w:rFonts w:ascii="Times New Roman" w:hAnsi="Times New Roman" w:cs="Times New Roman"/>
                <w:b/>
                <w:color w:val="auto"/>
              </w:rPr>
              <w:t>Rarely</w:t>
            </w:r>
          </w:p>
        </w:tc>
        <w:tc>
          <w:tcPr>
            <w:tcW w:w="828" w:type="dxa"/>
          </w:tcPr>
          <w:p w:rsidR="001A5EB9" w:rsidRPr="0046268E" w:rsidRDefault="001A5EB9" w:rsidP="00FC6647">
            <w:pPr>
              <w:rPr>
                <w:rFonts w:ascii="Times New Roman" w:hAnsi="Times New Roman" w:cs="Times New Roman"/>
                <w:b/>
                <w:color w:val="auto"/>
              </w:rPr>
            </w:pPr>
            <w:r w:rsidRPr="0046268E">
              <w:rPr>
                <w:rFonts w:ascii="Times New Roman" w:hAnsi="Times New Roman" w:cs="Times New Roman"/>
                <w:b/>
                <w:color w:val="auto"/>
              </w:rPr>
              <w:t>1.18</w:t>
            </w:r>
          </w:p>
        </w:tc>
        <w:tc>
          <w:tcPr>
            <w:tcW w:w="270" w:type="dxa"/>
          </w:tcPr>
          <w:p w:rsidR="001A5EB9" w:rsidRPr="0046268E" w:rsidRDefault="001A5EB9" w:rsidP="00FC6647">
            <w:pPr>
              <w:rPr>
                <w:rFonts w:ascii="Times New Roman" w:hAnsi="Times New Roman" w:cs="Times New Roman"/>
                <w:color w:val="auto"/>
              </w:rPr>
            </w:pPr>
          </w:p>
        </w:tc>
        <w:tc>
          <w:tcPr>
            <w:tcW w:w="1368"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Never</w:t>
            </w:r>
          </w:p>
        </w:tc>
      </w:tr>
    </w:tbl>
    <w:p w:rsidR="001A5EB9" w:rsidRPr="0046268E" w:rsidRDefault="001A5EB9" w:rsidP="00FC6647">
      <w:pPr>
        <w:spacing w:after="0" w:line="240" w:lineRule="auto"/>
        <w:rPr>
          <w:rFonts w:ascii="Times New Roman" w:hAnsi="Times New Roman" w:cs="Times New Roman"/>
        </w:rPr>
      </w:pPr>
    </w:p>
    <w:p w:rsidR="001A5EB9" w:rsidRPr="0046268E" w:rsidRDefault="001A5EB9" w:rsidP="00FC6647">
      <w:pPr>
        <w:tabs>
          <w:tab w:val="left" w:pos="8190"/>
          <w:tab w:val="left" w:pos="8640"/>
        </w:tabs>
        <w:autoSpaceDE w:val="0"/>
        <w:autoSpaceDN w:val="0"/>
        <w:adjustRightInd w:val="0"/>
        <w:spacing w:after="0" w:line="240" w:lineRule="auto"/>
        <w:ind w:firstLine="720"/>
        <w:jc w:val="both"/>
        <w:rPr>
          <w:rFonts w:ascii="Times New Roman" w:hAnsi="Times New Roman" w:cs="Times New Roman"/>
        </w:rPr>
      </w:pPr>
      <w:r w:rsidRPr="0046268E">
        <w:rPr>
          <w:rFonts w:ascii="Times New Roman" w:hAnsi="Times New Roman" w:cs="Times New Roman"/>
        </w:rPr>
        <w:t>Table 1 shows the cluster mean scores of male and female (Male =</w:t>
      </w:r>
      <w:r w:rsidRPr="0046268E">
        <w:rPr>
          <w:rFonts w:ascii="Times New Roman" w:hAnsi="Times New Roman" w:cs="Times New Roman"/>
          <w:b/>
          <w:position w:val="-4"/>
        </w:rPr>
        <w:object w:dxaOrig="279" w:dyaOrig="320">
          <v:shape id="_x0000_i1078" type="#_x0000_t75" style="width:15pt;height:15pt" o:ole="">
            <v:imagedata r:id="rId82" o:title=""/>
          </v:shape>
          <o:OLEObject Type="Embed" ProgID="Equation.3" ShapeID="_x0000_i1078" DrawAspect="Content" ObjectID="_1587555853" r:id="rId83"/>
        </w:object>
      </w:r>
      <w:r w:rsidRPr="0046268E">
        <w:rPr>
          <w:rFonts w:ascii="Times New Roman" w:hAnsi="Times New Roman" w:cs="Times New Roman"/>
        </w:rPr>
        <w:t xml:space="preserve"> = 2.31 &gt; Female=</w:t>
      </w:r>
      <w:r w:rsidRPr="0046268E">
        <w:rPr>
          <w:rFonts w:ascii="Times New Roman" w:hAnsi="Times New Roman" w:cs="Times New Roman"/>
          <w:b/>
          <w:position w:val="-4"/>
        </w:rPr>
        <w:object w:dxaOrig="279" w:dyaOrig="320">
          <v:shape id="_x0000_i1079" type="#_x0000_t75" style="width:15pt;height:15pt" o:ole="">
            <v:imagedata r:id="rId82" o:title=""/>
          </v:shape>
          <o:OLEObject Type="Embed" ProgID="Equation.3" ShapeID="_x0000_i1079" DrawAspect="Content" ObjectID="_1587555854" r:id="rId84"/>
        </w:object>
      </w:r>
      <w:r w:rsidRPr="0046268E">
        <w:rPr>
          <w:rFonts w:ascii="Times New Roman" w:hAnsi="Times New Roman" w:cs="Times New Roman"/>
        </w:rPr>
        <w:t xml:space="preserve"> = 1.18) in- school adolescents regarding nutritional behaviours. These scores fall between the mean of 2.00 – 2.49 for males and 1.00 – 1.99 for females. These imply that male in – school adolescents’ demonstrated healthy nutritional behaviours rarely while females never exhibited healthy nutritional behaviours. </w:t>
      </w:r>
    </w:p>
    <w:p w:rsidR="00676EC6" w:rsidRPr="0046268E" w:rsidRDefault="00676EC6" w:rsidP="00FC6647">
      <w:pPr>
        <w:spacing w:after="0" w:line="240" w:lineRule="auto"/>
        <w:rPr>
          <w:rFonts w:ascii="Times New Roman" w:hAnsi="Times New Roman" w:cs="Times New Roman"/>
        </w:rPr>
      </w:pPr>
    </w:p>
    <w:p w:rsidR="001A5EB9" w:rsidRPr="0046268E" w:rsidRDefault="001A5EB9" w:rsidP="00FC6647">
      <w:pPr>
        <w:spacing w:after="0" w:line="240" w:lineRule="auto"/>
        <w:rPr>
          <w:rFonts w:ascii="Times New Roman" w:hAnsi="Times New Roman" w:cs="Times New Roman"/>
        </w:rPr>
      </w:pPr>
      <w:r w:rsidRPr="0046268E">
        <w:rPr>
          <w:rFonts w:ascii="Times New Roman" w:hAnsi="Times New Roman" w:cs="Times New Roman"/>
        </w:rPr>
        <w:t>Table 2</w:t>
      </w:r>
      <w:r w:rsidR="00676EC6" w:rsidRPr="0046268E">
        <w:rPr>
          <w:rFonts w:ascii="Times New Roman" w:hAnsi="Times New Roman" w:cs="Times New Roman"/>
        </w:rPr>
        <w:t xml:space="preserve">. </w:t>
      </w:r>
      <w:r w:rsidRPr="0046268E">
        <w:rPr>
          <w:rFonts w:ascii="Times New Roman" w:hAnsi="Times New Roman" w:cs="Times New Roman"/>
          <w:b/>
        </w:rPr>
        <w:t xml:space="preserve">Spatial patterns of Nutritional behaviours </w:t>
      </w:r>
      <w:r w:rsidR="00283B67" w:rsidRPr="0046268E">
        <w:rPr>
          <w:rFonts w:ascii="Times New Roman" w:hAnsi="Times New Roman" w:cs="Times New Roman"/>
          <w:b/>
        </w:rPr>
        <w:t>among</w:t>
      </w:r>
      <w:r w:rsidRPr="0046268E">
        <w:rPr>
          <w:rFonts w:ascii="Times New Roman" w:hAnsi="Times New Roman" w:cs="Times New Roman"/>
          <w:b/>
        </w:rPr>
        <w:t xml:space="preserve"> in- School Adolescents According to Location (n= 2886)</w:t>
      </w:r>
    </w:p>
    <w:tbl>
      <w:tblPr>
        <w:tblStyle w:val="LightShading1"/>
        <w:tblW w:w="8838" w:type="dxa"/>
        <w:tblLayout w:type="fixed"/>
        <w:tblLook w:val="0600"/>
      </w:tblPr>
      <w:tblGrid>
        <w:gridCol w:w="3554"/>
        <w:gridCol w:w="784"/>
        <w:gridCol w:w="68"/>
        <w:gridCol w:w="1282"/>
        <w:gridCol w:w="450"/>
        <w:gridCol w:w="996"/>
        <w:gridCol w:w="1299"/>
        <w:gridCol w:w="405"/>
      </w:tblGrid>
      <w:tr w:rsidR="001A5EB9" w:rsidRPr="0046268E" w:rsidTr="00776120">
        <w:trPr>
          <w:trHeight w:val="527"/>
        </w:trPr>
        <w:tc>
          <w:tcPr>
            <w:tcW w:w="3554" w:type="dxa"/>
          </w:tcPr>
          <w:p w:rsidR="001A5EB9" w:rsidRPr="0046268E" w:rsidRDefault="001A5EB9" w:rsidP="00FC6647">
            <w:pPr>
              <w:rPr>
                <w:rFonts w:ascii="Times New Roman" w:hAnsi="Times New Roman" w:cs="Times New Roman"/>
                <w:color w:val="auto"/>
              </w:rPr>
            </w:pPr>
          </w:p>
          <w:p w:rsidR="001A5EB9" w:rsidRPr="0046268E" w:rsidRDefault="001A5EB9" w:rsidP="00FC6647">
            <w:pPr>
              <w:rPr>
                <w:rFonts w:ascii="Times New Roman" w:hAnsi="Times New Roman" w:cs="Times New Roman"/>
                <w:color w:val="auto"/>
              </w:rPr>
            </w:pPr>
          </w:p>
          <w:p w:rsidR="001A5EB9" w:rsidRPr="0046268E" w:rsidRDefault="001A5EB9" w:rsidP="00FC6647">
            <w:pPr>
              <w:rPr>
                <w:rFonts w:ascii="Times New Roman" w:hAnsi="Times New Roman" w:cs="Times New Roman"/>
                <w:b/>
                <w:color w:val="auto"/>
              </w:rPr>
            </w:pPr>
            <w:r w:rsidRPr="0046268E">
              <w:rPr>
                <w:rFonts w:ascii="Times New Roman" w:hAnsi="Times New Roman" w:cs="Times New Roman"/>
                <w:b/>
                <w:color w:val="auto"/>
              </w:rPr>
              <w:t>Items</w:t>
            </w:r>
          </w:p>
        </w:tc>
        <w:tc>
          <w:tcPr>
            <w:tcW w:w="2584" w:type="dxa"/>
            <w:gridSpan w:val="4"/>
          </w:tcPr>
          <w:p w:rsidR="001A5EB9" w:rsidRPr="0046268E" w:rsidRDefault="001A5EB9" w:rsidP="00FC6647">
            <w:pPr>
              <w:rPr>
                <w:rFonts w:ascii="Times New Roman" w:hAnsi="Times New Roman" w:cs="Times New Roman"/>
                <w:b/>
                <w:color w:val="auto"/>
              </w:rPr>
            </w:pPr>
            <w:r w:rsidRPr="0046268E">
              <w:rPr>
                <w:rFonts w:ascii="Times New Roman" w:hAnsi="Times New Roman" w:cs="Times New Roman"/>
                <w:b/>
                <w:color w:val="auto"/>
              </w:rPr>
              <w:t xml:space="preserve">   Urban </w:t>
            </w:r>
          </w:p>
          <w:p w:rsidR="001A5EB9" w:rsidRPr="0046268E" w:rsidRDefault="001A5EB9" w:rsidP="00FC6647">
            <w:pPr>
              <w:rPr>
                <w:rFonts w:ascii="Times New Roman" w:hAnsi="Times New Roman" w:cs="Times New Roman"/>
                <w:color w:val="auto"/>
              </w:rPr>
            </w:pPr>
            <w:r w:rsidRPr="0046268E">
              <w:rPr>
                <w:rFonts w:ascii="Times New Roman" w:hAnsi="Times New Roman" w:cs="Times New Roman"/>
                <w:b/>
                <w:color w:val="auto"/>
              </w:rPr>
              <w:t xml:space="preserve">  (n= 1440)</w:t>
            </w:r>
          </w:p>
        </w:tc>
        <w:tc>
          <w:tcPr>
            <w:tcW w:w="2700" w:type="dxa"/>
            <w:gridSpan w:val="3"/>
          </w:tcPr>
          <w:p w:rsidR="001A5EB9" w:rsidRPr="0046268E" w:rsidRDefault="001A5EB9" w:rsidP="00FC6647">
            <w:pPr>
              <w:rPr>
                <w:rFonts w:ascii="Times New Roman" w:hAnsi="Times New Roman" w:cs="Times New Roman"/>
                <w:b/>
                <w:color w:val="auto"/>
              </w:rPr>
            </w:pPr>
            <w:r w:rsidRPr="0046268E">
              <w:rPr>
                <w:rFonts w:ascii="Times New Roman" w:hAnsi="Times New Roman" w:cs="Times New Roman"/>
                <w:b/>
                <w:color w:val="auto"/>
              </w:rPr>
              <w:t xml:space="preserve">   Rural </w:t>
            </w:r>
          </w:p>
          <w:p w:rsidR="001A5EB9" w:rsidRPr="0046268E" w:rsidRDefault="001A5EB9" w:rsidP="00FC6647">
            <w:pPr>
              <w:rPr>
                <w:rFonts w:ascii="Times New Roman" w:hAnsi="Times New Roman" w:cs="Times New Roman"/>
                <w:b/>
                <w:color w:val="auto"/>
              </w:rPr>
            </w:pPr>
            <w:r w:rsidRPr="0046268E">
              <w:rPr>
                <w:rFonts w:ascii="Times New Roman" w:hAnsi="Times New Roman" w:cs="Times New Roman"/>
                <w:b/>
                <w:color w:val="auto"/>
              </w:rPr>
              <w:t xml:space="preserve">   (n= 1446)</w:t>
            </w:r>
          </w:p>
          <w:p w:rsidR="001A5EB9" w:rsidRPr="0046268E" w:rsidRDefault="001A5EB9" w:rsidP="00FC6647">
            <w:pPr>
              <w:rPr>
                <w:rFonts w:ascii="Times New Roman" w:hAnsi="Times New Roman" w:cs="Times New Roman"/>
                <w:color w:val="auto"/>
              </w:rPr>
            </w:pPr>
          </w:p>
        </w:tc>
      </w:tr>
      <w:tr w:rsidR="001A5EB9" w:rsidRPr="0046268E" w:rsidTr="00776120">
        <w:trPr>
          <w:trHeight w:val="279"/>
        </w:trPr>
        <w:tc>
          <w:tcPr>
            <w:tcW w:w="3554" w:type="dxa"/>
          </w:tcPr>
          <w:p w:rsidR="001A5EB9" w:rsidRPr="0046268E" w:rsidRDefault="001A5EB9" w:rsidP="00FC6647">
            <w:pPr>
              <w:rPr>
                <w:rFonts w:ascii="Times New Roman" w:hAnsi="Times New Roman" w:cs="Times New Roman"/>
                <w:b/>
                <w:color w:val="auto"/>
              </w:rPr>
            </w:pPr>
          </w:p>
        </w:tc>
        <w:tc>
          <w:tcPr>
            <w:tcW w:w="784" w:type="dxa"/>
          </w:tcPr>
          <w:p w:rsidR="001A5EB9" w:rsidRPr="0046268E" w:rsidRDefault="001A5EB9" w:rsidP="00FC6647">
            <w:pPr>
              <w:rPr>
                <w:rFonts w:ascii="Times New Roman" w:hAnsi="Times New Roman" w:cs="Times New Roman"/>
                <w:b/>
                <w:color w:val="auto"/>
              </w:rPr>
            </w:pPr>
            <w:r w:rsidRPr="0046268E">
              <w:rPr>
                <w:rFonts w:ascii="Times New Roman" w:hAnsi="Times New Roman" w:cs="Times New Roman"/>
                <w:b/>
                <w:color w:val="auto"/>
                <w:position w:val="-4"/>
                <w:lang w:val="en-GB"/>
              </w:rPr>
              <w:object w:dxaOrig="279" w:dyaOrig="320">
                <v:shape id="_x0000_i1080" type="#_x0000_t75" style="width:15pt;height:15pt" o:ole="">
                  <v:imagedata r:id="rId78" o:title=""/>
                </v:shape>
                <o:OLEObject Type="Embed" ProgID="Equation.3" ShapeID="_x0000_i1080" DrawAspect="Content" ObjectID="_1587555855" r:id="rId85"/>
              </w:object>
            </w:r>
          </w:p>
        </w:tc>
        <w:tc>
          <w:tcPr>
            <w:tcW w:w="1350" w:type="dxa"/>
            <w:gridSpan w:val="2"/>
          </w:tcPr>
          <w:p w:rsidR="001A5EB9" w:rsidRPr="0046268E" w:rsidRDefault="001A5EB9" w:rsidP="00FC6647">
            <w:pPr>
              <w:ind w:left="-86"/>
              <w:rPr>
                <w:rFonts w:ascii="Times New Roman" w:hAnsi="Times New Roman" w:cs="Times New Roman"/>
                <w:b/>
                <w:color w:val="auto"/>
              </w:rPr>
            </w:pPr>
            <w:r w:rsidRPr="0046268E">
              <w:rPr>
                <w:rFonts w:ascii="Times New Roman" w:hAnsi="Times New Roman" w:cs="Times New Roman"/>
                <w:b/>
                <w:color w:val="auto"/>
              </w:rPr>
              <w:t>Decision</w:t>
            </w:r>
          </w:p>
        </w:tc>
        <w:tc>
          <w:tcPr>
            <w:tcW w:w="450" w:type="dxa"/>
          </w:tcPr>
          <w:p w:rsidR="001A5EB9" w:rsidRPr="0046268E" w:rsidRDefault="001A5EB9" w:rsidP="00FC6647">
            <w:pPr>
              <w:rPr>
                <w:rFonts w:ascii="Times New Roman" w:hAnsi="Times New Roman" w:cs="Times New Roman"/>
                <w:b/>
                <w:color w:val="auto"/>
              </w:rPr>
            </w:pPr>
          </w:p>
        </w:tc>
        <w:tc>
          <w:tcPr>
            <w:tcW w:w="996" w:type="dxa"/>
          </w:tcPr>
          <w:p w:rsidR="001A5EB9" w:rsidRPr="0046268E" w:rsidRDefault="001A5EB9" w:rsidP="00FC6647">
            <w:pPr>
              <w:rPr>
                <w:rFonts w:ascii="Times New Roman" w:hAnsi="Times New Roman" w:cs="Times New Roman"/>
                <w:b/>
                <w:color w:val="auto"/>
              </w:rPr>
            </w:pPr>
            <w:r w:rsidRPr="0046268E">
              <w:rPr>
                <w:rFonts w:ascii="Times New Roman" w:hAnsi="Times New Roman" w:cs="Times New Roman"/>
                <w:b/>
                <w:color w:val="auto"/>
                <w:position w:val="-4"/>
                <w:lang w:val="en-GB"/>
              </w:rPr>
              <w:object w:dxaOrig="279" w:dyaOrig="320">
                <v:shape id="_x0000_i1081" type="#_x0000_t75" style="width:15pt;height:15pt" o:ole="">
                  <v:imagedata r:id="rId80" o:title=""/>
                </v:shape>
                <o:OLEObject Type="Embed" ProgID="Equation.3" ShapeID="_x0000_i1081" DrawAspect="Content" ObjectID="_1587555856" r:id="rId86"/>
              </w:object>
            </w:r>
          </w:p>
        </w:tc>
        <w:tc>
          <w:tcPr>
            <w:tcW w:w="1299" w:type="dxa"/>
          </w:tcPr>
          <w:p w:rsidR="001A5EB9" w:rsidRPr="0046268E" w:rsidRDefault="001A5EB9" w:rsidP="00FC6647">
            <w:pPr>
              <w:rPr>
                <w:rFonts w:ascii="Times New Roman" w:hAnsi="Times New Roman" w:cs="Times New Roman"/>
                <w:b/>
                <w:color w:val="auto"/>
              </w:rPr>
            </w:pPr>
            <w:r w:rsidRPr="0046268E">
              <w:rPr>
                <w:rFonts w:ascii="Times New Roman" w:hAnsi="Times New Roman" w:cs="Times New Roman"/>
                <w:b/>
                <w:color w:val="auto"/>
              </w:rPr>
              <w:t>Decision</w:t>
            </w:r>
          </w:p>
        </w:tc>
        <w:tc>
          <w:tcPr>
            <w:tcW w:w="405" w:type="dxa"/>
          </w:tcPr>
          <w:p w:rsidR="001A5EB9" w:rsidRPr="0046268E" w:rsidRDefault="001A5EB9" w:rsidP="00FC6647">
            <w:pPr>
              <w:rPr>
                <w:rFonts w:ascii="Times New Roman" w:hAnsi="Times New Roman" w:cs="Times New Roman"/>
                <w:b/>
                <w:color w:val="auto"/>
              </w:rPr>
            </w:pPr>
          </w:p>
        </w:tc>
      </w:tr>
      <w:tr w:rsidR="001A5EB9" w:rsidRPr="0046268E" w:rsidTr="00776120">
        <w:trPr>
          <w:trHeight w:val="151"/>
        </w:trPr>
        <w:tc>
          <w:tcPr>
            <w:tcW w:w="3554" w:type="dxa"/>
            <w:tcBorders>
              <w:top w:val="single" w:sz="4" w:space="0" w:color="auto"/>
            </w:tcBorders>
          </w:tcPr>
          <w:p w:rsidR="001A5EB9" w:rsidRPr="0046268E" w:rsidRDefault="001A5EB9" w:rsidP="00FC6647">
            <w:pPr>
              <w:rPr>
                <w:rFonts w:ascii="Times New Roman" w:hAnsi="Times New Roman" w:cs="Times New Roman"/>
                <w:color w:val="auto"/>
              </w:rPr>
            </w:pPr>
          </w:p>
        </w:tc>
        <w:tc>
          <w:tcPr>
            <w:tcW w:w="784" w:type="dxa"/>
            <w:tcBorders>
              <w:top w:val="single" w:sz="4" w:space="0" w:color="auto"/>
            </w:tcBorders>
          </w:tcPr>
          <w:p w:rsidR="001A5EB9" w:rsidRPr="0046268E" w:rsidRDefault="001A5EB9" w:rsidP="00FC6647">
            <w:pPr>
              <w:rPr>
                <w:rFonts w:ascii="Times New Roman" w:hAnsi="Times New Roman" w:cs="Times New Roman"/>
                <w:color w:val="auto"/>
              </w:rPr>
            </w:pPr>
          </w:p>
        </w:tc>
        <w:tc>
          <w:tcPr>
            <w:tcW w:w="1350" w:type="dxa"/>
            <w:gridSpan w:val="2"/>
            <w:tcBorders>
              <w:top w:val="single" w:sz="4" w:space="0" w:color="auto"/>
            </w:tcBorders>
          </w:tcPr>
          <w:p w:rsidR="001A5EB9" w:rsidRPr="0046268E" w:rsidRDefault="001A5EB9" w:rsidP="00FC6647">
            <w:pPr>
              <w:rPr>
                <w:rFonts w:ascii="Times New Roman" w:hAnsi="Times New Roman" w:cs="Times New Roman"/>
                <w:color w:val="auto"/>
              </w:rPr>
            </w:pPr>
          </w:p>
        </w:tc>
        <w:tc>
          <w:tcPr>
            <w:tcW w:w="450" w:type="dxa"/>
            <w:tcBorders>
              <w:top w:val="single" w:sz="4" w:space="0" w:color="auto"/>
            </w:tcBorders>
          </w:tcPr>
          <w:p w:rsidR="001A5EB9" w:rsidRPr="0046268E" w:rsidRDefault="001A5EB9" w:rsidP="00FC6647">
            <w:pPr>
              <w:rPr>
                <w:rFonts w:ascii="Times New Roman" w:hAnsi="Times New Roman" w:cs="Times New Roman"/>
                <w:color w:val="auto"/>
              </w:rPr>
            </w:pPr>
          </w:p>
        </w:tc>
        <w:tc>
          <w:tcPr>
            <w:tcW w:w="996" w:type="dxa"/>
            <w:tcBorders>
              <w:top w:val="single" w:sz="4" w:space="0" w:color="auto"/>
            </w:tcBorders>
          </w:tcPr>
          <w:p w:rsidR="001A5EB9" w:rsidRPr="0046268E" w:rsidRDefault="001A5EB9" w:rsidP="00FC6647">
            <w:pPr>
              <w:rPr>
                <w:rFonts w:ascii="Times New Roman" w:hAnsi="Times New Roman" w:cs="Times New Roman"/>
                <w:color w:val="auto"/>
              </w:rPr>
            </w:pPr>
          </w:p>
        </w:tc>
        <w:tc>
          <w:tcPr>
            <w:tcW w:w="1299" w:type="dxa"/>
            <w:tcBorders>
              <w:top w:val="single" w:sz="4" w:space="0" w:color="auto"/>
            </w:tcBorders>
          </w:tcPr>
          <w:p w:rsidR="001A5EB9" w:rsidRPr="0046268E" w:rsidRDefault="001A5EB9" w:rsidP="00FC6647">
            <w:pPr>
              <w:rPr>
                <w:rFonts w:ascii="Times New Roman" w:hAnsi="Times New Roman" w:cs="Times New Roman"/>
                <w:color w:val="auto"/>
              </w:rPr>
            </w:pPr>
          </w:p>
        </w:tc>
        <w:tc>
          <w:tcPr>
            <w:tcW w:w="405" w:type="dxa"/>
            <w:tcBorders>
              <w:top w:val="single" w:sz="4" w:space="0" w:color="auto"/>
            </w:tcBorders>
          </w:tcPr>
          <w:p w:rsidR="001A5EB9" w:rsidRPr="0046268E" w:rsidRDefault="001A5EB9" w:rsidP="00FC6647">
            <w:pPr>
              <w:rPr>
                <w:rFonts w:ascii="Times New Roman" w:hAnsi="Times New Roman" w:cs="Times New Roman"/>
                <w:color w:val="auto"/>
              </w:rPr>
            </w:pPr>
          </w:p>
        </w:tc>
      </w:tr>
      <w:tr w:rsidR="001A5EB9" w:rsidRPr="0046268E" w:rsidTr="00776120">
        <w:trPr>
          <w:trHeight w:val="236"/>
        </w:trPr>
        <w:tc>
          <w:tcPr>
            <w:tcW w:w="6138" w:type="dxa"/>
            <w:gridSpan w:val="5"/>
          </w:tcPr>
          <w:p w:rsidR="001A5EB9" w:rsidRPr="0046268E" w:rsidRDefault="001A5EB9" w:rsidP="00FC6647">
            <w:pPr>
              <w:rPr>
                <w:rFonts w:ascii="Times New Roman" w:hAnsi="Times New Roman" w:cs="Times New Roman"/>
                <w:b/>
                <w:color w:val="auto"/>
              </w:rPr>
            </w:pPr>
            <w:r w:rsidRPr="0046268E">
              <w:rPr>
                <w:rFonts w:ascii="Times New Roman" w:hAnsi="Times New Roman" w:cs="Times New Roman"/>
                <w:b/>
                <w:color w:val="auto"/>
              </w:rPr>
              <w:t xml:space="preserve"> Nutritional  Behaviours </w:t>
            </w:r>
          </w:p>
        </w:tc>
        <w:tc>
          <w:tcPr>
            <w:tcW w:w="996" w:type="dxa"/>
          </w:tcPr>
          <w:p w:rsidR="001A5EB9" w:rsidRPr="0046268E" w:rsidRDefault="001A5EB9" w:rsidP="00FC6647">
            <w:pPr>
              <w:rPr>
                <w:rFonts w:ascii="Times New Roman" w:hAnsi="Times New Roman" w:cs="Times New Roman"/>
                <w:b/>
                <w:color w:val="auto"/>
              </w:rPr>
            </w:pPr>
          </w:p>
        </w:tc>
        <w:tc>
          <w:tcPr>
            <w:tcW w:w="1299" w:type="dxa"/>
          </w:tcPr>
          <w:p w:rsidR="001A5EB9" w:rsidRPr="0046268E" w:rsidRDefault="001A5EB9" w:rsidP="00FC6647">
            <w:pPr>
              <w:rPr>
                <w:rFonts w:ascii="Times New Roman" w:hAnsi="Times New Roman" w:cs="Times New Roman"/>
                <w:b/>
                <w:color w:val="auto"/>
              </w:rPr>
            </w:pPr>
          </w:p>
        </w:tc>
        <w:tc>
          <w:tcPr>
            <w:tcW w:w="405" w:type="dxa"/>
          </w:tcPr>
          <w:p w:rsidR="001A5EB9" w:rsidRPr="0046268E" w:rsidRDefault="001A5EB9" w:rsidP="00FC6647">
            <w:pPr>
              <w:rPr>
                <w:rFonts w:ascii="Times New Roman" w:hAnsi="Times New Roman" w:cs="Times New Roman"/>
                <w:b/>
                <w:color w:val="auto"/>
              </w:rPr>
            </w:pPr>
          </w:p>
        </w:tc>
      </w:tr>
      <w:tr w:rsidR="001A5EB9" w:rsidRPr="0046268E" w:rsidTr="00776120">
        <w:trPr>
          <w:trHeight w:val="155"/>
        </w:trPr>
        <w:tc>
          <w:tcPr>
            <w:tcW w:w="3554"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18. Fasting to lose weight</w:t>
            </w:r>
          </w:p>
        </w:tc>
        <w:tc>
          <w:tcPr>
            <w:tcW w:w="852" w:type="dxa"/>
            <w:gridSpan w:val="2"/>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1.62</w:t>
            </w:r>
          </w:p>
        </w:tc>
        <w:tc>
          <w:tcPr>
            <w:tcW w:w="1282"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Never</w:t>
            </w:r>
          </w:p>
        </w:tc>
        <w:tc>
          <w:tcPr>
            <w:tcW w:w="450" w:type="dxa"/>
          </w:tcPr>
          <w:p w:rsidR="001A5EB9" w:rsidRPr="0046268E" w:rsidRDefault="001A5EB9" w:rsidP="00FC6647">
            <w:pPr>
              <w:rPr>
                <w:rFonts w:ascii="Times New Roman" w:hAnsi="Times New Roman" w:cs="Times New Roman"/>
                <w:color w:val="auto"/>
              </w:rPr>
            </w:pPr>
          </w:p>
        </w:tc>
        <w:tc>
          <w:tcPr>
            <w:tcW w:w="996"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1.00</w:t>
            </w:r>
          </w:p>
        </w:tc>
        <w:tc>
          <w:tcPr>
            <w:tcW w:w="1299"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Never</w:t>
            </w:r>
          </w:p>
        </w:tc>
        <w:tc>
          <w:tcPr>
            <w:tcW w:w="405" w:type="dxa"/>
          </w:tcPr>
          <w:p w:rsidR="001A5EB9" w:rsidRPr="0046268E" w:rsidRDefault="001A5EB9" w:rsidP="00FC6647">
            <w:pPr>
              <w:rPr>
                <w:rFonts w:ascii="Times New Roman" w:hAnsi="Times New Roman" w:cs="Times New Roman"/>
                <w:color w:val="auto"/>
              </w:rPr>
            </w:pPr>
          </w:p>
        </w:tc>
      </w:tr>
      <w:tr w:rsidR="001A5EB9" w:rsidRPr="0046268E" w:rsidTr="00776120">
        <w:trPr>
          <w:trHeight w:val="135"/>
        </w:trPr>
        <w:tc>
          <w:tcPr>
            <w:tcW w:w="3554"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19.  Vomit/laxative to lose weight</w:t>
            </w:r>
          </w:p>
        </w:tc>
        <w:tc>
          <w:tcPr>
            <w:tcW w:w="852" w:type="dxa"/>
            <w:gridSpan w:val="2"/>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1.13</w:t>
            </w:r>
          </w:p>
        </w:tc>
        <w:tc>
          <w:tcPr>
            <w:tcW w:w="1282"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Never</w:t>
            </w:r>
          </w:p>
        </w:tc>
        <w:tc>
          <w:tcPr>
            <w:tcW w:w="450" w:type="dxa"/>
          </w:tcPr>
          <w:p w:rsidR="001A5EB9" w:rsidRPr="0046268E" w:rsidRDefault="001A5EB9" w:rsidP="00FC6647">
            <w:pPr>
              <w:rPr>
                <w:rFonts w:ascii="Times New Roman" w:hAnsi="Times New Roman" w:cs="Times New Roman"/>
                <w:color w:val="auto"/>
              </w:rPr>
            </w:pPr>
          </w:p>
        </w:tc>
        <w:tc>
          <w:tcPr>
            <w:tcW w:w="996"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1.00</w:t>
            </w:r>
          </w:p>
        </w:tc>
        <w:tc>
          <w:tcPr>
            <w:tcW w:w="1299"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Never</w:t>
            </w:r>
          </w:p>
        </w:tc>
        <w:tc>
          <w:tcPr>
            <w:tcW w:w="405" w:type="dxa"/>
          </w:tcPr>
          <w:p w:rsidR="001A5EB9" w:rsidRPr="0046268E" w:rsidRDefault="001A5EB9" w:rsidP="00FC6647">
            <w:pPr>
              <w:rPr>
                <w:rFonts w:ascii="Times New Roman" w:hAnsi="Times New Roman" w:cs="Times New Roman"/>
                <w:color w:val="auto"/>
              </w:rPr>
            </w:pPr>
          </w:p>
        </w:tc>
      </w:tr>
      <w:tr w:rsidR="001A5EB9" w:rsidRPr="0046268E" w:rsidTr="00776120">
        <w:trPr>
          <w:trHeight w:val="225"/>
        </w:trPr>
        <w:tc>
          <w:tcPr>
            <w:tcW w:w="3554"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 xml:space="preserve">20.  Eating fruit </w:t>
            </w:r>
          </w:p>
        </w:tc>
        <w:tc>
          <w:tcPr>
            <w:tcW w:w="852" w:type="dxa"/>
            <w:gridSpan w:val="2"/>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2.23</w:t>
            </w:r>
          </w:p>
        </w:tc>
        <w:tc>
          <w:tcPr>
            <w:tcW w:w="1282"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Rarely</w:t>
            </w:r>
          </w:p>
        </w:tc>
        <w:tc>
          <w:tcPr>
            <w:tcW w:w="450" w:type="dxa"/>
          </w:tcPr>
          <w:p w:rsidR="001A5EB9" w:rsidRPr="0046268E" w:rsidRDefault="001A5EB9" w:rsidP="00FC6647">
            <w:pPr>
              <w:rPr>
                <w:rFonts w:ascii="Times New Roman" w:hAnsi="Times New Roman" w:cs="Times New Roman"/>
                <w:color w:val="auto"/>
              </w:rPr>
            </w:pPr>
          </w:p>
        </w:tc>
        <w:tc>
          <w:tcPr>
            <w:tcW w:w="996"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2.40</w:t>
            </w:r>
          </w:p>
        </w:tc>
        <w:tc>
          <w:tcPr>
            <w:tcW w:w="1299"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Rarely</w:t>
            </w:r>
          </w:p>
        </w:tc>
        <w:tc>
          <w:tcPr>
            <w:tcW w:w="405" w:type="dxa"/>
          </w:tcPr>
          <w:p w:rsidR="001A5EB9" w:rsidRPr="0046268E" w:rsidRDefault="001A5EB9" w:rsidP="00FC6647">
            <w:pPr>
              <w:rPr>
                <w:rFonts w:ascii="Times New Roman" w:hAnsi="Times New Roman" w:cs="Times New Roman"/>
                <w:color w:val="auto"/>
              </w:rPr>
            </w:pPr>
          </w:p>
        </w:tc>
      </w:tr>
      <w:tr w:rsidR="001A5EB9" w:rsidRPr="0046268E" w:rsidTr="00776120">
        <w:trPr>
          <w:trHeight w:val="203"/>
        </w:trPr>
        <w:tc>
          <w:tcPr>
            <w:tcW w:w="3554"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 xml:space="preserve">21. Eating carbohydrate </w:t>
            </w:r>
          </w:p>
        </w:tc>
        <w:tc>
          <w:tcPr>
            <w:tcW w:w="852" w:type="dxa"/>
            <w:gridSpan w:val="2"/>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2.96</w:t>
            </w:r>
          </w:p>
        </w:tc>
        <w:tc>
          <w:tcPr>
            <w:tcW w:w="1282"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Sometimes</w:t>
            </w:r>
          </w:p>
        </w:tc>
        <w:tc>
          <w:tcPr>
            <w:tcW w:w="450" w:type="dxa"/>
          </w:tcPr>
          <w:p w:rsidR="001A5EB9" w:rsidRPr="0046268E" w:rsidRDefault="001A5EB9" w:rsidP="00FC6647">
            <w:pPr>
              <w:rPr>
                <w:rFonts w:ascii="Times New Roman" w:hAnsi="Times New Roman" w:cs="Times New Roman"/>
                <w:color w:val="auto"/>
              </w:rPr>
            </w:pPr>
          </w:p>
        </w:tc>
        <w:tc>
          <w:tcPr>
            <w:tcW w:w="996"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3.59</w:t>
            </w:r>
          </w:p>
        </w:tc>
        <w:tc>
          <w:tcPr>
            <w:tcW w:w="1299"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Always</w:t>
            </w:r>
          </w:p>
        </w:tc>
        <w:tc>
          <w:tcPr>
            <w:tcW w:w="405" w:type="dxa"/>
          </w:tcPr>
          <w:p w:rsidR="001A5EB9" w:rsidRPr="0046268E" w:rsidRDefault="001A5EB9" w:rsidP="00FC6647">
            <w:pPr>
              <w:rPr>
                <w:rFonts w:ascii="Times New Roman" w:hAnsi="Times New Roman" w:cs="Times New Roman"/>
                <w:color w:val="auto"/>
              </w:rPr>
            </w:pPr>
          </w:p>
        </w:tc>
      </w:tr>
      <w:tr w:rsidR="001A5EB9" w:rsidRPr="0046268E" w:rsidTr="00776120">
        <w:trPr>
          <w:trHeight w:val="203"/>
        </w:trPr>
        <w:tc>
          <w:tcPr>
            <w:tcW w:w="3554"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 xml:space="preserve">22. Eating  vegetable </w:t>
            </w:r>
          </w:p>
        </w:tc>
        <w:tc>
          <w:tcPr>
            <w:tcW w:w="852" w:type="dxa"/>
            <w:gridSpan w:val="2"/>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2.24</w:t>
            </w:r>
          </w:p>
        </w:tc>
        <w:tc>
          <w:tcPr>
            <w:tcW w:w="1282"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Rarely</w:t>
            </w:r>
          </w:p>
        </w:tc>
        <w:tc>
          <w:tcPr>
            <w:tcW w:w="450" w:type="dxa"/>
          </w:tcPr>
          <w:p w:rsidR="001A5EB9" w:rsidRPr="0046268E" w:rsidRDefault="001A5EB9" w:rsidP="00FC6647">
            <w:pPr>
              <w:rPr>
                <w:rFonts w:ascii="Times New Roman" w:hAnsi="Times New Roman" w:cs="Times New Roman"/>
                <w:color w:val="auto"/>
              </w:rPr>
            </w:pPr>
          </w:p>
        </w:tc>
        <w:tc>
          <w:tcPr>
            <w:tcW w:w="996"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2.51</w:t>
            </w:r>
          </w:p>
        </w:tc>
        <w:tc>
          <w:tcPr>
            <w:tcW w:w="1299"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Sometimes</w:t>
            </w:r>
          </w:p>
        </w:tc>
        <w:tc>
          <w:tcPr>
            <w:tcW w:w="405" w:type="dxa"/>
          </w:tcPr>
          <w:p w:rsidR="001A5EB9" w:rsidRPr="0046268E" w:rsidRDefault="001A5EB9" w:rsidP="00FC6647">
            <w:pPr>
              <w:rPr>
                <w:rFonts w:ascii="Times New Roman" w:hAnsi="Times New Roman" w:cs="Times New Roman"/>
                <w:color w:val="auto"/>
              </w:rPr>
            </w:pPr>
          </w:p>
        </w:tc>
      </w:tr>
      <w:tr w:rsidR="001A5EB9" w:rsidRPr="0046268E" w:rsidTr="00776120">
        <w:trPr>
          <w:trHeight w:val="236"/>
        </w:trPr>
        <w:tc>
          <w:tcPr>
            <w:tcW w:w="3554"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23. drinking milk</w:t>
            </w:r>
          </w:p>
        </w:tc>
        <w:tc>
          <w:tcPr>
            <w:tcW w:w="852" w:type="dxa"/>
            <w:gridSpan w:val="2"/>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2.14</w:t>
            </w:r>
          </w:p>
        </w:tc>
        <w:tc>
          <w:tcPr>
            <w:tcW w:w="1282"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Rarely</w:t>
            </w:r>
          </w:p>
        </w:tc>
        <w:tc>
          <w:tcPr>
            <w:tcW w:w="450" w:type="dxa"/>
          </w:tcPr>
          <w:p w:rsidR="001A5EB9" w:rsidRPr="0046268E" w:rsidRDefault="001A5EB9" w:rsidP="00FC6647">
            <w:pPr>
              <w:rPr>
                <w:rFonts w:ascii="Times New Roman" w:hAnsi="Times New Roman" w:cs="Times New Roman"/>
                <w:color w:val="auto"/>
              </w:rPr>
            </w:pPr>
          </w:p>
        </w:tc>
        <w:tc>
          <w:tcPr>
            <w:tcW w:w="996"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2.02</w:t>
            </w:r>
          </w:p>
        </w:tc>
        <w:tc>
          <w:tcPr>
            <w:tcW w:w="1299"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Rarely</w:t>
            </w:r>
          </w:p>
        </w:tc>
        <w:tc>
          <w:tcPr>
            <w:tcW w:w="405" w:type="dxa"/>
          </w:tcPr>
          <w:p w:rsidR="001A5EB9" w:rsidRPr="0046268E" w:rsidRDefault="001A5EB9" w:rsidP="00FC6647">
            <w:pPr>
              <w:rPr>
                <w:rFonts w:ascii="Times New Roman" w:hAnsi="Times New Roman" w:cs="Times New Roman"/>
                <w:color w:val="auto"/>
              </w:rPr>
            </w:pPr>
          </w:p>
        </w:tc>
      </w:tr>
      <w:tr w:rsidR="001A5EB9" w:rsidRPr="0046268E" w:rsidTr="00776120">
        <w:trPr>
          <w:trHeight w:val="184"/>
        </w:trPr>
        <w:tc>
          <w:tcPr>
            <w:tcW w:w="3554" w:type="dxa"/>
          </w:tcPr>
          <w:p w:rsidR="001A5EB9" w:rsidRPr="0046268E" w:rsidRDefault="001A5EB9" w:rsidP="00FC6647">
            <w:pPr>
              <w:rPr>
                <w:rFonts w:ascii="Times New Roman" w:hAnsi="Times New Roman" w:cs="Times New Roman"/>
                <w:b/>
                <w:color w:val="auto"/>
              </w:rPr>
            </w:pPr>
            <w:r w:rsidRPr="0046268E">
              <w:rPr>
                <w:rFonts w:ascii="Times New Roman" w:hAnsi="Times New Roman" w:cs="Times New Roman"/>
                <w:b/>
                <w:color w:val="auto"/>
              </w:rPr>
              <w:t>Cluster mean</w:t>
            </w:r>
          </w:p>
        </w:tc>
        <w:tc>
          <w:tcPr>
            <w:tcW w:w="852" w:type="dxa"/>
            <w:gridSpan w:val="2"/>
          </w:tcPr>
          <w:p w:rsidR="001A5EB9" w:rsidRPr="0046268E" w:rsidRDefault="001A5EB9" w:rsidP="00FC6647">
            <w:pPr>
              <w:rPr>
                <w:rFonts w:ascii="Times New Roman" w:hAnsi="Times New Roman" w:cs="Times New Roman"/>
                <w:b/>
                <w:color w:val="auto"/>
              </w:rPr>
            </w:pPr>
            <w:r w:rsidRPr="0046268E">
              <w:rPr>
                <w:rFonts w:ascii="Times New Roman" w:hAnsi="Times New Roman" w:cs="Times New Roman"/>
                <w:b/>
                <w:color w:val="auto"/>
              </w:rPr>
              <w:t>2.05</w:t>
            </w:r>
          </w:p>
        </w:tc>
        <w:tc>
          <w:tcPr>
            <w:tcW w:w="1282" w:type="dxa"/>
          </w:tcPr>
          <w:p w:rsidR="001A5EB9" w:rsidRPr="0046268E" w:rsidRDefault="001A5EB9" w:rsidP="00FC6647">
            <w:pPr>
              <w:rPr>
                <w:rFonts w:ascii="Times New Roman" w:hAnsi="Times New Roman" w:cs="Times New Roman"/>
                <w:b/>
                <w:color w:val="auto"/>
              </w:rPr>
            </w:pPr>
            <w:r w:rsidRPr="0046268E">
              <w:rPr>
                <w:rFonts w:ascii="Times New Roman" w:hAnsi="Times New Roman" w:cs="Times New Roman"/>
                <w:b/>
                <w:color w:val="auto"/>
              </w:rPr>
              <w:t>Rarely</w:t>
            </w:r>
          </w:p>
        </w:tc>
        <w:tc>
          <w:tcPr>
            <w:tcW w:w="450" w:type="dxa"/>
          </w:tcPr>
          <w:p w:rsidR="001A5EB9" w:rsidRPr="0046268E" w:rsidRDefault="001A5EB9" w:rsidP="00FC6647">
            <w:pPr>
              <w:rPr>
                <w:rFonts w:ascii="Times New Roman" w:hAnsi="Times New Roman" w:cs="Times New Roman"/>
                <w:b/>
                <w:color w:val="auto"/>
              </w:rPr>
            </w:pPr>
          </w:p>
        </w:tc>
        <w:tc>
          <w:tcPr>
            <w:tcW w:w="996" w:type="dxa"/>
          </w:tcPr>
          <w:p w:rsidR="001A5EB9" w:rsidRPr="0046268E" w:rsidRDefault="001A5EB9" w:rsidP="00FC6647">
            <w:pPr>
              <w:rPr>
                <w:rFonts w:ascii="Times New Roman" w:hAnsi="Times New Roman" w:cs="Times New Roman"/>
                <w:b/>
                <w:color w:val="auto"/>
              </w:rPr>
            </w:pPr>
            <w:r w:rsidRPr="0046268E">
              <w:rPr>
                <w:rFonts w:ascii="Times New Roman" w:hAnsi="Times New Roman" w:cs="Times New Roman"/>
                <w:b/>
                <w:color w:val="auto"/>
              </w:rPr>
              <w:t>2.08</w:t>
            </w:r>
          </w:p>
        </w:tc>
        <w:tc>
          <w:tcPr>
            <w:tcW w:w="1299" w:type="dxa"/>
          </w:tcPr>
          <w:p w:rsidR="001A5EB9" w:rsidRPr="0046268E" w:rsidRDefault="001A5EB9" w:rsidP="00FC6647">
            <w:pPr>
              <w:rPr>
                <w:rFonts w:ascii="Times New Roman" w:hAnsi="Times New Roman" w:cs="Times New Roman"/>
                <w:color w:val="auto"/>
              </w:rPr>
            </w:pPr>
            <w:r w:rsidRPr="0046268E">
              <w:rPr>
                <w:rFonts w:ascii="Times New Roman" w:hAnsi="Times New Roman" w:cs="Times New Roman"/>
                <w:color w:val="auto"/>
              </w:rPr>
              <w:t>Rarely</w:t>
            </w:r>
          </w:p>
        </w:tc>
        <w:tc>
          <w:tcPr>
            <w:tcW w:w="405" w:type="dxa"/>
          </w:tcPr>
          <w:p w:rsidR="001A5EB9" w:rsidRPr="0046268E" w:rsidRDefault="001A5EB9" w:rsidP="00FC6647">
            <w:pPr>
              <w:rPr>
                <w:rFonts w:ascii="Times New Roman" w:hAnsi="Times New Roman" w:cs="Times New Roman"/>
                <w:color w:val="auto"/>
              </w:rPr>
            </w:pPr>
          </w:p>
        </w:tc>
      </w:tr>
    </w:tbl>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Data in Table 2 show the cluster mean scores of urban and rural  (rural=</w:t>
      </w:r>
      <w:r w:rsidRPr="0046268E">
        <w:rPr>
          <w:rFonts w:ascii="Times New Roman" w:hAnsi="Times New Roman" w:cs="Times New Roman"/>
          <w:b/>
          <w:position w:val="-4"/>
        </w:rPr>
        <w:object w:dxaOrig="279" w:dyaOrig="320">
          <v:shape id="_x0000_i1082" type="#_x0000_t75" style="width:15pt;height:15pt" o:ole="">
            <v:imagedata r:id="rId78" o:title=""/>
          </v:shape>
          <o:OLEObject Type="Embed" ProgID="Equation.3" ShapeID="_x0000_i1082" DrawAspect="Content" ObjectID="_1587555857" r:id="rId87"/>
        </w:object>
      </w:r>
      <w:r w:rsidRPr="0046268E">
        <w:rPr>
          <w:rFonts w:ascii="Times New Roman" w:hAnsi="Times New Roman" w:cs="Times New Roman"/>
        </w:rPr>
        <w:t>= 2.08 &gt; urban=</w:t>
      </w:r>
      <w:r w:rsidRPr="0046268E">
        <w:rPr>
          <w:rFonts w:ascii="Times New Roman" w:hAnsi="Times New Roman" w:cs="Times New Roman"/>
          <w:b/>
          <w:position w:val="-4"/>
        </w:rPr>
        <w:object w:dxaOrig="279" w:dyaOrig="320">
          <v:shape id="_x0000_i1083" type="#_x0000_t75" style="width:15pt;height:15pt" o:ole="">
            <v:imagedata r:id="rId78" o:title=""/>
          </v:shape>
          <o:OLEObject Type="Embed" ProgID="Equation.3" ShapeID="_x0000_i1083" DrawAspect="Content" ObjectID="_1587555858" r:id="rId88"/>
        </w:object>
      </w:r>
      <w:r w:rsidRPr="0046268E">
        <w:rPr>
          <w:rFonts w:ascii="Times New Roman" w:hAnsi="Times New Roman" w:cs="Times New Roman"/>
        </w:rPr>
        <w:t xml:space="preserve">= 2.05) in – school adolescents regarding nutritional behaviours. These  scores fall between the mean of 2.00 –2.49 which imply that both urban and rural in- school adolescents exhibited healthy nutritional behaviours rarely. </w:t>
      </w:r>
    </w:p>
    <w:p w:rsidR="000C1659" w:rsidRPr="0046268E" w:rsidRDefault="000C1659" w:rsidP="00FC6647">
      <w:pPr>
        <w:spacing w:after="0" w:line="240" w:lineRule="auto"/>
        <w:rPr>
          <w:rFonts w:ascii="Times New Roman" w:hAnsi="Times New Roman" w:cs="Times New Roman"/>
        </w:rPr>
      </w:pPr>
    </w:p>
    <w:p w:rsidR="001A5EB9" w:rsidRPr="0046268E" w:rsidRDefault="001A5EB9" w:rsidP="00FC6647">
      <w:pPr>
        <w:spacing w:after="0" w:line="240" w:lineRule="auto"/>
        <w:rPr>
          <w:rFonts w:ascii="Times New Roman" w:hAnsi="Times New Roman" w:cs="Times New Roman"/>
        </w:rPr>
      </w:pPr>
      <w:r w:rsidRPr="0046268E">
        <w:rPr>
          <w:rFonts w:ascii="Times New Roman" w:hAnsi="Times New Roman" w:cs="Times New Roman"/>
        </w:rPr>
        <w:t>Table 3</w:t>
      </w:r>
      <w:r w:rsidR="00676EC6" w:rsidRPr="0046268E">
        <w:rPr>
          <w:rFonts w:ascii="Times New Roman" w:hAnsi="Times New Roman" w:cs="Times New Roman"/>
        </w:rPr>
        <w:t xml:space="preserve">. </w:t>
      </w:r>
      <w:r w:rsidRPr="0046268E">
        <w:rPr>
          <w:rFonts w:ascii="Times New Roman" w:hAnsi="Times New Roman" w:cs="Times New Roman"/>
          <w:b/>
        </w:rPr>
        <w:t>t- Test Analysis s Regarding the Nutritional Behaviours Among In- school Adolescents According to Gender (n= 2886)</w:t>
      </w:r>
    </w:p>
    <w:tbl>
      <w:tblPr>
        <w:tblW w:w="9018" w:type="dxa"/>
        <w:tblBorders>
          <w:top w:val="single" w:sz="8" w:space="0" w:color="000000"/>
          <w:bottom w:val="single" w:sz="8" w:space="0" w:color="000000"/>
        </w:tblBorders>
        <w:tblLook w:val="0600"/>
      </w:tblPr>
      <w:tblGrid>
        <w:gridCol w:w="2268"/>
        <w:gridCol w:w="900"/>
        <w:gridCol w:w="936"/>
        <w:gridCol w:w="1368"/>
        <w:gridCol w:w="1368"/>
        <w:gridCol w:w="918"/>
        <w:gridCol w:w="1260"/>
      </w:tblGrid>
      <w:tr w:rsidR="001A5EB9" w:rsidRPr="0046268E" w:rsidTr="000949A2">
        <w:trPr>
          <w:trHeight w:val="569"/>
        </w:trPr>
        <w:tc>
          <w:tcPr>
            <w:tcW w:w="2268" w:type="dxa"/>
            <w:tcBorders>
              <w:bottom w:val="single" w:sz="4" w:space="0" w:color="auto"/>
            </w:tcBorders>
          </w:tcPr>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Variable</w:t>
            </w: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Gender</w:t>
            </w:r>
          </w:p>
        </w:tc>
        <w:tc>
          <w:tcPr>
            <w:tcW w:w="900" w:type="dxa"/>
            <w:tcBorders>
              <w:bottom w:val="single" w:sz="4" w:space="0" w:color="auto"/>
            </w:tcBorders>
          </w:tcPr>
          <w:p w:rsidR="001A5EB9" w:rsidRPr="0046268E" w:rsidRDefault="001A5EB9" w:rsidP="00FC6647">
            <w:pPr>
              <w:spacing w:after="0" w:line="240" w:lineRule="auto"/>
              <w:rPr>
                <w:rFonts w:ascii="Times New Roman" w:hAnsi="Times New Roman" w:cs="Times New Roman"/>
                <w:b/>
              </w:rPr>
            </w:pP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 xml:space="preserve">    N</w:t>
            </w:r>
          </w:p>
        </w:tc>
        <w:tc>
          <w:tcPr>
            <w:tcW w:w="936" w:type="dxa"/>
            <w:tcBorders>
              <w:bottom w:val="single" w:sz="4" w:space="0" w:color="auto"/>
            </w:tcBorders>
          </w:tcPr>
          <w:p w:rsidR="001A5EB9" w:rsidRPr="0046268E" w:rsidRDefault="001A5EB9" w:rsidP="00FC6647">
            <w:pPr>
              <w:spacing w:after="0" w:line="240" w:lineRule="auto"/>
              <w:rPr>
                <w:rFonts w:ascii="Times New Roman" w:hAnsi="Times New Roman" w:cs="Times New Roman"/>
                <w:b/>
                <w:position w:val="-4"/>
              </w:rPr>
            </w:pP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position w:val="-4"/>
              </w:rPr>
              <w:object w:dxaOrig="279" w:dyaOrig="320">
                <v:shape id="_x0000_i1084" type="#_x0000_t75" style="width:15pt;height:15pt" o:ole="">
                  <v:imagedata r:id="rId80" o:title=""/>
                </v:shape>
                <o:OLEObject Type="Embed" ProgID="Equation.3" ShapeID="_x0000_i1084" DrawAspect="Content" ObjectID="_1587555859" r:id="rId89"/>
              </w:object>
            </w:r>
          </w:p>
        </w:tc>
        <w:tc>
          <w:tcPr>
            <w:tcW w:w="1368" w:type="dxa"/>
            <w:tcBorders>
              <w:bottom w:val="single" w:sz="4" w:space="0" w:color="auto"/>
            </w:tcBorders>
          </w:tcPr>
          <w:p w:rsidR="001A5EB9" w:rsidRPr="0046268E" w:rsidRDefault="001A5EB9" w:rsidP="00FC6647">
            <w:pPr>
              <w:spacing w:after="0" w:line="240" w:lineRule="auto"/>
              <w:rPr>
                <w:rFonts w:ascii="Times New Roman" w:hAnsi="Times New Roman" w:cs="Times New Roman"/>
                <w:b/>
              </w:rPr>
            </w:pP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SD</w:t>
            </w:r>
          </w:p>
        </w:tc>
        <w:tc>
          <w:tcPr>
            <w:tcW w:w="1368" w:type="dxa"/>
            <w:tcBorders>
              <w:bottom w:val="single" w:sz="4" w:space="0" w:color="auto"/>
            </w:tcBorders>
          </w:tcPr>
          <w:p w:rsidR="001A5EB9" w:rsidRPr="0046268E" w:rsidRDefault="001A5EB9" w:rsidP="00FC6647">
            <w:pPr>
              <w:spacing w:after="0" w:line="240" w:lineRule="auto"/>
              <w:rPr>
                <w:rFonts w:ascii="Times New Roman" w:hAnsi="Times New Roman" w:cs="Times New Roman"/>
                <w:b/>
              </w:rPr>
            </w:pP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t- cal</w:t>
            </w:r>
          </w:p>
        </w:tc>
        <w:tc>
          <w:tcPr>
            <w:tcW w:w="918" w:type="dxa"/>
            <w:tcBorders>
              <w:bottom w:val="single" w:sz="4" w:space="0" w:color="auto"/>
            </w:tcBorders>
          </w:tcPr>
          <w:p w:rsidR="001A5EB9" w:rsidRPr="0046268E" w:rsidRDefault="001A5EB9" w:rsidP="00FC6647">
            <w:pPr>
              <w:spacing w:after="0" w:line="240" w:lineRule="auto"/>
              <w:rPr>
                <w:rFonts w:ascii="Times New Roman" w:hAnsi="Times New Roman" w:cs="Times New Roman"/>
                <w:b/>
              </w:rPr>
            </w:pP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Df</w:t>
            </w:r>
          </w:p>
        </w:tc>
        <w:tc>
          <w:tcPr>
            <w:tcW w:w="1260" w:type="dxa"/>
            <w:tcBorders>
              <w:bottom w:val="single" w:sz="4" w:space="0" w:color="auto"/>
            </w:tcBorders>
          </w:tcPr>
          <w:p w:rsidR="001A5EB9" w:rsidRPr="0046268E" w:rsidRDefault="001A5EB9" w:rsidP="00FC6647">
            <w:pPr>
              <w:spacing w:after="0" w:line="240" w:lineRule="auto"/>
              <w:rPr>
                <w:rFonts w:ascii="Times New Roman" w:hAnsi="Times New Roman" w:cs="Times New Roman"/>
                <w:b/>
              </w:rPr>
            </w:pP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P- value</w:t>
            </w:r>
          </w:p>
        </w:tc>
      </w:tr>
      <w:tr w:rsidR="001A5EB9" w:rsidRPr="0046268E" w:rsidTr="000949A2">
        <w:trPr>
          <w:trHeight w:val="900"/>
        </w:trPr>
        <w:tc>
          <w:tcPr>
            <w:tcW w:w="2268" w:type="dxa"/>
          </w:tcPr>
          <w:p w:rsidR="001A5EB9" w:rsidRPr="0046268E" w:rsidRDefault="001A5EB9" w:rsidP="00FC6647">
            <w:pPr>
              <w:spacing w:after="0" w:line="240" w:lineRule="auto"/>
              <w:rPr>
                <w:rFonts w:ascii="Times New Roman" w:hAnsi="Times New Roman" w:cs="Times New Roman"/>
              </w:rPr>
            </w:pPr>
            <w:r w:rsidRPr="0046268E">
              <w:rPr>
                <w:rFonts w:ascii="Times New Roman" w:hAnsi="Times New Roman" w:cs="Times New Roman"/>
              </w:rPr>
              <w:t>Nutrition Behaviours</w:t>
            </w:r>
          </w:p>
          <w:p w:rsidR="001A5EB9" w:rsidRPr="0046268E" w:rsidRDefault="001A5EB9" w:rsidP="00FC6647">
            <w:pPr>
              <w:spacing w:after="0" w:line="240" w:lineRule="auto"/>
              <w:rPr>
                <w:rFonts w:ascii="Times New Roman" w:hAnsi="Times New Roman" w:cs="Times New Roman"/>
              </w:rPr>
            </w:pPr>
            <w:r w:rsidRPr="0046268E">
              <w:rPr>
                <w:rFonts w:ascii="Times New Roman" w:hAnsi="Times New Roman" w:cs="Times New Roman"/>
              </w:rPr>
              <w:t xml:space="preserve">                  Male</w:t>
            </w:r>
          </w:p>
          <w:p w:rsidR="001A5EB9" w:rsidRPr="0046268E" w:rsidRDefault="001A5EB9" w:rsidP="00FC6647">
            <w:pPr>
              <w:spacing w:after="0" w:line="240" w:lineRule="auto"/>
              <w:rPr>
                <w:rFonts w:ascii="Times New Roman" w:hAnsi="Times New Roman" w:cs="Times New Roman"/>
              </w:rPr>
            </w:pPr>
            <w:r w:rsidRPr="0046268E">
              <w:rPr>
                <w:rFonts w:ascii="Times New Roman" w:hAnsi="Times New Roman" w:cs="Times New Roman"/>
              </w:rPr>
              <w:t xml:space="preserve">                  Female</w:t>
            </w:r>
          </w:p>
        </w:tc>
        <w:tc>
          <w:tcPr>
            <w:tcW w:w="900" w:type="dxa"/>
          </w:tcPr>
          <w:p w:rsidR="001A5EB9" w:rsidRPr="0046268E" w:rsidRDefault="001A5EB9" w:rsidP="00FC6647">
            <w:pPr>
              <w:spacing w:after="0" w:line="240" w:lineRule="auto"/>
              <w:rPr>
                <w:rFonts w:ascii="Times New Roman" w:hAnsi="Times New Roman" w:cs="Times New Roman"/>
              </w:rPr>
            </w:pPr>
          </w:p>
          <w:p w:rsidR="001A5EB9" w:rsidRPr="0046268E" w:rsidRDefault="001A5EB9" w:rsidP="00FC6647">
            <w:pPr>
              <w:spacing w:after="0" w:line="240" w:lineRule="auto"/>
              <w:rPr>
                <w:rFonts w:ascii="Times New Roman" w:hAnsi="Times New Roman" w:cs="Times New Roman"/>
              </w:rPr>
            </w:pPr>
            <w:r w:rsidRPr="0046268E">
              <w:rPr>
                <w:rFonts w:ascii="Times New Roman" w:hAnsi="Times New Roman" w:cs="Times New Roman"/>
              </w:rPr>
              <w:t>1468</w:t>
            </w:r>
          </w:p>
          <w:p w:rsidR="001A5EB9" w:rsidRPr="0046268E" w:rsidRDefault="001A5EB9" w:rsidP="00FC6647">
            <w:pPr>
              <w:spacing w:after="0" w:line="240" w:lineRule="auto"/>
              <w:rPr>
                <w:rFonts w:ascii="Times New Roman" w:hAnsi="Times New Roman" w:cs="Times New Roman"/>
              </w:rPr>
            </w:pPr>
            <w:r w:rsidRPr="0046268E">
              <w:rPr>
                <w:rFonts w:ascii="Times New Roman" w:hAnsi="Times New Roman" w:cs="Times New Roman"/>
              </w:rPr>
              <w:t>1418</w:t>
            </w:r>
          </w:p>
        </w:tc>
        <w:tc>
          <w:tcPr>
            <w:tcW w:w="936" w:type="dxa"/>
          </w:tcPr>
          <w:p w:rsidR="001A5EB9" w:rsidRPr="0046268E" w:rsidRDefault="001A5EB9" w:rsidP="00FC6647">
            <w:pPr>
              <w:spacing w:after="0" w:line="240" w:lineRule="auto"/>
              <w:rPr>
                <w:rFonts w:ascii="Times New Roman" w:hAnsi="Times New Roman" w:cs="Times New Roman"/>
              </w:rPr>
            </w:pPr>
          </w:p>
          <w:p w:rsidR="001A5EB9" w:rsidRPr="0046268E" w:rsidRDefault="001A5EB9" w:rsidP="00FC6647">
            <w:pPr>
              <w:spacing w:after="0" w:line="240" w:lineRule="auto"/>
              <w:rPr>
                <w:rFonts w:ascii="Times New Roman" w:hAnsi="Times New Roman" w:cs="Times New Roman"/>
              </w:rPr>
            </w:pPr>
            <w:r w:rsidRPr="0046268E">
              <w:rPr>
                <w:rFonts w:ascii="Times New Roman" w:hAnsi="Times New Roman" w:cs="Times New Roman"/>
              </w:rPr>
              <w:t>13.89</w:t>
            </w:r>
          </w:p>
          <w:p w:rsidR="001A5EB9" w:rsidRPr="0046268E" w:rsidRDefault="001A5EB9" w:rsidP="00FC6647">
            <w:pPr>
              <w:spacing w:after="0" w:line="240" w:lineRule="auto"/>
              <w:rPr>
                <w:rFonts w:ascii="Times New Roman" w:hAnsi="Times New Roman" w:cs="Times New Roman"/>
              </w:rPr>
            </w:pPr>
            <w:r w:rsidRPr="0046268E">
              <w:rPr>
                <w:rFonts w:ascii="Times New Roman" w:hAnsi="Times New Roman" w:cs="Times New Roman"/>
              </w:rPr>
              <w:t>10.90</w:t>
            </w:r>
          </w:p>
        </w:tc>
        <w:tc>
          <w:tcPr>
            <w:tcW w:w="1368" w:type="dxa"/>
          </w:tcPr>
          <w:p w:rsidR="001A5EB9" w:rsidRPr="0046268E" w:rsidRDefault="001A5EB9" w:rsidP="00FC6647">
            <w:pPr>
              <w:spacing w:after="0" w:line="240" w:lineRule="auto"/>
              <w:rPr>
                <w:rFonts w:ascii="Times New Roman" w:hAnsi="Times New Roman" w:cs="Times New Roman"/>
              </w:rPr>
            </w:pPr>
          </w:p>
          <w:p w:rsidR="001A5EB9" w:rsidRPr="0046268E" w:rsidRDefault="001A5EB9" w:rsidP="00FC6647">
            <w:pPr>
              <w:spacing w:after="0" w:line="240" w:lineRule="auto"/>
              <w:rPr>
                <w:rFonts w:ascii="Times New Roman" w:hAnsi="Times New Roman" w:cs="Times New Roman"/>
              </w:rPr>
            </w:pPr>
            <w:r w:rsidRPr="0046268E">
              <w:rPr>
                <w:rFonts w:ascii="Times New Roman" w:hAnsi="Times New Roman" w:cs="Times New Roman"/>
              </w:rPr>
              <w:t>3.703</w:t>
            </w:r>
          </w:p>
          <w:p w:rsidR="001A5EB9" w:rsidRPr="0046268E" w:rsidRDefault="001A5EB9" w:rsidP="00FC6647">
            <w:pPr>
              <w:spacing w:after="0" w:line="240" w:lineRule="auto"/>
              <w:rPr>
                <w:rFonts w:ascii="Times New Roman" w:hAnsi="Times New Roman" w:cs="Times New Roman"/>
              </w:rPr>
            </w:pPr>
            <w:r w:rsidRPr="0046268E">
              <w:rPr>
                <w:rFonts w:ascii="Times New Roman" w:hAnsi="Times New Roman" w:cs="Times New Roman"/>
              </w:rPr>
              <w:t>4.807</w:t>
            </w:r>
          </w:p>
        </w:tc>
        <w:tc>
          <w:tcPr>
            <w:tcW w:w="1368" w:type="dxa"/>
          </w:tcPr>
          <w:p w:rsidR="001A5EB9" w:rsidRPr="0046268E" w:rsidRDefault="001A5EB9" w:rsidP="00FC6647">
            <w:pPr>
              <w:spacing w:after="0" w:line="240" w:lineRule="auto"/>
              <w:rPr>
                <w:rFonts w:ascii="Times New Roman" w:hAnsi="Times New Roman" w:cs="Times New Roman"/>
              </w:rPr>
            </w:pPr>
          </w:p>
          <w:p w:rsidR="001A5EB9" w:rsidRPr="0046268E" w:rsidRDefault="001A5EB9" w:rsidP="00FC6647">
            <w:pPr>
              <w:spacing w:after="0" w:line="240" w:lineRule="auto"/>
              <w:rPr>
                <w:rFonts w:ascii="Times New Roman" w:hAnsi="Times New Roman" w:cs="Times New Roman"/>
              </w:rPr>
            </w:pPr>
            <w:r w:rsidRPr="0046268E">
              <w:rPr>
                <w:rFonts w:ascii="Times New Roman" w:hAnsi="Times New Roman" w:cs="Times New Roman"/>
              </w:rPr>
              <w:t>18.731</w:t>
            </w:r>
          </w:p>
        </w:tc>
        <w:tc>
          <w:tcPr>
            <w:tcW w:w="918" w:type="dxa"/>
          </w:tcPr>
          <w:p w:rsidR="001A5EB9" w:rsidRPr="0046268E" w:rsidRDefault="001A5EB9" w:rsidP="00FC6647">
            <w:pPr>
              <w:spacing w:after="0" w:line="240" w:lineRule="auto"/>
              <w:rPr>
                <w:rFonts w:ascii="Times New Roman" w:hAnsi="Times New Roman" w:cs="Times New Roman"/>
              </w:rPr>
            </w:pPr>
          </w:p>
          <w:p w:rsidR="001A5EB9" w:rsidRPr="0046268E" w:rsidRDefault="001A5EB9" w:rsidP="00FC6647">
            <w:pPr>
              <w:spacing w:after="0" w:line="240" w:lineRule="auto"/>
              <w:rPr>
                <w:rFonts w:ascii="Times New Roman" w:hAnsi="Times New Roman" w:cs="Times New Roman"/>
              </w:rPr>
            </w:pPr>
            <w:r w:rsidRPr="0046268E">
              <w:rPr>
                <w:rFonts w:ascii="Times New Roman" w:hAnsi="Times New Roman" w:cs="Times New Roman"/>
              </w:rPr>
              <w:t>2884</w:t>
            </w:r>
          </w:p>
        </w:tc>
        <w:tc>
          <w:tcPr>
            <w:tcW w:w="1260" w:type="dxa"/>
          </w:tcPr>
          <w:p w:rsidR="001A5EB9" w:rsidRPr="0046268E" w:rsidRDefault="001A5EB9" w:rsidP="00FC6647">
            <w:pPr>
              <w:spacing w:after="0" w:line="240" w:lineRule="auto"/>
              <w:rPr>
                <w:rFonts w:ascii="Times New Roman" w:hAnsi="Times New Roman" w:cs="Times New Roman"/>
              </w:rPr>
            </w:pPr>
          </w:p>
          <w:p w:rsidR="001A5EB9" w:rsidRPr="0046268E" w:rsidRDefault="001A5EB9" w:rsidP="00FC6647">
            <w:pPr>
              <w:spacing w:after="0" w:line="240" w:lineRule="auto"/>
              <w:rPr>
                <w:rFonts w:ascii="Times New Roman" w:hAnsi="Times New Roman" w:cs="Times New Roman"/>
              </w:rPr>
            </w:pPr>
            <w:r w:rsidRPr="0046268E">
              <w:rPr>
                <w:rFonts w:ascii="Times New Roman" w:hAnsi="Times New Roman" w:cs="Times New Roman"/>
              </w:rPr>
              <w:t>.000*</w:t>
            </w:r>
          </w:p>
        </w:tc>
      </w:tr>
    </w:tbl>
    <w:p w:rsidR="001A5EB9" w:rsidRPr="0046268E" w:rsidRDefault="001A5EB9" w:rsidP="00FC6647">
      <w:pPr>
        <w:pStyle w:val="ListParagraph"/>
        <w:spacing w:line="240" w:lineRule="auto"/>
        <w:ind w:left="0"/>
        <w:rPr>
          <w:rFonts w:ascii="Times New Roman" w:hAnsi="Times New Roman" w:cs="Times New Roman"/>
          <w:b/>
        </w:rPr>
      </w:pPr>
      <w:r w:rsidRPr="0046268E">
        <w:rPr>
          <w:rFonts w:ascii="Times New Roman" w:hAnsi="Times New Roman" w:cs="Times New Roman"/>
          <w:b/>
        </w:rPr>
        <w:t xml:space="preserve">*Significant </w:t>
      </w:r>
    </w:p>
    <w:p w:rsidR="001A5EB9" w:rsidRPr="0046268E" w:rsidRDefault="001A5EB9" w:rsidP="00FC6647">
      <w:pPr>
        <w:autoSpaceDE w:val="0"/>
        <w:autoSpaceDN w:val="0"/>
        <w:adjustRightInd w:val="0"/>
        <w:spacing w:after="0" w:line="240" w:lineRule="auto"/>
        <w:jc w:val="both"/>
        <w:rPr>
          <w:rFonts w:ascii="Times New Roman" w:hAnsi="Times New Roman" w:cs="Times New Roman"/>
        </w:rPr>
      </w:pPr>
    </w:p>
    <w:p w:rsidR="001A5EB9" w:rsidRPr="0046268E" w:rsidRDefault="001A5EB9" w:rsidP="00FC6647">
      <w:pPr>
        <w:autoSpaceDE w:val="0"/>
        <w:autoSpaceDN w:val="0"/>
        <w:adjustRightInd w:val="0"/>
        <w:spacing w:after="0" w:line="240" w:lineRule="auto"/>
        <w:ind w:firstLine="720"/>
        <w:jc w:val="both"/>
        <w:rPr>
          <w:rFonts w:ascii="Times New Roman" w:hAnsi="Times New Roman" w:cs="Times New Roman"/>
        </w:rPr>
      </w:pPr>
      <w:r w:rsidRPr="0046268E">
        <w:rPr>
          <w:rFonts w:ascii="Times New Roman" w:hAnsi="Times New Roman" w:cs="Times New Roman"/>
        </w:rPr>
        <w:t xml:space="preserve">Data in Table 3 show the t- calculate value and the corresponding P- values of nutritional behaviours (t-cal= 18.73, P=.000). The P- values is less than .05 level of significance. Therefore, the null hypothesis of no significance difference according to gender was rejected. This implies that male and female in- school adolescents differed according to nutritional behaviours. </w:t>
      </w:r>
    </w:p>
    <w:p w:rsidR="001A5EB9" w:rsidRPr="0046268E" w:rsidRDefault="001A5EB9" w:rsidP="00FC6647">
      <w:pPr>
        <w:spacing w:after="0" w:line="240" w:lineRule="auto"/>
        <w:jc w:val="both"/>
        <w:rPr>
          <w:rFonts w:ascii="Times New Roman" w:hAnsi="Times New Roman" w:cs="Times New Roman"/>
          <w:b/>
        </w:rPr>
      </w:pP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Table 4</w:t>
      </w:r>
      <w:r w:rsidR="00676EC6" w:rsidRPr="0046268E">
        <w:rPr>
          <w:rFonts w:ascii="Times New Roman" w:hAnsi="Times New Roman" w:cs="Times New Roman"/>
        </w:rPr>
        <w:t xml:space="preserve">. </w:t>
      </w:r>
      <w:r w:rsidRPr="0046268E">
        <w:rPr>
          <w:rFonts w:ascii="Times New Roman" w:hAnsi="Times New Roman" w:cs="Times New Roman"/>
          <w:b/>
        </w:rPr>
        <w:t>t- Test Regarding Nutritional Behaviours Among in- school Adolescents According to Location (n= 2886)</w:t>
      </w:r>
    </w:p>
    <w:tbl>
      <w:tblPr>
        <w:tblW w:w="8964" w:type="dxa"/>
        <w:tblBorders>
          <w:top w:val="single" w:sz="8" w:space="0" w:color="000000"/>
          <w:bottom w:val="single" w:sz="8" w:space="0" w:color="000000"/>
        </w:tblBorders>
        <w:tblLook w:val="0600"/>
      </w:tblPr>
      <w:tblGrid>
        <w:gridCol w:w="2268"/>
        <w:gridCol w:w="900"/>
        <w:gridCol w:w="936"/>
        <w:gridCol w:w="1368"/>
        <w:gridCol w:w="1116"/>
        <w:gridCol w:w="1008"/>
        <w:gridCol w:w="1368"/>
      </w:tblGrid>
      <w:tr w:rsidR="001A5EB9" w:rsidRPr="0046268E" w:rsidTr="000949A2">
        <w:trPr>
          <w:trHeight w:val="569"/>
        </w:trPr>
        <w:tc>
          <w:tcPr>
            <w:tcW w:w="2268" w:type="dxa"/>
            <w:tcBorders>
              <w:bottom w:val="single" w:sz="4" w:space="0" w:color="auto"/>
            </w:tcBorders>
          </w:tcPr>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Variable</w:t>
            </w: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Location</w:t>
            </w:r>
          </w:p>
        </w:tc>
        <w:tc>
          <w:tcPr>
            <w:tcW w:w="900" w:type="dxa"/>
            <w:tcBorders>
              <w:bottom w:val="single" w:sz="4" w:space="0" w:color="auto"/>
            </w:tcBorders>
          </w:tcPr>
          <w:p w:rsidR="001A5EB9" w:rsidRPr="0046268E" w:rsidRDefault="001A5EB9" w:rsidP="00FC6647">
            <w:pPr>
              <w:spacing w:after="0" w:line="240" w:lineRule="auto"/>
              <w:rPr>
                <w:rFonts w:ascii="Times New Roman" w:hAnsi="Times New Roman" w:cs="Times New Roman"/>
                <w:b/>
              </w:rPr>
            </w:pP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 xml:space="preserve">    N</w:t>
            </w:r>
          </w:p>
        </w:tc>
        <w:tc>
          <w:tcPr>
            <w:tcW w:w="936" w:type="dxa"/>
            <w:tcBorders>
              <w:bottom w:val="single" w:sz="4" w:space="0" w:color="auto"/>
            </w:tcBorders>
          </w:tcPr>
          <w:p w:rsidR="001A5EB9" w:rsidRPr="0046268E" w:rsidRDefault="001A5EB9" w:rsidP="00FC6647">
            <w:pPr>
              <w:spacing w:after="0" w:line="240" w:lineRule="auto"/>
              <w:rPr>
                <w:rFonts w:ascii="Times New Roman" w:hAnsi="Times New Roman" w:cs="Times New Roman"/>
                <w:b/>
                <w:position w:val="-4"/>
              </w:rPr>
            </w:pP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position w:val="-4"/>
              </w:rPr>
              <w:object w:dxaOrig="279" w:dyaOrig="320">
                <v:shape id="_x0000_i1085" type="#_x0000_t75" style="width:15pt;height:15pt" o:ole="">
                  <v:imagedata r:id="rId80" o:title=""/>
                </v:shape>
                <o:OLEObject Type="Embed" ProgID="Equation.3" ShapeID="_x0000_i1085" DrawAspect="Content" ObjectID="_1587555860" r:id="rId90"/>
              </w:object>
            </w:r>
          </w:p>
        </w:tc>
        <w:tc>
          <w:tcPr>
            <w:tcW w:w="1368" w:type="dxa"/>
            <w:tcBorders>
              <w:bottom w:val="single" w:sz="4" w:space="0" w:color="auto"/>
            </w:tcBorders>
          </w:tcPr>
          <w:p w:rsidR="001A5EB9" w:rsidRPr="0046268E" w:rsidRDefault="001A5EB9" w:rsidP="00FC6647">
            <w:pPr>
              <w:spacing w:after="0" w:line="240" w:lineRule="auto"/>
              <w:rPr>
                <w:rFonts w:ascii="Times New Roman" w:hAnsi="Times New Roman" w:cs="Times New Roman"/>
                <w:b/>
              </w:rPr>
            </w:pP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SD</w:t>
            </w:r>
          </w:p>
        </w:tc>
        <w:tc>
          <w:tcPr>
            <w:tcW w:w="1116" w:type="dxa"/>
            <w:tcBorders>
              <w:bottom w:val="single" w:sz="4" w:space="0" w:color="auto"/>
            </w:tcBorders>
          </w:tcPr>
          <w:p w:rsidR="001A5EB9" w:rsidRPr="0046268E" w:rsidRDefault="001A5EB9" w:rsidP="00FC6647">
            <w:pPr>
              <w:spacing w:after="0" w:line="240" w:lineRule="auto"/>
              <w:rPr>
                <w:rFonts w:ascii="Times New Roman" w:hAnsi="Times New Roman" w:cs="Times New Roman"/>
                <w:b/>
              </w:rPr>
            </w:pP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t- cal</w:t>
            </w:r>
          </w:p>
        </w:tc>
        <w:tc>
          <w:tcPr>
            <w:tcW w:w="1008" w:type="dxa"/>
            <w:tcBorders>
              <w:bottom w:val="single" w:sz="4" w:space="0" w:color="auto"/>
            </w:tcBorders>
          </w:tcPr>
          <w:p w:rsidR="001A5EB9" w:rsidRPr="0046268E" w:rsidRDefault="001A5EB9" w:rsidP="00FC6647">
            <w:pPr>
              <w:spacing w:after="0" w:line="240" w:lineRule="auto"/>
              <w:rPr>
                <w:rFonts w:ascii="Times New Roman" w:hAnsi="Times New Roman" w:cs="Times New Roman"/>
                <w:b/>
              </w:rPr>
            </w:pP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Df</w:t>
            </w:r>
          </w:p>
        </w:tc>
        <w:tc>
          <w:tcPr>
            <w:tcW w:w="1368" w:type="dxa"/>
            <w:tcBorders>
              <w:bottom w:val="single" w:sz="4" w:space="0" w:color="auto"/>
            </w:tcBorders>
          </w:tcPr>
          <w:p w:rsidR="001A5EB9" w:rsidRPr="0046268E" w:rsidRDefault="001A5EB9" w:rsidP="00FC6647">
            <w:pPr>
              <w:spacing w:after="0" w:line="240" w:lineRule="auto"/>
              <w:rPr>
                <w:rFonts w:ascii="Times New Roman" w:hAnsi="Times New Roman" w:cs="Times New Roman"/>
                <w:b/>
              </w:rPr>
            </w:pP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P- value</w:t>
            </w:r>
          </w:p>
        </w:tc>
      </w:tr>
      <w:tr w:rsidR="001A5EB9" w:rsidRPr="0046268E" w:rsidTr="000949A2">
        <w:trPr>
          <w:trHeight w:val="267"/>
        </w:trPr>
        <w:tc>
          <w:tcPr>
            <w:tcW w:w="2268" w:type="dxa"/>
            <w:tcBorders>
              <w:top w:val="single" w:sz="4" w:space="0" w:color="auto"/>
            </w:tcBorders>
          </w:tcPr>
          <w:p w:rsidR="001A5EB9" w:rsidRPr="0046268E" w:rsidRDefault="001A5EB9" w:rsidP="00FC6647">
            <w:pPr>
              <w:spacing w:after="0" w:line="240" w:lineRule="auto"/>
              <w:rPr>
                <w:rFonts w:ascii="Times New Roman" w:hAnsi="Times New Roman" w:cs="Times New Roman"/>
              </w:rPr>
            </w:pPr>
            <w:r w:rsidRPr="0046268E">
              <w:rPr>
                <w:rFonts w:ascii="Times New Roman" w:hAnsi="Times New Roman" w:cs="Times New Roman"/>
              </w:rPr>
              <w:t>Nutrition Behaviours</w:t>
            </w:r>
          </w:p>
          <w:p w:rsidR="001A5EB9" w:rsidRPr="0046268E" w:rsidRDefault="001A5EB9" w:rsidP="00FC6647">
            <w:pPr>
              <w:spacing w:after="0" w:line="240" w:lineRule="auto"/>
              <w:rPr>
                <w:rFonts w:ascii="Times New Roman" w:hAnsi="Times New Roman" w:cs="Times New Roman"/>
              </w:rPr>
            </w:pPr>
            <w:r w:rsidRPr="0046268E">
              <w:rPr>
                <w:rFonts w:ascii="Times New Roman" w:hAnsi="Times New Roman" w:cs="Times New Roman"/>
              </w:rPr>
              <w:t xml:space="preserve">                  Urban</w:t>
            </w:r>
          </w:p>
          <w:p w:rsidR="001A5EB9" w:rsidRPr="0046268E" w:rsidRDefault="001A5EB9" w:rsidP="00FC6647">
            <w:pPr>
              <w:spacing w:after="0" w:line="240" w:lineRule="auto"/>
              <w:rPr>
                <w:rFonts w:ascii="Times New Roman" w:hAnsi="Times New Roman" w:cs="Times New Roman"/>
              </w:rPr>
            </w:pPr>
            <w:r w:rsidRPr="0046268E">
              <w:rPr>
                <w:rFonts w:ascii="Times New Roman" w:hAnsi="Times New Roman" w:cs="Times New Roman"/>
              </w:rPr>
              <w:t xml:space="preserve">                  Rural</w:t>
            </w:r>
          </w:p>
        </w:tc>
        <w:tc>
          <w:tcPr>
            <w:tcW w:w="900" w:type="dxa"/>
            <w:tcBorders>
              <w:top w:val="single" w:sz="4" w:space="0" w:color="auto"/>
            </w:tcBorders>
          </w:tcPr>
          <w:p w:rsidR="001A5EB9" w:rsidRPr="0046268E" w:rsidRDefault="001A5EB9" w:rsidP="00FC6647">
            <w:pPr>
              <w:spacing w:after="0" w:line="240" w:lineRule="auto"/>
              <w:rPr>
                <w:rFonts w:ascii="Times New Roman" w:hAnsi="Times New Roman" w:cs="Times New Roman"/>
              </w:rPr>
            </w:pPr>
          </w:p>
          <w:p w:rsidR="001A5EB9" w:rsidRPr="0046268E" w:rsidRDefault="001A5EB9" w:rsidP="00FC6647">
            <w:pPr>
              <w:spacing w:after="0" w:line="240" w:lineRule="auto"/>
              <w:rPr>
                <w:rFonts w:ascii="Times New Roman" w:hAnsi="Times New Roman" w:cs="Times New Roman"/>
              </w:rPr>
            </w:pPr>
            <w:r w:rsidRPr="0046268E">
              <w:rPr>
                <w:rFonts w:ascii="Times New Roman" w:hAnsi="Times New Roman" w:cs="Times New Roman"/>
              </w:rPr>
              <w:t>1440</w:t>
            </w:r>
          </w:p>
          <w:p w:rsidR="001A5EB9" w:rsidRPr="0046268E" w:rsidRDefault="001A5EB9" w:rsidP="00FC6647">
            <w:pPr>
              <w:spacing w:after="0" w:line="240" w:lineRule="auto"/>
              <w:rPr>
                <w:rFonts w:ascii="Times New Roman" w:hAnsi="Times New Roman" w:cs="Times New Roman"/>
              </w:rPr>
            </w:pPr>
            <w:r w:rsidRPr="0046268E">
              <w:rPr>
                <w:rFonts w:ascii="Times New Roman" w:hAnsi="Times New Roman" w:cs="Times New Roman"/>
              </w:rPr>
              <w:t>1446</w:t>
            </w:r>
          </w:p>
        </w:tc>
        <w:tc>
          <w:tcPr>
            <w:tcW w:w="936" w:type="dxa"/>
            <w:tcBorders>
              <w:top w:val="single" w:sz="4" w:space="0" w:color="auto"/>
            </w:tcBorders>
          </w:tcPr>
          <w:p w:rsidR="001A5EB9" w:rsidRPr="0046268E" w:rsidRDefault="001A5EB9" w:rsidP="00FC6647">
            <w:pPr>
              <w:spacing w:after="0" w:line="240" w:lineRule="auto"/>
              <w:rPr>
                <w:rFonts w:ascii="Times New Roman" w:hAnsi="Times New Roman" w:cs="Times New Roman"/>
              </w:rPr>
            </w:pPr>
          </w:p>
          <w:p w:rsidR="001A5EB9" w:rsidRPr="0046268E" w:rsidRDefault="001A5EB9" w:rsidP="00FC6647">
            <w:pPr>
              <w:spacing w:after="0" w:line="240" w:lineRule="auto"/>
              <w:rPr>
                <w:rFonts w:ascii="Times New Roman" w:hAnsi="Times New Roman" w:cs="Times New Roman"/>
              </w:rPr>
            </w:pPr>
            <w:r w:rsidRPr="0046268E">
              <w:rPr>
                <w:rFonts w:ascii="Times New Roman" w:hAnsi="Times New Roman" w:cs="Times New Roman"/>
              </w:rPr>
              <w:t>12.33</w:t>
            </w:r>
          </w:p>
          <w:p w:rsidR="001A5EB9" w:rsidRPr="0046268E" w:rsidRDefault="001A5EB9" w:rsidP="00FC6647">
            <w:pPr>
              <w:spacing w:after="0" w:line="240" w:lineRule="auto"/>
              <w:rPr>
                <w:rFonts w:ascii="Times New Roman" w:hAnsi="Times New Roman" w:cs="Times New Roman"/>
              </w:rPr>
            </w:pPr>
            <w:r w:rsidRPr="0046268E">
              <w:rPr>
                <w:rFonts w:ascii="Times New Roman" w:hAnsi="Times New Roman" w:cs="Times New Roman"/>
              </w:rPr>
              <w:t>12.51</w:t>
            </w:r>
          </w:p>
        </w:tc>
        <w:tc>
          <w:tcPr>
            <w:tcW w:w="1368" w:type="dxa"/>
            <w:tcBorders>
              <w:top w:val="single" w:sz="4" w:space="0" w:color="auto"/>
            </w:tcBorders>
          </w:tcPr>
          <w:p w:rsidR="001A5EB9" w:rsidRPr="0046268E" w:rsidRDefault="001A5EB9" w:rsidP="00FC6647">
            <w:pPr>
              <w:spacing w:after="0" w:line="240" w:lineRule="auto"/>
              <w:rPr>
                <w:rFonts w:ascii="Times New Roman" w:hAnsi="Times New Roman" w:cs="Times New Roman"/>
              </w:rPr>
            </w:pPr>
          </w:p>
          <w:p w:rsidR="001A5EB9" w:rsidRPr="0046268E" w:rsidRDefault="001A5EB9" w:rsidP="00FC6647">
            <w:pPr>
              <w:spacing w:after="0" w:line="240" w:lineRule="auto"/>
              <w:rPr>
                <w:rFonts w:ascii="Times New Roman" w:hAnsi="Times New Roman" w:cs="Times New Roman"/>
              </w:rPr>
            </w:pPr>
            <w:r w:rsidRPr="0046268E">
              <w:rPr>
                <w:rFonts w:ascii="Times New Roman" w:hAnsi="Times New Roman" w:cs="Times New Roman"/>
              </w:rPr>
              <w:t>58.45</w:t>
            </w:r>
          </w:p>
          <w:p w:rsidR="001A5EB9" w:rsidRPr="0046268E" w:rsidRDefault="001A5EB9" w:rsidP="00FC6647">
            <w:pPr>
              <w:spacing w:after="0" w:line="240" w:lineRule="auto"/>
              <w:rPr>
                <w:rFonts w:ascii="Times New Roman" w:hAnsi="Times New Roman" w:cs="Times New Roman"/>
              </w:rPr>
            </w:pPr>
            <w:r w:rsidRPr="0046268E">
              <w:rPr>
                <w:rFonts w:ascii="Times New Roman" w:hAnsi="Times New Roman" w:cs="Times New Roman"/>
              </w:rPr>
              <w:t>2.643</w:t>
            </w:r>
          </w:p>
        </w:tc>
        <w:tc>
          <w:tcPr>
            <w:tcW w:w="1116" w:type="dxa"/>
            <w:tcBorders>
              <w:top w:val="single" w:sz="4" w:space="0" w:color="auto"/>
            </w:tcBorders>
          </w:tcPr>
          <w:p w:rsidR="001A5EB9" w:rsidRPr="0046268E" w:rsidRDefault="001A5EB9" w:rsidP="00FC6647">
            <w:pPr>
              <w:spacing w:after="0" w:line="240" w:lineRule="auto"/>
              <w:rPr>
                <w:rFonts w:ascii="Times New Roman" w:hAnsi="Times New Roman" w:cs="Times New Roman"/>
              </w:rPr>
            </w:pPr>
          </w:p>
          <w:p w:rsidR="001A5EB9" w:rsidRPr="0046268E" w:rsidRDefault="001A5EB9" w:rsidP="00FC6647">
            <w:pPr>
              <w:spacing w:after="0" w:line="240" w:lineRule="auto"/>
              <w:rPr>
                <w:rFonts w:ascii="Times New Roman" w:hAnsi="Times New Roman" w:cs="Times New Roman"/>
              </w:rPr>
            </w:pPr>
            <w:r w:rsidRPr="0046268E">
              <w:rPr>
                <w:rFonts w:ascii="Times New Roman" w:hAnsi="Times New Roman" w:cs="Times New Roman"/>
              </w:rPr>
              <w:t>-1.082</w:t>
            </w:r>
          </w:p>
        </w:tc>
        <w:tc>
          <w:tcPr>
            <w:tcW w:w="1008" w:type="dxa"/>
            <w:tcBorders>
              <w:top w:val="single" w:sz="4" w:space="0" w:color="auto"/>
            </w:tcBorders>
          </w:tcPr>
          <w:p w:rsidR="001A5EB9" w:rsidRPr="0046268E" w:rsidRDefault="001A5EB9" w:rsidP="00FC6647">
            <w:pPr>
              <w:spacing w:after="0" w:line="240" w:lineRule="auto"/>
              <w:rPr>
                <w:rFonts w:ascii="Times New Roman" w:hAnsi="Times New Roman" w:cs="Times New Roman"/>
              </w:rPr>
            </w:pPr>
          </w:p>
          <w:p w:rsidR="001A5EB9" w:rsidRPr="0046268E" w:rsidRDefault="001A5EB9" w:rsidP="00FC6647">
            <w:pPr>
              <w:spacing w:after="0" w:line="240" w:lineRule="auto"/>
              <w:rPr>
                <w:rFonts w:ascii="Times New Roman" w:hAnsi="Times New Roman" w:cs="Times New Roman"/>
              </w:rPr>
            </w:pPr>
            <w:r w:rsidRPr="0046268E">
              <w:rPr>
                <w:rFonts w:ascii="Times New Roman" w:hAnsi="Times New Roman" w:cs="Times New Roman"/>
              </w:rPr>
              <w:t>2884</w:t>
            </w:r>
          </w:p>
        </w:tc>
        <w:tc>
          <w:tcPr>
            <w:tcW w:w="1368" w:type="dxa"/>
            <w:tcBorders>
              <w:top w:val="single" w:sz="4" w:space="0" w:color="auto"/>
            </w:tcBorders>
          </w:tcPr>
          <w:p w:rsidR="001A5EB9" w:rsidRPr="0046268E" w:rsidRDefault="001A5EB9" w:rsidP="00FC6647">
            <w:pPr>
              <w:spacing w:after="0" w:line="240" w:lineRule="auto"/>
              <w:rPr>
                <w:rFonts w:ascii="Times New Roman" w:hAnsi="Times New Roman" w:cs="Times New Roman"/>
              </w:rPr>
            </w:pPr>
          </w:p>
          <w:p w:rsidR="001A5EB9" w:rsidRPr="0046268E" w:rsidRDefault="001A5EB9" w:rsidP="00FC6647">
            <w:pPr>
              <w:spacing w:after="0" w:line="240" w:lineRule="auto"/>
              <w:rPr>
                <w:rFonts w:ascii="Times New Roman" w:hAnsi="Times New Roman" w:cs="Times New Roman"/>
              </w:rPr>
            </w:pPr>
            <w:r w:rsidRPr="0046268E">
              <w:rPr>
                <w:rFonts w:ascii="Times New Roman" w:hAnsi="Times New Roman" w:cs="Times New Roman"/>
              </w:rPr>
              <w:t>.279**</w:t>
            </w:r>
          </w:p>
        </w:tc>
      </w:tr>
    </w:tbl>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 Not significant</w:t>
      </w:r>
    </w:p>
    <w:p w:rsidR="001A5EB9" w:rsidRPr="0046268E" w:rsidRDefault="001A5EB9" w:rsidP="00FC6647">
      <w:pPr>
        <w:autoSpaceDE w:val="0"/>
        <w:autoSpaceDN w:val="0"/>
        <w:adjustRightInd w:val="0"/>
        <w:spacing w:after="0" w:line="240" w:lineRule="auto"/>
        <w:ind w:firstLine="720"/>
        <w:jc w:val="both"/>
        <w:rPr>
          <w:rFonts w:ascii="Times New Roman" w:hAnsi="Times New Roman" w:cs="Times New Roman"/>
        </w:rPr>
      </w:pPr>
      <w:r w:rsidRPr="0046268E">
        <w:rPr>
          <w:rFonts w:ascii="Times New Roman" w:hAnsi="Times New Roman" w:cs="Times New Roman"/>
        </w:rPr>
        <w:t xml:space="preserve">Data in Table 4 show the t-cal value and the corresponding P- values for:, nutritional behaviours (t-cal= -1.08, P= .279). The corresponding P- values for nutritional behaviour is less than .05 level of significance. The null hypothesis of no significant difference in nutritional behaviours of in- school adolescents according to location is accepted. This implies that there is no significant difference in the nutritional behaviours of urban and rural in- school adolescents. </w:t>
      </w:r>
    </w:p>
    <w:p w:rsidR="0049497C" w:rsidRPr="0046268E" w:rsidRDefault="0049497C" w:rsidP="00FC6647">
      <w:pPr>
        <w:spacing w:after="0" w:line="240" w:lineRule="auto"/>
        <w:jc w:val="both"/>
        <w:rPr>
          <w:rFonts w:ascii="Times New Roman" w:hAnsi="Times New Roman" w:cs="Times New Roman"/>
          <w:b/>
        </w:rPr>
      </w:pP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Discussion</w:t>
      </w:r>
    </w:p>
    <w:p w:rsidR="001A5EB9" w:rsidRPr="0046268E" w:rsidRDefault="001A5EB9" w:rsidP="00FC6647">
      <w:pPr>
        <w:tabs>
          <w:tab w:val="left" w:pos="8190"/>
          <w:tab w:val="left" w:pos="8640"/>
        </w:tabs>
        <w:autoSpaceDE w:val="0"/>
        <w:autoSpaceDN w:val="0"/>
        <w:adjustRightInd w:val="0"/>
        <w:spacing w:after="0" w:line="240" w:lineRule="auto"/>
        <w:ind w:firstLine="720"/>
        <w:jc w:val="both"/>
        <w:rPr>
          <w:rFonts w:ascii="Times New Roman" w:hAnsi="Times New Roman" w:cs="Times New Roman"/>
        </w:rPr>
      </w:pPr>
      <w:r w:rsidRPr="0046268E">
        <w:rPr>
          <w:rFonts w:ascii="Times New Roman" w:hAnsi="Times New Roman" w:cs="Times New Roman"/>
        </w:rPr>
        <w:t>The finding in Table 1 shows that male in-school adolescents rarely exhibited healthy nutritional behaviours, while their female counterparts never exhibited healthy nutritional behaviours. This result was not a surprise, and therefore in consonance with the finding of Bester and Schnell (2004) who reported that girls have more unhealthy eating habits than boys and they are more at risk of developing unhealthy eating behaviours. In addition, the finding of Allafi, Al-Haifi, Al-Fayez, Al-Athari, Al-Ajmi, Al-Hazzaa, Musaiger and Ahmad (2013) found that male adolescents exhibited healthy nutritional behaviours than their females counterparts.</w:t>
      </w:r>
    </w:p>
    <w:p w:rsidR="001A5EB9" w:rsidRPr="0046268E" w:rsidRDefault="001A5EB9" w:rsidP="00FC6647">
      <w:pPr>
        <w:autoSpaceDE w:val="0"/>
        <w:autoSpaceDN w:val="0"/>
        <w:adjustRightInd w:val="0"/>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finding in Table 2 in which in- school adolescents exhibited nutritional behaviours rarely irrespective of their location was not expected and it was surprising. This finding was surprising because urban adolescents are more expected to be knowledgeable in nutritional matters than their rural counterparts in rural areas. However, this finding is not consistent with the finding of Drewnowski and Popki (1997) who stated that urbanization is normally accompanied by improvement in food supply. This might influence adolescents eating habits and the quality of food they eat. </w:t>
      </w:r>
    </w:p>
    <w:p w:rsidR="001A5EB9" w:rsidRPr="0046268E" w:rsidRDefault="001A5EB9" w:rsidP="00FC6647">
      <w:pPr>
        <w:autoSpaceDE w:val="0"/>
        <w:autoSpaceDN w:val="0"/>
        <w:adjustRightInd w:val="0"/>
        <w:spacing w:after="0" w:line="240" w:lineRule="auto"/>
        <w:ind w:firstLine="720"/>
        <w:jc w:val="both"/>
        <w:rPr>
          <w:rFonts w:ascii="Times New Roman" w:hAnsi="Times New Roman" w:cs="Times New Roman"/>
        </w:rPr>
      </w:pPr>
      <w:r w:rsidRPr="0046268E">
        <w:rPr>
          <w:rFonts w:ascii="Times New Roman" w:hAnsi="Times New Roman" w:cs="Times New Roman"/>
        </w:rPr>
        <w:t>The finding in Table 3 indicated that there was a significant difference on nutrition behaviours of male and female in-school adolescent. This finding was expected and not surprising, because naturally adolescents differ in their developmental characteristics as well as in behaviours. The finding in Table 4 indicated that there was no significant difference in the mean response of nutritional behaviours of urban and rural in- school adolescents. This finding was surprising because urban adolescents are more expected to be knowledgeable in nutritional matters than their rural counterparts. Again availability and accessibility of variety of foods are more in urban than in the rural areas. Expectedly, urban adolescents should exhibit more healthy nutrition behaviours than their counterparts in rural areas (Drewnowski and Popki, 1997). Nonetheless, this finding is consistent with the finding of Hoffmann, Bryll, Marcinkowski, Rzesoś, Wojtyła, Pupek-Musialik (2012) who reported no statistically significant difference between rural and urban adolescents in dietary behaviours.</w:t>
      </w:r>
    </w:p>
    <w:p w:rsidR="001A5EB9" w:rsidRPr="0046268E" w:rsidRDefault="001A5EB9" w:rsidP="00FC6647">
      <w:pPr>
        <w:spacing w:after="0" w:line="240" w:lineRule="auto"/>
        <w:jc w:val="both"/>
        <w:rPr>
          <w:rFonts w:ascii="Times New Roman" w:hAnsi="Times New Roman" w:cs="Times New Roman"/>
          <w:b/>
        </w:rPr>
      </w:pP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Implication for Sustainable Livelihoods</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      A livelihood is a means of gaining a living; it is seen as adequate stocks and flow of food and resources to meet basic needs. While sustainability refers to the maintenance or enhancement of resource productivity on a long – term basis (Chambers &amp; Conway, 1991). Sustainable livelihood therefore, refers to the capability of individuals to enhance and maintain adequate resources for basic needs on a long – term basis. Food production and consumption as a means of livelihood should be sustainable, but it is unfortunate that the food system today becomes a source of danger.  Garnatt (2014) reported that the food system today is destroying the environment upon which future food production depends.  It contributes to some 20-30% of anthropogenic greenhouse gas (GHG) emissions and is a major source of water pollution making  food production more difficult and unpredictable in many regions of the world.  While the food system generates enough food energy for our population of over 7 billion it does not deliver adequate and affordable nutrition for all. About half the global population is inadequately or inappropriately nourished (Garnatt, 2014). In addition to these, insurgency in some parts of the world including Nigeria also made livelihood unsustainable for many people. Food and shelter becomes inadequate. From the foregoing, once food is scarce or inadequate people may not have choice of what to eat thereby increasing the likelihood of consuming unhealthy food or food that is of less nutritional value. Studies (Brener et al. 2004) show the link between unhealthy nutrition and the development of unhealthy behaviours among people including adolescents. </w:t>
      </w:r>
    </w:p>
    <w:p w:rsidR="001A5EB9" w:rsidRPr="0046268E" w:rsidRDefault="001A5EB9" w:rsidP="00FC6647">
      <w:pPr>
        <w:autoSpaceDE w:val="0"/>
        <w:autoSpaceDN w:val="0"/>
        <w:adjustRightInd w:val="0"/>
        <w:spacing w:after="0" w:line="240" w:lineRule="auto"/>
        <w:ind w:firstLine="720"/>
        <w:jc w:val="both"/>
        <w:rPr>
          <w:rFonts w:ascii="Times New Roman" w:hAnsi="Times New Roman" w:cs="Times New Roman"/>
        </w:rPr>
      </w:pPr>
      <w:r w:rsidRPr="0046268E">
        <w:rPr>
          <w:rFonts w:ascii="Times New Roman" w:hAnsi="Times New Roman" w:cs="Times New Roman"/>
        </w:rPr>
        <w:t>Adolescents are said to be leaders of tomorrow who are the backbone of any nation’s economy. Therefore, they should not be allowed to be destroyed by preventable health risk behaviour which is capable of leading to morbidity and mortality. Unhealthy nutritional behaviour is one of the health risk behaviours confronting adolescents. Phillip (2010) explained that food is needed to provide energy for movement and warmth for our bodies, and good health starts with eating right, which means eating enough of the right kind of foods. In-school adolescents may fall victims of food insecurity, which could lead to unhealthy nutrition due to the fact that poverty is in the increase especially in the study area because of joblessness, serious economic burden worsened by insecurity situation in the neighbouring states. For these reasons, adolescents who are dependent on their parents may not have the chance of choosing what to eat. It is important to note that access to good nutrition will enhance the health of adolescents, and lack of good nutrition will be detrimental to their well being. Studies show that extreme poverty, inequality, social exclusion, deprivation due to internal migration and displacement, exposure to violence and abuse can lead to vulnerability to food insecurity (Young, Brown, Frize &amp; Khogali, 2001).</w:t>
      </w:r>
    </w:p>
    <w:p w:rsidR="001A5EB9" w:rsidRPr="0046268E" w:rsidRDefault="001A5EB9" w:rsidP="00FC6647">
      <w:pPr>
        <w:autoSpaceDE w:val="0"/>
        <w:autoSpaceDN w:val="0"/>
        <w:adjustRightInd w:val="0"/>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findings in the present study revealed that in – school adolescents rarely exhibit healthy nutritional behaviours which is counterproductive for sustainable livelihoods. In order to overcome these challenges there is a need for sustainable livelihood initiatives. Sustainable livelihoods </w:t>
      </w:r>
      <w:r w:rsidRPr="0046268E">
        <w:rPr>
          <w:rFonts w:ascii="Times New Roman" w:hAnsi="Times New Roman" w:cs="Times New Roman"/>
          <w:iCs/>
        </w:rPr>
        <w:t>refers to a livelihood that comprises the capabilities, assets (including both material and social resources), and activities required for a means of living (Krantz, 2001). A livelihood is sustainable when one can cope with and recover from stresses and shocks and maintain or enhance its capabilities and assets both now and in the future, while not undermining the natural resource base.</w:t>
      </w:r>
    </w:p>
    <w:p w:rsidR="001A5EB9" w:rsidRPr="0046268E" w:rsidRDefault="001A5EB9" w:rsidP="00FC6647">
      <w:pPr>
        <w:autoSpaceDE w:val="0"/>
        <w:autoSpaceDN w:val="0"/>
        <w:adjustRightInd w:val="0"/>
        <w:spacing w:after="0" w:line="240" w:lineRule="auto"/>
        <w:ind w:firstLine="421"/>
        <w:jc w:val="both"/>
        <w:rPr>
          <w:rFonts w:ascii="Times New Roman" w:hAnsi="Times New Roman" w:cs="Times New Roman"/>
        </w:rPr>
      </w:pPr>
      <w:r w:rsidRPr="0046268E">
        <w:rPr>
          <w:rFonts w:ascii="Times New Roman" w:hAnsi="Times New Roman" w:cs="Times New Roman"/>
        </w:rPr>
        <w:t xml:space="preserve">To achieve sustainable livelihoods, </w:t>
      </w:r>
      <w:r w:rsidRPr="0046268E">
        <w:rPr>
          <w:rFonts w:ascii="Times New Roman" w:hAnsi="Times New Roman" w:cs="Times New Roman"/>
          <w:iCs/>
        </w:rPr>
        <w:t>Krantz (2001) reported</w:t>
      </w:r>
      <w:r w:rsidRPr="0046268E">
        <w:rPr>
          <w:rFonts w:ascii="Times New Roman" w:hAnsi="Times New Roman" w:cs="Times New Roman"/>
        </w:rPr>
        <w:t xml:space="preserve"> a set of core sustainable livelihoods principles, which include among others the following: Putting people and their concerns at the centre, recognizing their current livelihood strategies, social environment, and adaptability and using responsive and participatory processes to identify priorities;</w:t>
      </w:r>
    </w:p>
    <w:p w:rsidR="001A5EB9" w:rsidRPr="0046268E" w:rsidRDefault="001A5EB9" w:rsidP="00FC6647">
      <w:pPr>
        <w:autoSpaceDE w:val="0"/>
        <w:autoSpaceDN w:val="0"/>
        <w:adjustRightInd w:val="0"/>
        <w:spacing w:after="0" w:line="240" w:lineRule="auto"/>
        <w:ind w:firstLine="421"/>
        <w:jc w:val="both"/>
        <w:rPr>
          <w:rFonts w:ascii="Times New Roman" w:hAnsi="Times New Roman" w:cs="Times New Roman"/>
        </w:rPr>
      </w:pPr>
      <w:r w:rsidRPr="0046268E">
        <w:rPr>
          <w:rFonts w:ascii="Times New Roman" w:hAnsi="Times New Roman" w:cs="Times New Roman"/>
        </w:rPr>
        <w:t xml:space="preserve">Adolescents and their families’ nutritional behaviour can be improved by means of initiating sustainable livelihood strategies that put in to action these principles. This is because, according to Brown (2001) adolescents are important resources within families and communities, not only because of their potential as tomorrow’s adults but also because they often make contributions to household livelihood and are part of today’s human capital base. </w:t>
      </w:r>
      <w:r w:rsidRPr="0046268E">
        <w:rPr>
          <w:rFonts w:ascii="Times New Roman" w:hAnsi="Times New Roman" w:cs="Times New Roman"/>
          <w:bCs/>
        </w:rPr>
        <w:t xml:space="preserve">Improving nutrition behaviours through care groups, strengthening micronutrient intake through household gardens, increased incomes through improved value chains </w:t>
      </w:r>
      <w:r w:rsidRPr="0046268E">
        <w:rPr>
          <w:rFonts w:ascii="Times New Roman" w:hAnsi="Times New Roman" w:cs="Times New Roman"/>
        </w:rPr>
        <w:t>by increasing agricultural diversification, improving access to production inputs and the management of production outputs (e.g. storage, processing, and commercialization) are very important to achieving sustainable livelihoods (Project Concern International – PCI, 2013). In addition to these initiatives, there should be regular nutrition education seminars and workshops in schools and communities, emphasizing adolescent participation.</w:t>
      </w:r>
    </w:p>
    <w:p w:rsidR="00676EC6" w:rsidRPr="0046268E" w:rsidRDefault="00676EC6" w:rsidP="00FC6647">
      <w:pPr>
        <w:autoSpaceDE w:val="0"/>
        <w:autoSpaceDN w:val="0"/>
        <w:adjustRightInd w:val="0"/>
        <w:spacing w:after="0" w:line="240" w:lineRule="auto"/>
        <w:jc w:val="both"/>
        <w:rPr>
          <w:rFonts w:ascii="Times New Roman" w:hAnsi="Times New Roman" w:cs="Times New Roman"/>
          <w:b/>
        </w:rPr>
      </w:pPr>
    </w:p>
    <w:p w:rsidR="001A5EB9" w:rsidRPr="0046268E" w:rsidRDefault="001A5EB9" w:rsidP="00FC6647">
      <w:pPr>
        <w:autoSpaceDE w:val="0"/>
        <w:autoSpaceDN w:val="0"/>
        <w:adjustRightInd w:val="0"/>
        <w:spacing w:after="0" w:line="240" w:lineRule="auto"/>
        <w:jc w:val="both"/>
        <w:rPr>
          <w:rFonts w:ascii="Times New Roman" w:hAnsi="Times New Roman" w:cs="Times New Roman"/>
          <w:b/>
        </w:rPr>
      </w:pPr>
      <w:r w:rsidRPr="0046268E">
        <w:rPr>
          <w:rFonts w:ascii="Times New Roman" w:hAnsi="Times New Roman" w:cs="Times New Roman"/>
          <w:b/>
        </w:rPr>
        <w:t>Conclusion</w:t>
      </w:r>
    </w:p>
    <w:p w:rsidR="001A5EB9" w:rsidRPr="0046268E" w:rsidRDefault="001A5EB9" w:rsidP="00FC6647">
      <w:pPr>
        <w:autoSpaceDE w:val="0"/>
        <w:autoSpaceDN w:val="0"/>
        <w:adjustRightInd w:val="0"/>
        <w:spacing w:after="0" w:line="240" w:lineRule="auto"/>
        <w:ind w:firstLine="421"/>
        <w:jc w:val="both"/>
        <w:rPr>
          <w:rFonts w:ascii="Times New Roman" w:hAnsi="Times New Roman" w:cs="Times New Roman"/>
        </w:rPr>
      </w:pPr>
      <w:r w:rsidRPr="0046268E">
        <w:rPr>
          <w:rFonts w:ascii="Times New Roman" w:hAnsi="Times New Roman" w:cs="Times New Roman"/>
        </w:rPr>
        <w:t>Based on the findings of the study, it was concluded that female never exhibited healthy nutritional behaviours, while male students exhibited healthy nutritional behaviours rarely. Urban and rural students exhibited healthy nutritional behaviours rarely. There was significant difference in nutritional behaviours of male and female in-school adolescents while urban and rural in-school adolescents’ nutritional behaviours were the same.</w:t>
      </w:r>
    </w:p>
    <w:p w:rsidR="00676EC6" w:rsidRPr="0046268E" w:rsidRDefault="00676EC6" w:rsidP="00FC6647">
      <w:pPr>
        <w:autoSpaceDE w:val="0"/>
        <w:autoSpaceDN w:val="0"/>
        <w:adjustRightInd w:val="0"/>
        <w:spacing w:after="0" w:line="240" w:lineRule="auto"/>
        <w:jc w:val="both"/>
        <w:rPr>
          <w:rFonts w:ascii="Times New Roman" w:hAnsi="Times New Roman" w:cs="Times New Roman"/>
          <w:b/>
        </w:rPr>
      </w:pPr>
    </w:p>
    <w:p w:rsidR="001A5EB9" w:rsidRPr="0046268E" w:rsidRDefault="001A5EB9" w:rsidP="00FC6647">
      <w:pPr>
        <w:autoSpaceDE w:val="0"/>
        <w:autoSpaceDN w:val="0"/>
        <w:adjustRightInd w:val="0"/>
        <w:spacing w:after="0" w:line="240" w:lineRule="auto"/>
        <w:jc w:val="both"/>
        <w:rPr>
          <w:rFonts w:ascii="Times New Roman" w:hAnsi="Times New Roman" w:cs="Times New Roman"/>
          <w:b/>
        </w:rPr>
      </w:pPr>
      <w:r w:rsidRPr="0046268E">
        <w:rPr>
          <w:rFonts w:ascii="Times New Roman" w:hAnsi="Times New Roman" w:cs="Times New Roman"/>
          <w:b/>
        </w:rPr>
        <w:t>Recommendations</w:t>
      </w:r>
    </w:p>
    <w:p w:rsidR="001A5EB9" w:rsidRPr="0046268E" w:rsidRDefault="001A5EB9" w:rsidP="00FC6647">
      <w:pPr>
        <w:autoSpaceDE w:val="0"/>
        <w:autoSpaceDN w:val="0"/>
        <w:adjustRightInd w:val="0"/>
        <w:spacing w:after="0" w:line="240" w:lineRule="auto"/>
        <w:ind w:firstLine="421"/>
        <w:jc w:val="both"/>
        <w:rPr>
          <w:rFonts w:ascii="Times New Roman" w:hAnsi="Times New Roman" w:cs="Times New Roman"/>
        </w:rPr>
      </w:pPr>
      <w:r w:rsidRPr="0046268E">
        <w:rPr>
          <w:rFonts w:ascii="Times New Roman" w:hAnsi="Times New Roman" w:cs="Times New Roman"/>
        </w:rPr>
        <w:t>Based on the findings of this study, the following recommendations were made:</w:t>
      </w:r>
    </w:p>
    <w:p w:rsidR="001A5EB9" w:rsidRPr="0046268E" w:rsidRDefault="001A5EB9" w:rsidP="00FC6647">
      <w:pPr>
        <w:pStyle w:val="ListParagraph"/>
        <w:numPr>
          <w:ilvl w:val="0"/>
          <w:numId w:val="11"/>
        </w:numPr>
        <w:autoSpaceDE w:val="0"/>
        <w:autoSpaceDN w:val="0"/>
        <w:adjustRightInd w:val="0"/>
        <w:spacing w:line="240" w:lineRule="auto"/>
        <w:contextualSpacing w:val="0"/>
        <w:rPr>
          <w:rFonts w:ascii="Times New Roman" w:hAnsi="Times New Roman" w:cs="Times New Roman"/>
        </w:rPr>
      </w:pPr>
      <w:r w:rsidRPr="0046268E">
        <w:rPr>
          <w:rFonts w:ascii="Times New Roman" w:hAnsi="Times New Roman" w:cs="Times New Roman"/>
        </w:rPr>
        <w:t>Government should initiate a sustainable livelihood strategy (</w:t>
      </w:r>
      <w:r w:rsidRPr="0046268E">
        <w:rPr>
          <w:rFonts w:ascii="Times New Roman" w:hAnsi="Times New Roman" w:cs="Times New Roman"/>
          <w:bCs/>
        </w:rPr>
        <w:t xml:space="preserve">increased incomes through improved value chains </w:t>
      </w:r>
      <w:r w:rsidRPr="0046268E">
        <w:rPr>
          <w:rFonts w:ascii="Times New Roman" w:hAnsi="Times New Roman" w:cs="Times New Roman"/>
        </w:rPr>
        <w:t>by increasing agricultural diversification, improving access to production inputs and the management of production outputs) at school and community levels to empower adolescents and their families.</w:t>
      </w:r>
    </w:p>
    <w:p w:rsidR="001A5EB9" w:rsidRPr="0046268E" w:rsidRDefault="001A5EB9" w:rsidP="00FC6647">
      <w:pPr>
        <w:pStyle w:val="ListParagraph"/>
        <w:numPr>
          <w:ilvl w:val="0"/>
          <w:numId w:val="11"/>
        </w:numPr>
        <w:autoSpaceDE w:val="0"/>
        <w:autoSpaceDN w:val="0"/>
        <w:adjustRightInd w:val="0"/>
        <w:spacing w:line="240" w:lineRule="auto"/>
        <w:contextualSpacing w:val="0"/>
        <w:rPr>
          <w:rFonts w:ascii="Times New Roman" w:hAnsi="Times New Roman" w:cs="Times New Roman"/>
        </w:rPr>
      </w:pPr>
      <w:r w:rsidRPr="0046268E">
        <w:rPr>
          <w:rFonts w:ascii="Times New Roman" w:hAnsi="Times New Roman" w:cs="Times New Roman"/>
        </w:rPr>
        <w:t>Nutrition education of adolescents at all school levels should be emphasized.</w:t>
      </w:r>
    </w:p>
    <w:p w:rsidR="001A5EB9" w:rsidRPr="0046268E" w:rsidRDefault="001A5EB9" w:rsidP="00FC6647">
      <w:pPr>
        <w:pStyle w:val="ListParagraph"/>
        <w:numPr>
          <w:ilvl w:val="0"/>
          <w:numId w:val="11"/>
        </w:numPr>
        <w:autoSpaceDE w:val="0"/>
        <w:autoSpaceDN w:val="0"/>
        <w:adjustRightInd w:val="0"/>
        <w:spacing w:line="240" w:lineRule="auto"/>
        <w:contextualSpacing w:val="0"/>
        <w:rPr>
          <w:rFonts w:ascii="Times New Roman" w:hAnsi="Times New Roman" w:cs="Times New Roman"/>
        </w:rPr>
      </w:pPr>
      <w:r w:rsidRPr="0046268E">
        <w:rPr>
          <w:rFonts w:ascii="Times New Roman" w:hAnsi="Times New Roman" w:cs="Times New Roman"/>
        </w:rPr>
        <w:t>Government in collaboration with NGOs should organize workshops and seminars on food security and nutrition.</w:t>
      </w:r>
    </w:p>
    <w:p w:rsidR="001A5EB9" w:rsidRPr="0046268E" w:rsidRDefault="001A5EB9" w:rsidP="00FC6647">
      <w:pPr>
        <w:pStyle w:val="ListParagraph"/>
        <w:autoSpaceDE w:val="0"/>
        <w:autoSpaceDN w:val="0"/>
        <w:adjustRightInd w:val="0"/>
        <w:spacing w:line="240" w:lineRule="auto"/>
        <w:ind w:left="781"/>
        <w:rPr>
          <w:rFonts w:ascii="Times New Roman" w:hAnsi="Times New Roman" w:cs="Times New Roman"/>
        </w:rPr>
      </w:pPr>
    </w:p>
    <w:p w:rsidR="001A5EB9" w:rsidRPr="0046268E" w:rsidRDefault="001A5EB9" w:rsidP="00FC6647">
      <w:pPr>
        <w:pStyle w:val="ListParagraph"/>
        <w:autoSpaceDE w:val="0"/>
        <w:autoSpaceDN w:val="0"/>
        <w:adjustRightInd w:val="0"/>
        <w:spacing w:line="240" w:lineRule="auto"/>
        <w:ind w:left="781"/>
        <w:rPr>
          <w:rFonts w:ascii="Times New Roman" w:hAnsi="Times New Roman" w:cs="Times New Roman"/>
        </w:rPr>
      </w:pPr>
    </w:p>
    <w:p w:rsidR="000949A2" w:rsidRPr="0046268E" w:rsidRDefault="000949A2" w:rsidP="00FC6647">
      <w:pPr>
        <w:pStyle w:val="ListParagraph"/>
        <w:autoSpaceDE w:val="0"/>
        <w:autoSpaceDN w:val="0"/>
        <w:adjustRightInd w:val="0"/>
        <w:spacing w:line="240" w:lineRule="auto"/>
        <w:ind w:left="781"/>
        <w:rPr>
          <w:rFonts w:ascii="Times New Roman" w:hAnsi="Times New Roman" w:cs="Times New Roman"/>
        </w:rPr>
      </w:pPr>
    </w:p>
    <w:p w:rsidR="000949A2" w:rsidRPr="0046268E" w:rsidRDefault="000949A2" w:rsidP="00FC6647">
      <w:pPr>
        <w:pStyle w:val="ListParagraph"/>
        <w:autoSpaceDE w:val="0"/>
        <w:autoSpaceDN w:val="0"/>
        <w:adjustRightInd w:val="0"/>
        <w:spacing w:line="240" w:lineRule="auto"/>
        <w:ind w:left="781"/>
        <w:rPr>
          <w:rFonts w:ascii="Times New Roman" w:hAnsi="Times New Roman" w:cs="Times New Roman"/>
        </w:rPr>
      </w:pPr>
    </w:p>
    <w:p w:rsidR="000949A2" w:rsidRPr="0046268E" w:rsidRDefault="000949A2" w:rsidP="00FC6647">
      <w:pPr>
        <w:pStyle w:val="ListParagraph"/>
        <w:autoSpaceDE w:val="0"/>
        <w:autoSpaceDN w:val="0"/>
        <w:adjustRightInd w:val="0"/>
        <w:spacing w:line="240" w:lineRule="auto"/>
        <w:ind w:left="781"/>
        <w:rPr>
          <w:rFonts w:ascii="Times New Roman" w:hAnsi="Times New Roman" w:cs="Times New Roman"/>
        </w:rPr>
      </w:pP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References</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Ali, A. (1996). Fundamentals of research in education .Akwa Mcks publishers, Nig. </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Al-Hazzaa, H.M; Abuhussain, N.A; Al –Sobayel, H.I, Qahwaji, D.M &amp; Musaiger, A.O. (2011). Physical activity, sedentary behaviour and dietary habits among Saudi adolescents relative to age, gender and region. </w:t>
      </w:r>
      <w:r w:rsidRPr="0046268E">
        <w:rPr>
          <w:rFonts w:ascii="Times New Roman" w:hAnsi="Times New Roman" w:cs="Times New Roman"/>
          <w:i/>
        </w:rPr>
        <w:t>International Journal of Behavioural Nurition and Phyusical Activity</w:t>
      </w:r>
      <w:r w:rsidRPr="0046268E">
        <w:rPr>
          <w:rFonts w:ascii="Times New Roman" w:hAnsi="Times New Roman" w:cs="Times New Roman"/>
        </w:rPr>
        <w:t>, 8 (140),1479-5868.</w:t>
      </w:r>
    </w:p>
    <w:p w:rsidR="001A5EB9" w:rsidRPr="0046268E" w:rsidRDefault="001A5EB9" w:rsidP="00FC6647">
      <w:pPr>
        <w:tabs>
          <w:tab w:val="left" w:pos="8190"/>
          <w:tab w:val="left" w:pos="8640"/>
        </w:tabs>
        <w:autoSpaceDE w:val="0"/>
        <w:autoSpaceDN w:val="0"/>
        <w:adjustRightInd w:val="0"/>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Allafi, A., Al-Haifi, A.R., Al-Fayez, M.A., Al-Athari, B.I.,Al-Ajmi, F.A., Al-Hazzaa, H.M., Musaiger, A.O. &amp; Ahmad, F. (2013). Physical activity, sedentary behaviours and dietary habits among Kuwaiti adolescents: Gender differences. </w:t>
      </w:r>
      <w:r w:rsidRPr="0046268E">
        <w:rPr>
          <w:rFonts w:ascii="Times New Roman" w:hAnsi="Times New Roman" w:cs="Times New Roman"/>
          <w:i/>
        </w:rPr>
        <w:t>Public Health Nutrition</w:t>
      </w:r>
      <w:r w:rsidRPr="0046268E">
        <w:rPr>
          <w:rFonts w:ascii="Times New Roman" w:hAnsi="Times New Roman" w:cs="Times New Roman"/>
        </w:rPr>
        <w:t>, 1(2),1-8.</w:t>
      </w:r>
    </w:p>
    <w:p w:rsidR="001A5EB9" w:rsidRPr="0046268E" w:rsidRDefault="001A5EB9" w:rsidP="00FC6647">
      <w:pPr>
        <w:spacing w:after="0" w:line="240" w:lineRule="auto"/>
        <w:ind w:left="720" w:hanging="720"/>
        <w:jc w:val="both"/>
        <w:rPr>
          <w:rFonts w:ascii="Times New Roman" w:hAnsi="Times New Roman" w:cs="Times New Roman"/>
        </w:rPr>
      </w:pPr>
    </w:p>
    <w:p w:rsidR="001A5EB9" w:rsidRPr="0046268E" w:rsidRDefault="001A5EB9" w:rsidP="00FC6647">
      <w:pPr>
        <w:spacing w:after="0" w:line="240" w:lineRule="auto"/>
        <w:ind w:left="720" w:hanging="720"/>
        <w:jc w:val="both"/>
        <w:rPr>
          <w:rFonts w:ascii="Times New Roman" w:hAnsi="Times New Roman" w:cs="Times New Roman"/>
          <w:i/>
        </w:rPr>
      </w:pPr>
      <w:r w:rsidRPr="0046268E">
        <w:rPr>
          <w:rFonts w:ascii="Times New Roman" w:hAnsi="Times New Roman" w:cs="Times New Roman"/>
        </w:rPr>
        <w:t xml:space="preserve">Avendo, J.E. (2005). Health status and demographic pattern of population around domisiat area, west khasi Hilla Meglalanya. </w:t>
      </w:r>
      <w:r w:rsidRPr="0046268E">
        <w:rPr>
          <w:rFonts w:ascii="Times New Roman" w:hAnsi="Times New Roman" w:cs="Times New Roman"/>
          <w:i/>
        </w:rPr>
        <w:t xml:space="preserve">Households and population, </w:t>
      </w:r>
      <w:r w:rsidRPr="0046268E">
        <w:rPr>
          <w:rFonts w:ascii="Times New Roman" w:hAnsi="Times New Roman" w:cs="Times New Roman"/>
        </w:rPr>
        <w:t>3 (1), 120-132.</w:t>
      </w:r>
    </w:p>
    <w:p w:rsidR="001A5EB9" w:rsidRPr="0046268E" w:rsidRDefault="001A5EB9" w:rsidP="00FC6647">
      <w:pPr>
        <w:spacing w:after="0" w:line="240" w:lineRule="auto"/>
        <w:ind w:left="720" w:hanging="720"/>
        <w:jc w:val="both"/>
        <w:rPr>
          <w:rFonts w:ascii="Times New Roman" w:hAnsi="Times New Roman" w:cs="Times New Roman"/>
          <w:i/>
        </w:rPr>
      </w:pPr>
      <w:r w:rsidRPr="0046268E">
        <w:rPr>
          <w:rFonts w:ascii="Times New Roman" w:hAnsi="Times New Roman" w:cs="Times New Roman"/>
        </w:rPr>
        <w:t xml:space="preserve">Bester,G. &amp; Schnell, N.D.(2004). Endogenous factors that relate to the eating habits of adolescents. </w:t>
      </w:r>
      <w:r w:rsidRPr="0046268E">
        <w:rPr>
          <w:rFonts w:ascii="Times New Roman" w:hAnsi="Times New Roman" w:cs="Times New Roman"/>
          <w:i/>
        </w:rPr>
        <w:t>South African Journal of Educatio, 24,</w:t>
      </w:r>
      <w:r w:rsidRPr="0046268E">
        <w:rPr>
          <w:rFonts w:ascii="Times New Roman" w:hAnsi="Times New Roman" w:cs="Times New Roman"/>
        </w:rPr>
        <w:t xml:space="preserve"> (3),189-193.</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Brener, N.D., Kann, L., Kinchen, S.A., Grunbaum, J. A., Whalen, L., Eaton, D., Hawkins, J. &amp; Ross, J.G. (2004). Methodology of the Youth risk behaviour surveillance system, </w:t>
      </w:r>
      <w:r w:rsidRPr="0046268E">
        <w:rPr>
          <w:rFonts w:ascii="Times New Roman" w:hAnsi="Times New Roman" w:cs="Times New Roman"/>
          <w:i/>
        </w:rPr>
        <w:t>Morbidity and Mortality Weekly Report,</w:t>
      </w:r>
      <w:r w:rsidRPr="0046268E">
        <w:rPr>
          <w:rFonts w:ascii="Times New Roman" w:hAnsi="Times New Roman" w:cs="Times New Roman"/>
        </w:rPr>
        <w:t xml:space="preserve"> 53 ( RR-12).</w:t>
      </w:r>
    </w:p>
    <w:p w:rsidR="001A5EB9" w:rsidRPr="0046268E" w:rsidRDefault="001A5EB9" w:rsidP="00FC6647">
      <w:pPr>
        <w:spacing w:after="0" w:line="240" w:lineRule="auto"/>
        <w:ind w:left="720" w:hanging="720"/>
        <w:jc w:val="both"/>
        <w:rPr>
          <w:rFonts w:ascii="Times New Roman" w:hAnsi="Times New Roman" w:cs="Times New Roman"/>
          <w:i/>
        </w:rPr>
      </w:pPr>
      <w:r w:rsidRPr="0046268E">
        <w:rPr>
          <w:rFonts w:ascii="Times New Roman" w:hAnsi="Times New Roman" w:cs="Times New Roman"/>
        </w:rPr>
        <w:t xml:space="preserve">Brown. N.A. (2001). Promoting Adolescent Livelihoods: Adicussion paper prepared for the commonwealth youth programme and Unicef. </w:t>
      </w:r>
      <w:hyperlink r:id="rId91" w:history="1">
        <w:r w:rsidRPr="0046268E">
          <w:rPr>
            <w:rStyle w:val="Hyperlink"/>
            <w:rFonts w:ascii="Times New Roman" w:hAnsi="Times New Roman" w:cs="Times New Roman"/>
            <w:color w:val="auto"/>
            <w:u w:val="none"/>
          </w:rPr>
          <w:t>www.unicef.org/promoting -adol- livelihoods.pdf</w:t>
        </w:r>
      </w:hyperlink>
      <w:r w:rsidRPr="0046268E">
        <w:rPr>
          <w:rFonts w:ascii="Times New Roman" w:hAnsi="Times New Roman" w:cs="Times New Roman"/>
        </w:rPr>
        <w:t>. Retrived 12/10/2014.</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Baban, A. &amp; Cracuim, C. (2007). Changing health risk behaviour: A review of theory and evidence – based interventions in health psychology. </w:t>
      </w:r>
      <w:r w:rsidRPr="0046268E">
        <w:rPr>
          <w:rFonts w:ascii="Times New Roman" w:hAnsi="Times New Roman" w:cs="Times New Roman"/>
          <w:i/>
        </w:rPr>
        <w:t>Journal of cognitive and behavioural psychotherapie,.</w:t>
      </w:r>
      <w:r w:rsidRPr="0046268E">
        <w:rPr>
          <w:rFonts w:ascii="Times New Roman" w:hAnsi="Times New Roman" w:cs="Times New Roman"/>
        </w:rPr>
        <w:t xml:space="preserve"> Vii. (1), 45 – 67.</w:t>
      </w:r>
    </w:p>
    <w:p w:rsidR="001A5EB9" w:rsidRPr="0046268E" w:rsidRDefault="001A5EB9" w:rsidP="00FC6647">
      <w:pPr>
        <w:spacing w:after="0" w:line="240" w:lineRule="auto"/>
        <w:ind w:left="720" w:hanging="720"/>
        <w:jc w:val="both"/>
        <w:rPr>
          <w:rFonts w:ascii="Times New Roman" w:hAnsi="Times New Roman" w:cs="Times New Roman"/>
          <w:i/>
        </w:rPr>
      </w:pPr>
      <w:r w:rsidRPr="0046268E">
        <w:rPr>
          <w:rFonts w:ascii="Times New Roman" w:hAnsi="Times New Roman" w:cs="Times New Roman"/>
        </w:rPr>
        <w:t>Chambers, R. &amp; Conway, G.R. (1991). Sustainable rural livelihood: Practical concept for the 21</w:t>
      </w:r>
      <w:r w:rsidRPr="0046268E">
        <w:rPr>
          <w:rFonts w:ascii="Times New Roman" w:hAnsi="Times New Roman" w:cs="Times New Roman"/>
          <w:vertAlign w:val="superscript"/>
        </w:rPr>
        <w:t>st</w:t>
      </w:r>
      <w:r w:rsidRPr="0046268E">
        <w:rPr>
          <w:rFonts w:ascii="Times New Roman" w:hAnsi="Times New Roman" w:cs="Times New Roman"/>
        </w:rPr>
        <w:t xml:space="preserve"> century. IDS discussion paper.www.ids.ac.uk/files/DP296.pdf. Retrived 24/11/2014.</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DeClemente, R.J., Hansen, W.B. &amp; Ponton, L.E. (1997). Adolescent at Risk: A Generation in Jeopardy. In DeClemente, R.J., Hansen, W.B. &amp; Ponton, L.E. (Ed), Handbook of adolescent health risk behaviours. New York :Plenum Press.</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Drewnowski, A. &amp; Popkin, B.M. (1997). The nutrition transition. New friend in the global diet, </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i/>
        </w:rPr>
        <w:t xml:space="preserve">            Nutrition Review</w:t>
      </w:r>
      <w:r w:rsidRPr="0046268E">
        <w:rPr>
          <w:rFonts w:ascii="Times New Roman" w:hAnsi="Times New Roman" w:cs="Times New Roman"/>
        </w:rPr>
        <w:t>, 55(2), 31-343.</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Garnatt, T. (2014). What is sustainable healthy diet: A discussion paper. Food climate research Network. </w:t>
      </w:r>
      <w:hyperlink r:id="rId92" w:history="1">
        <w:r w:rsidRPr="0046268E">
          <w:rPr>
            <w:rStyle w:val="Hyperlink"/>
            <w:rFonts w:ascii="Times New Roman" w:hAnsi="Times New Roman" w:cs="Times New Roman"/>
            <w:color w:val="auto"/>
            <w:u w:val="none"/>
          </w:rPr>
          <w:t>www.fcm.org.uk.Retrived</w:t>
        </w:r>
      </w:hyperlink>
      <w:r w:rsidRPr="0046268E">
        <w:rPr>
          <w:rFonts w:ascii="Times New Roman" w:hAnsi="Times New Roman" w:cs="Times New Roman"/>
        </w:rPr>
        <w:t xml:space="preserve"> 24/11/2014.</w:t>
      </w:r>
    </w:p>
    <w:p w:rsidR="001A5EB9" w:rsidRPr="0046268E" w:rsidRDefault="001A5EB9" w:rsidP="00FC6647">
      <w:pPr>
        <w:spacing w:after="0" w:line="240" w:lineRule="auto"/>
        <w:ind w:left="720" w:hanging="720"/>
        <w:jc w:val="both"/>
        <w:rPr>
          <w:rFonts w:ascii="Times New Roman" w:hAnsi="Times New Roman" w:cs="Times New Roman"/>
          <w:i/>
        </w:rPr>
      </w:pPr>
      <w:r w:rsidRPr="0046268E">
        <w:rPr>
          <w:rFonts w:ascii="Times New Roman" w:hAnsi="Times New Roman" w:cs="Times New Roman"/>
        </w:rPr>
        <w:t xml:space="preserve">Hawkins, C. (1994). </w:t>
      </w:r>
      <w:r w:rsidRPr="0046268E">
        <w:rPr>
          <w:rFonts w:ascii="Times New Roman" w:hAnsi="Times New Roman" w:cs="Times New Roman"/>
          <w:i/>
        </w:rPr>
        <w:t>Understanding Adolescents</w:t>
      </w:r>
      <w:r w:rsidRPr="0046268E">
        <w:rPr>
          <w:rFonts w:ascii="Times New Roman" w:hAnsi="Times New Roman" w:cs="Times New Roman"/>
        </w:rPr>
        <w:t>. London: Internation Planned Parenthood Federation.</w:t>
      </w:r>
    </w:p>
    <w:p w:rsidR="001A5EB9" w:rsidRPr="0046268E" w:rsidRDefault="001A5EB9" w:rsidP="00FC6647">
      <w:pPr>
        <w:autoSpaceDE w:val="0"/>
        <w:autoSpaceDN w:val="0"/>
        <w:adjustRightInd w:val="0"/>
        <w:spacing w:after="0" w:line="240" w:lineRule="auto"/>
        <w:rPr>
          <w:rFonts w:ascii="Times New Roman" w:eastAsia="MinionPro-Regular" w:hAnsi="Times New Roman" w:cs="Times New Roman"/>
        </w:rPr>
      </w:pPr>
      <w:r w:rsidRPr="0046268E">
        <w:rPr>
          <w:rFonts w:ascii="Times New Roman" w:eastAsia="MinionPro-Regular" w:hAnsi="Times New Roman" w:cs="Times New Roman"/>
        </w:rPr>
        <w:t xml:space="preserve">Hoffmann, K., Bryl, W., Marcinkowski, J.T., Rzesoś, A., Wojtyła, E., Pupek-Musialik, D.   </w:t>
      </w:r>
    </w:p>
    <w:p w:rsidR="001A5EB9" w:rsidRPr="0046268E" w:rsidRDefault="001A5EB9" w:rsidP="00FC6647">
      <w:pPr>
        <w:autoSpaceDE w:val="0"/>
        <w:autoSpaceDN w:val="0"/>
        <w:adjustRightInd w:val="0"/>
        <w:spacing w:after="0" w:line="240" w:lineRule="auto"/>
        <w:rPr>
          <w:rFonts w:ascii="Times New Roman" w:eastAsia="MinionPro-Regular" w:hAnsi="Times New Roman" w:cs="Times New Roman"/>
        </w:rPr>
      </w:pPr>
      <w:r w:rsidRPr="0046268E">
        <w:rPr>
          <w:rFonts w:ascii="Times New Roman" w:eastAsia="MinionPro-Regular" w:hAnsi="Times New Roman" w:cs="Times New Roman"/>
        </w:rPr>
        <w:t xml:space="preserve">            (2012).  Dietary behaviours of adolescents from urban and rural areas in the district of     </w:t>
      </w:r>
    </w:p>
    <w:p w:rsidR="001A5EB9" w:rsidRPr="0046268E" w:rsidRDefault="001A5EB9" w:rsidP="00FC6647">
      <w:pPr>
        <w:autoSpaceDE w:val="0"/>
        <w:autoSpaceDN w:val="0"/>
        <w:adjustRightInd w:val="0"/>
        <w:spacing w:after="0" w:line="240" w:lineRule="auto"/>
        <w:rPr>
          <w:rFonts w:ascii="Times New Roman" w:eastAsia="MinionPro-Regular" w:hAnsi="Times New Roman" w:cs="Times New Roman"/>
        </w:rPr>
      </w:pPr>
      <w:r w:rsidRPr="0046268E">
        <w:rPr>
          <w:rFonts w:ascii="Times New Roman" w:eastAsia="MinionPro-Regular" w:hAnsi="Times New Roman" w:cs="Times New Roman"/>
        </w:rPr>
        <w:t xml:space="preserve">            Szamotuły – a preliminary study,</w:t>
      </w:r>
      <w:r w:rsidRPr="0046268E">
        <w:rPr>
          <w:rFonts w:ascii="Times New Roman" w:eastAsia="MyriadPro-Semibold" w:hAnsi="Times New Roman" w:cs="Times New Roman"/>
          <w:i/>
        </w:rPr>
        <w:t>Annals of Agricultural and Environmental Medicine,</w:t>
      </w:r>
    </w:p>
    <w:p w:rsidR="001A5EB9" w:rsidRPr="0046268E" w:rsidRDefault="001A5EB9" w:rsidP="00FC6647">
      <w:pPr>
        <w:autoSpaceDE w:val="0"/>
        <w:autoSpaceDN w:val="0"/>
        <w:adjustRightInd w:val="0"/>
        <w:spacing w:after="0" w:line="240" w:lineRule="auto"/>
        <w:rPr>
          <w:rFonts w:ascii="Times New Roman" w:eastAsia="MinionPro-Regular" w:hAnsi="Times New Roman" w:cs="Times New Roman"/>
        </w:rPr>
      </w:pPr>
      <w:r w:rsidRPr="0046268E">
        <w:rPr>
          <w:rFonts w:ascii="Times New Roman" w:eastAsia="MinionPro-Regular" w:hAnsi="Times New Roman" w:cs="Times New Roman"/>
        </w:rPr>
        <w:t xml:space="preserve">            19(1),103-107.</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Krantz, L. (2001). The sustainable livelihood approach to poverty reduction. An introduction. Swedish International Development Cooperation Agency.</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Midrange, C. (2006). Collins essential thesaurus (2</w:t>
      </w:r>
      <w:r w:rsidRPr="0046268E">
        <w:rPr>
          <w:rFonts w:ascii="Times New Roman" w:hAnsi="Times New Roman" w:cs="Times New Roman"/>
          <w:vertAlign w:val="superscript"/>
        </w:rPr>
        <w:t>nd</w:t>
      </w:r>
      <w:r w:rsidRPr="0046268E">
        <w:rPr>
          <w:rFonts w:ascii="Times New Roman" w:hAnsi="Times New Roman" w:cs="Times New Roman"/>
        </w:rPr>
        <w:t xml:space="preserve"> Ed). Harper Collins Publishers. </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Mungrulkar, L.; Whiteman, C.V., &amp; Posner, M. (2001). Lifeskill approach to child and adolescents healthy development. Washington. Pan American Health organization.</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Muyibi, A.S. Ajayi, I.C., Irabor, A.E., Ladipo, M.A. (2010). Relationship between adolescents family function with socio-demographic characteristics and behaviour risk factors in a primary care facility, </w:t>
      </w:r>
      <w:r w:rsidRPr="0046268E">
        <w:rPr>
          <w:rFonts w:ascii="Times New Roman" w:hAnsi="Times New Roman" w:cs="Times New Roman"/>
          <w:i/>
        </w:rPr>
        <w:t>African Journal of Primary Healthcare and family medicine,</w:t>
      </w:r>
      <w:r w:rsidRPr="0046268E">
        <w:rPr>
          <w:rFonts w:ascii="Times New Roman" w:hAnsi="Times New Roman" w:cs="Times New Roman"/>
        </w:rPr>
        <w:t xml:space="preserve"> 2(1).</w:t>
      </w:r>
    </w:p>
    <w:p w:rsidR="001A5EB9" w:rsidRPr="0046268E" w:rsidRDefault="001A5EB9" w:rsidP="00FC6647">
      <w:pPr>
        <w:spacing w:after="0" w:line="240" w:lineRule="auto"/>
        <w:ind w:left="720" w:hanging="720"/>
        <w:jc w:val="both"/>
        <w:rPr>
          <w:rFonts w:ascii="Times New Roman" w:hAnsi="Times New Roman" w:cs="Times New Roman"/>
          <w:bCs/>
        </w:rPr>
      </w:pPr>
      <w:r w:rsidRPr="0046268E">
        <w:rPr>
          <w:rFonts w:ascii="Times New Roman" w:hAnsi="Times New Roman" w:cs="Times New Roman"/>
          <w:bCs/>
        </w:rPr>
        <w:t xml:space="preserve">Morhason-Bello, I.O., Oladokun, A., Enakpene, C.A.,Fabamwo, A.O.,Obisesan, K.A., &amp; Ojengbede, O.A. (2008). Sexual behaviour of in-school adolescents in Ibadan, South-West Nigeria, </w:t>
      </w:r>
      <w:r w:rsidRPr="0046268E">
        <w:rPr>
          <w:rFonts w:ascii="Times New Roman" w:hAnsi="Times New Roman" w:cs="Times New Roman"/>
          <w:bCs/>
          <w:i/>
        </w:rPr>
        <w:t>Africa Journal of repeoductive health</w:t>
      </w:r>
      <w:r w:rsidRPr="0046268E">
        <w:rPr>
          <w:rFonts w:ascii="Times New Roman" w:hAnsi="Times New Roman" w:cs="Times New Roman"/>
          <w:bCs/>
        </w:rPr>
        <w:t xml:space="preserve">, 12(2), 89-97. </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Phillip, S. (2010). </w:t>
      </w:r>
      <w:r w:rsidRPr="0046268E">
        <w:rPr>
          <w:rFonts w:ascii="Times New Roman" w:hAnsi="Times New Roman" w:cs="Times New Roman"/>
          <w:i/>
        </w:rPr>
        <w:t>A guide to Man’s and Women’s Health</w:t>
      </w:r>
      <w:r w:rsidRPr="0046268E">
        <w:rPr>
          <w:rFonts w:ascii="Times New Roman" w:hAnsi="Times New Roman" w:cs="Times New Roman"/>
        </w:rPr>
        <w:t>. U.S.A.:Rose Dog Books.</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Pridemore, W.A., Andrew, I., &amp; spivak, M.A. (2003). Patterns of suicide mortality in Russia, </w:t>
      </w:r>
      <w:r w:rsidRPr="0046268E">
        <w:rPr>
          <w:rFonts w:ascii="Times New Roman" w:hAnsi="Times New Roman" w:cs="Times New Roman"/>
          <w:i/>
        </w:rPr>
        <w:t>Suicide and life threatening behaviour</w:t>
      </w:r>
      <w:r w:rsidRPr="0046268E">
        <w:rPr>
          <w:rFonts w:ascii="Times New Roman" w:hAnsi="Times New Roman" w:cs="Times New Roman"/>
        </w:rPr>
        <w:t xml:space="preserve">, (23), 132 – 150. </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Project Concern International-PCI (2013). Food and nutrition security. PCI’S unique approach to ensuring food and nutrition security. San Diego.</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Ryan, A., Sponseller, S.G. &amp; fisher, A. (2008). The influence of damage networks on patterns of soil respiration in a desert catchments, </w:t>
      </w:r>
      <w:r w:rsidRPr="0046268E">
        <w:rPr>
          <w:rFonts w:ascii="Times New Roman" w:hAnsi="Times New Roman" w:cs="Times New Roman"/>
          <w:i/>
        </w:rPr>
        <w:t xml:space="preserve">Ecology, </w:t>
      </w:r>
      <w:r w:rsidRPr="0046268E">
        <w:rPr>
          <w:rFonts w:ascii="Times New Roman" w:hAnsi="Times New Roman" w:cs="Times New Roman"/>
        </w:rPr>
        <w:t>39(4), 1089 – 1100.</w:t>
      </w:r>
    </w:p>
    <w:p w:rsidR="001A5EB9" w:rsidRPr="0046268E" w:rsidRDefault="001A5EB9" w:rsidP="00FC6647">
      <w:pPr>
        <w:autoSpaceDE w:val="0"/>
        <w:autoSpaceDN w:val="0"/>
        <w:adjustRightInd w:val="0"/>
        <w:spacing w:after="0" w:line="240" w:lineRule="auto"/>
        <w:rPr>
          <w:rFonts w:ascii="Times New Roman" w:hAnsi="Times New Roman" w:cs="Times New Roman"/>
        </w:rPr>
      </w:pPr>
      <w:r w:rsidRPr="0046268E">
        <w:rPr>
          <w:rFonts w:ascii="Times New Roman" w:hAnsi="Times New Roman" w:cs="Times New Roman"/>
        </w:rPr>
        <w:t xml:space="preserve">Sizer, F. &amp; Whitney, E.(2011). Nutrition concept and controversies, myplate update. Cengage </w:t>
      </w:r>
    </w:p>
    <w:p w:rsidR="001A5EB9" w:rsidRPr="0046268E" w:rsidRDefault="001A5EB9" w:rsidP="00FC6647">
      <w:pPr>
        <w:autoSpaceDE w:val="0"/>
        <w:autoSpaceDN w:val="0"/>
        <w:adjustRightInd w:val="0"/>
        <w:spacing w:after="0" w:line="240" w:lineRule="auto"/>
        <w:rPr>
          <w:rFonts w:ascii="Times New Roman" w:hAnsi="Times New Roman" w:cs="Times New Roman"/>
        </w:rPr>
      </w:pPr>
      <w:r w:rsidRPr="0046268E">
        <w:rPr>
          <w:rFonts w:ascii="Times New Roman" w:hAnsi="Times New Roman" w:cs="Times New Roman"/>
        </w:rPr>
        <w:t xml:space="preserve">            learning. </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South African National Youth Risk Behaviour Survey - SANYRBS. (2003). The First South African Youth Risk Behaviour Survey-2002. Cape Town. </w:t>
      </w:r>
      <w:r w:rsidRPr="0046268E">
        <w:rPr>
          <w:rFonts w:ascii="Times New Roman" w:hAnsi="Times New Roman" w:cs="Times New Roman"/>
          <w:i/>
        </w:rPr>
        <w:t xml:space="preserve">South Africa Medical Research Council. </w:t>
      </w:r>
      <w:r w:rsidRPr="0046268E">
        <w:rPr>
          <w:rFonts w:ascii="Times New Roman" w:hAnsi="Times New Roman" w:cs="Times New Roman"/>
        </w:rPr>
        <w:t>Report prepared for the South African National Department of Health.</w:t>
      </w:r>
    </w:p>
    <w:p w:rsidR="001A5EB9" w:rsidRPr="0046268E" w:rsidRDefault="001A5EB9" w:rsidP="00FC6647">
      <w:pPr>
        <w:autoSpaceDE w:val="0"/>
        <w:autoSpaceDN w:val="0"/>
        <w:adjustRightInd w:val="0"/>
        <w:spacing w:after="0" w:line="240" w:lineRule="auto"/>
        <w:rPr>
          <w:rFonts w:ascii="Times New Roman" w:hAnsi="Times New Roman" w:cs="Times New Roman"/>
          <w:i/>
          <w:iCs/>
        </w:rPr>
      </w:pPr>
      <w:r w:rsidRPr="0046268E">
        <w:rPr>
          <w:rFonts w:ascii="Times New Roman" w:hAnsi="Times New Roman" w:cs="Times New Roman"/>
        </w:rPr>
        <w:t xml:space="preserve">Unesco (2000). </w:t>
      </w:r>
      <w:r w:rsidRPr="0046268E">
        <w:rPr>
          <w:rFonts w:ascii="Times New Roman" w:hAnsi="Times New Roman" w:cs="Times New Roman"/>
          <w:i/>
          <w:iCs/>
        </w:rPr>
        <w:t>Regional Training Seminar on Guidance and Counselling</w:t>
      </w:r>
    </w:p>
    <w:p w:rsidR="001A5EB9" w:rsidRPr="0046268E" w:rsidRDefault="001A5EB9" w:rsidP="00FC6647">
      <w:pPr>
        <w:spacing w:after="0" w:line="240" w:lineRule="auto"/>
        <w:ind w:left="720" w:hanging="720"/>
        <w:jc w:val="both"/>
        <w:rPr>
          <w:rFonts w:ascii="Times New Roman" w:hAnsi="Times New Roman" w:cs="Times New Roman"/>
          <w:i/>
          <w:iCs/>
        </w:rPr>
      </w:pPr>
      <w:r w:rsidRPr="0046268E">
        <w:rPr>
          <w:rFonts w:ascii="Times New Roman" w:hAnsi="Times New Roman" w:cs="Times New Roman"/>
          <w:i/>
          <w:iCs/>
        </w:rPr>
        <w:t xml:space="preserve">           Module 4. Behaviour Modification.Unesco.</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United Nations Children Fund -UNICEF (2002). Resolution adapted by the general assembly: A world fit for children, 5-27/2.</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World Heart Federation (2013). Global dietary changes threaten health. Retrieved from http/:www.world heart.org. 20/11/2013.</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World Health Organization (1998). Primary prevention of mental neurological and psychosocial disorders: Geneva, WHO.</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WHO (2003). Global status report on alcohol. Geneva.WHO.</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Young, H., Jaspers, S., Brown, R., Frize, J. &amp; Khogali, H. (2001). Food security assessment in emergencies: A livelihoods approach. Humanitarian practice network. London.</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Youth Risk Behaviour Surveilence Survey Questionaire (2013). 2013 National Youth Risk Behaviour Survey. USA. Retrieved from http//: </w:t>
      </w:r>
      <w:hyperlink r:id="rId93" w:history="1">
        <w:r w:rsidRPr="0046268E">
          <w:rPr>
            <w:rStyle w:val="Hyperlink"/>
            <w:rFonts w:ascii="Times New Roman" w:hAnsi="Times New Roman" w:cs="Times New Roman"/>
            <w:color w:val="auto"/>
            <w:u w:val="none"/>
          </w:rPr>
          <w:t>www.cdc.gov/mmwr/preview/mmwrhtml/rr6201a1-htm</w:t>
        </w:r>
      </w:hyperlink>
      <w:r w:rsidRPr="0046268E">
        <w:rPr>
          <w:rFonts w:ascii="Times New Roman" w:hAnsi="Times New Roman" w:cs="Times New Roman"/>
        </w:rPr>
        <w:t xml:space="preserve">. </w:t>
      </w:r>
    </w:p>
    <w:p w:rsidR="00676EC6" w:rsidRPr="0046268E" w:rsidRDefault="00676EC6" w:rsidP="00FC6647">
      <w:pPr>
        <w:spacing w:after="0" w:line="240" w:lineRule="auto"/>
        <w:jc w:val="center"/>
        <w:rPr>
          <w:rFonts w:ascii="Times New Roman" w:hAnsi="Times New Roman" w:cs="Times New Roman"/>
          <w:b/>
        </w:rPr>
      </w:pPr>
    </w:p>
    <w:p w:rsidR="00676EC6" w:rsidRPr="0046268E" w:rsidRDefault="00676EC6" w:rsidP="00FC6647">
      <w:pPr>
        <w:spacing w:after="0" w:line="240" w:lineRule="auto"/>
        <w:jc w:val="center"/>
        <w:rPr>
          <w:rFonts w:ascii="Times New Roman" w:hAnsi="Times New Roman" w:cs="Times New Roman"/>
          <w:b/>
        </w:rPr>
      </w:pPr>
    </w:p>
    <w:p w:rsidR="000949A2" w:rsidRPr="0046268E" w:rsidRDefault="000949A2">
      <w:pPr>
        <w:rPr>
          <w:rFonts w:ascii="Times New Roman" w:hAnsi="Times New Roman" w:cs="Times New Roman"/>
          <w:b/>
        </w:rPr>
      </w:pPr>
      <w:r w:rsidRPr="0046268E">
        <w:rPr>
          <w:rFonts w:ascii="Times New Roman" w:hAnsi="Times New Roman" w:cs="Times New Roman"/>
          <w:b/>
        </w:rPr>
        <w:br w:type="page"/>
      </w:r>
    </w:p>
    <w:p w:rsidR="001A5EB9" w:rsidRPr="0046268E" w:rsidRDefault="000949A2" w:rsidP="00FC6647">
      <w:pPr>
        <w:spacing w:after="0" w:line="240" w:lineRule="auto"/>
        <w:jc w:val="center"/>
        <w:rPr>
          <w:rFonts w:ascii="Times New Roman" w:hAnsi="Times New Roman" w:cs="Times New Roman"/>
          <w:b/>
          <w:sz w:val="24"/>
          <w:szCs w:val="24"/>
        </w:rPr>
      </w:pPr>
      <w:r w:rsidRPr="0046268E">
        <w:rPr>
          <w:rFonts w:ascii="Times New Roman" w:hAnsi="Times New Roman" w:cs="Times New Roman"/>
          <w:b/>
          <w:sz w:val="24"/>
          <w:szCs w:val="24"/>
        </w:rPr>
        <w:t>CHILDHOOD DIARRHOEA KNOWLEDGE POSSESSED BY MOTHERS IN EZEAGU LOCAL GOVERNMENT AREA OF ENUGU STATE</w:t>
      </w:r>
    </w:p>
    <w:p w:rsidR="0049497C" w:rsidRPr="0046268E" w:rsidRDefault="0049497C" w:rsidP="00FC6647">
      <w:pPr>
        <w:spacing w:after="0" w:line="240" w:lineRule="auto"/>
        <w:jc w:val="center"/>
        <w:rPr>
          <w:rFonts w:ascii="Times New Roman" w:hAnsi="Times New Roman" w:cs="Times New Roman"/>
          <w:b/>
        </w:rPr>
      </w:pPr>
    </w:p>
    <w:p w:rsidR="001A5EB9" w:rsidRPr="0046268E" w:rsidRDefault="001A5EB9" w:rsidP="00FC6647">
      <w:pPr>
        <w:spacing w:after="0" w:line="240" w:lineRule="auto"/>
        <w:jc w:val="center"/>
        <w:rPr>
          <w:rFonts w:ascii="Times New Roman" w:hAnsi="Times New Roman" w:cs="Times New Roman"/>
          <w:b/>
          <w:vertAlign w:val="superscript"/>
        </w:rPr>
      </w:pPr>
      <w:r w:rsidRPr="0046268E">
        <w:rPr>
          <w:rFonts w:ascii="Times New Roman" w:hAnsi="Times New Roman" w:cs="Times New Roman"/>
          <w:b/>
        </w:rPr>
        <w:t>Helen Ebunoha</w:t>
      </w:r>
      <w:r w:rsidR="000C1659" w:rsidRPr="0046268E">
        <w:rPr>
          <w:rFonts w:ascii="Times New Roman" w:hAnsi="Times New Roman" w:cs="Times New Roman"/>
          <w:b/>
          <w:vertAlign w:val="superscript"/>
        </w:rPr>
        <w:t>1</w:t>
      </w:r>
      <w:r w:rsidR="000C1659" w:rsidRPr="0046268E">
        <w:rPr>
          <w:rFonts w:ascii="Times New Roman" w:hAnsi="Times New Roman" w:cs="Times New Roman"/>
          <w:b/>
        </w:rPr>
        <w:t>&amp; Tr. Prof. E.S Samuel</w:t>
      </w:r>
      <w:r w:rsidR="000C1659" w:rsidRPr="0046268E">
        <w:rPr>
          <w:rFonts w:ascii="Times New Roman" w:hAnsi="Times New Roman" w:cs="Times New Roman"/>
          <w:b/>
          <w:vertAlign w:val="superscript"/>
        </w:rPr>
        <w:t>2</w:t>
      </w:r>
    </w:p>
    <w:p w:rsidR="001A5EB9" w:rsidRPr="0046268E" w:rsidRDefault="000C1659" w:rsidP="00FC6647">
      <w:pPr>
        <w:spacing w:after="0" w:line="240" w:lineRule="auto"/>
        <w:jc w:val="center"/>
        <w:rPr>
          <w:rFonts w:ascii="Times New Roman" w:hAnsi="Times New Roman" w:cs="Times New Roman"/>
          <w:i/>
        </w:rPr>
      </w:pPr>
      <w:r w:rsidRPr="0046268E">
        <w:rPr>
          <w:rFonts w:ascii="Times New Roman" w:hAnsi="Times New Roman" w:cs="Times New Roman"/>
          <w:i/>
          <w:vertAlign w:val="superscript"/>
        </w:rPr>
        <w:t xml:space="preserve">1,2, </w:t>
      </w:r>
      <w:r w:rsidR="001A5EB9" w:rsidRPr="0046268E">
        <w:rPr>
          <w:rFonts w:ascii="Times New Roman" w:hAnsi="Times New Roman" w:cs="Times New Roman"/>
          <w:i/>
        </w:rPr>
        <w:t>Department of Health and Physical Education</w:t>
      </w:r>
    </w:p>
    <w:p w:rsidR="001A5EB9" w:rsidRPr="0046268E" w:rsidRDefault="001A5EB9" w:rsidP="00FC6647">
      <w:pPr>
        <w:spacing w:after="0" w:line="240" w:lineRule="auto"/>
        <w:jc w:val="center"/>
        <w:rPr>
          <w:rFonts w:ascii="Times New Roman" w:hAnsi="Times New Roman" w:cs="Times New Roman"/>
          <w:i/>
        </w:rPr>
      </w:pPr>
      <w:r w:rsidRPr="0046268E">
        <w:rPr>
          <w:rFonts w:ascii="Times New Roman" w:hAnsi="Times New Roman" w:cs="Times New Roman"/>
          <w:i/>
        </w:rPr>
        <w:t>University of Nigeria, Nsukka</w:t>
      </w:r>
    </w:p>
    <w:p w:rsidR="00317FD9" w:rsidRPr="0046268E" w:rsidRDefault="00317FD9" w:rsidP="00FC6647">
      <w:pPr>
        <w:spacing w:after="0" w:line="240" w:lineRule="auto"/>
        <w:rPr>
          <w:rFonts w:ascii="Times New Roman" w:hAnsi="Times New Roman" w:cs="Times New Roman"/>
        </w:rPr>
      </w:pP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 xml:space="preserve">Abstract </w:t>
      </w:r>
      <w:r w:rsidRPr="0046268E">
        <w:rPr>
          <w:rFonts w:ascii="Times New Roman" w:hAnsi="Times New Roman" w:cs="Times New Roman"/>
          <w:b/>
        </w:rPr>
        <w:tab/>
      </w:r>
    </w:p>
    <w:p w:rsidR="001A5EB9" w:rsidRPr="0046268E" w:rsidRDefault="001A5EB9" w:rsidP="00FC6647">
      <w:pPr>
        <w:spacing w:after="0" w:line="240" w:lineRule="auto"/>
        <w:jc w:val="both"/>
        <w:rPr>
          <w:rFonts w:ascii="Times New Roman" w:hAnsi="Times New Roman" w:cs="Times New Roman"/>
          <w:i/>
        </w:rPr>
      </w:pPr>
      <w:r w:rsidRPr="0046268E">
        <w:rPr>
          <w:rFonts w:ascii="Times New Roman" w:hAnsi="Times New Roman" w:cs="Times New Roman"/>
          <w:i/>
        </w:rPr>
        <w:t xml:space="preserve">The main purpose of the study was to find out the knowledge of childhood diarrhea possessed by mothers in Ezeagu Local Government Area of Enugu State. The sample consisted 300 women selected through multistage sampling technique. The instrument for data collection was the questionnaire. Direct approach was used to administer the questionnaire by the help of some assistants. Percentages were used for answering the research questions while ANOVA statistic was used in testing the null hypotheses. The finding revealed that mothers have high level of knowledge of the dimensions of childhood diarrhoea. There was no significance difference in the level of knowledge of mothers regarding the various dimensions of childhood diarrhea. Based on the findings, it was recommended that the health worker in the study area should strengthen their teaching on management practices of childhood diarrhoea, as well as the introduction of childhood education in all levels of education. </w:t>
      </w:r>
    </w:p>
    <w:p w:rsidR="000949A2" w:rsidRPr="0046268E" w:rsidRDefault="000949A2" w:rsidP="00FC6647">
      <w:pPr>
        <w:spacing w:after="0" w:line="240" w:lineRule="auto"/>
        <w:jc w:val="both"/>
        <w:rPr>
          <w:rFonts w:ascii="Times New Roman" w:hAnsi="Times New Roman" w:cs="Times New Roman"/>
          <w:b/>
        </w:rPr>
      </w:pPr>
    </w:p>
    <w:p w:rsidR="001A5EB9" w:rsidRPr="0046268E" w:rsidRDefault="00317FD9"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Keywords: </w:t>
      </w:r>
      <w:r w:rsidR="00F128FD" w:rsidRPr="0046268E">
        <w:rPr>
          <w:rFonts w:ascii="Times New Roman" w:hAnsi="Times New Roman" w:cs="Times New Roman"/>
        </w:rPr>
        <w:t>Knowledge,Diarrhoea, Childhood, Mother</w:t>
      </w:r>
    </w:p>
    <w:p w:rsidR="000949A2" w:rsidRPr="0046268E" w:rsidRDefault="000949A2" w:rsidP="00FC6647">
      <w:pPr>
        <w:spacing w:after="0" w:line="240" w:lineRule="auto"/>
        <w:jc w:val="both"/>
        <w:rPr>
          <w:rFonts w:ascii="Times New Roman" w:hAnsi="Times New Roman" w:cs="Times New Roman"/>
          <w:b/>
        </w:rPr>
      </w:pP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Introduction </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Diarrhoea accounts for high rate of mortality in young children in developing countries like Nigeria, despite worldwide efforts to improve overall child health levels. Each year, in the developing countries of Asia, Africa and Latin America, approximately five million children under five years of age die from acute diarrhoea. Of the annual 3 million infant births in Nigeria, approximately 170,000 result in deaths that are mainly due to poor knowledge of childhood </w:t>
      </w:r>
      <w:r w:rsidR="00F128FD" w:rsidRPr="0046268E">
        <w:rPr>
          <w:rFonts w:ascii="Times New Roman" w:hAnsi="Times New Roman" w:cs="Times New Roman"/>
        </w:rPr>
        <w:t>diarrhoea</w:t>
      </w:r>
      <w:r w:rsidRPr="0046268E">
        <w:rPr>
          <w:rFonts w:ascii="Times New Roman" w:hAnsi="Times New Roman" w:cs="Times New Roman"/>
        </w:rPr>
        <w:t xml:space="preserve"> (Lucas &amp; Gilles, 2009) Diarrhoea is the disturbance of the gastrointestinal tract comprising of changes in intestinal motility and absorption, leading to increase in the volume of stools and in their consistency (Ballabriga, Hilpert &amp; Isliker, 2000). In diarrhoea, stool contains more water than normal and is often called loose or watery stool. Any passage of three or more watery stools within a day (24 hours) is referred to as diarrhoea (Tauxe, 1997). Diarrhoea is a symptom of infection caused by a host of bacterial, viral and parasitic organisms most of which can be spread by contaminated water. All over the world, viruses especially rotavirus have been identified as the major cause of acute diarrhoea in children. Most of these pathogens are transmitted by faeco-oral route. Spradley and Allender (1998) stated that the most common modes of transmission of diarrhoea are contaminated food and water, dirty feeding utensils (especially feeding bottles and teats) and the faecally contaminated fingers of the infants or the mother. Any diarrhoea that is associated with childhood is called childhood diarrhoea. Childhood diarrhoea therefore refers to any type of loose, watery stool that occurs more frequently than usual in a child. Adequate knowledge childhood care could lead to healthiness of the child in terms of prevention of early childhood diseases like diarrhoea, while lack of knowledge increase the chances of prevalence of childhood diseases. </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Knowledge according to Conforth (1996) is the sum of conceptions, views and propositions which has been established and tested. Horn (1979), conceived knowledge as the accumulated facts, truths, principles and information to which the human mind has access. Knowledge could be seen as the product of the operation of man’s intellect, either within or apart from human experience. Omeregbe (1998) refers to knowledge as the awareness of factors associated with something. This means that for a person to be knowledgeable of something, he or she must be aware of the property of the object, event or situation. Knowledge as used in this paper refers to the act of having adequate information and understanding of the concept, signs and symptoms, modes of transmission of diarrhoea by the mothers. Childhood diarrhoea knowledge refers to the act of having adequate information and understanding of the concepts, signs and symptoms, modes of spread, preventive measures of diarrhoea among children (under-five). Possession of very high level of these dimensions of diarhoea becomes necessary for the mothers as a panacea for the prevention of childhood diarrhoea. </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Mothers according to Landy (1992) are the key persons and managers of the home. She asserted that people, especially mothers should possess adequate knowledge about their baby’s health and disease prevention. They are recognized as very important persons for the smooth running of the family including supervision of the health of their children. MacLeans (1998) on his own part, accorded mothers the traditional responsibility of looking after their children with the weaning and nursing care. The knowledge of adequate and high quality childhood care could lead to very high level health of the child in terms of prevention of early childhood disease like diarrhoea. </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The level to which mothers portray their knowledge regarding childhood diarrhoea do not appear to have received adequate research attention. Since diarrhoea is found among children all over the country. It is therefore, worthwhile to study childhood diarrhoea knowledge of mothers. This study therefore attempted finding out the childhood diarrhoea knowledge of mothers in Ezeagu LGA of Enugu State. In order to accomplish this task, five research questions were posed. </w:t>
      </w:r>
    </w:p>
    <w:p w:rsidR="001A5EB9" w:rsidRPr="0046268E" w:rsidRDefault="001A5EB9" w:rsidP="000949A2">
      <w:pPr>
        <w:pStyle w:val="ListParagraph"/>
        <w:numPr>
          <w:ilvl w:val="0"/>
          <w:numId w:val="69"/>
        </w:numPr>
        <w:spacing w:line="240" w:lineRule="auto"/>
        <w:rPr>
          <w:rFonts w:ascii="Times New Roman" w:hAnsi="Times New Roman" w:cs="Times New Roman"/>
        </w:rPr>
      </w:pPr>
      <w:r w:rsidRPr="0046268E">
        <w:rPr>
          <w:rFonts w:ascii="Times New Roman" w:hAnsi="Times New Roman" w:cs="Times New Roman"/>
        </w:rPr>
        <w:t>What is the level of knowledge possessed by mothers regarding the concept of childhood diarrhoea?</w:t>
      </w:r>
    </w:p>
    <w:p w:rsidR="001A5EB9" w:rsidRPr="0046268E" w:rsidRDefault="001A5EB9" w:rsidP="000949A2">
      <w:pPr>
        <w:pStyle w:val="ListParagraph"/>
        <w:numPr>
          <w:ilvl w:val="0"/>
          <w:numId w:val="69"/>
        </w:numPr>
        <w:spacing w:line="240" w:lineRule="auto"/>
        <w:rPr>
          <w:rFonts w:ascii="Times New Roman" w:hAnsi="Times New Roman" w:cs="Times New Roman"/>
        </w:rPr>
      </w:pPr>
      <w:r w:rsidRPr="0046268E">
        <w:rPr>
          <w:rFonts w:ascii="Times New Roman" w:hAnsi="Times New Roman" w:cs="Times New Roman"/>
        </w:rPr>
        <w:t>What is the level of knowledge possessed by mothers regarding the signs and symptoms of childhood diarrhoea?</w:t>
      </w:r>
    </w:p>
    <w:p w:rsidR="001A5EB9" w:rsidRPr="0046268E" w:rsidRDefault="001A5EB9" w:rsidP="000949A2">
      <w:pPr>
        <w:pStyle w:val="ListParagraph"/>
        <w:numPr>
          <w:ilvl w:val="0"/>
          <w:numId w:val="69"/>
        </w:numPr>
        <w:spacing w:line="240" w:lineRule="auto"/>
        <w:rPr>
          <w:rFonts w:ascii="Times New Roman" w:hAnsi="Times New Roman" w:cs="Times New Roman"/>
        </w:rPr>
      </w:pPr>
      <w:r w:rsidRPr="0046268E">
        <w:rPr>
          <w:rFonts w:ascii="Times New Roman" w:hAnsi="Times New Roman" w:cs="Times New Roman"/>
        </w:rPr>
        <w:t xml:space="preserve">What is the level of knowledge possessed by mothers regarding modes of transmission of childhood diarrhoea? </w:t>
      </w:r>
    </w:p>
    <w:p w:rsidR="001A5EB9" w:rsidRPr="0046268E" w:rsidRDefault="001A5EB9" w:rsidP="000949A2">
      <w:pPr>
        <w:pStyle w:val="ListParagraph"/>
        <w:numPr>
          <w:ilvl w:val="0"/>
          <w:numId w:val="69"/>
        </w:numPr>
        <w:spacing w:line="240" w:lineRule="auto"/>
        <w:rPr>
          <w:rFonts w:ascii="Times New Roman" w:hAnsi="Times New Roman" w:cs="Times New Roman"/>
        </w:rPr>
      </w:pPr>
      <w:r w:rsidRPr="0046268E">
        <w:rPr>
          <w:rFonts w:ascii="Times New Roman" w:hAnsi="Times New Roman" w:cs="Times New Roman"/>
        </w:rPr>
        <w:t xml:space="preserve">What is the level of knowledge possessed by mothers regarding the dangers of childhood diarrhoea? </w:t>
      </w:r>
    </w:p>
    <w:p w:rsidR="001A5EB9" w:rsidRPr="0046268E" w:rsidRDefault="001A5EB9" w:rsidP="000949A2">
      <w:pPr>
        <w:pStyle w:val="ListParagraph"/>
        <w:numPr>
          <w:ilvl w:val="0"/>
          <w:numId w:val="69"/>
        </w:numPr>
        <w:spacing w:line="240" w:lineRule="auto"/>
        <w:rPr>
          <w:rFonts w:ascii="Times New Roman" w:hAnsi="Times New Roman" w:cs="Times New Roman"/>
        </w:rPr>
      </w:pPr>
      <w:r w:rsidRPr="0046268E">
        <w:rPr>
          <w:rFonts w:ascii="Times New Roman" w:hAnsi="Times New Roman" w:cs="Times New Roman"/>
        </w:rPr>
        <w:t xml:space="preserve">What is the level of knowledge possessed by mothers regardings the preventive measures of childhood diarrhoea? </w:t>
      </w:r>
    </w:p>
    <w:p w:rsidR="00676EC6" w:rsidRPr="0046268E" w:rsidRDefault="00676EC6" w:rsidP="00FC6647">
      <w:pPr>
        <w:spacing w:after="0" w:line="240" w:lineRule="auto"/>
        <w:ind w:left="720" w:hanging="720"/>
        <w:jc w:val="both"/>
        <w:rPr>
          <w:rFonts w:ascii="Times New Roman" w:hAnsi="Times New Roman" w:cs="Times New Roman"/>
          <w:b/>
        </w:rPr>
      </w:pPr>
    </w:p>
    <w:p w:rsidR="001A5EB9" w:rsidRPr="0046268E" w:rsidRDefault="001A5EB9" w:rsidP="00FC6647">
      <w:pPr>
        <w:spacing w:after="0" w:line="240" w:lineRule="auto"/>
        <w:ind w:left="720" w:hanging="720"/>
        <w:jc w:val="both"/>
        <w:rPr>
          <w:rFonts w:ascii="Times New Roman" w:hAnsi="Times New Roman" w:cs="Times New Roman"/>
          <w:b/>
        </w:rPr>
      </w:pPr>
      <w:r w:rsidRPr="0046268E">
        <w:rPr>
          <w:rFonts w:ascii="Times New Roman" w:hAnsi="Times New Roman" w:cs="Times New Roman"/>
          <w:b/>
        </w:rPr>
        <w:t xml:space="preserve">Hypotheses </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Three null hypotheses which tested no significant difference in the level of knowledge of mothers regarding childhood diarrhoea according to level of education, age and purity were tested at .05 level of significance.  </w:t>
      </w:r>
    </w:p>
    <w:p w:rsidR="001A5EB9" w:rsidRPr="0046268E" w:rsidRDefault="001A5EB9" w:rsidP="000949A2">
      <w:pPr>
        <w:pStyle w:val="ListParagraph"/>
        <w:numPr>
          <w:ilvl w:val="0"/>
          <w:numId w:val="70"/>
        </w:numPr>
        <w:spacing w:line="240" w:lineRule="auto"/>
        <w:rPr>
          <w:rFonts w:ascii="Times New Roman" w:hAnsi="Times New Roman" w:cs="Times New Roman"/>
        </w:rPr>
      </w:pPr>
      <w:r w:rsidRPr="0046268E">
        <w:rPr>
          <w:rFonts w:ascii="Times New Roman" w:hAnsi="Times New Roman" w:cs="Times New Roman"/>
        </w:rPr>
        <w:t>There is no significant difference in the level of knowledge of mothers regarding childhood diarrhea according to level of education.</w:t>
      </w:r>
    </w:p>
    <w:p w:rsidR="001A5EB9" w:rsidRPr="0046268E" w:rsidRDefault="001A5EB9" w:rsidP="000949A2">
      <w:pPr>
        <w:pStyle w:val="ListParagraph"/>
        <w:numPr>
          <w:ilvl w:val="0"/>
          <w:numId w:val="70"/>
        </w:numPr>
        <w:spacing w:line="240" w:lineRule="auto"/>
        <w:rPr>
          <w:rFonts w:ascii="Times New Roman" w:hAnsi="Times New Roman" w:cs="Times New Roman"/>
        </w:rPr>
      </w:pPr>
      <w:r w:rsidRPr="0046268E">
        <w:rPr>
          <w:rFonts w:ascii="Times New Roman" w:hAnsi="Times New Roman" w:cs="Times New Roman"/>
        </w:rPr>
        <w:t>There is no significant differences in the level of knowledge of mothers regarding childhood diarrhoea according to age.</w:t>
      </w:r>
    </w:p>
    <w:p w:rsidR="001A5EB9" w:rsidRPr="0046268E" w:rsidRDefault="001A5EB9" w:rsidP="000949A2">
      <w:pPr>
        <w:pStyle w:val="ListParagraph"/>
        <w:numPr>
          <w:ilvl w:val="0"/>
          <w:numId w:val="70"/>
        </w:numPr>
        <w:spacing w:line="240" w:lineRule="auto"/>
        <w:rPr>
          <w:rFonts w:ascii="Times New Roman" w:hAnsi="Times New Roman" w:cs="Times New Roman"/>
        </w:rPr>
      </w:pPr>
      <w:r w:rsidRPr="0046268E">
        <w:rPr>
          <w:rFonts w:ascii="Times New Roman" w:hAnsi="Times New Roman" w:cs="Times New Roman"/>
        </w:rPr>
        <w:t>There is no significant difference in the level of knowledge of mothers regarding childhood diarrhoea according to parity status of mother.</w:t>
      </w:r>
    </w:p>
    <w:p w:rsidR="00676EC6" w:rsidRPr="0046268E" w:rsidRDefault="00676EC6" w:rsidP="00FC6647">
      <w:pPr>
        <w:spacing w:after="0" w:line="240" w:lineRule="auto"/>
        <w:jc w:val="both"/>
        <w:rPr>
          <w:rFonts w:ascii="Times New Roman" w:hAnsi="Times New Roman" w:cs="Times New Roman"/>
          <w:b/>
        </w:rPr>
      </w:pP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Methods </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descriptive research design was used for the study. The population for the study comprised of 3000 mothers from which a sample of 300 were used by multi-stage sampling procedure. The instrument for data collection was the researcher designed questionnaire. It consisted of two sections: A and B. Section A contained the personal data of the respondents, while section B dealt with the knowledge of concept, signs and symptoms, preventive measures of childhood diarrhoea. Face and content validity of the instrument was established through the judgment of four experts in Health Education.The test-retest method was used to establish the reliability of the instrument. The Spearman Brown formula was utilized to compute the reliability coefficient which resulted in index of .78. </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In order to gain access into the different maternal and child health (MCH) clinics and also to enlist the cooperation of the respondents, the investigator and two assistants reported first to the Chief Medical Director of the different MCH clinics, before commencing data collection. Three hundred (300) copies of the questionnaire were distributed to the respondents from which 284 were correctly filled. </w:t>
      </w:r>
    </w:p>
    <w:p w:rsidR="001A5EB9" w:rsidRPr="0046268E" w:rsidRDefault="001A5EB9" w:rsidP="00FC6647">
      <w:pPr>
        <w:spacing w:after="0" w:line="240" w:lineRule="auto"/>
        <w:jc w:val="both"/>
        <w:rPr>
          <w:rFonts w:ascii="Times New Roman" w:hAnsi="Times New Roman" w:cs="Times New Roman"/>
          <w:b/>
        </w:rPr>
      </w:pPr>
    </w:p>
    <w:p w:rsidR="000949A2" w:rsidRPr="0046268E" w:rsidRDefault="000949A2" w:rsidP="00FC6647">
      <w:pPr>
        <w:spacing w:after="0" w:line="240" w:lineRule="auto"/>
        <w:jc w:val="both"/>
        <w:rPr>
          <w:rFonts w:ascii="Times New Roman" w:hAnsi="Times New Roman" w:cs="Times New Roman"/>
          <w:b/>
        </w:rPr>
      </w:pPr>
    </w:p>
    <w:p w:rsidR="000C1659" w:rsidRPr="0046268E" w:rsidRDefault="000C1659" w:rsidP="00FC6647">
      <w:pPr>
        <w:spacing w:after="0" w:line="240" w:lineRule="auto"/>
        <w:jc w:val="both"/>
        <w:rPr>
          <w:rFonts w:ascii="Times New Roman" w:hAnsi="Times New Roman" w:cs="Times New Roman"/>
          <w:b/>
        </w:rPr>
      </w:pPr>
    </w:p>
    <w:p w:rsidR="000C1659" w:rsidRPr="0046268E" w:rsidRDefault="000C1659" w:rsidP="00FC6647">
      <w:pPr>
        <w:spacing w:after="0" w:line="240" w:lineRule="auto"/>
        <w:jc w:val="both"/>
        <w:rPr>
          <w:rFonts w:ascii="Times New Roman" w:hAnsi="Times New Roman" w:cs="Times New Roman"/>
          <w:b/>
        </w:rPr>
      </w:pP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Results </w:t>
      </w:r>
    </w:p>
    <w:p w:rsidR="001A5EB9" w:rsidRPr="0046268E" w:rsidRDefault="001A5EB9" w:rsidP="00FC6647">
      <w:pPr>
        <w:pStyle w:val="NoSpacing"/>
        <w:jc w:val="both"/>
        <w:rPr>
          <w:b/>
          <w:sz w:val="22"/>
          <w:szCs w:val="22"/>
        </w:rPr>
      </w:pPr>
      <w:r w:rsidRPr="0046268E">
        <w:rPr>
          <w:b/>
          <w:sz w:val="22"/>
          <w:szCs w:val="22"/>
        </w:rPr>
        <w:t>Table 1</w:t>
      </w:r>
    </w:p>
    <w:p w:rsidR="001A5EB9" w:rsidRPr="0046268E" w:rsidRDefault="001A5EB9" w:rsidP="00FC6647">
      <w:pPr>
        <w:pStyle w:val="NoSpacing"/>
        <w:jc w:val="both"/>
        <w:rPr>
          <w:b/>
          <w:sz w:val="22"/>
          <w:szCs w:val="22"/>
        </w:rPr>
      </w:pPr>
      <w:r w:rsidRPr="0046268E">
        <w:rPr>
          <w:b/>
          <w:sz w:val="22"/>
          <w:szCs w:val="22"/>
        </w:rPr>
        <w:t>Level of knowledge mothers regarding childhood diarrhea (n = 300)</w:t>
      </w:r>
    </w:p>
    <w:p w:rsidR="001A5EB9" w:rsidRPr="0046268E" w:rsidRDefault="001A5EB9" w:rsidP="00FC6647">
      <w:pPr>
        <w:pStyle w:val="NoSpacing"/>
        <w:jc w:val="both"/>
        <w:rPr>
          <w:b/>
          <w:sz w:val="22"/>
          <w:szCs w:val="22"/>
        </w:rPr>
      </w:pPr>
    </w:p>
    <w:tbl>
      <w:tblPr>
        <w:tblW w:w="0" w:type="auto"/>
        <w:tblBorders>
          <w:top w:val="single" w:sz="4" w:space="0" w:color="000000"/>
          <w:bottom w:val="single" w:sz="4" w:space="0" w:color="000000"/>
        </w:tblBorders>
        <w:tblLook w:val="04A0"/>
      </w:tblPr>
      <w:tblGrid>
        <w:gridCol w:w="2311"/>
        <w:gridCol w:w="2310"/>
        <w:gridCol w:w="1787"/>
        <w:gridCol w:w="2160"/>
      </w:tblGrid>
      <w:tr w:rsidR="001A5EB9" w:rsidRPr="0046268E" w:rsidTr="000949A2">
        <w:tc>
          <w:tcPr>
            <w:tcW w:w="2311" w:type="dxa"/>
          </w:tcPr>
          <w:p w:rsidR="001A5EB9" w:rsidRPr="0046268E" w:rsidRDefault="001A5EB9" w:rsidP="00FC6647">
            <w:pPr>
              <w:pStyle w:val="NoSpacing"/>
              <w:jc w:val="both"/>
              <w:rPr>
                <w:sz w:val="22"/>
                <w:szCs w:val="22"/>
              </w:rPr>
            </w:pPr>
          </w:p>
        </w:tc>
        <w:tc>
          <w:tcPr>
            <w:tcW w:w="2310" w:type="dxa"/>
          </w:tcPr>
          <w:p w:rsidR="001A5EB9" w:rsidRPr="0046268E" w:rsidRDefault="001A5EB9" w:rsidP="00FC6647">
            <w:pPr>
              <w:pStyle w:val="NoSpacing"/>
              <w:jc w:val="both"/>
              <w:rPr>
                <w:sz w:val="22"/>
                <w:szCs w:val="22"/>
              </w:rPr>
            </w:pPr>
            <w:r w:rsidRPr="0046268E">
              <w:rPr>
                <w:sz w:val="22"/>
                <w:szCs w:val="22"/>
              </w:rPr>
              <w:t>N</w:t>
            </w:r>
          </w:p>
        </w:tc>
        <w:tc>
          <w:tcPr>
            <w:tcW w:w="1787" w:type="dxa"/>
          </w:tcPr>
          <w:p w:rsidR="001A5EB9" w:rsidRPr="0046268E" w:rsidRDefault="00C511A1" w:rsidP="00FC6647">
            <w:pPr>
              <w:spacing w:after="0" w:line="240" w:lineRule="auto"/>
              <w:rPr>
                <w:rFonts w:ascii="Times New Roman" w:hAnsi="Times New Roman" w:cs="Times New Roman"/>
              </w:rPr>
            </w:pPr>
            <m:oMathPara>
              <m:oMathParaPr>
                <m:jc m:val="left"/>
              </m:oMathParaPr>
              <m:oMath>
                <m:acc>
                  <m:accPr>
                    <m:chr m:val="̅"/>
                    <m:ctrlPr>
                      <w:rPr>
                        <w:rFonts w:ascii="Cambria Math" w:eastAsia="Calibri" w:hAnsi="Cambria Math" w:cs="Times New Roman"/>
                        <w:i/>
                      </w:rPr>
                    </m:ctrlPr>
                  </m:accPr>
                  <m:e>
                    <m:r>
                      <m:rPr>
                        <m:sty m:val="p"/>
                      </m:rPr>
                      <w:rPr>
                        <w:rFonts w:ascii="Cambria Math" w:hAnsi="Cambria Math" w:cs="Times New Roman"/>
                      </w:rPr>
                      <m:t>X</m:t>
                    </m:r>
                  </m:e>
                </m:acc>
              </m:oMath>
            </m:oMathPara>
          </w:p>
        </w:tc>
        <w:tc>
          <w:tcPr>
            <w:tcW w:w="2160" w:type="dxa"/>
          </w:tcPr>
          <w:p w:rsidR="001A5EB9" w:rsidRPr="0046268E" w:rsidRDefault="001A5EB9" w:rsidP="00FC6647">
            <w:pPr>
              <w:pStyle w:val="NoSpacing"/>
              <w:jc w:val="both"/>
              <w:rPr>
                <w:sz w:val="22"/>
                <w:szCs w:val="22"/>
              </w:rPr>
            </w:pPr>
            <w:r w:rsidRPr="0046268E">
              <w:rPr>
                <w:sz w:val="22"/>
                <w:szCs w:val="22"/>
              </w:rPr>
              <w:t xml:space="preserve">Decision </w:t>
            </w:r>
          </w:p>
        </w:tc>
      </w:tr>
      <w:tr w:rsidR="001A5EB9" w:rsidRPr="0046268E" w:rsidTr="000949A2">
        <w:tc>
          <w:tcPr>
            <w:tcW w:w="2311" w:type="dxa"/>
          </w:tcPr>
          <w:p w:rsidR="001A5EB9" w:rsidRPr="0046268E" w:rsidRDefault="001A5EB9" w:rsidP="00FC6647">
            <w:pPr>
              <w:pStyle w:val="NoSpacing"/>
              <w:jc w:val="both"/>
              <w:rPr>
                <w:sz w:val="22"/>
                <w:szCs w:val="22"/>
              </w:rPr>
            </w:pPr>
            <w:r w:rsidRPr="0046268E">
              <w:rPr>
                <w:sz w:val="22"/>
                <w:szCs w:val="22"/>
              </w:rPr>
              <w:t>KCD</w:t>
            </w:r>
          </w:p>
        </w:tc>
        <w:tc>
          <w:tcPr>
            <w:tcW w:w="2310" w:type="dxa"/>
          </w:tcPr>
          <w:p w:rsidR="001A5EB9" w:rsidRPr="0046268E" w:rsidRDefault="001A5EB9" w:rsidP="00FC6647">
            <w:pPr>
              <w:pStyle w:val="NoSpacing"/>
              <w:jc w:val="both"/>
              <w:rPr>
                <w:sz w:val="22"/>
                <w:szCs w:val="22"/>
              </w:rPr>
            </w:pPr>
            <w:r w:rsidRPr="0046268E">
              <w:rPr>
                <w:sz w:val="22"/>
                <w:szCs w:val="22"/>
              </w:rPr>
              <w:t>284</w:t>
            </w:r>
          </w:p>
        </w:tc>
        <w:tc>
          <w:tcPr>
            <w:tcW w:w="1787" w:type="dxa"/>
          </w:tcPr>
          <w:p w:rsidR="001A5EB9" w:rsidRPr="0046268E" w:rsidRDefault="001A5EB9" w:rsidP="00FC6647">
            <w:pPr>
              <w:pStyle w:val="NoSpacing"/>
              <w:jc w:val="both"/>
              <w:rPr>
                <w:sz w:val="22"/>
                <w:szCs w:val="22"/>
              </w:rPr>
            </w:pPr>
            <w:r w:rsidRPr="0046268E">
              <w:rPr>
                <w:sz w:val="22"/>
                <w:szCs w:val="22"/>
              </w:rPr>
              <w:t>71.21</w:t>
            </w:r>
          </w:p>
        </w:tc>
        <w:tc>
          <w:tcPr>
            <w:tcW w:w="2160" w:type="dxa"/>
          </w:tcPr>
          <w:p w:rsidR="001A5EB9" w:rsidRPr="0046268E" w:rsidRDefault="001A5EB9" w:rsidP="00FC6647">
            <w:pPr>
              <w:pStyle w:val="NoSpacing"/>
              <w:jc w:val="both"/>
              <w:rPr>
                <w:sz w:val="22"/>
                <w:szCs w:val="22"/>
              </w:rPr>
            </w:pPr>
            <w:r w:rsidRPr="0046268E">
              <w:rPr>
                <w:sz w:val="22"/>
                <w:szCs w:val="22"/>
              </w:rPr>
              <w:t>High Level</w:t>
            </w:r>
          </w:p>
        </w:tc>
      </w:tr>
      <w:tr w:rsidR="001A5EB9" w:rsidRPr="0046268E" w:rsidTr="000949A2">
        <w:tc>
          <w:tcPr>
            <w:tcW w:w="2311" w:type="dxa"/>
          </w:tcPr>
          <w:p w:rsidR="001A5EB9" w:rsidRPr="0046268E" w:rsidRDefault="001A5EB9" w:rsidP="00FC6647">
            <w:pPr>
              <w:pStyle w:val="NoSpacing"/>
              <w:jc w:val="both"/>
              <w:rPr>
                <w:sz w:val="22"/>
                <w:szCs w:val="22"/>
              </w:rPr>
            </w:pPr>
            <w:r w:rsidRPr="0046268E">
              <w:rPr>
                <w:sz w:val="22"/>
                <w:szCs w:val="22"/>
              </w:rPr>
              <w:t>KSSCD</w:t>
            </w:r>
          </w:p>
        </w:tc>
        <w:tc>
          <w:tcPr>
            <w:tcW w:w="2310" w:type="dxa"/>
          </w:tcPr>
          <w:p w:rsidR="001A5EB9" w:rsidRPr="0046268E" w:rsidRDefault="001A5EB9" w:rsidP="00FC6647">
            <w:pPr>
              <w:pStyle w:val="NoSpacing"/>
              <w:jc w:val="both"/>
              <w:rPr>
                <w:sz w:val="22"/>
                <w:szCs w:val="22"/>
              </w:rPr>
            </w:pPr>
            <w:r w:rsidRPr="0046268E">
              <w:rPr>
                <w:sz w:val="22"/>
                <w:szCs w:val="22"/>
              </w:rPr>
              <w:t>284</w:t>
            </w:r>
          </w:p>
        </w:tc>
        <w:tc>
          <w:tcPr>
            <w:tcW w:w="1787" w:type="dxa"/>
          </w:tcPr>
          <w:p w:rsidR="001A5EB9" w:rsidRPr="0046268E" w:rsidRDefault="001A5EB9" w:rsidP="00FC6647">
            <w:pPr>
              <w:pStyle w:val="NoSpacing"/>
              <w:jc w:val="both"/>
              <w:rPr>
                <w:sz w:val="22"/>
                <w:szCs w:val="22"/>
              </w:rPr>
            </w:pPr>
            <w:r w:rsidRPr="0046268E">
              <w:rPr>
                <w:sz w:val="22"/>
                <w:szCs w:val="22"/>
              </w:rPr>
              <w:t>84.95</w:t>
            </w:r>
          </w:p>
        </w:tc>
        <w:tc>
          <w:tcPr>
            <w:tcW w:w="2160" w:type="dxa"/>
          </w:tcPr>
          <w:p w:rsidR="001A5EB9" w:rsidRPr="0046268E" w:rsidRDefault="001A5EB9" w:rsidP="00FC6647">
            <w:pPr>
              <w:pStyle w:val="NoSpacing"/>
              <w:jc w:val="both"/>
              <w:rPr>
                <w:sz w:val="22"/>
                <w:szCs w:val="22"/>
              </w:rPr>
            </w:pPr>
            <w:r w:rsidRPr="0046268E">
              <w:rPr>
                <w:sz w:val="22"/>
                <w:szCs w:val="22"/>
              </w:rPr>
              <w:t>Very High Level</w:t>
            </w:r>
          </w:p>
        </w:tc>
      </w:tr>
      <w:tr w:rsidR="001A5EB9" w:rsidRPr="0046268E" w:rsidTr="000949A2">
        <w:tc>
          <w:tcPr>
            <w:tcW w:w="2311" w:type="dxa"/>
          </w:tcPr>
          <w:p w:rsidR="001A5EB9" w:rsidRPr="0046268E" w:rsidRDefault="001A5EB9" w:rsidP="00FC6647">
            <w:pPr>
              <w:pStyle w:val="NoSpacing"/>
              <w:jc w:val="both"/>
              <w:rPr>
                <w:sz w:val="22"/>
                <w:szCs w:val="22"/>
              </w:rPr>
            </w:pPr>
            <w:r w:rsidRPr="0046268E">
              <w:rPr>
                <w:sz w:val="22"/>
                <w:szCs w:val="22"/>
              </w:rPr>
              <w:t>KMTCD</w:t>
            </w:r>
          </w:p>
        </w:tc>
        <w:tc>
          <w:tcPr>
            <w:tcW w:w="2310" w:type="dxa"/>
          </w:tcPr>
          <w:p w:rsidR="001A5EB9" w:rsidRPr="0046268E" w:rsidRDefault="001A5EB9" w:rsidP="00FC6647">
            <w:pPr>
              <w:pStyle w:val="NoSpacing"/>
              <w:jc w:val="both"/>
              <w:rPr>
                <w:sz w:val="22"/>
                <w:szCs w:val="22"/>
              </w:rPr>
            </w:pPr>
            <w:r w:rsidRPr="0046268E">
              <w:rPr>
                <w:sz w:val="22"/>
                <w:szCs w:val="22"/>
              </w:rPr>
              <w:t>284</w:t>
            </w:r>
          </w:p>
        </w:tc>
        <w:tc>
          <w:tcPr>
            <w:tcW w:w="1787" w:type="dxa"/>
          </w:tcPr>
          <w:p w:rsidR="001A5EB9" w:rsidRPr="0046268E" w:rsidRDefault="001A5EB9" w:rsidP="00FC6647">
            <w:pPr>
              <w:pStyle w:val="NoSpacing"/>
              <w:jc w:val="both"/>
              <w:rPr>
                <w:sz w:val="22"/>
                <w:szCs w:val="22"/>
              </w:rPr>
            </w:pPr>
            <w:r w:rsidRPr="0046268E">
              <w:rPr>
                <w:sz w:val="22"/>
                <w:szCs w:val="22"/>
              </w:rPr>
              <w:t>76.58</w:t>
            </w:r>
          </w:p>
        </w:tc>
        <w:tc>
          <w:tcPr>
            <w:tcW w:w="2160" w:type="dxa"/>
          </w:tcPr>
          <w:p w:rsidR="001A5EB9" w:rsidRPr="0046268E" w:rsidRDefault="001A5EB9" w:rsidP="00FC6647">
            <w:pPr>
              <w:pStyle w:val="NoSpacing"/>
              <w:jc w:val="both"/>
              <w:rPr>
                <w:sz w:val="22"/>
                <w:szCs w:val="22"/>
              </w:rPr>
            </w:pPr>
            <w:r w:rsidRPr="0046268E">
              <w:rPr>
                <w:sz w:val="22"/>
                <w:szCs w:val="22"/>
              </w:rPr>
              <w:t>High Level</w:t>
            </w:r>
          </w:p>
        </w:tc>
      </w:tr>
      <w:tr w:rsidR="001A5EB9" w:rsidRPr="0046268E" w:rsidTr="000949A2">
        <w:tc>
          <w:tcPr>
            <w:tcW w:w="2311" w:type="dxa"/>
          </w:tcPr>
          <w:p w:rsidR="001A5EB9" w:rsidRPr="0046268E" w:rsidRDefault="001A5EB9" w:rsidP="00FC6647">
            <w:pPr>
              <w:pStyle w:val="NoSpacing"/>
              <w:jc w:val="both"/>
              <w:rPr>
                <w:sz w:val="22"/>
                <w:szCs w:val="22"/>
              </w:rPr>
            </w:pPr>
            <w:r w:rsidRPr="0046268E">
              <w:rPr>
                <w:sz w:val="22"/>
                <w:szCs w:val="22"/>
              </w:rPr>
              <w:t>KDCD</w:t>
            </w:r>
          </w:p>
        </w:tc>
        <w:tc>
          <w:tcPr>
            <w:tcW w:w="2310" w:type="dxa"/>
          </w:tcPr>
          <w:p w:rsidR="001A5EB9" w:rsidRPr="0046268E" w:rsidRDefault="001A5EB9" w:rsidP="00FC6647">
            <w:pPr>
              <w:pStyle w:val="NoSpacing"/>
              <w:jc w:val="both"/>
              <w:rPr>
                <w:sz w:val="22"/>
                <w:szCs w:val="22"/>
              </w:rPr>
            </w:pPr>
            <w:r w:rsidRPr="0046268E">
              <w:rPr>
                <w:sz w:val="22"/>
                <w:szCs w:val="22"/>
              </w:rPr>
              <w:t>284</w:t>
            </w:r>
          </w:p>
        </w:tc>
        <w:tc>
          <w:tcPr>
            <w:tcW w:w="1787" w:type="dxa"/>
          </w:tcPr>
          <w:p w:rsidR="001A5EB9" w:rsidRPr="0046268E" w:rsidRDefault="001A5EB9" w:rsidP="00FC6647">
            <w:pPr>
              <w:pStyle w:val="NoSpacing"/>
              <w:jc w:val="both"/>
              <w:rPr>
                <w:sz w:val="22"/>
                <w:szCs w:val="22"/>
              </w:rPr>
            </w:pPr>
            <w:r w:rsidRPr="0046268E">
              <w:rPr>
                <w:sz w:val="22"/>
                <w:szCs w:val="22"/>
              </w:rPr>
              <w:t>77.82</w:t>
            </w:r>
          </w:p>
        </w:tc>
        <w:tc>
          <w:tcPr>
            <w:tcW w:w="2160" w:type="dxa"/>
          </w:tcPr>
          <w:p w:rsidR="001A5EB9" w:rsidRPr="0046268E" w:rsidRDefault="001A5EB9" w:rsidP="00FC6647">
            <w:pPr>
              <w:pStyle w:val="NoSpacing"/>
              <w:jc w:val="both"/>
              <w:rPr>
                <w:sz w:val="22"/>
                <w:szCs w:val="22"/>
              </w:rPr>
            </w:pPr>
            <w:r w:rsidRPr="0046268E">
              <w:rPr>
                <w:sz w:val="22"/>
                <w:szCs w:val="22"/>
              </w:rPr>
              <w:t>High Level</w:t>
            </w:r>
          </w:p>
        </w:tc>
      </w:tr>
    </w:tbl>
    <w:p w:rsidR="001A5EB9" w:rsidRPr="0046268E" w:rsidRDefault="001A5EB9" w:rsidP="00FC6647">
      <w:pPr>
        <w:pStyle w:val="NoSpacing"/>
        <w:jc w:val="both"/>
        <w:rPr>
          <w:sz w:val="22"/>
          <w:szCs w:val="22"/>
        </w:rPr>
      </w:pPr>
    </w:p>
    <w:p w:rsidR="001A5EB9" w:rsidRPr="0046268E" w:rsidRDefault="001A5EB9" w:rsidP="00FC6647">
      <w:pPr>
        <w:pStyle w:val="NoSpacing"/>
        <w:jc w:val="both"/>
        <w:rPr>
          <w:sz w:val="22"/>
          <w:szCs w:val="22"/>
        </w:rPr>
      </w:pPr>
      <w:r w:rsidRPr="0046268E">
        <w:rPr>
          <w:sz w:val="22"/>
          <w:szCs w:val="22"/>
        </w:rPr>
        <w:t>KCD – Knowledge of the concept of childhood diarrhea</w:t>
      </w:r>
    </w:p>
    <w:p w:rsidR="001A5EB9" w:rsidRPr="0046268E" w:rsidRDefault="001A5EB9" w:rsidP="00FC6647">
      <w:pPr>
        <w:pStyle w:val="NoSpacing"/>
        <w:jc w:val="both"/>
        <w:rPr>
          <w:sz w:val="22"/>
          <w:szCs w:val="22"/>
        </w:rPr>
      </w:pPr>
      <w:r w:rsidRPr="0046268E">
        <w:rPr>
          <w:sz w:val="22"/>
          <w:szCs w:val="22"/>
        </w:rPr>
        <w:t>KSSCD – Knowledge of the signs and symptoms of childhood diarrhea</w:t>
      </w:r>
    </w:p>
    <w:p w:rsidR="001A5EB9" w:rsidRPr="0046268E" w:rsidRDefault="001A5EB9" w:rsidP="00FC6647">
      <w:pPr>
        <w:pStyle w:val="NoSpacing"/>
        <w:jc w:val="both"/>
        <w:rPr>
          <w:sz w:val="22"/>
          <w:szCs w:val="22"/>
        </w:rPr>
      </w:pPr>
      <w:r w:rsidRPr="0046268E">
        <w:rPr>
          <w:sz w:val="22"/>
          <w:szCs w:val="22"/>
        </w:rPr>
        <w:t>KMTCD – Knowledge of the mode of transmission of childhood diarrhea</w:t>
      </w:r>
    </w:p>
    <w:p w:rsidR="001A5EB9" w:rsidRPr="0046268E" w:rsidRDefault="001A5EB9" w:rsidP="00FC6647">
      <w:pPr>
        <w:pStyle w:val="NoSpacing"/>
        <w:jc w:val="both"/>
        <w:rPr>
          <w:sz w:val="22"/>
          <w:szCs w:val="22"/>
        </w:rPr>
      </w:pPr>
      <w:r w:rsidRPr="0046268E">
        <w:rPr>
          <w:sz w:val="22"/>
          <w:szCs w:val="22"/>
        </w:rPr>
        <w:t>KDCD – Knowledge of the dangers of childhood diarrhoea</w:t>
      </w:r>
    </w:p>
    <w:p w:rsidR="001A5EB9" w:rsidRPr="0046268E" w:rsidRDefault="001A5EB9" w:rsidP="00FC6647">
      <w:pPr>
        <w:pStyle w:val="NoSpacing"/>
        <w:jc w:val="both"/>
        <w:rPr>
          <w:sz w:val="22"/>
          <w:szCs w:val="22"/>
        </w:rPr>
      </w:pPr>
    </w:p>
    <w:p w:rsidR="001A5EB9" w:rsidRPr="0046268E" w:rsidRDefault="001A5EB9" w:rsidP="00FC6647">
      <w:pPr>
        <w:pStyle w:val="NoSpacing"/>
        <w:ind w:firstLine="720"/>
        <w:jc w:val="both"/>
        <w:rPr>
          <w:sz w:val="22"/>
          <w:szCs w:val="22"/>
        </w:rPr>
      </w:pPr>
      <w:r w:rsidRPr="0046268E">
        <w:rPr>
          <w:sz w:val="22"/>
          <w:szCs w:val="22"/>
        </w:rPr>
        <w:t>KCD shows a mean score of 71.21 per cent, KMTCD with a mean score of 76.58 per cent and KTCD with a mean score of 77.82 per cent and KSSCD with a mean score of 84.95 per cent shows that the mothers level of knowledge regarding childhood diarrhea was high respectively.</w:t>
      </w:r>
    </w:p>
    <w:p w:rsidR="001A5EB9" w:rsidRPr="0046268E" w:rsidRDefault="001A5EB9" w:rsidP="00FC6647">
      <w:pPr>
        <w:spacing w:after="0" w:line="240" w:lineRule="auto"/>
        <w:jc w:val="both"/>
        <w:rPr>
          <w:rFonts w:ascii="Times New Roman" w:hAnsi="Times New Roman" w:cs="Times New Roman"/>
        </w:rPr>
      </w:pP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Table 2</w:t>
      </w:r>
      <w:r w:rsidR="00676EC6" w:rsidRPr="0046268E">
        <w:rPr>
          <w:rFonts w:ascii="Times New Roman" w:hAnsi="Times New Roman" w:cs="Times New Roman"/>
          <w:b/>
        </w:rPr>
        <w:t xml:space="preserve">. </w:t>
      </w:r>
      <w:r w:rsidRPr="0046268E">
        <w:rPr>
          <w:rFonts w:ascii="Times New Roman" w:hAnsi="Times New Roman" w:cs="Times New Roman"/>
          <w:b/>
        </w:rPr>
        <w:t>Level of knowledge possessed by mothers regarding the preventive measures</w:t>
      </w:r>
      <w:r w:rsidR="00676EC6" w:rsidRPr="0046268E">
        <w:rPr>
          <w:rFonts w:ascii="Times New Roman" w:hAnsi="Times New Roman" w:cs="Times New Roman"/>
          <w:b/>
        </w:rPr>
        <w:t xml:space="preserve"> of childhood diarrhoea (KPMCD)</w:t>
      </w:r>
    </w:p>
    <w:tbl>
      <w:tblPr>
        <w:tblpPr w:leftFromText="180" w:rightFromText="180" w:vertAnchor="text" w:horzAnchor="margin" w:tblpY="86"/>
        <w:tblW w:w="0" w:type="auto"/>
        <w:tblBorders>
          <w:top w:val="single" w:sz="4" w:space="0" w:color="auto"/>
          <w:bottom w:val="single" w:sz="4" w:space="0" w:color="auto"/>
        </w:tblBorders>
        <w:tblLook w:val="01E0"/>
      </w:tblPr>
      <w:tblGrid>
        <w:gridCol w:w="1908"/>
        <w:gridCol w:w="2159"/>
        <w:gridCol w:w="2251"/>
        <w:gridCol w:w="2476"/>
      </w:tblGrid>
      <w:tr w:rsidR="001A5EB9" w:rsidRPr="0046268E" w:rsidTr="000949A2">
        <w:tc>
          <w:tcPr>
            <w:tcW w:w="1908" w:type="dxa"/>
          </w:tcPr>
          <w:p w:rsidR="001A5EB9" w:rsidRPr="0046268E" w:rsidRDefault="001A5EB9" w:rsidP="00FC6647">
            <w:pPr>
              <w:spacing w:after="0" w:line="240" w:lineRule="auto"/>
              <w:jc w:val="both"/>
              <w:rPr>
                <w:rFonts w:ascii="Times New Roman" w:hAnsi="Times New Roman" w:cs="Times New Roman"/>
              </w:rPr>
            </w:pPr>
          </w:p>
        </w:tc>
        <w:tc>
          <w:tcPr>
            <w:tcW w:w="2159" w:type="dxa"/>
          </w:tcPr>
          <w:p w:rsidR="001A5EB9" w:rsidRPr="0046268E" w:rsidRDefault="001A5EB9" w:rsidP="00FC6647">
            <w:pPr>
              <w:spacing w:after="0" w:line="240" w:lineRule="auto"/>
              <w:jc w:val="both"/>
              <w:rPr>
                <w:rFonts w:ascii="Times New Roman" w:hAnsi="Times New Roman" w:cs="Times New Roman"/>
              </w:rPr>
            </w:pP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N</w:t>
            </w:r>
          </w:p>
        </w:tc>
        <w:tc>
          <w:tcPr>
            <w:tcW w:w="2251" w:type="dxa"/>
          </w:tcPr>
          <w:p w:rsidR="001A5EB9" w:rsidRPr="0046268E" w:rsidRDefault="001A5EB9" w:rsidP="00FC6647">
            <w:pPr>
              <w:spacing w:after="0" w:line="240" w:lineRule="auto"/>
              <w:jc w:val="both"/>
              <w:rPr>
                <w:rFonts w:ascii="Times New Roman" w:hAnsi="Times New Roman" w:cs="Times New Roman"/>
              </w:rPr>
            </w:pPr>
          </w:p>
          <w:p w:rsidR="001A5EB9" w:rsidRPr="0046268E" w:rsidRDefault="00C511A1" w:rsidP="00FC6647">
            <w:pPr>
              <w:spacing w:after="0" w:line="240" w:lineRule="auto"/>
              <w:jc w:val="both"/>
              <w:rPr>
                <w:rFonts w:ascii="Times New Roman" w:hAnsi="Times New Roman" w:cs="Times New Roman"/>
              </w:rPr>
            </w:pPr>
            <w:r w:rsidRPr="00C511A1">
              <w:rPr>
                <w:rFonts w:ascii="Times New Roman" w:hAnsi="Times New Roman" w:cs="Times New Roman"/>
                <w:noProof/>
                <w:lang w:val="en-GB" w:eastAsia="en-GB"/>
              </w:rPr>
              <w:pict>
                <v:shape id="AutoShape 36" o:spid="_x0000_s1069" type="#_x0000_t32" style="position:absolute;left:0;text-align:left;margin-left:-.25pt;margin-top:.75pt;width:8.6pt;height:0;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wK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zDGS&#10;pIcdPR2cCqXRw9wPaNA2h7hS7oxvkZ7kq35W9LtFUpUtkQ0P0W9nDcmJz4jepfiL1VBmP3xRDGII&#10;FAjTOtWm95AwB3QKSznflsJPDlH4mMTLNIXV0dEVkXzM08a6z1z1yBsFts4Q0bSuVFLC5pVJQhVy&#10;fLbOsyL5mOCLSrUVXRcE0Ek0FHg5S2chwapOMO/0YdY0+7Iz6Ei8hMIvtAie+zCjDpIFsJYTtrna&#10;jojuYkPxTno86AvoXK2LRn4s4+VmsVlkkyydbyZZXFWTp22ZTebb5NOseqjKskp+empJlreCMS49&#10;u1GvSfZ3eri+nIvSboq9jSF6jx7mBWTH/0A6LNbv8qKKvWLnnRkXDhINwdfn5N/A/R3s+0e//gUA&#10;AP//AwBQSwMEFAAGAAgAAAAhAJ2iA8vYAAAABAEAAA8AAABkcnMvZG93bnJldi54bWxMjkFPwkAQ&#10;he8k/ofNkHghsIUE1NotISYePAokXofu2Fa6s013Syu/3sGLniZv3st7X7YdXaMu1IXas4HlIgFF&#10;XHhbc2ngeHidP4IKEdli45kMfFOAbX43yTC1fuB3uuxjqaSEQ4oGqhjbVOtQVOQwLHxLLN6n7xxG&#10;kV2pbYeDlLtGr5Jkox3WLAsVtvRSUXHe984AhX69THZPrjy+XYfZx+r6NbQHY+6n4+4ZVKQx/oXh&#10;hi/okAvTyfdsg2oMzNcSlLecm7t5AHX6lTrP9H/4/AcAAP//AwBQSwECLQAUAAYACAAAACEAtoM4&#10;kv4AAADhAQAAEwAAAAAAAAAAAAAAAAAAAAAAW0NvbnRlbnRfVHlwZXNdLnhtbFBLAQItABQABgAI&#10;AAAAIQA4/SH/1gAAAJQBAAALAAAAAAAAAAAAAAAAAC8BAABfcmVscy8ucmVsc1BLAQItABQABgAI&#10;AAAAIQAPiuwKHwIAADwEAAAOAAAAAAAAAAAAAAAAAC4CAABkcnMvZTJvRG9jLnhtbFBLAQItABQA&#10;BgAIAAAAIQCdogPL2AAAAAQBAAAPAAAAAAAAAAAAAAAAAHkEAABkcnMvZG93bnJldi54bWxQSwUG&#10;AAAAAAQABADzAAAAfgUAAAAA&#10;"/>
              </w:pict>
            </w:r>
            <w:r w:rsidR="001A5EB9" w:rsidRPr="0046268E">
              <w:rPr>
                <w:rFonts w:ascii="Times New Roman" w:hAnsi="Times New Roman" w:cs="Times New Roman"/>
              </w:rPr>
              <w:t>X</w:t>
            </w:r>
          </w:p>
        </w:tc>
        <w:tc>
          <w:tcPr>
            <w:tcW w:w="2476" w:type="dxa"/>
          </w:tcPr>
          <w:p w:rsidR="001A5EB9" w:rsidRPr="0046268E" w:rsidRDefault="001A5EB9" w:rsidP="00FC6647">
            <w:pPr>
              <w:spacing w:after="0" w:line="240" w:lineRule="auto"/>
              <w:jc w:val="both"/>
              <w:rPr>
                <w:rFonts w:ascii="Times New Roman" w:hAnsi="Times New Roman" w:cs="Times New Roman"/>
              </w:rPr>
            </w:pP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Decision </w:t>
            </w:r>
          </w:p>
        </w:tc>
      </w:tr>
      <w:tr w:rsidR="001A5EB9" w:rsidRPr="0046268E" w:rsidTr="000949A2">
        <w:tc>
          <w:tcPr>
            <w:tcW w:w="1908"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KPMCD</w:t>
            </w:r>
          </w:p>
        </w:tc>
        <w:tc>
          <w:tcPr>
            <w:tcW w:w="2159"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284</w:t>
            </w:r>
          </w:p>
        </w:tc>
        <w:tc>
          <w:tcPr>
            <w:tcW w:w="2251"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60.28</w:t>
            </w:r>
          </w:p>
        </w:tc>
        <w:tc>
          <w:tcPr>
            <w:tcW w:w="2476"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High Level</w:t>
            </w:r>
          </w:p>
        </w:tc>
      </w:tr>
    </w:tbl>
    <w:p w:rsidR="00317FD9" w:rsidRPr="0046268E" w:rsidRDefault="00317FD9" w:rsidP="00FC6647">
      <w:pPr>
        <w:spacing w:after="0" w:line="240" w:lineRule="auto"/>
        <w:jc w:val="both"/>
        <w:rPr>
          <w:rFonts w:ascii="Times New Roman" w:hAnsi="Times New Roman" w:cs="Times New Roman"/>
          <w:b/>
        </w:rPr>
      </w:pPr>
    </w:p>
    <w:p w:rsidR="00317FD9" w:rsidRPr="0046268E" w:rsidRDefault="00317FD9" w:rsidP="00FC6647">
      <w:pPr>
        <w:spacing w:after="0" w:line="240" w:lineRule="auto"/>
        <w:jc w:val="both"/>
        <w:rPr>
          <w:rFonts w:ascii="Times New Roman" w:hAnsi="Times New Roman" w:cs="Times New Roman"/>
          <w:b/>
        </w:rPr>
      </w:pP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KPMCD – Knowledge of the preventive measures of childhood diarrhoea</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Table 2 shows a mean score of 60.28 percent which implies that mothers level of knowledge of the preventive measures of childhood diarrhoea was high. </w:t>
      </w:r>
    </w:p>
    <w:p w:rsidR="001A5EB9" w:rsidRPr="0046268E" w:rsidRDefault="001A5EB9" w:rsidP="00FC6647">
      <w:pPr>
        <w:spacing w:after="0" w:line="240" w:lineRule="auto"/>
        <w:jc w:val="both"/>
        <w:rPr>
          <w:rFonts w:ascii="Times New Roman" w:hAnsi="Times New Roman" w:cs="Times New Roman"/>
        </w:rPr>
      </w:pP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Table 3</w:t>
      </w:r>
      <w:r w:rsidR="00676EC6" w:rsidRPr="0046268E">
        <w:rPr>
          <w:rFonts w:ascii="Times New Roman" w:hAnsi="Times New Roman" w:cs="Times New Roman"/>
          <w:b/>
        </w:rPr>
        <w:t>. One-way ANOVA on</w:t>
      </w:r>
      <w:r w:rsidRPr="0046268E">
        <w:rPr>
          <w:rFonts w:ascii="Times New Roman" w:hAnsi="Times New Roman" w:cs="Times New Roman"/>
          <w:b/>
        </w:rPr>
        <w:t xml:space="preserve"> Difference</w:t>
      </w:r>
      <w:r w:rsidR="00676EC6" w:rsidRPr="0046268E">
        <w:rPr>
          <w:rFonts w:ascii="Times New Roman" w:hAnsi="Times New Roman" w:cs="Times New Roman"/>
          <w:b/>
        </w:rPr>
        <w:t>s</w:t>
      </w:r>
      <w:r w:rsidRPr="0046268E">
        <w:rPr>
          <w:rFonts w:ascii="Times New Roman" w:hAnsi="Times New Roman" w:cs="Times New Roman"/>
          <w:b/>
        </w:rPr>
        <w:t xml:space="preserve"> in Knowledge of Mothers Regarding Child</w:t>
      </w:r>
      <w:r w:rsidR="00676EC6" w:rsidRPr="0046268E">
        <w:rPr>
          <w:rFonts w:ascii="Times New Roman" w:hAnsi="Times New Roman" w:cs="Times New Roman"/>
          <w:b/>
        </w:rPr>
        <w:t>hood Diarrhoea According to Age</w:t>
      </w:r>
    </w:p>
    <w:p w:rsidR="001A5EB9" w:rsidRPr="0046268E" w:rsidRDefault="001A5EB9" w:rsidP="00FC6647">
      <w:pPr>
        <w:spacing w:after="0" w:line="240" w:lineRule="auto"/>
        <w:jc w:val="both"/>
        <w:rPr>
          <w:rFonts w:ascii="Times New Roman" w:hAnsi="Times New Roman" w:cs="Times New Roman"/>
        </w:rPr>
      </w:pPr>
    </w:p>
    <w:tbl>
      <w:tblPr>
        <w:tblW w:w="0" w:type="auto"/>
        <w:tblBorders>
          <w:top w:val="single" w:sz="4" w:space="0" w:color="auto"/>
          <w:bottom w:val="single" w:sz="4" w:space="0" w:color="auto"/>
        </w:tblBorders>
        <w:tblLook w:val="01E0"/>
      </w:tblPr>
      <w:tblGrid>
        <w:gridCol w:w="1402"/>
        <w:gridCol w:w="1587"/>
        <w:gridCol w:w="1356"/>
        <w:gridCol w:w="623"/>
        <w:gridCol w:w="1116"/>
        <w:gridCol w:w="1038"/>
        <w:gridCol w:w="968"/>
        <w:gridCol w:w="968"/>
      </w:tblGrid>
      <w:tr w:rsidR="001A5EB9" w:rsidRPr="0046268E" w:rsidTr="000949A2">
        <w:trPr>
          <w:trHeight w:val="350"/>
        </w:trPr>
        <w:tc>
          <w:tcPr>
            <w:tcW w:w="1402" w:type="dxa"/>
            <w:vMerge w:val="restart"/>
          </w:tcPr>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Dimensions of </w:t>
            </w: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childhood diarrhoea </w:t>
            </w:r>
          </w:p>
        </w:tc>
        <w:tc>
          <w:tcPr>
            <w:tcW w:w="2943" w:type="dxa"/>
            <w:gridSpan w:val="2"/>
          </w:tcPr>
          <w:p w:rsidR="001A5EB9" w:rsidRPr="0046268E" w:rsidRDefault="001A5EB9" w:rsidP="00FC6647">
            <w:pPr>
              <w:spacing w:after="0" w:line="240" w:lineRule="auto"/>
              <w:jc w:val="center"/>
              <w:rPr>
                <w:rFonts w:ascii="Times New Roman" w:hAnsi="Times New Roman" w:cs="Times New Roman"/>
                <w:b/>
              </w:rPr>
            </w:pPr>
            <w:r w:rsidRPr="0046268E">
              <w:rPr>
                <w:rFonts w:ascii="Times New Roman" w:hAnsi="Times New Roman" w:cs="Times New Roman"/>
                <w:b/>
              </w:rPr>
              <w:t xml:space="preserve">Sum of Squares </w:t>
            </w:r>
          </w:p>
        </w:tc>
        <w:tc>
          <w:tcPr>
            <w:tcW w:w="623" w:type="dxa"/>
            <w:vMerge w:val="restart"/>
          </w:tcPr>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df</w:t>
            </w:r>
          </w:p>
        </w:tc>
        <w:tc>
          <w:tcPr>
            <w:tcW w:w="2154" w:type="dxa"/>
            <w:gridSpan w:val="2"/>
          </w:tcPr>
          <w:p w:rsidR="001A5EB9" w:rsidRPr="0046268E" w:rsidRDefault="001A5EB9" w:rsidP="00FC6647">
            <w:pPr>
              <w:spacing w:after="0" w:line="240" w:lineRule="auto"/>
              <w:jc w:val="center"/>
              <w:rPr>
                <w:rFonts w:ascii="Times New Roman" w:hAnsi="Times New Roman" w:cs="Times New Roman"/>
                <w:b/>
              </w:rPr>
            </w:pPr>
            <w:r w:rsidRPr="0046268E">
              <w:rPr>
                <w:rFonts w:ascii="Times New Roman" w:hAnsi="Times New Roman" w:cs="Times New Roman"/>
                <w:b/>
              </w:rPr>
              <w:t>Mean Squares</w:t>
            </w:r>
          </w:p>
        </w:tc>
        <w:tc>
          <w:tcPr>
            <w:tcW w:w="968" w:type="dxa"/>
            <w:vMerge w:val="restart"/>
          </w:tcPr>
          <w:p w:rsidR="001A5EB9" w:rsidRPr="0046268E" w:rsidRDefault="001A5EB9" w:rsidP="00FC6647">
            <w:pPr>
              <w:spacing w:after="0" w:line="240" w:lineRule="auto"/>
              <w:jc w:val="center"/>
              <w:rPr>
                <w:rFonts w:ascii="Times New Roman" w:hAnsi="Times New Roman" w:cs="Times New Roman"/>
                <w:b/>
              </w:rPr>
            </w:pPr>
            <w:r w:rsidRPr="0046268E">
              <w:rPr>
                <w:rFonts w:ascii="Times New Roman" w:hAnsi="Times New Roman" w:cs="Times New Roman"/>
                <w:b/>
              </w:rPr>
              <w:t xml:space="preserve">F </w:t>
            </w: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Value</w:t>
            </w:r>
          </w:p>
        </w:tc>
        <w:tc>
          <w:tcPr>
            <w:tcW w:w="968" w:type="dxa"/>
            <w:vMerge w:val="restart"/>
          </w:tcPr>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P</w:t>
            </w: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Value </w:t>
            </w:r>
          </w:p>
        </w:tc>
      </w:tr>
      <w:tr w:rsidR="001A5EB9" w:rsidRPr="0046268E" w:rsidTr="000949A2">
        <w:trPr>
          <w:trHeight w:val="675"/>
        </w:trPr>
        <w:tc>
          <w:tcPr>
            <w:tcW w:w="1402" w:type="dxa"/>
            <w:vMerge/>
            <w:tcBorders>
              <w:bottom w:val="single" w:sz="4" w:space="0" w:color="auto"/>
            </w:tcBorders>
          </w:tcPr>
          <w:p w:rsidR="001A5EB9" w:rsidRPr="0046268E" w:rsidRDefault="001A5EB9" w:rsidP="00FC6647">
            <w:pPr>
              <w:spacing w:after="0" w:line="240" w:lineRule="auto"/>
              <w:jc w:val="both"/>
              <w:rPr>
                <w:rFonts w:ascii="Times New Roman" w:hAnsi="Times New Roman" w:cs="Times New Roman"/>
                <w:b/>
              </w:rPr>
            </w:pPr>
          </w:p>
        </w:tc>
        <w:tc>
          <w:tcPr>
            <w:tcW w:w="1587" w:type="dxa"/>
            <w:tcBorders>
              <w:bottom w:val="single" w:sz="4" w:space="0" w:color="auto"/>
            </w:tcBorders>
          </w:tcPr>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Between groups</w:t>
            </w:r>
          </w:p>
        </w:tc>
        <w:tc>
          <w:tcPr>
            <w:tcW w:w="1356" w:type="dxa"/>
            <w:tcBorders>
              <w:bottom w:val="single" w:sz="4" w:space="0" w:color="auto"/>
            </w:tcBorders>
          </w:tcPr>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Within groups</w:t>
            </w:r>
          </w:p>
        </w:tc>
        <w:tc>
          <w:tcPr>
            <w:tcW w:w="623" w:type="dxa"/>
            <w:vMerge/>
            <w:tcBorders>
              <w:bottom w:val="single" w:sz="4" w:space="0" w:color="auto"/>
            </w:tcBorders>
          </w:tcPr>
          <w:p w:rsidR="001A5EB9" w:rsidRPr="0046268E" w:rsidRDefault="001A5EB9" w:rsidP="00FC6647">
            <w:pPr>
              <w:spacing w:after="0" w:line="240" w:lineRule="auto"/>
              <w:jc w:val="both"/>
              <w:rPr>
                <w:rFonts w:ascii="Times New Roman" w:hAnsi="Times New Roman" w:cs="Times New Roman"/>
                <w:b/>
              </w:rPr>
            </w:pPr>
          </w:p>
        </w:tc>
        <w:tc>
          <w:tcPr>
            <w:tcW w:w="1116" w:type="dxa"/>
            <w:tcBorders>
              <w:bottom w:val="single" w:sz="4" w:space="0" w:color="auto"/>
            </w:tcBorders>
          </w:tcPr>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Between groups</w:t>
            </w:r>
          </w:p>
        </w:tc>
        <w:tc>
          <w:tcPr>
            <w:tcW w:w="1038" w:type="dxa"/>
            <w:tcBorders>
              <w:bottom w:val="single" w:sz="4" w:space="0" w:color="auto"/>
            </w:tcBorders>
          </w:tcPr>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Within groups</w:t>
            </w:r>
          </w:p>
        </w:tc>
        <w:tc>
          <w:tcPr>
            <w:tcW w:w="968" w:type="dxa"/>
            <w:vMerge/>
            <w:tcBorders>
              <w:bottom w:val="single" w:sz="4" w:space="0" w:color="auto"/>
            </w:tcBorders>
          </w:tcPr>
          <w:p w:rsidR="001A5EB9" w:rsidRPr="0046268E" w:rsidRDefault="001A5EB9" w:rsidP="00FC6647">
            <w:pPr>
              <w:spacing w:after="0" w:line="240" w:lineRule="auto"/>
              <w:jc w:val="center"/>
              <w:rPr>
                <w:rFonts w:ascii="Times New Roman" w:hAnsi="Times New Roman" w:cs="Times New Roman"/>
                <w:b/>
              </w:rPr>
            </w:pPr>
          </w:p>
        </w:tc>
        <w:tc>
          <w:tcPr>
            <w:tcW w:w="968" w:type="dxa"/>
            <w:vMerge/>
            <w:tcBorders>
              <w:bottom w:val="single" w:sz="4" w:space="0" w:color="auto"/>
            </w:tcBorders>
          </w:tcPr>
          <w:p w:rsidR="001A5EB9" w:rsidRPr="0046268E" w:rsidRDefault="001A5EB9" w:rsidP="00FC6647">
            <w:pPr>
              <w:spacing w:after="0" w:line="240" w:lineRule="auto"/>
              <w:jc w:val="both"/>
              <w:rPr>
                <w:rFonts w:ascii="Times New Roman" w:hAnsi="Times New Roman" w:cs="Times New Roman"/>
                <w:b/>
              </w:rPr>
            </w:pPr>
          </w:p>
        </w:tc>
      </w:tr>
      <w:tr w:rsidR="001A5EB9" w:rsidRPr="0046268E" w:rsidTr="000949A2">
        <w:tc>
          <w:tcPr>
            <w:tcW w:w="1402" w:type="dxa"/>
            <w:tcBorders>
              <w:top w:val="single" w:sz="4" w:space="0" w:color="auto"/>
            </w:tcBorders>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KCD</w:t>
            </w:r>
          </w:p>
        </w:tc>
        <w:tc>
          <w:tcPr>
            <w:tcW w:w="1587" w:type="dxa"/>
            <w:tcBorders>
              <w:top w:val="single" w:sz="4" w:space="0" w:color="auto"/>
            </w:tcBorders>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2394.238</w:t>
            </w:r>
          </w:p>
        </w:tc>
        <w:tc>
          <w:tcPr>
            <w:tcW w:w="1356" w:type="dxa"/>
            <w:tcBorders>
              <w:top w:val="single" w:sz="4" w:space="0" w:color="auto"/>
            </w:tcBorders>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225411.660</w:t>
            </w:r>
          </w:p>
        </w:tc>
        <w:tc>
          <w:tcPr>
            <w:tcW w:w="623" w:type="dxa"/>
            <w:tcBorders>
              <w:top w:val="single" w:sz="4" w:space="0" w:color="auto"/>
            </w:tcBorders>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2</w:t>
            </w:r>
          </w:p>
        </w:tc>
        <w:tc>
          <w:tcPr>
            <w:tcW w:w="1116" w:type="dxa"/>
            <w:tcBorders>
              <w:top w:val="single" w:sz="4" w:space="0" w:color="auto"/>
            </w:tcBorders>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1197.119</w:t>
            </w:r>
          </w:p>
        </w:tc>
        <w:tc>
          <w:tcPr>
            <w:tcW w:w="1038" w:type="dxa"/>
            <w:tcBorders>
              <w:top w:val="single" w:sz="4" w:space="0" w:color="auto"/>
            </w:tcBorders>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802.177</w:t>
            </w:r>
          </w:p>
        </w:tc>
        <w:tc>
          <w:tcPr>
            <w:tcW w:w="968" w:type="dxa"/>
            <w:tcBorders>
              <w:top w:val="single" w:sz="4" w:space="0" w:color="auto"/>
            </w:tcBorders>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1.492**</w:t>
            </w:r>
          </w:p>
        </w:tc>
        <w:tc>
          <w:tcPr>
            <w:tcW w:w="968" w:type="dxa"/>
            <w:tcBorders>
              <w:top w:val="single" w:sz="4" w:space="0" w:color="auto"/>
            </w:tcBorders>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227</w:t>
            </w:r>
          </w:p>
        </w:tc>
      </w:tr>
      <w:tr w:rsidR="001A5EB9" w:rsidRPr="0046268E" w:rsidTr="000949A2">
        <w:tc>
          <w:tcPr>
            <w:tcW w:w="1402"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KSSCD</w:t>
            </w:r>
          </w:p>
        </w:tc>
        <w:tc>
          <w:tcPr>
            <w:tcW w:w="1587"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72.798</w:t>
            </w:r>
          </w:p>
        </w:tc>
        <w:tc>
          <w:tcPr>
            <w:tcW w:w="1356"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163701.410</w:t>
            </w:r>
          </w:p>
        </w:tc>
        <w:tc>
          <w:tcPr>
            <w:tcW w:w="623"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2</w:t>
            </w:r>
          </w:p>
        </w:tc>
        <w:tc>
          <w:tcPr>
            <w:tcW w:w="1116"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36.399</w:t>
            </w:r>
          </w:p>
        </w:tc>
        <w:tc>
          <w:tcPr>
            <w:tcW w:w="1038"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582.567</w:t>
            </w:r>
          </w:p>
        </w:tc>
        <w:tc>
          <w:tcPr>
            <w:tcW w:w="968"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.062**</w:t>
            </w:r>
          </w:p>
        </w:tc>
        <w:tc>
          <w:tcPr>
            <w:tcW w:w="968"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.939</w:t>
            </w:r>
          </w:p>
        </w:tc>
      </w:tr>
      <w:tr w:rsidR="001A5EB9" w:rsidRPr="0046268E" w:rsidTr="000949A2">
        <w:tc>
          <w:tcPr>
            <w:tcW w:w="1402"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KMTCD</w:t>
            </w:r>
          </w:p>
        </w:tc>
        <w:tc>
          <w:tcPr>
            <w:tcW w:w="1587"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1239.201</w:t>
            </w:r>
          </w:p>
        </w:tc>
        <w:tc>
          <w:tcPr>
            <w:tcW w:w="1356"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235547.770</w:t>
            </w:r>
          </w:p>
        </w:tc>
        <w:tc>
          <w:tcPr>
            <w:tcW w:w="623"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2</w:t>
            </w:r>
          </w:p>
        </w:tc>
        <w:tc>
          <w:tcPr>
            <w:tcW w:w="1116"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619.601</w:t>
            </w:r>
          </w:p>
        </w:tc>
        <w:tc>
          <w:tcPr>
            <w:tcW w:w="1038"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838.248</w:t>
            </w:r>
          </w:p>
        </w:tc>
        <w:tc>
          <w:tcPr>
            <w:tcW w:w="968"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.739**</w:t>
            </w:r>
          </w:p>
        </w:tc>
        <w:tc>
          <w:tcPr>
            <w:tcW w:w="968"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.478</w:t>
            </w:r>
          </w:p>
        </w:tc>
      </w:tr>
      <w:tr w:rsidR="001A5EB9" w:rsidRPr="0046268E" w:rsidTr="000949A2">
        <w:tc>
          <w:tcPr>
            <w:tcW w:w="1402"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KDCD</w:t>
            </w:r>
          </w:p>
        </w:tc>
        <w:tc>
          <w:tcPr>
            <w:tcW w:w="1587"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1930.662</w:t>
            </w:r>
          </w:p>
        </w:tc>
        <w:tc>
          <w:tcPr>
            <w:tcW w:w="1356"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215815.817</w:t>
            </w:r>
          </w:p>
        </w:tc>
        <w:tc>
          <w:tcPr>
            <w:tcW w:w="623"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2</w:t>
            </w:r>
          </w:p>
        </w:tc>
        <w:tc>
          <w:tcPr>
            <w:tcW w:w="1116"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965.331</w:t>
            </w:r>
          </w:p>
        </w:tc>
        <w:tc>
          <w:tcPr>
            <w:tcW w:w="1038"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768.028</w:t>
            </w:r>
          </w:p>
        </w:tc>
        <w:tc>
          <w:tcPr>
            <w:tcW w:w="968"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1.257**</w:t>
            </w:r>
          </w:p>
        </w:tc>
        <w:tc>
          <w:tcPr>
            <w:tcW w:w="968"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.286</w:t>
            </w:r>
          </w:p>
        </w:tc>
      </w:tr>
      <w:tr w:rsidR="001A5EB9" w:rsidRPr="0046268E" w:rsidTr="000949A2">
        <w:tc>
          <w:tcPr>
            <w:tcW w:w="1402"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KPMCD</w:t>
            </w:r>
          </w:p>
        </w:tc>
        <w:tc>
          <w:tcPr>
            <w:tcW w:w="1587"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1637.804</w:t>
            </w:r>
          </w:p>
        </w:tc>
        <w:tc>
          <w:tcPr>
            <w:tcW w:w="1356"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172739.661</w:t>
            </w:r>
          </w:p>
        </w:tc>
        <w:tc>
          <w:tcPr>
            <w:tcW w:w="623"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2</w:t>
            </w:r>
          </w:p>
        </w:tc>
        <w:tc>
          <w:tcPr>
            <w:tcW w:w="1116"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818.902</w:t>
            </w:r>
          </w:p>
        </w:tc>
        <w:tc>
          <w:tcPr>
            <w:tcW w:w="1038"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614.732</w:t>
            </w:r>
          </w:p>
        </w:tc>
        <w:tc>
          <w:tcPr>
            <w:tcW w:w="968"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1.332**</w:t>
            </w:r>
          </w:p>
        </w:tc>
        <w:tc>
          <w:tcPr>
            <w:tcW w:w="968"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.266</w:t>
            </w:r>
          </w:p>
        </w:tc>
      </w:tr>
    </w:tbl>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 not significant </w:t>
      </w:r>
    </w:p>
    <w:p w:rsidR="00676EC6"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ab/>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Table 3 shows the F – values for the various dimensions of childhood diarrhoea knowledge with their corresponding P – values (KCD – F = 1.492, P = .227, KSSCD – F = .062, P = .939, KMTCD – F = .739, P = .478, KDCD – F = 1.257, P = .286 and KPMCD – F = 1.332, P = .266) which are greater than .05 level of significance at 2 and 281 degrees of freedom. The null hypothesis of no significant difference is therefore accepted. This implies that age did not make any difference in the level of knowledge of mothers regarding the various dimensions of childhood diarrhoea. </w:t>
      </w:r>
    </w:p>
    <w:p w:rsidR="001A5EB9" w:rsidRPr="0046268E" w:rsidRDefault="001A5EB9" w:rsidP="00FC6647">
      <w:pPr>
        <w:pStyle w:val="Heading1"/>
        <w:spacing w:before="0" w:after="0"/>
        <w:rPr>
          <w:rFonts w:ascii="Times New Roman" w:hAnsi="Times New Roman"/>
          <w:sz w:val="22"/>
          <w:szCs w:val="22"/>
        </w:rPr>
      </w:pPr>
    </w:p>
    <w:p w:rsidR="000C1659" w:rsidRPr="0046268E" w:rsidRDefault="000C1659" w:rsidP="00FC6647">
      <w:pPr>
        <w:spacing w:after="0" w:line="240" w:lineRule="auto"/>
        <w:jc w:val="both"/>
        <w:rPr>
          <w:rFonts w:ascii="Times New Roman" w:hAnsi="Times New Roman" w:cs="Times New Roman"/>
          <w:b/>
        </w:rPr>
      </w:pPr>
    </w:p>
    <w:p w:rsidR="000C1659" w:rsidRPr="0046268E" w:rsidRDefault="000C1659" w:rsidP="00FC6647">
      <w:pPr>
        <w:spacing w:after="0" w:line="240" w:lineRule="auto"/>
        <w:jc w:val="both"/>
        <w:rPr>
          <w:rFonts w:ascii="Times New Roman" w:hAnsi="Times New Roman" w:cs="Times New Roman"/>
          <w:b/>
        </w:rPr>
      </w:pPr>
    </w:p>
    <w:p w:rsidR="000C1659" w:rsidRPr="0046268E" w:rsidRDefault="000C1659" w:rsidP="00FC6647">
      <w:pPr>
        <w:spacing w:after="0" w:line="240" w:lineRule="auto"/>
        <w:jc w:val="both"/>
        <w:rPr>
          <w:rFonts w:ascii="Times New Roman" w:hAnsi="Times New Roman" w:cs="Times New Roman"/>
          <w:b/>
        </w:rPr>
      </w:pP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Table 4</w:t>
      </w:r>
      <w:r w:rsidR="00676EC6" w:rsidRPr="0046268E">
        <w:rPr>
          <w:rFonts w:ascii="Times New Roman" w:hAnsi="Times New Roman" w:cs="Times New Roman"/>
          <w:b/>
        </w:rPr>
        <w:t>. O</w:t>
      </w:r>
      <w:r w:rsidRPr="0046268E">
        <w:rPr>
          <w:rFonts w:ascii="Times New Roman" w:hAnsi="Times New Roman" w:cs="Times New Roman"/>
          <w:b/>
        </w:rPr>
        <w:t xml:space="preserve">ne way ANOVA </w:t>
      </w:r>
      <w:r w:rsidR="00676EC6" w:rsidRPr="0046268E">
        <w:rPr>
          <w:rFonts w:ascii="Times New Roman" w:hAnsi="Times New Roman" w:cs="Times New Roman"/>
          <w:b/>
        </w:rPr>
        <w:t>on</w:t>
      </w:r>
      <w:r w:rsidRPr="0046268E">
        <w:rPr>
          <w:rFonts w:ascii="Times New Roman" w:hAnsi="Times New Roman" w:cs="Times New Roman"/>
          <w:b/>
        </w:rPr>
        <w:t xml:space="preserve"> Difference</w:t>
      </w:r>
      <w:r w:rsidR="00676EC6" w:rsidRPr="0046268E">
        <w:rPr>
          <w:rFonts w:ascii="Times New Roman" w:hAnsi="Times New Roman" w:cs="Times New Roman"/>
          <w:b/>
        </w:rPr>
        <w:t>s</w:t>
      </w:r>
      <w:r w:rsidRPr="0046268E">
        <w:rPr>
          <w:rFonts w:ascii="Times New Roman" w:hAnsi="Times New Roman" w:cs="Times New Roman"/>
          <w:b/>
        </w:rPr>
        <w:t xml:space="preserve"> in Knowledge of Mothers Regarding Childhood Diarrhoea </w:t>
      </w:r>
      <w:r w:rsidR="00676EC6" w:rsidRPr="0046268E">
        <w:rPr>
          <w:rFonts w:ascii="Times New Roman" w:hAnsi="Times New Roman" w:cs="Times New Roman"/>
          <w:b/>
        </w:rPr>
        <w:t>According to Level of Education</w:t>
      </w:r>
    </w:p>
    <w:p w:rsidR="001A5EB9" w:rsidRPr="0046268E" w:rsidRDefault="001A5EB9" w:rsidP="00FC6647">
      <w:pPr>
        <w:spacing w:after="0" w:line="240" w:lineRule="auto"/>
        <w:rPr>
          <w:rFonts w:ascii="Times New Roman" w:hAnsi="Times New Roman" w:cs="Times New Roman"/>
        </w:rPr>
      </w:pPr>
    </w:p>
    <w:tbl>
      <w:tblPr>
        <w:tblW w:w="0" w:type="auto"/>
        <w:tblBorders>
          <w:top w:val="single" w:sz="4" w:space="0" w:color="auto"/>
          <w:bottom w:val="single" w:sz="4" w:space="0" w:color="auto"/>
        </w:tblBorders>
        <w:tblLook w:val="01E0"/>
      </w:tblPr>
      <w:tblGrid>
        <w:gridCol w:w="1402"/>
        <w:gridCol w:w="1587"/>
        <w:gridCol w:w="1356"/>
        <w:gridCol w:w="470"/>
        <w:gridCol w:w="1231"/>
        <w:gridCol w:w="1260"/>
        <w:gridCol w:w="968"/>
        <w:gridCol w:w="968"/>
      </w:tblGrid>
      <w:tr w:rsidR="001A5EB9" w:rsidRPr="0046268E" w:rsidTr="001A5EB9">
        <w:trPr>
          <w:trHeight w:val="287"/>
        </w:trPr>
        <w:tc>
          <w:tcPr>
            <w:tcW w:w="1403" w:type="dxa"/>
            <w:vMerge w:val="restart"/>
          </w:tcPr>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Dimensions of </w:t>
            </w: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childhood diarrhoea </w:t>
            </w:r>
          </w:p>
        </w:tc>
        <w:tc>
          <w:tcPr>
            <w:tcW w:w="2944" w:type="dxa"/>
            <w:gridSpan w:val="2"/>
          </w:tcPr>
          <w:p w:rsidR="001A5EB9" w:rsidRPr="0046268E" w:rsidRDefault="001A5EB9" w:rsidP="00FC6647">
            <w:pPr>
              <w:spacing w:after="0" w:line="240" w:lineRule="auto"/>
              <w:jc w:val="center"/>
              <w:rPr>
                <w:rFonts w:ascii="Times New Roman" w:hAnsi="Times New Roman" w:cs="Times New Roman"/>
                <w:b/>
              </w:rPr>
            </w:pPr>
            <w:r w:rsidRPr="0046268E">
              <w:rPr>
                <w:rFonts w:ascii="Times New Roman" w:hAnsi="Times New Roman" w:cs="Times New Roman"/>
                <w:b/>
              </w:rPr>
              <w:t>Sum of Squares</w:t>
            </w:r>
          </w:p>
        </w:tc>
        <w:tc>
          <w:tcPr>
            <w:tcW w:w="470" w:type="dxa"/>
            <w:vMerge w:val="restart"/>
          </w:tcPr>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df</w:t>
            </w:r>
          </w:p>
        </w:tc>
        <w:tc>
          <w:tcPr>
            <w:tcW w:w="2492" w:type="dxa"/>
            <w:gridSpan w:val="2"/>
          </w:tcPr>
          <w:p w:rsidR="001A5EB9" w:rsidRPr="0046268E" w:rsidRDefault="001A5EB9" w:rsidP="00FC6647">
            <w:pPr>
              <w:spacing w:after="0" w:line="240" w:lineRule="auto"/>
              <w:jc w:val="center"/>
              <w:rPr>
                <w:rFonts w:ascii="Times New Roman" w:hAnsi="Times New Roman" w:cs="Times New Roman"/>
                <w:b/>
              </w:rPr>
            </w:pPr>
            <w:r w:rsidRPr="0046268E">
              <w:rPr>
                <w:rFonts w:ascii="Times New Roman" w:hAnsi="Times New Roman" w:cs="Times New Roman"/>
                <w:b/>
              </w:rPr>
              <w:t>Mean Squares</w:t>
            </w:r>
          </w:p>
        </w:tc>
        <w:tc>
          <w:tcPr>
            <w:tcW w:w="968" w:type="dxa"/>
            <w:vMerge w:val="restart"/>
          </w:tcPr>
          <w:p w:rsidR="001A5EB9" w:rsidRPr="0046268E" w:rsidRDefault="001A5EB9" w:rsidP="00FC6647">
            <w:pPr>
              <w:spacing w:after="0" w:line="240" w:lineRule="auto"/>
              <w:jc w:val="center"/>
              <w:rPr>
                <w:rFonts w:ascii="Times New Roman" w:hAnsi="Times New Roman" w:cs="Times New Roman"/>
                <w:b/>
              </w:rPr>
            </w:pPr>
            <w:r w:rsidRPr="0046268E">
              <w:rPr>
                <w:rFonts w:ascii="Times New Roman" w:hAnsi="Times New Roman" w:cs="Times New Roman"/>
                <w:b/>
              </w:rPr>
              <w:t xml:space="preserve">F </w:t>
            </w: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Value</w:t>
            </w:r>
          </w:p>
        </w:tc>
        <w:tc>
          <w:tcPr>
            <w:tcW w:w="968" w:type="dxa"/>
            <w:vMerge w:val="restart"/>
          </w:tcPr>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P</w:t>
            </w: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Value </w:t>
            </w:r>
          </w:p>
        </w:tc>
      </w:tr>
      <w:tr w:rsidR="001A5EB9" w:rsidRPr="0046268E" w:rsidTr="001A5EB9">
        <w:trPr>
          <w:trHeight w:val="765"/>
        </w:trPr>
        <w:tc>
          <w:tcPr>
            <w:tcW w:w="1403" w:type="dxa"/>
            <w:vMerge/>
            <w:tcBorders>
              <w:bottom w:val="single" w:sz="4" w:space="0" w:color="auto"/>
            </w:tcBorders>
          </w:tcPr>
          <w:p w:rsidR="001A5EB9" w:rsidRPr="0046268E" w:rsidRDefault="001A5EB9" w:rsidP="00FC6647">
            <w:pPr>
              <w:spacing w:after="0" w:line="240" w:lineRule="auto"/>
              <w:jc w:val="both"/>
              <w:rPr>
                <w:rFonts w:ascii="Times New Roman" w:hAnsi="Times New Roman" w:cs="Times New Roman"/>
                <w:b/>
              </w:rPr>
            </w:pPr>
          </w:p>
        </w:tc>
        <w:tc>
          <w:tcPr>
            <w:tcW w:w="1588" w:type="dxa"/>
            <w:tcBorders>
              <w:bottom w:val="single" w:sz="4" w:space="0" w:color="auto"/>
            </w:tcBorders>
          </w:tcPr>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Between groups</w:t>
            </w:r>
          </w:p>
        </w:tc>
        <w:tc>
          <w:tcPr>
            <w:tcW w:w="1356" w:type="dxa"/>
            <w:tcBorders>
              <w:bottom w:val="single" w:sz="4" w:space="0" w:color="auto"/>
            </w:tcBorders>
          </w:tcPr>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Within groups</w:t>
            </w:r>
          </w:p>
        </w:tc>
        <w:tc>
          <w:tcPr>
            <w:tcW w:w="470" w:type="dxa"/>
            <w:vMerge/>
            <w:tcBorders>
              <w:bottom w:val="single" w:sz="4" w:space="0" w:color="auto"/>
            </w:tcBorders>
          </w:tcPr>
          <w:p w:rsidR="001A5EB9" w:rsidRPr="0046268E" w:rsidRDefault="001A5EB9" w:rsidP="00FC6647">
            <w:pPr>
              <w:spacing w:after="0" w:line="240" w:lineRule="auto"/>
              <w:jc w:val="both"/>
              <w:rPr>
                <w:rFonts w:ascii="Times New Roman" w:hAnsi="Times New Roman" w:cs="Times New Roman"/>
                <w:b/>
              </w:rPr>
            </w:pPr>
          </w:p>
        </w:tc>
        <w:tc>
          <w:tcPr>
            <w:tcW w:w="1231" w:type="dxa"/>
            <w:tcBorders>
              <w:bottom w:val="single" w:sz="4" w:space="0" w:color="auto"/>
            </w:tcBorders>
          </w:tcPr>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Between groups</w:t>
            </w:r>
          </w:p>
        </w:tc>
        <w:tc>
          <w:tcPr>
            <w:tcW w:w="1261" w:type="dxa"/>
            <w:tcBorders>
              <w:bottom w:val="single" w:sz="4" w:space="0" w:color="auto"/>
            </w:tcBorders>
          </w:tcPr>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Within groups</w:t>
            </w:r>
          </w:p>
        </w:tc>
        <w:tc>
          <w:tcPr>
            <w:tcW w:w="968" w:type="dxa"/>
            <w:vMerge/>
            <w:tcBorders>
              <w:bottom w:val="single" w:sz="4" w:space="0" w:color="auto"/>
            </w:tcBorders>
          </w:tcPr>
          <w:p w:rsidR="001A5EB9" w:rsidRPr="0046268E" w:rsidRDefault="001A5EB9" w:rsidP="00FC6647">
            <w:pPr>
              <w:spacing w:after="0" w:line="240" w:lineRule="auto"/>
              <w:jc w:val="center"/>
              <w:rPr>
                <w:rFonts w:ascii="Times New Roman" w:hAnsi="Times New Roman" w:cs="Times New Roman"/>
                <w:b/>
              </w:rPr>
            </w:pPr>
          </w:p>
        </w:tc>
        <w:tc>
          <w:tcPr>
            <w:tcW w:w="968" w:type="dxa"/>
            <w:vMerge/>
            <w:tcBorders>
              <w:bottom w:val="single" w:sz="4" w:space="0" w:color="auto"/>
            </w:tcBorders>
          </w:tcPr>
          <w:p w:rsidR="001A5EB9" w:rsidRPr="0046268E" w:rsidRDefault="001A5EB9" w:rsidP="00FC6647">
            <w:pPr>
              <w:spacing w:after="0" w:line="240" w:lineRule="auto"/>
              <w:jc w:val="both"/>
              <w:rPr>
                <w:rFonts w:ascii="Times New Roman" w:hAnsi="Times New Roman" w:cs="Times New Roman"/>
                <w:b/>
              </w:rPr>
            </w:pPr>
          </w:p>
        </w:tc>
      </w:tr>
      <w:tr w:rsidR="001A5EB9" w:rsidRPr="0046268E" w:rsidTr="001A5EB9">
        <w:tc>
          <w:tcPr>
            <w:tcW w:w="1403" w:type="dxa"/>
            <w:tcBorders>
              <w:top w:val="single" w:sz="4" w:space="0" w:color="auto"/>
            </w:tcBorders>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KCD</w:t>
            </w:r>
          </w:p>
        </w:tc>
        <w:tc>
          <w:tcPr>
            <w:tcW w:w="1588" w:type="dxa"/>
            <w:tcBorders>
              <w:top w:val="single" w:sz="4" w:space="0" w:color="auto"/>
            </w:tcBorders>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12567.256</w:t>
            </w:r>
          </w:p>
        </w:tc>
        <w:tc>
          <w:tcPr>
            <w:tcW w:w="1356" w:type="dxa"/>
            <w:tcBorders>
              <w:top w:val="single" w:sz="4" w:space="0" w:color="auto"/>
            </w:tcBorders>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215238.641</w:t>
            </w:r>
          </w:p>
        </w:tc>
        <w:tc>
          <w:tcPr>
            <w:tcW w:w="470" w:type="dxa"/>
            <w:tcBorders>
              <w:top w:val="single" w:sz="4" w:space="0" w:color="auto"/>
            </w:tcBorders>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3</w:t>
            </w:r>
          </w:p>
        </w:tc>
        <w:tc>
          <w:tcPr>
            <w:tcW w:w="1231" w:type="dxa"/>
            <w:tcBorders>
              <w:top w:val="single" w:sz="4" w:space="0" w:color="auto"/>
            </w:tcBorders>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4189.085</w:t>
            </w:r>
          </w:p>
        </w:tc>
        <w:tc>
          <w:tcPr>
            <w:tcW w:w="1261" w:type="dxa"/>
            <w:tcBorders>
              <w:top w:val="single" w:sz="4" w:space="0" w:color="auto"/>
            </w:tcBorders>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768.709</w:t>
            </w:r>
          </w:p>
        </w:tc>
        <w:tc>
          <w:tcPr>
            <w:tcW w:w="968" w:type="dxa"/>
            <w:tcBorders>
              <w:top w:val="single" w:sz="4" w:space="0" w:color="auto"/>
            </w:tcBorders>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5.450*</w:t>
            </w:r>
          </w:p>
        </w:tc>
        <w:tc>
          <w:tcPr>
            <w:tcW w:w="968" w:type="dxa"/>
            <w:tcBorders>
              <w:top w:val="single" w:sz="4" w:space="0" w:color="auto"/>
            </w:tcBorders>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.001</w:t>
            </w:r>
          </w:p>
        </w:tc>
      </w:tr>
      <w:tr w:rsidR="001A5EB9" w:rsidRPr="0046268E" w:rsidTr="001A5EB9">
        <w:tc>
          <w:tcPr>
            <w:tcW w:w="1403"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KSSCD</w:t>
            </w:r>
          </w:p>
        </w:tc>
        <w:tc>
          <w:tcPr>
            <w:tcW w:w="1588"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4318.272</w:t>
            </w:r>
          </w:p>
        </w:tc>
        <w:tc>
          <w:tcPr>
            <w:tcW w:w="1356"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159455.935</w:t>
            </w:r>
          </w:p>
        </w:tc>
        <w:tc>
          <w:tcPr>
            <w:tcW w:w="470"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3</w:t>
            </w:r>
          </w:p>
        </w:tc>
        <w:tc>
          <w:tcPr>
            <w:tcW w:w="1231"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1439.424</w:t>
            </w:r>
          </w:p>
        </w:tc>
        <w:tc>
          <w:tcPr>
            <w:tcW w:w="1261"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569.485</w:t>
            </w:r>
          </w:p>
        </w:tc>
        <w:tc>
          <w:tcPr>
            <w:tcW w:w="968"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2.528**</w:t>
            </w:r>
          </w:p>
        </w:tc>
        <w:tc>
          <w:tcPr>
            <w:tcW w:w="968"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.058</w:t>
            </w:r>
          </w:p>
        </w:tc>
      </w:tr>
      <w:tr w:rsidR="001A5EB9" w:rsidRPr="0046268E" w:rsidTr="001A5EB9">
        <w:tc>
          <w:tcPr>
            <w:tcW w:w="1403"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KMTCD</w:t>
            </w:r>
          </w:p>
        </w:tc>
        <w:tc>
          <w:tcPr>
            <w:tcW w:w="1588"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14493.406</w:t>
            </w:r>
          </w:p>
        </w:tc>
        <w:tc>
          <w:tcPr>
            <w:tcW w:w="1356"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222293.566</w:t>
            </w:r>
          </w:p>
        </w:tc>
        <w:tc>
          <w:tcPr>
            <w:tcW w:w="470"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3</w:t>
            </w:r>
          </w:p>
        </w:tc>
        <w:tc>
          <w:tcPr>
            <w:tcW w:w="1231"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4831.135</w:t>
            </w:r>
          </w:p>
        </w:tc>
        <w:tc>
          <w:tcPr>
            <w:tcW w:w="1261"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793.906</w:t>
            </w:r>
          </w:p>
        </w:tc>
        <w:tc>
          <w:tcPr>
            <w:tcW w:w="968"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6.085*</w:t>
            </w:r>
          </w:p>
        </w:tc>
        <w:tc>
          <w:tcPr>
            <w:tcW w:w="968"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.001</w:t>
            </w:r>
          </w:p>
        </w:tc>
      </w:tr>
      <w:tr w:rsidR="001A5EB9" w:rsidRPr="0046268E" w:rsidTr="001A5EB9">
        <w:tc>
          <w:tcPr>
            <w:tcW w:w="1403"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KDCD</w:t>
            </w:r>
          </w:p>
        </w:tc>
        <w:tc>
          <w:tcPr>
            <w:tcW w:w="1588"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21440.424</w:t>
            </w:r>
          </w:p>
        </w:tc>
        <w:tc>
          <w:tcPr>
            <w:tcW w:w="1356"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196306.054</w:t>
            </w:r>
          </w:p>
        </w:tc>
        <w:tc>
          <w:tcPr>
            <w:tcW w:w="470"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3</w:t>
            </w:r>
          </w:p>
        </w:tc>
        <w:tc>
          <w:tcPr>
            <w:tcW w:w="1231"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7146.808</w:t>
            </w:r>
          </w:p>
        </w:tc>
        <w:tc>
          <w:tcPr>
            <w:tcW w:w="1261"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701.093</w:t>
            </w:r>
          </w:p>
        </w:tc>
        <w:tc>
          <w:tcPr>
            <w:tcW w:w="968"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10.194*</w:t>
            </w:r>
          </w:p>
        </w:tc>
        <w:tc>
          <w:tcPr>
            <w:tcW w:w="968"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.000</w:t>
            </w:r>
          </w:p>
        </w:tc>
      </w:tr>
      <w:tr w:rsidR="001A5EB9" w:rsidRPr="0046268E" w:rsidTr="001A5EB9">
        <w:tc>
          <w:tcPr>
            <w:tcW w:w="1403"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KPMCD</w:t>
            </w:r>
          </w:p>
        </w:tc>
        <w:tc>
          <w:tcPr>
            <w:tcW w:w="1588"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1226.869</w:t>
            </w:r>
          </w:p>
        </w:tc>
        <w:tc>
          <w:tcPr>
            <w:tcW w:w="1356"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173150.596</w:t>
            </w:r>
          </w:p>
        </w:tc>
        <w:tc>
          <w:tcPr>
            <w:tcW w:w="470"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3</w:t>
            </w:r>
          </w:p>
        </w:tc>
        <w:tc>
          <w:tcPr>
            <w:tcW w:w="1231"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408.956</w:t>
            </w:r>
          </w:p>
        </w:tc>
        <w:tc>
          <w:tcPr>
            <w:tcW w:w="1261"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618.395</w:t>
            </w:r>
          </w:p>
        </w:tc>
        <w:tc>
          <w:tcPr>
            <w:tcW w:w="968"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.661**</w:t>
            </w:r>
          </w:p>
        </w:tc>
        <w:tc>
          <w:tcPr>
            <w:tcW w:w="968"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.576</w:t>
            </w:r>
          </w:p>
        </w:tc>
      </w:tr>
    </w:tbl>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w:t>
      </w:r>
      <w:r w:rsidRPr="0046268E">
        <w:rPr>
          <w:rFonts w:ascii="Times New Roman" w:hAnsi="Times New Roman" w:cs="Times New Roman"/>
        </w:rPr>
        <w:tab/>
        <w:t xml:space="preserve">Significant </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w:t>
      </w:r>
      <w:r w:rsidRPr="0046268E">
        <w:rPr>
          <w:rFonts w:ascii="Times New Roman" w:hAnsi="Times New Roman" w:cs="Times New Roman"/>
        </w:rPr>
        <w:tab/>
        <w:t xml:space="preserve">Not Significant. </w:t>
      </w:r>
    </w:p>
    <w:p w:rsidR="000949A2" w:rsidRPr="0046268E" w:rsidRDefault="000949A2" w:rsidP="00FC6647">
      <w:pPr>
        <w:spacing w:after="0" w:line="240" w:lineRule="auto"/>
        <w:ind w:firstLine="720"/>
        <w:jc w:val="both"/>
        <w:rPr>
          <w:rFonts w:ascii="Times New Roman" w:hAnsi="Times New Roman" w:cs="Times New Roman"/>
        </w:rPr>
      </w:pP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Table 4 shows the F-calculated values for KCD (F = 5.450, P = .001), KMTCD (F = 6.085, P = .058), and KDCD (F = 10.194, P = .000) with their corresponding P – values which are less than .05 level of significance at 3 and 280 degrees of freedom. The null hypothesis was therefore accepted. This implies that mothers did not differe in their  level of knowledge of these dimensions of childhood diarrhea according to level of education.</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The table further shows the F – calculated values for KSSCD (F = 2.528, P = .058) and KMPCD (F = .661, P = .576) with their corresponding P – values which are greater than .05 level of significance at 3 and 280 degrees of freedom. The null hypothesis of no significant difference was rejected. This implies that differences existed in the level of knowledge of mothers regarding these dimensions of childhood diarrhea according to level of education.</w:t>
      </w:r>
    </w:p>
    <w:p w:rsidR="001A5EB9" w:rsidRPr="0046268E" w:rsidRDefault="001A5EB9" w:rsidP="00FC6647">
      <w:pPr>
        <w:spacing w:after="0" w:line="240" w:lineRule="auto"/>
        <w:jc w:val="both"/>
        <w:rPr>
          <w:rFonts w:ascii="Times New Roman" w:hAnsi="Times New Roman" w:cs="Times New Roman"/>
        </w:rPr>
      </w:pP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b/>
        </w:rPr>
        <w:t>Table 5</w:t>
      </w:r>
      <w:r w:rsidR="00676EC6" w:rsidRPr="0046268E">
        <w:rPr>
          <w:rFonts w:ascii="Times New Roman" w:hAnsi="Times New Roman" w:cs="Times New Roman"/>
          <w:b/>
        </w:rPr>
        <w:t xml:space="preserve">. </w:t>
      </w:r>
      <w:r w:rsidR="00676EC6" w:rsidRPr="0046268E">
        <w:rPr>
          <w:rFonts w:ascii="Times New Roman" w:hAnsi="Times New Roman" w:cs="Times New Roman"/>
        </w:rPr>
        <w:t>O</w:t>
      </w:r>
      <w:r w:rsidRPr="0046268E">
        <w:rPr>
          <w:rFonts w:ascii="Times New Roman" w:hAnsi="Times New Roman" w:cs="Times New Roman"/>
        </w:rPr>
        <w:t xml:space="preserve">ne way ANOVA </w:t>
      </w:r>
      <w:r w:rsidR="00676EC6" w:rsidRPr="0046268E">
        <w:rPr>
          <w:rFonts w:ascii="Times New Roman" w:hAnsi="Times New Roman" w:cs="Times New Roman"/>
        </w:rPr>
        <w:t>on</w:t>
      </w:r>
      <w:r w:rsidRPr="0046268E">
        <w:rPr>
          <w:rFonts w:ascii="Times New Roman" w:hAnsi="Times New Roman" w:cs="Times New Roman"/>
        </w:rPr>
        <w:t xml:space="preserve"> Difference in Knowledge of Mothers Regarding Childhood</w:t>
      </w:r>
      <w:r w:rsidR="00676EC6" w:rsidRPr="0046268E">
        <w:rPr>
          <w:rFonts w:ascii="Times New Roman" w:hAnsi="Times New Roman" w:cs="Times New Roman"/>
        </w:rPr>
        <w:t xml:space="preserve"> Diarrhoea According to Parity</w:t>
      </w:r>
    </w:p>
    <w:tbl>
      <w:tblPr>
        <w:tblW w:w="0" w:type="auto"/>
        <w:tblBorders>
          <w:top w:val="single" w:sz="4" w:space="0" w:color="auto"/>
          <w:bottom w:val="single" w:sz="4" w:space="0" w:color="auto"/>
        </w:tblBorders>
        <w:tblLook w:val="01E0"/>
      </w:tblPr>
      <w:tblGrid>
        <w:gridCol w:w="1402"/>
        <w:gridCol w:w="1587"/>
        <w:gridCol w:w="1356"/>
        <w:gridCol w:w="470"/>
        <w:gridCol w:w="1231"/>
        <w:gridCol w:w="1260"/>
        <w:gridCol w:w="968"/>
        <w:gridCol w:w="968"/>
      </w:tblGrid>
      <w:tr w:rsidR="001A5EB9" w:rsidRPr="0046268E" w:rsidTr="001A5EB9">
        <w:trPr>
          <w:trHeight w:val="368"/>
        </w:trPr>
        <w:tc>
          <w:tcPr>
            <w:tcW w:w="1403" w:type="dxa"/>
            <w:vMerge w:val="restart"/>
          </w:tcPr>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Dimensions of </w:t>
            </w: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childhood diarrhoea </w:t>
            </w:r>
          </w:p>
        </w:tc>
        <w:tc>
          <w:tcPr>
            <w:tcW w:w="2944" w:type="dxa"/>
            <w:gridSpan w:val="2"/>
          </w:tcPr>
          <w:p w:rsidR="001A5EB9" w:rsidRPr="0046268E" w:rsidRDefault="001A5EB9" w:rsidP="000949A2">
            <w:pPr>
              <w:spacing w:after="0" w:line="240" w:lineRule="auto"/>
              <w:jc w:val="center"/>
              <w:rPr>
                <w:rFonts w:ascii="Times New Roman" w:hAnsi="Times New Roman" w:cs="Times New Roman"/>
                <w:b/>
              </w:rPr>
            </w:pPr>
            <w:r w:rsidRPr="0046268E">
              <w:rPr>
                <w:rFonts w:ascii="Times New Roman" w:hAnsi="Times New Roman" w:cs="Times New Roman"/>
                <w:b/>
              </w:rPr>
              <w:t>Sum of Square</w:t>
            </w:r>
          </w:p>
        </w:tc>
        <w:tc>
          <w:tcPr>
            <w:tcW w:w="470" w:type="dxa"/>
            <w:vMerge w:val="restart"/>
          </w:tcPr>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df</w:t>
            </w:r>
          </w:p>
        </w:tc>
        <w:tc>
          <w:tcPr>
            <w:tcW w:w="2492" w:type="dxa"/>
            <w:gridSpan w:val="2"/>
          </w:tcPr>
          <w:p w:rsidR="001A5EB9" w:rsidRPr="0046268E" w:rsidRDefault="001A5EB9" w:rsidP="000949A2">
            <w:pPr>
              <w:spacing w:after="0" w:line="240" w:lineRule="auto"/>
              <w:jc w:val="center"/>
              <w:rPr>
                <w:rFonts w:ascii="Times New Roman" w:hAnsi="Times New Roman" w:cs="Times New Roman"/>
                <w:b/>
              </w:rPr>
            </w:pPr>
            <w:r w:rsidRPr="0046268E">
              <w:rPr>
                <w:rFonts w:ascii="Times New Roman" w:hAnsi="Times New Roman" w:cs="Times New Roman"/>
                <w:b/>
              </w:rPr>
              <w:t>Mean Squares</w:t>
            </w:r>
          </w:p>
        </w:tc>
        <w:tc>
          <w:tcPr>
            <w:tcW w:w="968" w:type="dxa"/>
            <w:vMerge w:val="restart"/>
          </w:tcPr>
          <w:p w:rsidR="001A5EB9" w:rsidRPr="0046268E" w:rsidRDefault="001A5EB9" w:rsidP="00FC6647">
            <w:pPr>
              <w:spacing w:after="0" w:line="240" w:lineRule="auto"/>
              <w:jc w:val="center"/>
              <w:rPr>
                <w:rFonts w:ascii="Times New Roman" w:hAnsi="Times New Roman" w:cs="Times New Roman"/>
                <w:b/>
              </w:rPr>
            </w:pPr>
            <w:r w:rsidRPr="0046268E">
              <w:rPr>
                <w:rFonts w:ascii="Times New Roman" w:hAnsi="Times New Roman" w:cs="Times New Roman"/>
                <w:b/>
              </w:rPr>
              <w:t xml:space="preserve">F </w:t>
            </w: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Value</w:t>
            </w:r>
          </w:p>
        </w:tc>
        <w:tc>
          <w:tcPr>
            <w:tcW w:w="968" w:type="dxa"/>
            <w:vMerge w:val="restart"/>
          </w:tcPr>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P</w:t>
            </w: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Value </w:t>
            </w:r>
          </w:p>
        </w:tc>
      </w:tr>
      <w:tr w:rsidR="001A5EB9" w:rsidRPr="0046268E" w:rsidTr="001A5EB9">
        <w:trPr>
          <w:trHeight w:val="430"/>
        </w:trPr>
        <w:tc>
          <w:tcPr>
            <w:tcW w:w="1403" w:type="dxa"/>
            <w:vMerge/>
            <w:tcBorders>
              <w:bottom w:val="single" w:sz="4" w:space="0" w:color="auto"/>
            </w:tcBorders>
          </w:tcPr>
          <w:p w:rsidR="001A5EB9" w:rsidRPr="0046268E" w:rsidRDefault="001A5EB9" w:rsidP="00FC6647">
            <w:pPr>
              <w:spacing w:after="0" w:line="240" w:lineRule="auto"/>
              <w:jc w:val="both"/>
              <w:rPr>
                <w:rFonts w:ascii="Times New Roman" w:hAnsi="Times New Roman" w:cs="Times New Roman"/>
                <w:b/>
              </w:rPr>
            </w:pPr>
          </w:p>
        </w:tc>
        <w:tc>
          <w:tcPr>
            <w:tcW w:w="1588" w:type="dxa"/>
            <w:tcBorders>
              <w:bottom w:val="single" w:sz="4" w:space="0" w:color="auto"/>
            </w:tcBorders>
          </w:tcPr>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Between groups</w:t>
            </w:r>
          </w:p>
        </w:tc>
        <w:tc>
          <w:tcPr>
            <w:tcW w:w="1356" w:type="dxa"/>
            <w:tcBorders>
              <w:bottom w:val="single" w:sz="4" w:space="0" w:color="auto"/>
            </w:tcBorders>
          </w:tcPr>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Within groups</w:t>
            </w:r>
          </w:p>
        </w:tc>
        <w:tc>
          <w:tcPr>
            <w:tcW w:w="470" w:type="dxa"/>
            <w:vMerge/>
            <w:tcBorders>
              <w:bottom w:val="single" w:sz="4" w:space="0" w:color="auto"/>
            </w:tcBorders>
          </w:tcPr>
          <w:p w:rsidR="001A5EB9" w:rsidRPr="0046268E" w:rsidRDefault="001A5EB9" w:rsidP="00FC6647">
            <w:pPr>
              <w:spacing w:after="0" w:line="240" w:lineRule="auto"/>
              <w:jc w:val="both"/>
              <w:rPr>
                <w:rFonts w:ascii="Times New Roman" w:hAnsi="Times New Roman" w:cs="Times New Roman"/>
                <w:b/>
              </w:rPr>
            </w:pPr>
          </w:p>
        </w:tc>
        <w:tc>
          <w:tcPr>
            <w:tcW w:w="1231" w:type="dxa"/>
            <w:tcBorders>
              <w:bottom w:val="single" w:sz="4" w:space="0" w:color="auto"/>
            </w:tcBorders>
          </w:tcPr>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Between groups</w:t>
            </w:r>
          </w:p>
        </w:tc>
        <w:tc>
          <w:tcPr>
            <w:tcW w:w="1261" w:type="dxa"/>
            <w:tcBorders>
              <w:bottom w:val="single" w:sz="4" w:space="0" w:color="auto"/>
            </w:tcBorders>
          </w:tcPr>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Within groups</w:t>
            </w:r>
          </w:p>
        </w:tc>
        <w:tc>
          <w:tcPr>
            <w:tcW w:w="968" w:type="dxa"/>
            <w:vMerge/>
            <w:tcBorders>
              <w:bottom w:val="single" w:sz="4" w:space="0" w:color="auto"/>
            </w:tcBorders>
          </w:tcPr>
          <w:p w:rsidR="001A5EB9" w:rsidRPr="0046268E" w:rsidRDefault="001A5EB9" w:rsidP="00FC6647">
            <w:pPr>
              <w:spacing w:after="0" w:line="240" w:lineRule="auto"/>
              <w:jc w:val="center"/>
              <w:rPr>
                <w:rFonts w:ascii="Times New Roman" w:hAnsi="Times New Roman" w:cs="Times New Roman"/>
                <w:b/>
              </w:rPr>
            </w:pPr>
          </w:p>
        </w:tc>
        <w:tc>
          <w:tcPr>
            <w:tcW w:w="968" w:type="dxa"/>
            <w:vMerge/>
            <w:tcBorders>
              <w:bottom w:val="single" w:sz="4" w:space="0" w:color="auto"/>
            </w:tcBorders>
          </w:tcPr>
          <w:p w:rsidR="001A5EB9" w:rsidRPr="0046268E" w:rsidRDefault="001A5EB9" w:rsidP="00FC6647">
            <w:pPr>
              <w:spacing w:after="0" w:line="240" w:lineRule="auto"/>
              <w:jc w:val="both"/>
              <w:rPr>
                <w:rFonts w:ascii="Times New Roman" w:hAnsi="Times New Roman" w:cs="Times New Roman"/>
                <w:b/>
              </w:rPr>
            </w:pPr>
          </w:p>
        </w:tc>
      </w:tr>
      <w:tr w:rsidR="001A5EB9" w:rsidRPr="0046268E" w:rsidTr="001A5EB9">
        <w:tc>
          <w:tcPr>
            <w:tcW w:w="1403" w:type="dxa"/>
            <w:tcBorders>
              <w:top w:val="single" w:sz="4" w:space="0" w:color="auto"/>
            </w:tcBorders>
          </w:tcPr>
          <w:p w:rsidR="001A5EB9" w:rsidRPr="0046268E" w:rsidRDefault="001A5EB9" w:rsidP="00097C61">
            <w:pPr>
              <w:spacing w:after="0"/>
              <w:jc w:val="both"/>
              <w:rPr>
                <w:rFonts w:ascii="Times New Roman" w:hAnsi="Times New Roman" w:cs="Times New Roman"/>
              </w:rPr>
            </w:pPr>
            <w:r w:rsidRPr="0046268E">
              <w:rPr>
                <w:rFonts w:ascii="Times New Roman" w:hAnsi="Times New Roman" w:cs="Times New Roman"/>
              </w:rPr>
              <w:t>KCD</w:t>
            </w:r>
          </w:p>
        </w:tc>
        <w:tc>
          <w:tcPr>
            <w:tcW w:w="1588" w:type="dxa"/>
            <w:tcBorders>
              <w:top w:val="single" w:sz="4" w:space="0" w:color="auto"/>
            </w:tcBorders>
          </w:tcPr>
          <w:p w:rsidR="001A5EB9" w:rsidRPr="0046268E" w:rsidRDefault="001A5EB9" w:rsidP="00097C61">
            <w:pPr>
              <w:spacing w:after="0"/>
              <w:jc w:val="both"/>
              <w:rPr>
                <w:rFonts w:ascii="Times New Roman" w:hAnsi="Times New Roman" w:cs="Times New Roman"/>
              </w:rPr>
            </w:pPr>
            <w:r w:rsidRPr="0046268E">
              <w:rPr>
                <w:rFonts w:ascii="Times New Roman" w:hAnsi="Times New Roman" w:cs="Times New Roman"/>
              </w:rPr>
              <w:t>4215.895</w:t>
            </w:r>
          </w:p>
        </w:tc>
        <w:tc>
          <w:tcPr>
            <w:tcW w:w="1356" w:type="dxa"/>
            <w:tcBorders>
              <w:top w:val="single" w:sz="4" w:space="0" w:color="auto"/>
            </w:tcBorders>
          </w:tcPr>
          <w:p w:rsidR="001A5EB9" w:rsidRPr="0046268E" w:rsidRDefault="001A5EB9" w:rsidP="00097C61">
            <w:pPr>
              <w:spacing w:after="0"/>
              <w:jc w:val="both"/>
              <w:rPr>
                <w:rFonts w:ascii="Times New Roman" w:hAnsi="Times New Roman" w:cs="Times New Roman"/>
              </w:rPr>
            </w:pPr>
            <w:r w:rsidRPr="0046268E">
              <w:rPr>
                <w:rFonts w:ascii="Times New Roman" w:hAnsi="Times New Roman" w:cs="Times New Roman"/>
              </w:rPr>
              <w:t>223590.003</w:t>
            </w:r>
          </w:p>
        </w:tc>
        <w:tc>
          <w:tcPr>
            <w:tcW w:w="470" w:type="dxa"/>
            <w:tcBorders>
              <w:top w:val="single" w:sz="4" w:space="0" w:color="auto"/>
            </w:tcBorders>
          </w:tcPr>
          <w:p w:rsidR="001A5EB9" w:rsidRPr="0046268E" w:rsidRDefault="001A5EB9" w:rsidP="00097C61">
            <w:pPr>
              <w:spacing w:after="0"/>
              <w:jc w:val="both"/>
              <w:rPr>
                <w:rFonts w:ascii="Times New Roman" w:hAnsi="Times New Roman" w:cs="Times New Roman"/>
              </w:rPr>
            </w:pPr>
            <w:r w:rsidRPr="0046268E">
              <w:rPr>
                <w:rFonts w:ascii="Times New Roman" w:hAnsi="Times New Roman" w:cs="Times New Roman"/>
              </w:rPr>
              <w:t>2</w:t>
            </w:r>
          </w:p>
        </w:tc>
        <w:tc>
          <w:tcPr>
            <w:tcW w:w="1231" w:type="dxa"/>
            <w:tcBorders>
              <w:top w:val="single" w:sz="4" w:space="0" w:color="auto"/>
            </w:tcBorders>
          </w:tcPr>
          <w:p w:rsidR="001A5EB9" w:rsidRPr="0046268E" w:rsidRDefault="001A5EB9" w:rsidP="00097C61">
            <w:pPr>
              <w:spacing w:after="0"/>
              <w:jc w:val="both"/>
              <w:rPr>
                <w:rFonts w:ascii="Times New Roman" w:hAnsi="Times New Roman" w:cs="Times New Roman"/>
              </w:rPr>
            </w:pPr>
            <w:r w:rsidRPr="0046268E">
              <w:rPr>
                <w:rFonts w:ascii="Times New Roman" w:hAnsi="Times New Roman" w:cs="Times New Roman"/>
              </w:rPr>
              <w:t>2107.947</w:t>
            </w:r>
          </w:p>
        </w:tc>
        <w:tc>
          <w:tcPr>
            <w:tcW w:w="1261" w:type="dxa"/>
            <w:tcBorders>
              <w:top w:val="single" w:sz="4" w:space="0" w:color="auto"/>
            </w:tcBorders>
          </w:tcPr>
          <w:p w:rsidR="001A5EB9" w:rsidRPr="0046268E" w:rsidRDefault="001A5EB9" w:rsidP="00097C61">
            <w:pPr>
              <w:spacing w:after="0"/>
              <w:jc w:val="both"/>
              <w:rPr>
                <w:rFonts w:ascii="Times New Roman" w:hAnsi="Times New Roman" w:cs="Times New Roman"/>
              </w:rPr>
            </w:pPr>
            <w:r w:rsidRPr="0046268E">
              <w:rPr>
                <w:rFonts w:ascii="Times New Roman" w:hAnsi="Times New Roman" w:cs="Times New Roman"/>
              </w:rPr>
              <w:t>795.694</w:t>
            </w:r>
          </w:p>
        </w:tc>
        <w:tc>
          <w:tcPr>
            <w:tcW w:w="968" w:type="dxa"/>
            <w:tcBorders>
              <w:top w:val="single" w:sz="4" w:space="0" w:color="auto"/>
            </w:tcBorders>
          </w:tcPr>
          <w:p w:rsidR="001A5EB9" w:rsidRPr="0046268E" w:rsidRDefault="001A5EB9" w:rsidP="00097C61">
            <w:pPr>
              <w:spacing w:after="0"/>
              <w:jc w:val="both"/>
              <w:rPr>
                <w:rFonts w:ascii="Times New Roman" w:hAnsi="Times New Roman" w:cs="Times New Roman"/>
              </w:rPr>
            </w:pPr>
            <w:r w:rsidRPr="0046268E">
              <w:rPr>
                <w:rFonts w:ascii="Times New Roman" w:hAnsi="Times New Roman" w:cs="Times New Roman"/>
              </w:rPr>
              <w:t>2.649**</w:t>
            </w:r>
          </w:p>
        </w:tc>
        <w:tc>
          <w:tcPr>
            <w:tcW w:w="968" w:type="dxa"/>
            <w:tcBorders>
              <w:top w:val="single" w:sz="4" w:space="0" w:color="auto"/>
            </w:tcBorders>
          </w:tcPr>
          <w:p w:rsidR="001A5EB9" w:rsidRPr="0046268E" w:rsidRDefault="001A5EB9" w:rsidP="00097C61">
            <w:pPr>
              <w:spacing w:after="0"/>
              <w:jc w:val="both"/>
              <w:rPr>
                <w:rFonts w:ascii="Times New Roman" w:hAnsi="Times New Roman" w:cs="Times New Roman"/>
              </w:rPr>
            </w:pPr>
            <w:r w:rsidRPr="0046268E">
              <w:rPr>
                <w:rFonts w:ascii="Times New Roman" w:hAnsi="Times New Roman" w:cs="Times New Roman"/>
              </w:rPr>
              <w:t>.072</w:t>
            </w:r>
          </w:p>
        </w:tc>
      </w:tr>
      <w:tr w:rsidR="001A5EB9" w:rsidRPr="0046268E" w:rsidTr="001A5EB9">
        <w:tc>
          <w:tcPr>
            <w:tcW w:w="1403" w:type="dxa"/>
          </w:tcPr>
          <w:p w:rsidR="001A5EB9" w:rsidRPr="0046268E" w:rsidRDefault="001A5EB9" w:rsidP="00097C61">
            <w:pPr>
              <w:spacing w:after="0"/>
              <w:jc w:val="both"/>
              <w:rPr>
                <w:rFonts w:ascii="Times New Roman" w:hAnsi="Times New Roman" w:cs="Times New Roman"/>
              </w:rPr>
            </w:pPr>
            <w:r w:rsidRPr="0046268E">
              <w:rPr>
                <w:rFonts w:ascii="Times New Roman" w:hAnsi="Times New Roman" w:cs="Times New Roman"/>
              </w:rPr>
              <w:t>KSSCD</w:t>
            </w:r>
          </w:p>
        </w:tc>
        <w:tc>
          <w:tcPr>
            <w:tcW w:w="1588" w:type="dxa"/>
          </w:tcPr>
          <w:p w:rsidR="001A5EB9" w:rsidRPr="0046268E" w:rsidRDefault="001A5EB9" w:rsidP="00097C61">
            <w:pPr>
              <w:spacing w:after="0"/>
              <w:jc w:val="both"/>
              <w:rPr>
                <w:rFonts w:ascii="Times New Roman" w:hAnsi="Times New Roman" w:cs="Times New Roman"/>
              </w:rPr>
            </w:pPr>
            <w:r w:rsidRPr="0046268E">
              <w:rPr>
                <w:rFonts w:ascii="Times New Roman" w:hAnsi="Times New Roman" w:cs="Times New Roman"/>
              </w:rPr>
              <w:t>1998.592</w:t>
            </w:r>
          </w:p>
        </w:tc>
        <w:tc>
          <w:tcPr>
            <w:tcW w:w="1356" w:type="dxa"/>
          </w:tcPr>
          <w:p w:rsidR="001A5EB9" w:rsidRPr="0046268E" w:rsidRDefault="001A5EB9" w:rsidP="00097C61">
            <w:pPr>
              <w:spacing w:after="0"/>
              <w:jc w:val="both"/>
              <w:rPr>
                <w:rFonts w:ascii="Times New Roman" w:hAnsi="Times New Roman" w:cs="Times New Roman"/>
              </w:rPr>
            </w:pPr>
            <w:r w:rsidRPr="0046268E">
              <w:rPr>
                <w:rFonts w:ascii="Times New Roman" w:hAnsi="Times New Roman" w:cs="Times New Roman"/>
              </w:rPr>
              <w:t>161775.616</w:t>
            </w:r>
          </w:p>
        </w:tc>
        <w:tc>
          <w:tcPr>
            <w:tcW w:w="470" w:type="dxa"/>
          </w:tcPr>
          <w:p w:rsidR="001A5EB9" w:rsidRPr="0046268E" w:rsidRDefault="001A5EB9" w:rsidP="00097C61">
            <w:pPr>
              <w:spacing w:after="0"/>
              <w:jc w:val="both"/>
              <w:rPr>
                <w:rFonts w:ascii="Times New Roman" w:hAnsi="Times New Roman" w:cs="Times New Roman"/>
              </w:rPr>
            </w:pPr>
            <w:r w:rsidRPr="0046268E">
              <w:rPr>
                <w:rFonts w:ascii="Times New Roman" w:hAnsi="Times New Roman" w:cs="Times New Roman"/>
              </w:rPr>
              <w:t>2</w:t>
            </w:r>
          </w:p>
        </w:tc>
        <w:tc>
          <w:tcPr>
            <w:tcW w:w="1231" w:type="dxa"/>
          </w:tcPr>
          <w:p w:rsidR="001A5EB9" w:rsidRPr="0046268E" w:rsidRDefault="001A5EB9" w:rsidP="00097C61">
            <w:pPr>
              <w:spacing w:after="0"/>
              <w:jc w:val="both"/>
              <w:rPr>
                <w:rFonts w:ascii="Times New Roman" w:hAnsi="Times New Roman" w:cs="Times New Roman"/>
              </w:rPr>
            </w:pPr>
            <w:r w:rsidRPr="0046268E">
              <w:rPr>
                <w:rFonts w:ascii="Times New Roman" w:hAnsi="Times New Roman" w:cs="Times New Roman"/>
              </w:rPr>
              <w:t>999.296</w:t>
            </w:r>
          </w:p>
        </w:tc>
        <w:tc>
          <w:tcPr>
            <w:tcW w:w="1261" w:type="dxa"/>
          </w:tcPr>
          <w:p w:rsidR="001A5EB9" w:rsidRPr="0046268E" w:rsidRDefault="001A5EB9" w:rsidP="00097C61">
            <w:pPr>
              <w:spacing w:after="0"/>
              <w:jc w:val="both"/>
              <w:rPr>
                <w:rFonts w:ascii="Times New Roman" w:hAnsi="Times New Roman" w:cs="Times New Roman"/>
              </w:rPr>
            </w:pPr>
            <w:r w:rsidRPr="0046268E">
              <w:rPr>
                <w:rFonts w:ascii="Times New Roman" w:hAnsi="Times New Roman" w:cs="Times New Roman"/>
              </w:rPr>
              <w:t>575.714</w:t>
            </w:r>
          </w:p>
        </w:tc>
        <w:tc>
          <w:tcPr>
            <w:tcW w:w="968" w:type="dxa"/>
          </w:tcPr>
          <w:p w:rsidR="001A5EB9" w:rsidRPr="0046268E" w:rsidRDefault="001A5EB9" w:rsidP="00097C61">
            <w:pPr>
              <w:spacing w:after="0"/>
              <w:jc w:val="both"/>
              <w:rPr>
                <w:rFonts w:ascii="Times New Roman" w:hAnsi="Times New Roman" w:cs="Times New Roman"/>
              </w:rPr>
            </w:pPr>
            <w:r w:rsidRPr="0046268E">
              <w:rPr>
                <w:rFonts w:ascii="Times New Roman" w:hAnsi="Times New Roman" w:cs="Times New Roman"/>
              </w:rPr>
              <w:t>1.736**</w:t>
            </w:r>
          </w:p>
        </w:tc>
        <w:tc>
          <w:tcPr>
            <w:tcW w:w="968" w:type="dxa"/>
          </w:tcPr>
          <w:p w:rsidR="001A5EB9" w:rsidRPr="0046268E" w:rsidRDefault="001A5EB9" w:rsidP="00097C61">
            <w:pPr>
              <w:spacing w:after="0"/>
              <w:jc w:val="both"/>
              <w:rPr>
                <w:rFonts w:ascii="Times New Roman" w:hAnsi="Times New Roman" w:cs="Times New Roman"/>
              </w:rPr>
            </w:pPr>
            <w:r w:rsidRPr="0046268E">
              <w:rPr>
                <w:rFonts w:ascii="Times New Roman" w:hAnsi="Times New Roman" w:cs="Times New Roman"/>
              </w:rPr>
              <w:t>.178</w:t>
            </w:r>
          </w:p>
        </w:tc>
      </w:tr>
      <w:tr w:rsidR="001A5EB9" w:rsidRPr="0046268E" w:rsidTr="001A5EB9">
        <w:tc>
          <w:tcPr>
            <w:tcW w:w="1403" w:type="dxa"/>
          </w:tcPr>
          <w:p w:rsidR="001A5EB9" w:rsidRPr="0046268E" w:rsidRDefault="001A5EB9" w:rsidP="00097C61">
            <w:pPr>
              <w:spacing w:after="0"/>
              <w:jc w:val="both"/>
              <w:rPr>
                <w:rFonts w:ascii="Times New Roman" w:hAnsi="Times New Roman" w:cs="Times New Roman"/>
              </w:rPr>
            </w:pPr>
            <w:r w:rsidRPr="0046268E">
              <w:rPr>
                <w:rFonts w:ascii="Times New Roman" w:hAnsi="Times New Roman" w:cs="Times New Roman"/>
              </w:rPr>
              <w:t>KMTCD</w:t>
            </w:r>
          </w:p>
        </w:tc>
        <w:tc>
          <w:tcPr>
            <w:tcW w:w="1588" w:type="dxa"/>
          </w:tcPr>
          <w:p w:rsidR="001A5EB9" w:rsidRPr="0046268E" w:rsidRDefault="001A5EB9" w:rsidP="00097C61">
            <w:pPr>
              <w:spacing w:after="0"/>
              <w:jc w:val="both"/>
              <w:rPr>
                <w:rFonts w:ascii="Times New Roman" w:hAnsi="Times New Roman" w:cs="Times New Roman"/>
              </w:rPr>
            </w:pPr>
            <w:r w:rsidRPr="0046268E">
              <w:rPr>
                <w:rFonts w:ascii="Times New Roman" w:hAnsi="Times New Roman" w:cs="Times New Roman"/>
              </w:rPr>
              <w:t>3974.977</w:t>
            </w:r>
          </w:p>
        </w:tc>
        <w:tc>
          <w:tcPr>
            <w:tcW w:w="1356" w:type="dxa"/>
          </w:tcPr>
          <w:p w:rsidR="001A5EB9" w:rsidRPr="0046268E" w:rsidRDefault="001A5EB9" w:rsidP="00097C61">
            <w:pPr>
              <w:spacing w:after="0"/>
              <w:jc w:val="both"/>
              <w:rPr>
                <w:rFonts w:ascii="Times New Roman" w:hAnsi="Times New Roman" w:cs="Times New Roman"/>
              </w:rPr>
            </w:pPr>
            <w:r w:rsidRPr="0046268E">
              <w:rPr>
                <w:rFonts w:ascii="Times New Roman" w:hAnsi="Times New Roman" w:cs="Times New Roman"/>
              </w:rPr>
              <w:t>232811.995</w:t>
            </w:r>
          </w:p>
        </w:tc>
        <w:tc>
          <w:tcPr>
            <w:tcW w:w="470" w:type="dxa"/>
          </w:tcPr>
          <w:p w:rsidR="001A5EB9" w:rsidRPr="0046268E" w:rsidRDefault="001A5EB9" w:rsidP="00097C61">
            <w:pPr>
              <w:spacing w:after="0"/>
              <w:jc w:val="both"/>
              <w:rPr>
                <w:rFonts w:ascii="Times New Roman" w:hAnsi="Times New Roman" w:cs="Times New Roman"/>
              </w:rPr>
            </w:pPr>
            <w:r w:rsidRPr="0046268E">
              <w:rPr>
                <w:rFonts w:ascii="Times New Roman" w:hAnsi="Times New Roman" w:cs="Times New Roman"/>
              </w:rPr>
              <w:t>2</w:t>
            </w:r>
          </w:p>
        </w:tc>
        <w:tc>
          <w:tcPr>
            <w:tcW w:w="1231" w:type="dxa"/>
          </w:tcPr>
          <w:p w:rsidR="001A5EB9" w:rsidRPr="0046268E" w:rsidRDefault="001A5EB9" w:rsidP="00097C61">
            <w:pPr>
              <w:spacing w:after="0"/>
              <w:jc w:val="both"/>
              <w:rPr>
                <w:rFonts w:ascii="Times New Roman" w:hAnsi="Times New Roman" w:cs="Times New Roman"/>
              </w:rPr>
            </w:pPr>
            <w:r w:rsidRPr="0046268E">
              <w:rPr>
                <w:rFonts w:ascii="Times New Roman" w:hAnsi="Times New Roman" w:cs="Times New Roman"/>
              </w:rPr>
              <w:t>1987.488</w:t>
            </w:r>
          </w:p>
        </w:tc>
        <w:tc>
          <w:tcPr>
            <w:tcW w:w="1261" w:type="dxa"/>
          </w:tcPr>
          <w:p w:rsidR="001A5EB9" w:rsidRPr="0046268E" w:rsidRDefault="001A5EB9" w:rsidP="00097C61">
            <w:pPr>
              <w:spacing w:after="0"/>
              <w:jc w:val="both"/>
              <w:rPr>
                <w:rFonts w:ascii="Times New Roman" w:hAnsi="Times New Roman" w:cs="Times New Roman"/>
              </w:rPr>
            </w:pPr>
            <w:r w:rsidRPr="0046268E">
              <w:rPr>
                <w:rFonts w:ascii="Times New Roman" w:hAnsi="Times New Roman" w:cs="Times New Roman"/>
              </w:rPr>
              <w:t>828.512</w:t>
            </w:r>
          </w:p>
        </w:tc>
        <w:tc>
          <w:tcPr>
            <w:tcW w:w="968" w:type="dxa"/>
          </w:tcPr>
          <w:p w:rsidR="001A5EB9" w:rsidRPr="0046268E" w:rsidRDefault="001A5EB9" w:rsidP="00097C61">
            <w:pPr>
              <w:spacing w:after="0"/>
              <w:jc w:val="both"/>
              <w:rPr>
                <w:rFonts w:ascii="Times New Roman" w:hAnsi="Times New Roman" w:cs="Times New Roman"/>
              </w:rPr>
            </w:pPr>
            <w:r w:rsidRPr="0046268E">
              <w:rPr>
                <w:rFonts w:ascii="Times New Roman" w:hAnsi="Times New Roman" w:cs="Times New Roman"/>
              </w:rPr>
              <w:t>2.399**</w:t>
            </w:r>
          </w:p>
        </w:tc>
        <w:tc>
          <w:tcPr>
            <w:tcW w:w="968" w:type="dxa"/>
          </w:tcPr>
          <w:p w:rsidR="001A5EB9" w:rsidRPr="0046268E" w:rsidRDefault="001A5EB9" w:rsidP="00097C61">
            <w:pPr>
              <w:spacing w:after="0"/>
              <w:jc w:val="both"/>
              <w:rPr>
                <w:rFonts w:ascii="Times New Roman" w:hAnsi="Times New Roman" w:cs="Times New Roman"/>
              </w:rPr>
            </w:pPr>
            <w:r w:rsidRPr="0046268E">
              <w:rPr>
                <w:rFonts w:ascii="Times New Roman" w:hAnsi="Times New Roman" w:cs="Times New Roman"/>
              </w:rPr>
              <w:t>.093</w:t>
            </w:r>
          </w:p>
        </w:tc>
      </w:tr>
      <w:tr w:rsidR="001A5EB9" w:rsidRPr="0046268E" w:rsidTr="001A5EB9">
        <w:tc>
          <w:tcPr>
            <w:tcW w:w="1403" w:type="dxa"/>
          </w:tcPr>
          <w:p w:rsidR="001A5EB9" w:rsidRPr="0046268E" w:rsidRDefault="001A5EB9" w:rsidP="00097C61">
            <w:pPr>
              <w:spacing w:after="0"/>
              <w:jc w:val="both"/>
              <w:rPr>
                <w:rFonts w:ascii="Times New Roman" w:hAnsi="Times New Roman" w:cs="Times New Roman"/>
              </w:rPr>
            </w:pPr>
            <w:r w:rsidRPr="0046268E">
              <w:rPr>
                <w:rFonts w:ascii="Times New Roman" w:hAnsi="Times New Roman" w:cs="Times New Roman"/>
              </w:rPr>
              <w:t>KDCD</w:t>
            </w:r>
          </w:p>
        </w:tc>
        <w:tc>
          <w:tcPr>
            <w:tcW w:w="1588" w:type="dxa"/>
          </w:tcPr>
          <w:p w:rsidR="001A5EB9" w:rsidRPr="0046268E" w:rsidRDefault="001A5EB9" w:rsidP="00097C61">
            <w:pPr>
              <w:spacing w:after="0"/>
              <w:jc w:val="both"/>
              <w:rPr>
                <w:rFonts w:ascii="Times New Roman" w:hAnsi="Times New Roman" w:cs="Times New Roman"/>
              </w:rPr>
            </w:pPr>
            <w:r w:rsidRPr="0046268E">
              <w:rPr>
                <w:rFonts w:ascii="Times New Roman" w:hAnsi="Times New Roman" w:cs="Times New Roman"/>
              </w:rPr>
              <w:t>645.588</w:t>
            </w:r>
          </w:p>
        </w:tc>
        <w:tc>
          <w:tcPr>
            <w:tcW w:w="1356" w:type="dxa"/>
          </w:tcPr>
          <w:p w:rsidR="001A5EB9" w:rsidRPr="0046268E" w:rsidRDefault="001A5EB9" w:rsidP="00097C61">
            <w:pPr>
              <w:spacing w:after="0"/>
              <w:jc w:val="both"/>
              <w:rPr>
                <w:rFonts w:ascii="Times New Roman" w:hAnsi="Times New Roman" w:cs="Times New Roman"/>
              </w:rPr>
            </w:pPr>
            <w:r w:rsidRPr="0046268E">
              <w:rPr>
                <w:rFonts w:ascii="Times New Roman" w:hAnsi="Times New Roman" w:cs="Times New Roman"/>
              </w:rPr>
              <w:t>217100.891</w:t>
            </w:r>
          </w:p>
        </w:tc>
        <w:tc>
          <w:tcPr>
            <w:tcW w:w="470" w:type="dxa"/>
          </w:tcPr>
          <w:p w:rsidR="001A5EB9" w:rsidRPr="0046268E" w:rsidRDefault="001A5EB9" w:rsidP="00097C61">
            <w:pPr>
              <w:spacing w:after="0"/>
              <w:jc w:val="both"/>
              <w:rPr>
                <w:rFonts w:ascii="Times New Roman" w:hAnsi="Times New Roman" w:cs="Times New Roman"/>
              </w:rPr>
            </w:pPr>
            <w:r w:rsidRPr="0046268E">
              <w:rPr>
                <w:rFonts w:ascii="Times New Roman" w:hAnsi="Times New Roman" w:cs="Times New Roman"/>
              </w:rPr>
              <w:t>2</w:t>
            </w:r>
          </w:p>
        </w:tc>
        <w:tc>
          <w:tcPr>
            <w:tcW w:w="1231" w:type="dxa"/>
          </w:tcPr>
          <w:p w:rsidR="001A5EB9" w:rsidRPr="0046268E" w:rsidRDefault="001A5EB9" w:rsidP="00097C61">
            <w:pPr>
              <w:spacing w:after="0"/>
              <w:jc w:val="both"/>
              <w:rPr>
                <w:rFonts w:ascii="Times New Roman" w:hAnsi="Times New Roman" w:cs="Times New Roman"/>
              </w:rPr>
            </w:pPr>
            <w:r w:rsidRPr="0046268E">
              <w:rPr>
                <w:rFonts w:ascii="Times New Roman" w:hAnsi="Times New Roman" w:cs="Times New Roman"/>
              </w:rPr>
              <w:t>322.794</w:t>
            </w:r>
          </w:p>
        </w:tc>
        <w:tc>
          <w:tcPr>
            <w:tcW w:w="1261" w:type="dxa"/>
          </w:tcPr>
          <w:p w:rsidR="001A5EB9" w:rsidRPr="0046268E" w:rsidRDefault="001A5EB9" w:rsidP="00097C61">
            <w:pPr>
              <w:spacing w:after="0"/>
              <w:jc w:val="both"/>
              <w:rPr>
                <w:rFonts w:ascii="Times New Roman" w:hAnsi="Times New Roman" w:cs="Times New Roman"/>
              </w:rPr>
            </w:pPr>
            <w:r w:rsidRPr="0046268E">
              <w:rPr>
                <w:rFonts w:ascii="Times New Roman" w:hAnsi="Times New Roman" w:cs="Times New Roman"/>
              </w:rPr>
              <w:t>772.601</w:t>
            </w:r>
          </w:p>
        </w:tc>
        <w:tc>
          <w:tcPr>
            <w:tcW w:w="968" w:type="dxa"/>
          </w:tcPr>
          <w:p w:rsidR="001A5EB9" w:rsidRPr="0046268E" w:rsidRDefault="001A5EB9" w:rsidP="00097C61">
            <w:pPr>
              <w:spacing w:after="0"/>
              <w:jc w:val="both"/>
              <w:rPr>
                <w:rFonts w:ascii="Times New Roman" w:hAnsi="Times New Roman" w:cs="Times New Roman"/>
              </w:rPr>
            </w:pPr>
            <w:r w:rsidRPr="0046268E">
              <w:rPr>
                <w:rFonts w:ascii="Times New Roman" w:hAnsi="Times New Roman" w:cs="Times New Roman"/>
              </w:rPr>
              <w:t>.418**</w:t>
            </w:r>
          </w:p>
        </w:tc>
        <w:tc>
          <w:tcPr>
            <w:tcW w:w="968" w:type="dxa"/>
          </w:tcPr>
          <w:p w:rsidR="001A5EB9" w:rsidRPr="0046268E" w:rsidRDefault="001A5EB9" w:rsidP="00097C61">
            <w:pPr>
              <w:spacing w:after="0"/>
              <w:jc w:val="both"/>
              <w:rPr>
                <w:rFonts w:ascii="Times New Roman" w:hAnsi="Times New Roman" w:cs="Times New Roman"/>
              </w:rPr>
            </w:pPr>
            <w:r w:rsidRPr="0046268E">
              <w:rPr>
                <w:rFonts w:ascii="Times New Roman" w:hAnsi="Times New Roman" w:cs="Times New Roman"/>
              </w:rPr>
              <w:t>.659</w:t>
            </w:r>
          </w:p>
        </w:tc>
      </w:tr>
      <w:tr w:rsidR="001A5EB9" w:rsidRPr="0046268E" w:rsidTr="001A5EB9">
        <w:tc>
          <w:tcPr>
            <w:tcW w:w="1403"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KPMCD</w:t>
            </w:r>
          </w:p>
        </w:tc>
        <w:tc>
          <w:tcPr>
            <w:tcW w:w="1588"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1889.947</w:t>
            </w:r>
          </w:p>
        </w:tc>
        <w:tc>
          <w:tcPr>
            <w:tcW w:w="1356"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172487.518</w:t>
            </w:r>
          </w:p>
        </w:tc>
        <w:tc>
          <w:tcPr>
            <w:tcW w:w="470"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2</w:t>
            </w:r>
          </w:p>
        </w:tc>
        <w:tc>
          <w:tcPr>
            <w:tcW w:w="1231"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944.974</w:t>
            </w:r>
          </w:p>
        </w:tc>
        <w:tc>
          <w:tcPr>
            <w:tcW w:w="1261"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613.835</w:t>
            </w:r>
          </w:p>
        </w:tc>
        <w:tc>
          <w:tcPr>
            <w:tcW w:w="968"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1.539**</w:t>
            </w:r>
          </w:p>
        </w:tc>
        <w:tc>
          <w:tcPr>
            <w:tcW w:w="968" w:type="dxa"/>
          </w:tcPr>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.216</w:t>
            </w:r>
          </w:p>
        </w:tc>
      </w:tr>
    </w:tbl>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 Not Significant </w:t>
      </w:r>
    </w:p>
    <w:p w:rsidR="00676EC6" w:rsidRPr="0046268E" w:rsidRDefault="00676EC6" w:rsidP="00FC6647">
      <w:pPr>
        <w:spacing w:after="0" w:line="240" w:lineRule="auto"/>
        <w:ind w:firstLine="720"/>
        <w:jc w:val="both"/>
        <w:rPr>
          <w:rFonts w:ascii="Times New Roman" w:hAnsi="Times New Roman" w:cs="Times New Roman"/>
        </w:rPr>
      </w:pP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Table 5 shows the F – values for the various dimensions of the knowledge of childhood diarrhoea with their corresponding P – values: KDCD (F = .418, P = .659), KPMCD (F = 1.539, P = .216), KSSCD (F = 1.736, P = .178), KMTCD (F = 2.399, P = .093) and KCD (F = 2.649, P = .072) which are greater than .05 level of significance at 2 and 281 degrees of freedom. The null hypothesis of no significant difference was therefore accepted. This implies that parity did not make any difference in the level of knowledge of mothers regarding the various dimensions of childhood diarrhoea.</w:t>
      </w:r>
    </w:p>
    <w:p w:rsidR="001A5EB9" w:rsidRPr="0046268E" w:rsidRDefault="001A5EB9" w:rsidP="00FC6647">
      <w:pPr>
        <w:spacing w:after="0" w:line="240" w:lineRule="auto"/>
        <w:jc w:val="both"/>
        <w:rPr>
          <w:rFonts w:ascii="Times New Roman" w:hAnsi="Times New Roman" w:cs="Times New Roman"/>
        </w:rPr>
      </w:pP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Discussion </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The findings of this study revealed that mothers have high level of knowledge of concept, signs and symptoms, modes of transmission, dangers and preventive measures of childhood diarrhea which ranges from (60.28-80.95%). This findings was not surprising and agrees with that of Ahmed et al (1994) and Hijleh (2003) who reported that their respondents exhibited high level knowledge of the components of childhood diarrhoea.</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The findings also reveal that there was no significant difference in the level of knowledge of mothers regarding childhood diarrhoea according to age. The finding was expected because experience has shown that age of an individual does not necessarily influence the individual’s capacity to acquire knowledge about any given concept. This disagrees with the finding of Zeva and Heather (1992) which revealed that knowledge of childhood ailments was generally low and increased with age. This implies that both young and old mothers did not differ in their level of knowledge regarding all the dimensions of childhood diarrhoea. This should be so, because both age groups attend ante-natal clinics where health education is given and they also rear children.</w:t>
      </w:r>
    </w:p>
    <w:p w:rsidR="001A5EB9" w:rsidRPr="0046268E" w:rsidRDefault="001A5EB9" w:rsidP="00FC6647">
      <w:pPr>
        <w:pStyle w:val="NoSpacing"/>
        <w:ind w:firstLine="720"/>
        <w:jc w:val="both"/>
        <w:rPr>
          <w:sz w:val="22"/>
          <w:szCs w:val="22"/>
        </w:rPr>
      </w:pPr>
      <w:r w:rsidRPr="0046268E">
        <w:rPr>
          <w:sz w:val="22"/>
          <w:szCs w:val="22"/>
        </w:rPr>
        <w:t>The finding of no significant difference in the level of knowledge of mothers on the signs and symptoms and preventive measures of childhood diarrhoea according to level of education was surprising and therefore not anticipated because, mothers with high educational attainment are expected to exhibit very hgh level of knowledge of the components of childhood diarrhoea. This finding disagrees with that of Kibret (2003) who reported that educational level of respondents investigated had significant impact on their health knowledge. There was significant difference in the level of knowledge of mothers regarding the concept of diarrhea to level of education. The finding was expected because it agrees with the finding of Rashad (2003) who reported that mothers with higher level of education were significantly more knowledgeable about childhood diarrhoea. This is so because education enables women to assess information about childhood ailments which includes childhood diarrhoea.</w:t>
      </w:r>
    </w:p>
    <w:p w:rsidR="001A5EB9" w:rsidRPr="0046268E" w:rsidRDefault="001A5EB9" w:rsidP="00FC6647">
      <w:pPr>
        <w:pStyle w:val="NoSpacing"/>
        <w:ind w:firstLine="720"/>
        <w:jc w:val="both"/>
        <w:rPr>
          <w:sz w:val="22"/>
          <w:szCs w:val="22"/>
        </w:rPr>
      </w:pPr>
      <w:r w:rsidRPr="0046268E">
        <w:rPr>
          <w:sz w:val="22"/>
          <w:szCs w:val="22"/>
        </w:rPr>
        <w:t>The study also revealed that there is no significant difference in the level of knowledge of mothers regarding the concepts, signs and symptoms, mode of transmission, dangers and preventive measures, according to parity status. This was not expected and surprising because it is expected that mothers with high parity status should be more knowledgeable and experienced in childhood matters. It disagrees with the findings of Ejima (2010) who reported that mothers with low parity status under-utilized health services which may include knowledge of antenatal health services.</w:t>
      </w:r>
    </w:p>
    <w:p w:rsidR="001A5EB9" w:rsidRPr="0046268E" w:rsidRDefault="001A5EB9" w:rsidP="00FC6647">
      <w:pPr>
        <w:pStyle w:val="NoSpacing"/>
        <w:jc w:val="both"/>
        <w:rPr>
          <w:sz w:val="22"/>
          <w:szCs w:val="22"/>
        </w:rPr>
      </w:pPr>
    </w:p>
    <w:p w:rsidR="001A5EB9" w:rsidRPr="0046268E" w:rsidRDefault="001A5EB9" w:rsidP="00FC6647">
      <w:pPr>
        <w:pStyle w:val="NoSpacing"/>
        <w:jc w:val="both"/>
        <w:rPr>
          <w:b/>
          <w:sz w:val="22"/>
          <w:szCs w:val="22"/>
        </w:rPr>
      </w:pPr>
      <w:r w:rsidRPr="0046268E">
        <w:rPr>
          <w:b/>
          <w:sz w:val="22"/>
          <w:szCs w:val="22"/>
        </w:rPr>
        <w:t>Conclusions</w:t>
      </w:r>
    </w:p>
    <w:p w:rsidR="001A5EB9" w:rsidRPr="0046268E" w:rsidRDefault="001A5EB9" w:rsidP="00FC6647">
      <w:pPr>
        <w:pStyle w:val="NoSpacing"/>
        <w:jc w:val="both"/>
        <w:rPr>
          <w:sz w:val="22"/>
          <w:szCs w:val="22"/>
        </w:rPr>
      </w:pPr>
      <w:r w:rsidRPr="0046268E">
        <w:rPr>
          <w:sz w:val="22"/>
          <w:szCs w:val="22"/>
        </w:rPr>
        <w:tab/>
        <w:t>Based on the findings and discussions of the study, the following conclusions were attained:</w:t>
      </w:r>
    </w:p>
    <w:p w:rsidR="001A5EB9" w:rsidRPr="0046268E" w:rsidRDefault="001A5EB9" w:rsidP="00FC6647">
      <w:pPr>
        <w:pStyle w:val="NoSpacing"/>
        <w:numPr>
          <w:ilvl w:val="0"/>
          <w:numId w:val="13"/>
        </w:numPr>
        <w:ind w:hanging="720"/>
        <w:jc w:val="both"/>
        <w:rPr>
          <w:sz w:val="22"/>
          <w:szCs w:val="22"/>
        </w:rPr>
      </w:pPr>
      <w:r w:rsidRPr="0046268E">
        <w:rPr>
          <w:sz w:val="22"/>
          <w:szCs w:val="22"/>
        </w:rPr>
        <w:t>Mothers had high knowledge of the concept of childhood diarrhoea (71.21%), signs and symptoms (84.95%), modes of transmission (76.58%) and dangers of childhood diarrhea (77.82%).</w:t>
      </w:r>
    </w:p>
    <w:p w:rsidR="001A5EB9" w:rsidRPr="0046268E" w:rsidRDefault="001A5EB9" w:rsidP="00FC6647">
      <w:pPr>
        <w:pStyle w:val="NoSpacing"/>
        <w:numPr>
          <w:ilvl w:val="0"/>
          <w:numId w:val="13"/>
        </w:numPr>
        <w:ind w:hanging="720"/>
        <w:jc w:val="both"/>
        <w:rPr>
          <w:sz w:val="22"/>
          <w:szCs w:val="22"/>
        </w:rPr>
      </w:pPr>
      <w:r w:rsidRPr="0046268E">
        <w:rPr>
          <w:sz w:val="22"/>
          <w:szCs w:val="22"/>
        </w:rPr>
        <w:t>Mothers had high knowledge (71.21%) of the preventive measures of childhood diarrhoea.</w:t>
      </w:r>
    </w:p>
    <w:p w:rsidR="001A5EB9" w:rsidRPr="0046268E" w:rsidRDefault="001A5EB9" w:rsidP="00FC6647">
      <w:pPr>
        <w:pStyle w:val="NoSpacing"/>
        <w:numPr>
          <w:ilvl w:val="0"/>
          <w:numId w:val="13"/>
        </w:numPr>
        <w:ind w:hanging="720"/>
        <w:jc w:val="both"/>
        <w:rPr>
          <w:sz w:val="22"/>
          <w:szCs w:val="22"/>
        </w:rPr>
      </w:pPr>
      <w:r w:rsidRPr="0046268E">
        <w:rPr>
          <w:sz w:val="22"/>
          <w:szCs w:val="22"/>
        </w:rPr>
        <w:t>There was no significant difference in the level of knowledge of childhood diarrhoea regarding the various dimensions of childhood diarrhea according to age and parity while there were significant difference according to level of education.</w:t>
      </w:r>
    </w:p>
    <w:p w:rsidR="001A5EB9" w:rsidRPr="0046268E" w:rsidRDefault="001A5EB9" w:rsidP="00FC6647">
      <w:pPr>
        <w:pStyle w:val="NoSpacing"/>
        <w:numPr>
          <w:ilvl w:val="0"/>
          <w:numId w:val="13"/>
        </w:numPr>
        <w:ind w:hanging="720"/>
        <w:jc w:val="both"/>
        <w:rPr>
          <w:sz w:val="22"/>
          <w:szCs w:val="22"/>
        </w:rPr>
      </w:pPr>
      <w:r w:rsidRPr="0046268E">
        <w:rPr>
          <w:sz w:val="22"/>
          <w:szCs w:val="22"/>
        </w:rPr>
        <w:t xml:space="preserve">There was no significant difference in the level of knowledge of the SSCD and PMCD, while there was significant difference in the level of knowledge of CD, MTCD and DCD according to level of education of the mothers </w:t>
      </w:r>
    </w:p>
    <w:p w:rsidR="001A5EB9" w:rsidRPr="0046268E" w:rsidRDefault="001A5EB9" w:rsidP="00FC6647">
      <w:pPr>
        <w:pStyle w:val="NoSpacing"/>
        <w:numPr>
          <w:ilvl w:val="0"/>
          <w:numId w:val="13"/>
        </w:numPr>
        <w:ind w:hanging="720"/>
        <w:jc w:val="both"/>
        <w:rPr>
          <w:sz w:val="22"/>
          <w:szCs w:val="22"/>
        </w:rPr>
      </w:pPr>
      <w:r w:rsidRPr="0046268E">
        <w:rPr>
          <w:sz w:val="22"/>
          <w:szCs w:val="22"/>
        </w:rPr>
        <w:t xml:space="preserve">There was no significant difference in the level of knowledge of mothers regarding the various dimensions of childhood diarrhea: CD , SSCD, MTCD, DCD and PMCD according to parity status. (CD – concept of diarrhoea, SSCD – Signs and symptoms of childhood diarrhoea, MTCD – mode of transmission of childhood diarrhoea, DCD – dangers of childhood diarrhoea, and PMCD – preventive measures of childhood diarrhoea). </w:t>
      </w:r>
    </w:p>
    <w:p w:rsidR="001A5EB9" w:rsidRPr="0046268E" w:rsidRDefault="001A5EB9" w:rsidP="00FC6647">
      <w:pPr>
        <w:pStyle w:val="NoSpacing"/>
        <w:jc w:val="both"/>
        <w:rPr>
          <w:sz w:val="22"/>
          <w:szCs w:val="22"/>
        </w:rPr>
      </w:pPr>
    </w:p>
    <w:p w:rsidR="001A5EB9" w:rsidRPr="0046268E" w:rsidRDefault="001A5EB9" w:rsidP="00FC6647">
      <w:pPr>
        <w:pStyle w:val="NoSpacing"/>
        <w:jc w:val="both"/>
        <w:rPr>
          <w:b/>
          <w:sz w:val="22"/>
          <w:szCs w:val="22"/>
        </w:rPr>
      </w:pPr>
      <w:r w:rsidRPr="0046268E">
        <w:rPr>
          <w:b/>
          <w:sz w:val="22"/>
          <w:szCs w:val="22"/>
        </w:rPr>
        <w:t xml:space="preserve">Recommendations </w:t>
      </w:r>
    </w:p>
    <w:p w:rsidR="001A5EB9" w:rsidRPr="0046268E" w:rsidRDefault="001A5EB9" w:rsidP="00FC6647">
      <w:pPr>
        <w:pStyle w:val="NoSpacing"/>
        <w:jc w:val="both"/>
        <w:rPr>
          <w:sz w:val="22"/>
          <w:szCs w:val="22"/>
        </w:rPr>
      </w:pPr>
      <w:r w:rsidRPr="0046268E">
        <w:rPr>
          <w:sz w:val="22"/>
          <w:szCs w:val="22"/>
        </w:rPr>
        <w:t>Based on the findings of the study, the following recommendations were made:</w:t>
      </w:r>
    </w:p>
    <w:p w:rsidR="001A5EB9" w:rsidRPr="0046268E" w:rsidRDefault="001A5EB9" w:rsidP="00FC6647">
      <w:pPr>
        <w:pStyle w:val="NoSpacing"/>
        <w:ind w:left="720" w:hanging="720"/>
        <w:jc w:val="both"/>
        <w:rPr>
          <w:sz w:val="22"/>
          <w:szCs w:val="22"/>
        </w:rPr>
      </w:pPr>
      <w:r w:rsidRPr="0046268E">
        <w:rPr>
          <w:sz w:val="22"/>
          <w:szCs w:val="22"/>
        </w:rPr>
        <w:t>1.</w:t>
      </w:r>
      <w:r w:rsidRPr="0046268E">
        <w:rPr>
          <w:sz w:val="22"/>
          <w:szCs w:val="22"/>
        </w:rPr>
        <w:tab/>
        <w:t>The health workers at the various MCH not only in Ezeagu but else, should strengthen their teachings on the management practices of mothers regarding childhood diarrhoea.</w:t>
      </w:r>
    </w:p>
    <w:p w:rsidR="001A5EB9" w:rsidRPr="0046268E" w:rsidRDefault="001A5EB9" w:rsidP="00FC6647">
      <w:pPr>
        <w:pStyle w:val="NoSpacing"/>
        <w:ind w:left="720" w:hanging="720"/>
        <w:jc w:val="both"/>
        <w:rPr>
          <w:sz w:val="22"/>
          <w:szCs w:val="22"/>
        </w:rPr>
      </w:pPr>
      <w:r w:rsidRPr="0046268E">
        <w:rPr>
          <w:sz w:val="22"/>
          <w:szCs w:val="22"/>
        </w:rPr>
        <w:t>2.</w:t>
      </w:r>
      <w:r w:rsidRPr="0046268E">
        <w:rPr>
          <w:sz w:val="22"/>
          <w:szCs w:val="22"/>
        </w:rPr>
        <w:tab/>
        <w:t>Childhood education need to be introduced in all secondary and tertiary levels of education to all students to prepare them to face the childhood ailment (childhood diarrhoea) challenges.</w:t>
      </w:r>
    </w:p>
    <w:p w:rsidR="00317FD9" w:rsidRPr="0046268E" w:rsidRDefault="00317FD9" w:rsidP="00FC6647">
      <w:pPr>
        <w:spacing w:after="0" w:line="240" w:lineRule="auto"/>
        <w:rPr>
          <w:rFonts w:ascii="Times New Roman" w:eastAsia="Times New Roman" w:hAnsi="Times New Roman" w:cs="Times New Roman"/>
        </w:rPr>
      </w:pPr>
    </w:p>
    <w:p w:rsidR="00676EC6" w:rsidRPr="0046268E" w:rsidRDefault="00676EC6" w:rsidP="00FC6647">
      <w:pPr>
        <w:spacing w:after="0" w:line="240" w:lineRule="auto"/>
        <w:rPr>
          <w:rFonts w:ascii="Times New Roman" w:hAnsi="Times New Roman" w:cs="Times New Roman"/>
          <w:b/>
        </w:rPr>
      </w:pPr>
    </w:p>
    <w:p w:rsidR="00097C61" w:rsidRPr="0046268E" w:rsidRDefault="00097C61" w:rsidP="00FC6647">
      <w:pPr>
        <w:spacing w:after="0" w:line="240" w:lineRule="auto"/>
        <w:rPr>
          <w:rFonts w:ascii="Times New Roman" w:hAnsi="Times New Roman" w:cs="Times New Roman"/>
          <w:b/>
        </w:rPr>
      </w:pPr>
    </w:p>
    <w:p w:rsidR="00097C61" w:rsidRPr="0046268E" w:rsidRDefault="00097C61" w:rsidP="00FC6647">
      <w:pPr>
        <w:spacing w:after="0" w:line="240" w:lineRule="auto"/>
        <w:rPr>
          <w:rFonts w:ascii="Times New Roman" w:hAnsi="Times New Roman" w:cs="Times New Roman"/>
          <w:b/>
        </w:rPr>
      </w:pPr>
    </w:p>
    <w:p w:rsidR="00676EC6" w:rsidRPr="0046268E" w:rsidRDefault="00676EC6" w:rsidP="00FC6647">
      <w:pPr>
        <w:spacing w:after="0" w:line="240" w:lineRule="auto"/>
        <w:rPr>
          <w:rFonts w:ascii="Times New Roman" w:hAnsi="Times New Roman" w:cs="Times New Roman"/>
          <w:b/>
        </w:rPr>
      </w:pP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References</w:t>
      </w:r>
    </w:p>
    <w:p w:rsidR="001A5EB9" w:rsidRPr="0046268E" w:rsidRDefault="001A5EB9" w:rsidP="00FC6647">
      <w:pPr>
        <w:pStyle w:val="NoSpacing"/>
        <w:ind w:left="720" w:hanging="720"/>
        <w:jc w:val="both"/>
        <w:rPr>
          <w:sz w:val="22"/>
          <w:szCs w:val="22"/>
        </w:rPr>
      </w:pPr>
      <w:r w:rsidRPr="0046268E">
        <w:rPr>
          <w:sz w:val="22"/>
          <w:szCs w:val="22"/>
        </w:rPr>
        <w:t xml:space="preserve">Ahmed, I.S., Eltom, A.R., Karrar, L.G., &amp; Gibril, A.R. (2009) Knowledge, Attitude and Practices of Mothers Regarding Diarrhoea among Children in a Sudaness Rural Community. </w:t>
      </w:r>
      <w:r w:rsidRPr="0046268E">
        <w:rPr>
          <w:i/>
          <w:sz w:val="22"/>
          <w:szCs w:val="22"/>
        </w:rPr>
        <w:t>East African Medical Journal</w:t>
      </w:r>
      <w:r w:rsidRPr="0046268E">
        <w:rPr>
          <w:sz w:val="22"/>
          <w:szCs w:val="22"/>
        </w:rPr>
        <w:t xml:space="preserve"> 71 (11) 716-719.</w:t>
      </w:r>
    </w:p>
    <w:p w:rsidR="001A5EB9" w:rsidRPr="0046268E" w:rsidRDefault="001A5EB9" w:rsidP="00FC6647">
      <w:pPr>
        <w:pStyle w:val="NoSpacing"/>
        <w:ind w:left="720" w:hanging="720"/>
        <w:jc w:val="both"/>
        <w:rPr>
          <w:sz w:val="22"/>
          <w:szCs w:val="22"/>
        </w:rPr>
      </w:pPr>
      <w:r w:rsidRPr="0046268E">
        <w:rPr>
          <w:sz w:val="22"/>
          <w:szCs w:val="22"/>
        </w:rPr>
        <w:t>Ballabriga A., Hilpert H, &amp; Ishiker H., (2000) Immunity of the infantile gastro intestinal tract and implications on modern infant feeding. Nestle Research News, Netherlands, Nestle Nutrition Services: 17-27.</w:t>
      </w:r>
    </w:p>
    <w:p w:rsidR="001A5EB9" w:rsidRPr="0046268E" w:rsidRDefault="001A5EB9" w:rsidP="00FC6647">
      <w:pPr>
        <w:pStyle w:val="NoSpacing"/>
        <w:ind w:left="720" w:hanging="720"/>
        <w:jc w:val="both"/>
        <w:rPr>
          <w:sz w:val="22"/>
          <w:szCs w:val="22"/>
        </w:rPr>
      </w:pPr>
      <w:r w:rsidRPr="0046268E">
        <w:rPr>
          <w:sz w:val="22"/>
          <w:szCs w:val="22"/>
        </w:rPr>
        <w:t xml:space="preserve">Conforth, M. (1996), </w:t>
      </w:r>
      <w:r w:rsidRPr="0046268E">
        <w:rPr>
          <w:i/>
          <w:sz w:val="22"/>
          <w:szCs w:val="22"/>
        </w:rPr>
        <w:t>Dialectical Materialism.</w:t>
      </w:r>
      <w:r w:rsidRPr="0046268E">
        <w:rPr>
          <w:sz w:val="22"/>
          <w:szCs w:val="22"/>
        </w:rPr>
        <w:t xml:space="preserve"> An Introduction. London: Lawrence &amp; Wishert Ltd.</w:t>
      </w:r>
    </w:p>
    <w:p w:rsidR="001A5EB9" w:rsidRPr="0046268E" w:rsidRDefault="001A5EB9" w:rsidP="00FC6647">
      <w:pPr>
        <w:pStyle w:val="NoSpacing"/>
        <w:ind w:left="720" w:hanging="720"/>
        <w:jc w:val="both"/>
        <w:rPr>
          <w:sz w:val="22"/>
          <w:szCs w:val="22"/>
        </w:rPr>
      </w:pPr>
      <w:r w:rsidRPr="0046268E">
        <w:rPr>
          <w:sz w:val="22"/>
          <w:szCs w:val="22"/>
        </w:rPr>
        <w:t xml:space="preserve">Ejima S.U. (2010) </w:t>
      </w:r>
      <w:r w:rsidRPr="0046268E">
        <w:rPr>
          <w:i/>
          <w:sz w:val="22"/>
          <w:szCs w:val="22"/>
        </w:rPr>
        <w:t>Correlates of Utilization of Maternal health in Ankpa LGA of Kogi State.</w:t>
      </w:r>
      <w:r w:rsidRPr="0046268E">
        <w:rPr>
          <w:sz w:val="22"/>
          <w:szCs w:val="22"/>
        </w:rPr>
        <w:t xml:space="preserve"> Unpublished Doctoral Dissertation, University of Nigeria, Nsukka. </w:t>
      </w:r>
    </w:p>
    <w:p w:rsidR="001A5EB9" w:rsidRPr="0046268E" w:rsidRDefault="001A5EB9" w:rsidP="00FC6647">
      <w:pPr>
        <w:pStyle w:val="NoSpacing"/>
        <w:ind w:left="720" w:hanging="720"/>
        <w:jc w:val="both"/>
        <w:rPr>
          <w:sz w:val="22"/>
          <w:szCs w:val="22"/>
        </w:rPr>
      </w:pPr>
      <w:r w:rsidRPr="0046268E">
        <w:rPr>
          <w:sz w:val="22"/>
          <w:szCs w:val="22"/>
        </w:rPr>
        <w:t xml:space="preserve">  Hijleh, A.S.M. (2003) Mothers Knowledge, Attitude and practices Regarding Diarrhoea Management in Palestine. </w:t>
      </w:r>
      <w:r w:rsidRPr="0046268E">
        <w:rPr>
          <w:i/>
          <w:sz w:val="22"/>
          <w:szCs w:val="22"/>
        </w:rPr>
        <w:t>Journal of Tropical Pediatrics.</w:t>
      </w:r>
      <w:r w:rsidRPr="0046268E">
        <w:rPr>
          <w:sz w:val="22"/>
          <w:szCs w:val="22"/>
        </w:rPr>
        <w:t xml:space="preserve"> 56 (4) 180 – 182.</w:t>
      </w:r>
    </w:p>
    <w:p w:rsidR="001A5EB9" w:rsidRPr="0046268E" w:rsidRDefault="001A5EB9" w:rsidP="00FC6647">
      <w:pPr>
        <w:pStyle w:val="NoSpacing"/>
        <w:ind w:left="720" w:hanging="720"/>
        <w:jc w:val="both"/>
        <w:rPr>
          <w:sz w:val="22"/>
          <w:szCs w:val="22"/>
        </w:rPr>
      </w:pPr>
      <w:r w:rsidRPr="0046268E">
        <w:rPr>
          <w:sz w:val="22"/>
          <w:szCs w:val="22"/>
        </w:rPr>
        <w:t xml:space="preserve">Horn, D. (1979) A Model for the Study of Personal Choice Health Behaviour, </w:t>
      </w:r>
      <w:r w:rsidRPr="0046268E">
        <w:rPr>
          <w:i/>
          <w:sz w:val="22"/>
          <w:szCs w:val="22"/>
        </w:rPr>
        <w:t>International Journal of Health Education</w:t>
      </w:r>
      <w:r w:rsidRPr="0046268E">
        <w:rPr>
          <w:sz w:val="22"/>
          <w:szCs w:val="22"/>
        </w:rPr>
        <w:t xml:space="preserve"> 19, 89-98.</w:t>
      </w:r>
    </w:p>
    <w:p w:rsidR="001A5EB9" w:rsidRPr="0046268E" w:rsidRDefault="001A5EB9" w:rsidP="00FC6647">
      <w:pPr>
        <w:pStyle w:val="NoSpacing"/>
        <w:ind w:left="720" w:hanging="720"/>
        <w:jc w:val="both"/>
        <w:rPr>
          <w:sz w:val="22"/>
          <w:szCs w:val="22"/>
        </w:rPr>
      </w:pPr>
      <w:r w:rsidRPr="0046268E">
        <w:rPr>
          <w:sz w:val="22"/>
          <w:szCs w:val="22"/>
        </w:rPr>
        <w:t xml:space="preserve">Kibret, J.C. (2003) Access to Health Care in Urban Area of Developing Societies. </w:t>
      </w:r>
      <w:r w:rsidRPr="0046268E">
        <w:rPr>
          <w:i/>
          <w:sz w:val="22"/>
          <w:szCs w:val="22"/>
        </w:rPr>
        <w:t>Journal of Health Social Behaviour</w:t>
      </w:r>
      <w:r w:rsidRPr="0046268E">
        <w:rPr>
          <w:sz w:val="22"/>
          <w:szCs w:val="22"/>
        </w:rPr>
        <w:t xml:space="preserve"> 30:398-411.</w:t>
      </w:r>
    </w:p>
    <w:p w:rsidR="001A5EB9" w:rsidRPr="0046268E" w:rsidRDefault="001A5EB9" w:rsidP="00FC6647">
      <w:pPr>
        <w:pStyle w:val="NoSpacing"/>
        <w:ind w:left="720" w:hanging="720"/>
        <w:jc w:val="both"/>
        <w:rPr>
          <w:sz w:val="22"/>
          <w:szCs w:val="22"/>
        </w:rPr>
      </w:pPr>
      <w:r w:rsidRPr="0046268E">
        <w:rPr>
          <w:sz w:val="22"/>
          <w:szCs w:val="22"/>
        </w:rPr>
        <w:t xml:space="preserve">Landy, N.E. (1992) Approaches to Treatment of Childhood Diarrhoea. </w:t>
      </w:r>
      <w:r w:rsidRPr="0046268E">
        <w:rPr>
          <w:i/>
          <w:sz w:val="22"/>
          <w:szCs w:val="22"/>
        </w:rPr>
        <w:t>Dialogue on Diarrhoea Issues,</w:t>
      </w:r>
      <w:r w:rsidRPr="0046268E">
        <w:rPr>
          <w:sz w:val="22"/>
          <w:szCs w:val="22"/>
        </w:rPr>
        <w:t xml:space="preserve"> 18, 2 March.</w:t>
      </w:r>
    </w:p>
    <w:p w:rsidR="001A5EB9" w:rsidRPr="0046268E" w:rsidRDefault="001A5EB9" w:rsidP="00FC6647">
      <w:pPr>
        <w:pStyle w:val="NoSpacing"/>
        <w:ind w:left="720" w:hanging="720"/>
        <w:jc w:val="both"/>
        <w:rPr>
          <w:sz w:val="22"/>
          <w:szCs w:val="22"/>
        </w:rPr>
      </w:pPr>
      <w:r w:rsidRPr="0046268E">
        <w:rPr>
          <w:sz w:val="22"/>
          <w:szCs w:val="22"/>
        </w:rPr>
        <w:t xml:space="preserve">Macleans, C.M. (1998) Yoruba Mothers: A Study of Changing Methods of Child Rearing in rural Nigeria. </w:t>
      </w:r>
      <w:r w:rsidRPr="0046268E">
        <w:rPr>
          <w:i/>
          <w:sz w:val="22"/>
          <w:szCs w:val="22"/>
        </w:rPr>
        <w:t>Journal of Tropical Medicine and Hygiene,</w:t>
      </w:r>
      <w:r w:rsidRPr="0046268E">
        <w:rPr>
          <w:sz w:val="22"/>
          <w:szCs w:val="22"/>
        </w:rPr>
        <w:t xml:space="preserve"> 69 (11), 153-263.</w:t>
      </w:r>
    </w:p>
    <w:p w:rsidR="001A5EB9" w:rsidRPr="0046268E" w:rsidRDefault="001A5EB9" w:rsidP="00FC6647">
      <w:pPr>
        <w:pStyle w:val="NoSpacing"/>
        <w:ind w:left="720" w:hanging="720"/>
        <w:jc w:val="both"/>
        <w:rPr>
          <w:sz w:val="22"/>
          <w:szCs w:val="22"/>
        </w:rPr>
      </w:pPr>
      <w:r w:rsidRPr="0046268E">
        <w:rPr>
          <w:sz w:val="22"/>
          <w:szCs w:val="22"/>
        </w:rPr>
        <w:t xml:space="preserve">Omeregbe, J. (1998) </w:t>
      </w:r>
      <w:r w:rsidRPr="0046268E">
        <w:rPr>
          <w:i/>
          <w:sz w:val="22"/>
          <w:szCs w:val="22"/>
        </w:rPr>
        <w:t>Epistemology Theory of Knowledge.</w:t>
      </w:r>
      <w:r w:rsidRPr="0046268E">
        <w:rPr>
          <w:sz w:val="22"/>
          <w:szCs w:val="22"/>
        </w:rPr>
        <w:t xml:space="preserve"> A Systematic and Historical Study, Lagos: Joja Press Ltd.</w:t>
      </w:r>
    </w:p>
    <w:p w:rsidR="001A5EB9" w:rsidRPr="0046268E" w:rsidRDefault="001A5EB9" w:rsidP="00FC6647">
      <w:pPr>
        <w:pStyle w:val="NoSpacing"/>
        <w:ind w:left="720" w:hanging="720"/>
        <w:jc w:val="both"/>
        <w:rPr>
          <w:sz w:val="22"/>
          <w:szCs w:val="22"/>
        </w:rPr>
      </w:pPr>
      <w:r w:rsidRPr="0046268E">
        <w:rPr>
          <w:sz w:val="22"/>
          <w:szCs w:val="22"/>
        </w:rPr>
        <w:t>Rashad, G.B. (2003) Health-Care Seeking and Expenditure by Young Indian Mothers in the public and Private Sectors. Health Policy Plan: 16:55-61.</w:t>
      </w:r>
    </w:p>
    <w:p w:rsidR="001A5EB9" w:rsidRPr="0046268E" w:rsidRDefault="001A5EB9" w:rsidP="00FC6647">
      <w:pPr>
        <w:pStyle w:val="NoSpacing"/>
        <w:ind w:left="720" w:hanging="720"/>
        <w:jc w:val="both"/>
        <w:rPr>
          <w:sz w:val="22"/>
          <w:szCs w:val="22"/>
        </w:rPr>
      </w:pPr>
      <w:r w:rsidRPr="0046268E">
        <w:rPr>
          <w:sz w:val="22"/>
          <w:szCs w:val="22"/>
        </w:rPr>
        <w:t xml:space="preserve">Spradely, B.W. &amp; Allender, T.A. (1998) </w:t>
      </w:r>
      <w:r w:rsidRPr="0046268E">
        <w:rPr>
          <w:i/>
          <w:sz w:val="22"/>
          <w:szCs w:val="22"/>
        </w:rPr>
        <w:t>Community Health Nursing Concepts and Practice,</w:t>
      </w:r>
      <w:r w:rsidRPr="0046268E">
        <w:rPr>
          <w:sz w:val="22"/>
          <w:szCs w:val="22"/>
        </w:rPr>
        <w:t xml:space="preserve"> Philadelphia, Lippincolt.</w:t>
      </w:r>
    </w:p>
    <w:p w:rsidR="001A5EB9" w:rsidRPr="0046268E" w:rsidRDefault="001A5EB9" w:rsidP="00FC6647">
      <w:pPr>
        <w:pStyle w:val="NoSpacing"/>
        <w:ind w:left="720" w:hanging="720"/>
        <w:jc w:val="both"/>
        <w:rPr>
          <w:sz w:val="22"/>
          <w:szCs w:val="22"/>
        </w:rPr>
      </w:pPr>
      <w:r w:rsidRPr="0046268E">
        <w:rPr>
          <w:sz w:val="22"/>
          <w:szCs w:val="22"/>
        </w:rPr>
        <w:t xml:space="preserve">Tauxe, C.E. (1997), </w:t>
      </w:r>
      <w:r w:rsidRPr="0046268E">
        <w:rPr>
          <w:i/>
          <w:sz w:val="22"/>
          <w:szCs w:val="22"/>
        </w:rPr>
        <w:t>Emerging Food Borne Diseases:</w:t>
      </w:r>
      <w:r w:rsidRPr="0046268E">
        <w:rPr>
          <w:sz w:val="22"/>
          <w:szCs w:val="22"/>
        </w:rPr>
        <w:t xml:space="preserve"> An Evolving Public Health Challenge Emerging infections Disease 3, 425-434.</w:t>
      </w:r>
    </w:p>
    <w:p w:rsidR="001A5EB9" w:rsidRPr="0046268E" w:rsidRDefault="001A5EB9" w:rsidP="00FC6647">
      <w:pPr>
        <w:pStyle w:val="NoSpacing"/>
        <w:ind w:left="720" w:hanging="720"/>
        <w:jc w:val="both"/>
        <w:rPr>
          <w:sz w:val="22"/>
          <w:szCs w:val="22"/>
        </w:rPr>
      </w:pPr>
      <w:r w:rsidRPr="0046268E">
        <w:rPr>
          <w:sz w:val="22"/>
          <w:szCs w:val="22"/>
        </w:rPr>
        <w:t xml:space="preserve">Zeva, B., &amp; Heather E.M. (1992) </w:t>
      </w:r>
      <w:r w:rsidRPr="0046268E">
        <w:rPr>
          <w:i/>
          <w:sz w:val="22"/>
          <w:szCs w:val="22"/>
        </w:rPr>
        <w:t>The Quest for Therapy in Lower Zaire.</w:t>
      </w:r>
      <w:r w:rsidRPr="0046268E">
        <w:rPr>
          <w:sz w:val="22"/>
          <w:szCs w:val="22"/>
        </w:rPr>
        <w:t xml:space="preserve"> Berkeley California, USA: University of California Press.</w:t>
      </w:r>
    </w:p>
    <w:p w:rsidR="001A5EB9" w:rsidRPr="0046268E" w:rsidRDefault="001A5EB9" w:rsidP="00FC6647">
      <w:pPr>
        <w:pStyle w:val="NoSpacing"/>
        <w:ind w:left="720" w:hanging="720"/>
        <w:jc w:val="both"/>
        <w:rPr>
          <w:sz w:val="22"/>
          <w:szCs w:val="22"/>
        </w:rPr>
      </w:pPr>
    </w:p>
    <w:p w:rsidR="001A5EB9" w:rsidRPr="0046268E" w:rsidRDefault="001A5EB9" w:rsidP="00FC6647">
      <w:pPr>
        <w:pStyle w:val="NoSpacing"/>
        <w:jc w:val="both"/>
        <w:rPr>
          <w:sz w:val="22"/>
          <w:szCs w:val="22"/>
        </w:rPr>
      </w:pPr>
    </w:p>
    <w:p w:rsidR="001A5EB9" w:rsidRPr="0046268E" w:rsidRDefault="001A5EB9" w:rsidP="00FC6647">
      <w:pPr>
        <w:pStyle w:val="NoSpacing"/>
        <w:ind w:left="720" w:hanging="720"/>
        <w:jc w:val="both"/>
        <w:rPr>
          <w:sz w:val="22"/>
          <w:szCs w:val="22"/>
        </w:rPr>
      </w:pPr>
      <w:r w:rsidRPr="0046268E">
        <w:rPr>
          <w:sz w:val="22"/>
          <w:szCs w:val="22"/>
        </w:rPr>
        <w:tab/>
      </w:r>
    </w:p>
    <w:p w:rsidR="001A5EB9" w:rsidRPr="0046268E" w:rsidRDefault="001A5EB9" w:rsidP="00FC6647">
      <w:pPr>
        <w:spacing w:after="0" w:line="240" w:lineRule="auto"/>
        <w:rPr>
          <w:rFonts w:ascii="Times New Roman" w:hAnsi="Times New Roman" w:cs="Times New Roman"/>
        </w:rPr>
      </w:pPr>
    </w:p>
    <w:p w:rsidR="00317FD9" w:rsidRPr="0046268E" w:rsidRDefault="00317FD9" w:rsidP="00FC6647">
      <w:pPr>
        <w:spacing w:after="0" w:line="240" w:lineRule="auto"/>
        <w:rPr>
          <w:rFonts w:ascii="Times New Roman" w:hAnsi="Times New Roman" w:cs="Times New Roman"/>
        </w:rPr>
      </w:pPr>
    </w:p>
    <w:p w:rsidR="00317FD9" w:rsidRPr="0046268E" w:rsidRDefault="00317FD9" w:rsidP="00FC6647">
      <w:pPr>
        <w:spacing w:after="0" w:line="240" w:lineRule="auto"/>
        <w:rPr>
          <w:rFonts w:ascii="Times New Roman" w:hAnsi="Times New Roman" w:cs="Times New Roman"/>
        </w:rPr>
      </w:pPr>
    </w:p>
    <w:p w:rsidR="000949A2" w:rsidRPr="0046268E" w:rsidRDefault="000949A2">
      <w:pPr>
        <w:rPr>
          <w:rFonts w:ascii="Times New Roman" w:hAnsi="Times New Roman" w:cs="Times New Roman"/>
          <w:b/>
        </w:rPr>
      </w:pPr>
      <w:r w:rsidRPr="0046268E">
        <w:rPr>
          <w:rFonts w:ascii="Times New Roman" w:hAnsi="Times New Roman" w:cs="Times New Roman"/>
          <w:b/>
        </w:rPr>
        <w:br w:type="page"/>
      </w:r>
    </w:p>
    <w:p w:rsidR="001A5EB9" w:rsidRPr="0046268E" w:rsidRDefault="000949A2" w:rsidP="00FC6647">
      <w:pPr>
        <w:spacing w:after="0" w:line="240" w:lineRule="auto"/>
        <w:jc w:val="center"/>
        <w:rPr>
          <w:rFonts w:ascii="Times New Roman" w:hAnsi="Times New Roman" w:cs="Times New Roman"/>
          <w:b/>
          <w:sz w:val="24"/>
          <w:szCs w:val="24"/>
        </w:rPr>
      </w:pPr>
      <w:r w:rsidRPr="0046268E">
        <w:rPr>
          <w:rFonts w:ascii="Times New Roman" w:hAnsi="Times New Roman" w:cs="Times New Roman"/>
          <w:b/>
          <w:sz w:val="24"/>
          <w:szCs w:val="24"/>
        </w:rPr>
        <w:t>KNOWLEDGE OF HEALTH IMPLICATIONS OF SEXUALLY TRANSMITTED INFECTIONS (STIS) POSSESSED BY UNDERGRADUATES OF UNIVERSITY OF NIGERIA, NSUKKA</w:t>
      </w:r>
    </w:p>
    <w:p w:rsidR="001A5EB9" w:rsidRPr="0046268E" w:rsidRDefault="001A5EB9" w:rsidP="00FC6647">
      <w:pPr>
        <w:spacing w:after="0" w:line="240" w:lineRule="auto"/>
        <w:rPr>
          <w:rFonts w:ascii="Times New Roman" w:hAnsi="Times New Roman" w:cs="Times New Roman"/>
          <w:b/>
        </w:rPr>
      </w:pPr>
    </w:p>
    <w:p w:rsidR="001A5EB9" w:rsidRPr="0046268E" w:rsidRDefault="00317FD9" w:rsidP="00FC6647">
      <w:pPr>
        <w:spacing w:after="0" w:line="240" w:lineRule="auto"/>
        <w:jc w:val="center"/>
        <w:rPr>
          <w:rFonts w:ascii="Times New Roman" w:hAnsi="Times New Roman" w:cs="Times New Roman"/>
          <w:b/>
          <w:vertAlign w:val="superscript"/>
        </w:rPr>
      </w:pPr>
      <w:r w:rsidRPr="0046268E">
        <w:rPr>
          <w:rFonts w:ascii="Times New Roman" w:hAnsi="Times New Roman" w:cs="Times New Roman"/>
          <w:b/>
        </w:rPr>
        <w:t>A.N. Odo</w:t>
      </w:r>
      <w:r w:rsidRPr="0046268E">
        <w:rPr>
          <w:rFonts w:ascii="Times New Roman" w:hAnsi="Times New Roman" w:cs="Times New Roman"/>
          <w:b/>
          <w:vertAlign w:val="superscript"/>
        </w:rPr>
        <w:t>1</w:t>
      </w:r>
      <w:r w:rsidRPr="0046268E">
        <w:rPr>
          <w:rFonts w:ascii="Times New Roman" w:hAnsi="Times New Roman" w:cs="Times New Roman"/>
          <w:b/>
        </w:rPr>
        <w:t>, E.U. Ojiaku</w:t>
      </w:r>
      <w:r w:rsidRPr="0046268E">
        <w:rPr>
          <w:rFonts w:ascii="Times New Roman" w:hAnsi="Times New Roman" w:cs="Times New Roman"/>
          <w:b/>
          <w:vertAlign w:val="superscript"/>
        </w:rPr>
        <w:t>2</w:t>
      </w:r>
      <w:r w:rsidR="002E773C" w:rsidRPr="0046268E">
        <w:rPr>
          <w:rFonts w:ascii="Times New Roman" w:hAnsi="Times New Roman" w:cs="Times New Roman"/>
          <w:b/>
        </w:rPr>
        <w:t>, a</w:t>
      </w:r>
      <w:r w:rsidRPr="0046268E">
        <w:rPr>
          <w:rFonts w:ascii="Times New Roman" w:hAnsi="Times New Roman" w:cs="Times New Roman"/>
          <w:b/>
        </w:rPr>
        <w:t>nd F.I. Okpala</w:t>
      </w:r>
      <w:r w:rsidR="002E773C" w:rsidRPr="0046268E">
        <w:rPr>
          <w:rFonts w:ascii="Times New Roman" w:hAnsi="Times New Roman" w:cs="Times New Roman"/>
          <w:b/>
          <w:vertAlign w:val="superscript"/>
        </w:rPr>
        <w:t>3</w:t>
      </w:r>
    </w:p>
    <w:p w:rsidR="001A5EB9" w:rsidRPr="0046268E" w:rsidRDefault="00317FD9" w:rsidP="00FC6647">
      <w:pPr>
        <w:spacing w:after="0" w:line="240" w:lineRule="auto"/>
        <w:jc w:val="center"/>
        <w:rPr>
          <w:rFonts w:ascii="Times New Roman" w:hAnsi="Times New Roman" w:cs="Times New Roman"/>
          <w:i/>
        </w:rPr>
      </w:pPr>
      <w:r w:rsidRPr="0046268E">
        <w:rPr>
          <w:rFonts w:ascii="Times New Roman" w:hAnsi="Times New Roman" w:cs="Times New Roman"/>
          <w:i/>
          <w:vertAlign w:val="superscript"/>
        </w:rPr>
        <w:t xml:space="preserve">1,2,3 </w:t>
      </w:r>
      <w:r w:rsidRPr="0046268E">
        <w:rPr>
          <w:rFonts w:ascii="Times New Roman" w:hAnsi="Times New Roman" w:cs="Times New Roman"/>
          <w:i/>
        </w:rPr>
        <w:t>Department of Health and Physical Education, University Of Nigeria, Nsukka</w:t>
      </w:r>
    </w:p>
    <w:p w:rsidR="001A5EB9" w:rsidRPr="0046268E" w:rsidRDefault="001A5EB9" w:rsidP="00FC6647">
      <w:pPr>
        <w:spacing w:after="0" w:line="240" w:lineRule="auto"/>
        <w:jc w:val="both"/>
        <w:rPr>
          <w:rFonts w:ascii="Times New Roman" w:hAnsi="Times New Roman" w:cs="Times New Roman"/>
          <w:b/>
        </w:rPr>
      </w:pP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Abstract</w:t>
      </w:r>
    </w:p>
    <w:p w:rsidR="001A5EB9" w:rsidRPr="0046268E" w:rsidRDefault="001A5EB9" w:rsidP="00FC6647">
      <w:pPr>
        <w:spacing w:after="0" w:line="240" w:lineRule="auto"/>
        <w:jc w:val="both"/>
        <w:rPr>
          <w:rFonts w:ascii="Times New Roman" w:hAnsi="Times New Roman" w:cs="Times New Roman"/>
          <w:i/>
        </w:rPr>
      </w:pPr>
      <w:r w:rsidRPr="0046268E">
        <w:rPr>
          <w:rFonts w:ascii="Times New Roman" w:hAnsi="Times New Roman" w:cs="Times New Roman"/>
          <w:i/>
        </w:rPr>
        <w:t>The purpose of the study was to determine the level of knowledge of health Implications of Sexually Transmitted Infections (STIs) possessed by undergraduates of University of Nigeria, Nsukka (UNN). Three research questions were formulated to guide the study. The descriptive research design was used for the study. The population for the study comprised of all the undergraduates of the university for 2012/2013 academic session. The sample size for the study consisted of 200 respondents, selected using multi-staged sampling procedure. The instrument for data collection was the researchers’ structured questionnaire, which was validated by three research experts from the Department of Health and Physical Education, University of Nigeria, Nsukka. The reliability of the instrument was also established and reliability coefficient of .70 was obtained. Data collected were analysed using frequencies and percentages. The results of the findings showed that the level of knowledge of physical health implications of STIs possessed by undergraduates of UNN was low (42.1%), their level of knowledge of social health implications of STIs was high (67.5%), and their level of knowledge of mental health implications of STIs was also high (65.3%). Based on the findings, conclusions were drawn and it was recommended that undergraduates’ curriculum should be diversified in order to accommodate topics on STIs, which could be inculcated in the general studies courses.</w:t>
      </w:r>
    </w:p>
    <w:p w:rsidR="00A844DA" w:rsidRPr="0046268E" w:rsidRDefault="00A844DA" w:rsidP="00FC6647">
      <w:pPr>
        <w:spacing w:after="0" w:line="240" w:lineRule="auto"/>
        <w:jc w:val="both"/>
        <w:rPr>
          <w:rFonts w:ascii="Times New Roman" w:hAnsi="Times New Roman" w:cs="Times New Roman"/>
          <w:b/>
        </w:rPr>
      </w:pP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Introduction </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Sexually Transmitted Infections (STIs), preciously known as venereal diseases have been well known for hundreds of years. Tansy (2003) opined that STIs have been known since antiquity. Over three hundred million cases of STIs have been globally estimated annually (World Health Organization-WHO, 2005), and in developing countries like Nigeria, STIs rank in the top five disease  categories for which young adults seek health care. STIs are the major global cause of acute illnesses, infertility, long term disability and death. WHO (2011) stated that STIs remain one of the most under-recognized health problems worldwide. Due to this under-recognition, many complications arise from STIs leading to serious physical, social and psychological consequences. </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STIs are infections that are primarily spread through person-to-person sexual contact.  Lucas and Gills (2003) defined STIs as infections which are specifically transmitted during sexual intercourse. STIs refer to a variety of clinical syndromes caused by pathogens that can be acquired and transmitted through sexual activity (Workowsk, 2010). This implies that STIs are caused by organisms which are transmitted from one person to another through sexual contact. Samuel (2010) defined STIs as diseases transmitted by way of direct sexual contact. The author further stated that sexual knowledge is of paramount importance in assisting everyone, including unmarried and married people, children and youths to assume healthy life responsibilities. </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STIs have been noted to have negative impacts on the health of individuals. These negative impacts arise most of the time because of delay in the disease detection and poor management. STIs remain major threat to reproductive and public health in general. The health implications of STIs cannot be over emphasized. Centres for Disease Control and Prevention CDCP (2010) stated that some bacterial STIs including syphilis, gonorrhea and chlamydia can have long term consequences including pelvic inflammatory diseases which may cause infertility. Hahn and Payne (2003) posited that in men, the pathogens can invade and damage deeper reproductive structures like the prostate gland, seminal vesicle and Cowper’s gland. The pathogens can spread further to cause joint problems and hearth disorders. Other physical health implications of STIs include birth defects, blindness, bone deformities, brain damage, cancer, heart diseases, and other abnormalities of the reproductive system (CDCP, 2000).</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 STIs have also been observed to affect social wellbeing of individuals. Howson (2001) observed that both STIs and their complications have far greater social significance for women than they do for men. The author noted that STIs typically cause personal embarrassment and domestic conflicts. This is obvious in some societies. But whoever is responsible for bringing STI into the relationship, the woman is typically blamed and at the same time faces the consequences. The consequences include domestic violence, divorce, and social ostracism. Some STIs and their consequences attract discrimination and stigmatization. Arkutu (2005) observed that as many as one in four couples in Africa may experience difficulty getting pregnant, which is attributed to infertility associated with STI. Infertility could be a serious issue in ones’ social life especially women. Bruyn (2002) noted that for women, childlessness cause personal pain and a paramount infirmity in a society that values women for their ability to produce healthy offspring. In such societies, infertile woman may be divorced by the same husband who infected her with STIs that led to the infertility. </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Mental health implications of STIs according to Okoye (2006) include shock, denial, regret guilt, anxiety, fear, and frustration. Dufour (2002) opined that the presence of STI affects ones mental health. More common according to the author include feelings of acute emotional distress, depression and anxiety. The fear of serious consequences like infertility, divorce, discrimination and stigmatization can make an individual mentally unhealthy. Undergraduates need knowledge of these health implications to enable them make informed decision about sex. Knowledge of these implications will help prevent the transmission of STIs with their resultant consequences among young ones. </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Knowledge refers to the information, facts or ranges of what has been perceived, discovered or learned. Unegbu and Iloh (2004) defined knowledge as the understanding of specific fact, terminology, convention, ways and means of dealing with specific trend and sequence. In this study, knowledge is viewed as the understanding of facts about the health implications of STIs by undergraduates. Undergraduates are mostly adolescents and young adults. As young people, they are sexually active. This exposes them to unhealthy sexual behaviours like unsafe sex. As a result of this, they are prone to many reproductive health problems which include sexually transmitted infections. They are therefore, supposed to have good knowledge of health implications of STIs. </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Undergraduates, unfortunately, seem to lack knowledge of health implications of STIs. This is evidenced by their sexual behaviours and the resultant effects. It is as a result of this, that the researchers sought to find out the knowledge of health implications of STIs possessed by undergraduates of university of Nigeria Nsukka. University of Nigeria, Nsukka is one of the federal universitieslocated in Enugu State, South-Eastern zone of Nigeria.The university has good number of students from all over the country and beyond.These students are young and should be well informed on the issues concerning their sexual life especially the implications of contracting STIs.</w:t>
      </w:r>
    </w:p>
    <w:p w:rsidR="00A844DA" w:rsidRPr="0046268E" w:rsidRDefault="00A844DA" w:rsidP="00FC6647">
      <w:pPr>
        <w:spacing w:after="0" w:line="240" w:lineRule="auto"/>
        <w:jc w:val="both"/>
        <w:rPr>
          <w:rFonts w:ascii="Times New Roman" w:hAnsi="Times New Roman" w:cs="Times New Roman"/>
          <w:b/>
        </w:rPr>
      </w:pP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Research Questions </w:t>
      </w:r>
    </w:p>
    <w:p w:rsidR="001A5EB9" w:rsidRPr="0046268E" w:rsidRDefault="001A5EB9" w:rsidP="00FC6647">
      <w:pPr>
        <w:pStyle w:val="ListParagraph"/>
        <w:numPr>
          <w:ilvl w:val="0"/>
          <w:numId w:val="14"/>
        </w:numPr>
        <w:spacing w:line="240" w:lineRule="auto"/>
        <w:rPr>
          <w:rFonts w:ascii="Times New Roman" w:hAnsi="Times New Roman" w:cs="Times New Roman"/>
        </w:rPr>
      </w:pPr>
      <w:r w:rsidRPr="0046268E">
        <w:rPr>
          <w:rFonts w:ascii="Times New Roman" w:hAnsi="Times New Roman" w:cs="Times New Roman"/>
        </w:rPr>
        <w:t xml:space="preserve">What is the level of knowledge of physical health implications of STIs possessed by undergraduates of UNN? </w:t>
      </w:r>
    </w:p>
    <w:p w:rsidR="001A5EB9" w:rsidRPr="0046268E" w:rsidRDefault="001A5EB9" w:rsidP="00FC6647">
      <w:pPr>
        <w:pStyle w:val="ListParagraph"/>
        <w:numPr>
          <w:ilvl w:val="0"/>
          <w:numId w:val="14"/>
        </w:numPr>
        <w:spacing w:line="240" w:lineRule="auto"/>
        <w:rPr>
          <w:rFonts w:ascii="Times New Roman" w:hAnsi="Times New Roman" w:cs="Times New Roman"/>
        </w:rPr>
      </w:pPr>
      <w:r w:rsidRPr="0046268E">
        <w:rPr>
          <w:rFonts w:ascii="Times New Roman" w:hAnsi="Times New Roman" w:cs="Times New Roman"/>
        </w:rPr>
        <w:t xml:space="preserve">What is the level of knowledge of social health implications of STIs possessed by undergraduates of UNN? </w:t>
      </w:r>
    </w:p>
    <w:p w:rsidR="001A5EB9" w:rsidRPr="0046268E" w:rsidRDefault="001A5EB9" w:rsidP="00FC6647">
      <w:pPr>
        <w:pStyle w:val="ListParagraph"/>
        <w:numPr>
          <w:ilvl w:val="0"/>
          <w:numId w:val="14"/>
        </w:numPr>
        <w:spacing w:line="240" w:lineRule="auto"/>
        <w:rPr>
          <w:rFonts w:ascii="Times New Roman" w:hAnsi="Times New Roman" w:cs="Times New Roman"/>
        </w:rPr>
      </w:pPr>
      <w:r w:rsidRPr="0046268E">
        <w:rPr>
          <w:rFonts w:ascii="Times New Roman" w:hAnsi="Times New Roman" w:cs="Times New Roman"/>
        </w:rPr>
        <w:t>What is the level of knowledge of mental health implications of STIs possessed by undergraduates of UNN?</w:t>
      </w:r>
    </w:p>
    <w:p w:rsidR="000C1659" w:rsidRPr="0046268E" w:rsidRDefault="000C1659" w:rsidP="00FC6647">
      <w:pPr>
        <w:spacing w:after="0" w:line="240" w:lineRule="auto"/>
        <w:jc w:val="both"/>
        <w:rPr>
          <w:rFonts w:ascii="Times New Roman" w:hAnsi="Times New Roman" w:cs="Times New Roman"/>
          <w:b/>
        </w:rPr>
      </w:pP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Methods </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The descriptive survey research design was adopted for this study. The population for the study comprised of all the regular undergraduates of university of Nigeria, Nsukka campus. There were nine faculties with about thirty five thousand, six hundred students as at 2012/2013 academic session (UNN Admissions Department, 2013). A sample size of 200 students was used for the study employing the multi-staged sampling technique. The instrument for data collection was the researchers structured questionnaire. The validity of the instrument was established by three research experts in the Department of Health and Physical Education, University of Nigeria Nsukka. The reliability of the instrument was also established using split-half method and reliability co-efficient of .70 was obtained. The instrument was therefore deemed reliable for the study. Copies of the questionnaire were administered to the respondents by the researchers with the help of class representatives. The completed copies were collected on the spot. One hundred and ninety eight copies of the questionnaire were dully competed and returned. Frequencies and percentages were used for data analysis. Ashor’s criteria (Ashor, 2001) were used to determine the level of knowledge of health implications of STIs. By these criteria, scores  less than 40 percent were considered very low, 40 – 49 per cent were considered as low, 50 – 59 per cent were considered as average, 60 – 79 per cent as high while 80 per cent and above were regarded as very high. </w:t>
      </w:r>
    </w:p>
    <w:p w:rsidR="000C1659" w:rsidRPr="0046268E" w:rsidRDefault="000C1659" w:rsidP="00FC6647">
      <w:pPr>
        <w:spacing w:after="0" w:line="240" w:lineRule="auto"/>
        <w:jc w:val="both"/>
        <w:rPr>
          <w:rFonts w:ascii="Times New Roman" w:hAnsi="Times New Roman" w:cs="Times New Roman"/>
          <w:b/>
        </w:rPr>
      </w:pPr>
    </w:p>
    <w:p w:rsidR="00317FD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Results </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Table 1</w:t>
      </w:r>
      <w:r w:rsidR="000C1659" w:rsidRPr="0046268E">
        <w:rPr>
          <w:rFonts w:ascii="Times New Roman" w:hAnsi="Times New Roman" w:cs="Times New Roman"/>
        </w:rPr>
        <w:t xml:space="preserve">. </w:t>
      </w:r>
      <w:r w:rsidRPr="0046268E">
        <w:rPr>
          <w:rFonts w:ascii="Times New Roman" w:hAnsi="Times New Roman" w:cs="Times New Roman"/>
          <w:b/>
        </w:rPr>
        <w:t>Students’ Knowledge of the Physical Health Implications of STIs (n = 198)</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812"/>
        <w:gridCol w:w="3875"/>
        <w:gridCol w:w="911"/>
        <w:gridCol w:w="1170"/>
        <w:gridCol w:w="1050"/>
        <w:gridCol w:w="1067"/>
      </w:tblGrid>
      <w:tr w:rsidR="001A5EB9" w:rsidRPr="0046268E" w:rsidTr="00A844DA">
        <w:tc>
          <w:tcPr>
            <w:tcW w:w="812" w:type="dxa"/>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S/N</w:t>
            </w:r>
          </w:p>
        </w:tc>
        <w:tc>
          <w:tcPr>
            <w:tcW w:w="3875" w:type="dxa"/>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 xml:space="preserve">Items </w:t>
            </w:r>
          </w:p>
        </w:tc>
        <w:tc>
          <w:tcPr>
            <w:tcW w:w="4198" w:type="dxa"/>
            <w:gridSpan w:val="4"/>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ab/>
              <w:t xml:space="preserve">Responses </w:t>
            </w:r>
          </w:p>
        </w:tc>
      </w:tr>
      <w:tr w:rsidR="001A5EB9" w:rsidRPr="0046268E" w:rsidTr="00A844DA">
        <w:tc>
          <w:tcPr>
            <w:tcW w:w="812" w:type="dxa"/>
          </w:tcPr>
          <w:p w:rsidR="001A5EB9" w:rsidRPr="0046268E" w:rsidRDefault="001A5EB9" w:rsidP="00FC6647">
            <w:pPr>
              <w:jc w:val="both"/>
              <w:rPr>
                <w:rFonts w:ascii="Times New Roman" w:hAnsi="Times New Roman" w:cs="Times New Roman"/>
              </w:rPr>
            </w:pPr>
          </w:p>
        </w:tc>
        <w:tc>
          <w:tcPr>
            <w:tcW w:w="3875" w:type="dxa"/>
          </w:tcPr>
          <w:p w:rsidR="001A5EB9" w:rsidRPr="0046268E" w:rsidRDefault="001A5EB9" w:rsidP="00FC6647">
            <w:pPr>
              <w:jc w:val="both"/>
              <w:rPr>
                <w:rFonts w:ascii="Times New Roman" w:hAnsi="Times New Roman" w:cs="Times New Roman"/>
              </w:rPr>
            </w:pPr>
          </w:p>
        </w:tc>
        <w:tc>
          <w:tcPr>
            <w:tcW w:w="2081" w:type="dxa"/>
            <w:gridSpan w:val="2"/>
          </w:tcPr>
          <w:p w:rsidR="001A5EB9" w:rsidRPr="0046268E" w:rsidRDefault="001A5EB9" w:rsidP="00FC6647">
            <w:pPr>
              <w:jc w:val="center"/>
              <w:rPr>
                <w:rFonts w:ascii="Times New Roman" w:hAnsi="Times New Roman" w:cs="Times New Roman"/>
              </w:rPr>
            </w:pPr>
            <w:r w:rsidRPr="0046268E">
              <w:rPr>
                <w:rFonts w:ascii="Times New Roman" w:hAnsi="Times New Roman" w:cs="Times New Roman"/>
              </w:rPr>
              <w:t xml:space="preserve">Correct </w:t>
            </w:r>
          </w:p>
        </w:tc>
        <w:tc>
          <w:tcPr>
            <w:tcW w:w="2117" w:type="dxa"/>
            <w:gridSpan w:val="2"/>
          </w:tcPr>
          <w:p w:rsidR="001A5EB9" w:rsidRPr="0046268E" w:rsidRDefault="001A5EB9" w:rsidP="00FC6647">
            <w:pPr>
              <w:jc w:val="center"/>
              <w:rPr>
                <w:rFonts w:ascii="Times New Roman" w:hAnsi="Times New Roman" w:cs="Times New Roman"/>
              </w:rPr>
            </w:pPr>
            <w:r w:rsidRPr="0046268E">
              <w:rPr>
                <w:rFonts w:ascii="Times New Roman" w:hAnsi="Times New Roman" w:cs="Times New Roman"/>
              </w:rPr>
              <w:t>Incorrect</w:t>
            </w:r>
          </w:p>
        </w:tc>
      </w:tr>
      <w:tr w:rsidR="001A5EB9" w:rsidRPr="0046268E" w:rsidTr="00A844DA">
        <w:tc>
          <w:tcPr>
            <w:tcW w:w="812" w:type="dxa"/>
            <w:tcBorders>
              <w:bottom w:val="single" w:sz="4" w:space="0" w:color="auto"/>
            </w:tcBorders>
          </w:tcPr>
          <w:p w:rsidR="001A5EB9" w:rsidRPr="0046268E" w:rsidRDefault="001A5EB9" w:rsidP="00FC6647">
            <w:pPr>
              <w:jc w:val="both"/>
              <w:rPr>
                <w:rFonts w:ascii="Times New Roman" w:hAnsi="Times New Roman" w:cs="Times New Roman"/>
              </w:rPr>
            </w:pPr>
          </w:p>
        </w:tc>
        <w:tc>
          <w:tcPr>
            <w:tcW w:w="3875" w:type="dxa"/>
            <w:tcBorders>
              <w:bottom w:val="single" w:sz="4" w:space="0" w:color="auto"/>
            </w:tcBorders>
          </w:tcPr>
          <w:p w:rsidR="001A5EB9" w:rsidRPr="0046268E" w:rsidRDefault="001A5EB9" w:rsidP="00FC6647">
            <w:pPr>
              <w:jc w:val="both"/>
              <w:rPr>
                <w:rFonts w:ascii="Times New Roman" w:hAnsi="Times New Roman" w:cs="Times New Roman"/>
              </w:rPr>
            </w:pPr>
          </w:p>
        </w:tc>
        <w:tc>
          <w:tcPr>
            <w:tcW w:w="911" w:type="dxa"/>
            <w:tcBorders>
              <w:bottom w:val="single" w:sz="4" w:space="0" w:color="auto"/>
            </w:tcBorders>
          </w:tcPr>
          <w:p w:rsidR="001A5EB9" w:rsidRPr="0046268E" w:rsidRDefault="001A5EB9" w:rsidP="00FC6647">
            <w:pPr>
              <w:jc w:val="center"/>
              <w:rPr>
                <w:rFonts w:ascii="Times New Roman" w:hAnsi="Times New Roman" w:cs="Times New Roman"/>
              </w:rPr>
            </w:pPr>
            <w:r w:rsidRPr="0046268E">
              <w:rPr>
                <w:rFonts w:ascii="Times New Roman" w:hAnsi="Times New Roman" w:cs="Times New Roman"/>
              </w:rPr>
              <w:t>F</w:t>
            </w:r>
          </w:p>
        </w:tc>
        <w:tc>
          <w:tcPr>
            <w:tcW w:w="1170" w:type="dxa"/>
            <w:tcBorders>
              <w:bottom w:val="single" w:sz="4" w:space="0" w:color="auto"/>
            </w:tcBorders>
          </w:tcPr>
          <w:p w:rsidR="001A5EB9" w:rsidRPr="0046268E" w:rsidRDefault="001A5EB9" w:rsidP="00FC6647">
            <w:pPr>
              <w:jc w:val="center"/>
              <w:rPr>
                <w:rFonts w:ascii="Times New Roman" w:hAnsi="Times New Roman" w:cs="Times New Roman"/>
              </w:rPr>
            </w:pPr>
            <w:r w:rsidRPr="0046268E">
              <w:rPr>
                <w:rFonts w:ascii="Times New Roman" w:hAnsi="Times New Roman" w:cs="Times New Roman"/>
              </w:rPr>
              <w:t>%</w:t>
            </w:r>
          </w:p>
        </w:tc>
        <w:tc>
          <w:tcPr>
            <w:tcW w:w="1050" w:type="dxa"/>
            <w:tcBorders>
              <w:bottom w:val="single" w:sz="4" w:space="0" w:color="auto"/>
            </w:tcBorders>
          </w:tcPr>
          <w:p w:rsidR="001A5EB9" w:rsidRPr="0046268E" w:rsidRDefault="001A5EB9" w:rsidP="00FC6647">
            <w:pPr>
              <w:jc w:val="center"/>
              <w:rPr>
                <w:rFonts w:ascii="Times New Roman" w:hAnsi="Times New Roman" w:cs="Times New Roman"/>
              </w:rPr>
            </w:pPr>
            <w:r w:rsidRPr="0046268E">
              <w:rPr>
                <w:rFonts w:ascii="Times New Roman" w:hAnsi="Times New Roman" w:cs="Times New Roman"/>
              </w:rPr>
              <w:t>F</w:t>
            </w:r>
          </w:p>
        </w:tc>
        <w:tc>
          <w:tcPr>
            <w:tcW w:w="1067" w:type="dxa"/>
            <w:tcBorders>
              <w:bottom w:val="single" w:sz="4" w:space="0" w:color="auto"/>
            </w:tcBorders>
          </w:tcPr>
          <w:p w:rsidR="001A5EB9" w:rsidRPr="0046268E" w:rsidRDefault="001A5EB9" w:rsidP="00FC6647">
            <w:pPr>
              <w:jc w:val="center"/>
              <w:rPr>
                <w:rFonts w:ascii="Times New Roman" w:hAnsi="Times New Roman" w:cs="Times New Roman"/>
              </w:rPr>
            </w:pPr>
            <w:r w:rsidRPr="0046268E">
              <w:rPr>
                <w:rFonts w:ascii="Times New Roman" w:hAnsi="Times New Roman" w:cs="Times New Roman"/>
              </w:rPr>
              <w:t>%</w:t>
            </w:r>
          </w:p>
        </w:tc>
      </w:tr>
      <w:tr w:rsidR="001A5EB9" w:rsidRPr="0046268E" w:rsidTr="00A844DA">
        <w:tc>
          <w:tcPr>
            <w:tcW w:w="812"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w:t>
            </w:r>
          </w:p>
        </w:tc>
        <w:tc>
          <w:tcPr>
            <w:tcW w:w="3875"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 xml:space="preserve">STIs cause infertility </w:t>
            </w:r>
          </w:p>
        </w:tc>
        <w:tc>
          <w:tcPr>
            <w:tcW w:w="911"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115</w:t>
            </w:r>
          </w:p>
        </w:tc>
        <w:tc>
          <w:tcPr>
            <w:tcW w:w="1170"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58.1</w:t>
            </w:r>
          </w:p>
        </w:tc>
        <w:tc>
          <w:tcPr>
            <w:tcW w:w="1050"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83</w:t>
            </w:r>
          </w:p>
        </w:tc>
        <w:tc>
          <w:tcPr>
            <w:tcW w:w="1067"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41.9</w:t>
            </w:r>
          </w:p>
        </w:tc>
      </w:tr>
      <w:tr w:rsidR="001A5EB9" w:rsidRPr="0046268E" w:rsidTr="00A844DA">
        <w:tc>
          <w:tcPr>
            <w:tcW w:w="812"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2</w:t>
            </w:r>
          </w:p>
        </w:tc>
        <w:tc>
          <w:tcPr>
            <w:tcW w:w="3875"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 xml:space="preserve">Sickle cell anema is not as a result of STIs </w:t>
            </w:r>
          </w:p>
        </w:tc>
        <w:tc>
          <w:tcPr>
            <w:tcW w:w="911"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152</w:t>
            </w:r>
          </w:p>
        </w:tc>
        <w:tc>
          <w:tcPr>
            <w:tcW w:w="117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76.8</w:t>
            </w:r>
          </w:p>
        </w:tc>
        <w:tc>
          <w:tcPr>
            <w:tcW w:w="105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46</w:t>
            </w:r>
          </w:p>
        </w:tc>
        <w:tc>
          <w:tcPr>
            <w:tcW w:w="1067"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23.2</w:t>
            </w:r>
          </w:p>
        </w:tc>
      </w:tr>
      <w:tr w:rsidR="001A5EB9" w:rsidRPr="0046268E" w:rsidTr="00A844DA">
        <w:tc>
          <w:tcPr>
            <w:tcW w:w="812"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w:t>
            </w:r>
          </w:p>
        </w:tc>
        <w:tc>
          <w:tcPr>
            <w:tcW w:w="3875"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 xml:space="preserve">STIs can cause cancer </w:t>
            </w:r>
          </w:p>
        </w:tc>
        <w:tc>
          <w:tcPr>
            <w:tcW w:w="911"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30</w:t>
            </w:r>
          </w:p>
        </w:tc>
        <w:tc>
          <w:tcPr>
            <w:tcW w:w="117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15.2</w:t>
            </w:r>
          </w:p>
        </w:tc>
        <w:tc>
          <w:tcPr>
            <w:tcW w:w="105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168</w:t>
            </w:r>
          </w:p>
        </w:tc>
        <w:tc>
          <w:tcPr>
            <w:tcW w:w="1067"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87.8</w:t>
            </w:r>
          </w:p>
        </w:tc>
      </w:tr>
      <w:tr w:rsidR="001A5EB9" w:rsidRPr="0046268E" w:rsidTr="00A844DA">
        <w:tc>
          <w:tcPr>
            <w:tcW w:w="812"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4</w:t>
            </w:r>
          </w:p>
        </w:tc>
        <w:tc>
          <w:tcPr>
            <w:tcW w:w="3875"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 xml:space="preserve">Infected mothers can give birth to blind babies </w:t>
            </w:r>
          </w:p>
        </w:tc>
        <w:tc>
          <w:tcPr>
            <w:tcW w:w="911"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36</w:t>
            </w:r>
          </w:p>
        </w:tc>
        <w:tc>
          <w:tcPr>
            <w:tcW w:w="117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18.2</w:t>
            </w:r>
          </w:p>
        </w:tc>
        <w:tc>
          <w:tcPr>
            <w:tcW w:w="105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162</w:t>
            </w:r>
          </w:p>
        </w:tc>
        <w:tc>
          <w:tcPr>
            <w:tcW w:w="1067"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81.8</w:t>
            </w:r>
          </w:p>
        </w:tc>
      </w:tr>
      <w:tr w:rsidR="001A5EB9" w:rsidRPr="0046268E" w:rsidTr="00A844DA">
        <w:tc>
          <w:tcPr>
            <w:tcW w:w="812" w:type="dxa"/>
          </w:tcPr>
          <w:p w:rsidR="001A5EB9" w:rsidRPr="0046268E" w:rsidRDefault="001A5EB9" w:rsidP="00FC6647">
            <w:pPr>
              <w:jc w:val="both"/>
              <w:rPr>
                <w:rFonts w:ascii="Times New Roman" w:hAnsi="Times New Roman" w:cs="Times New Roman"/>
                <w:b/>
              </w:rPr>
            </w:pPr>
          </w:p>
        </w:tc>
        <w:tc>
          <w:tcPr>
            <w:tcW w:w="3875" w:type="dxa"/>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 xml:space="preserve">Average percentage </w:t>
            </w:r>
          </w:p>
        </w:tc>
        <w:tc>
          <w:tcPr>
            <w:tcW w:w="911" w:type="dxa"/>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42.1</w:t>
            </w:r>
          </w:p>
        </w:tc>
        <w:tc>
          <w:tcPr>
            <w:tcW w:w="1170" w:type="dxa"/>
          </w:tcPr>
          <w:p w:rsidR="001A5EB9" w:rsidRPr="0046268E" w:rsidRDefault="001A5EB9" w:rsidP="00FC6647">
            <w:pPr>
              <w:jc w:val="both"/>
              <w:rPr>
                <w:rFonts w:ascii="Times New Roman" w:hAnsi="Times New Roman" w:cs="Times New Roman"/>
                <w:b/>
              </w:rPr>
            </w:pPr>
          </w:p>
        </w:tc>
        <w:tc>
          <w:tcPr>
            <w:tcW w:w="1050" w:type="dxa"/>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57.9</w:t>
            </w:r>
          </w:p>
        </w:tc>
        <w:tc>
          <w:tcPr>
            <w:tcW w:w="1067" w:type="dxa"/>
          </w:tcPr>
          <w:p w:rsidR="001A5EB9" w:rsidRPr="0046268E" w:rsidRDefault="001A5EB9" w:rsidP="00FC6647">
            <w:pPr>
              <w:jc w:val="both"/>
              <w:rPr>
                <w:rFonts w:ascii="Times New Roman" w:hAnsi="Times New Roman" w:cs="Times New Roman"/>
                <w:b/>
              </w:rPr>
            </w:pPr>
          </w:p>
        </w:tc>
      </w:tr>
    </w:tbl>
    <w:p w:rsidR="000C165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ab/>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Table 1 shows that the respondents possess low (42.1%) level of knowledge of physical health implications of sexually transmitted infections. This is apparent as the average percentage of the incorrect responses is higher (57.9%) than the average percentage of the correct responses (42.1%).</w:t>
      </w:r>
    </w:p>
    <w:p w:rsidR="000C1659" w:rsidRPr="0046268E" w:rsidRDefault="000C1659" w:rsidP="00FC6647">
      <w:pPr>
        <w:spacing w:after="0" w:line="240" w:lineRule="auto"/>
        <w:jc w:val="both"/>
        <w:rPr>
          <w:rFonts w:ascii="Times New Roman" w:hAnsi="Times New Roman" w:cs="Times New Roman"/>
        </w:rPr>
      </w:pP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Table 2</w:t>
      </w:r>
      <w:r w:rsidR="000C1659" w:rsidRPr="0046268E">
        <w:rPr>
          <w:rFonts w:ascii="Times New Roman" w:hAnsi="Times New Roman" w:cs="Times New Roman"/>
        </w:rPr>
        <w:t xml:space="preserve">. </w:t>
      </w:r>
      <w:r w:rsidRPr="0046268E">
        <w:rPr>
          <w:rFonts w:ascii="Times New Roman" w:hAnsi="Times New Roman" w:cs="Times New Roman"/>
          <w:b/>
        </w:rPr>
        <w:t>Students’ Knowledge of Social Health Implications of STIs (n = 198)</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810"/>
        <w:gridCol w:w="3888"/>
        <w:gridCol w:w="1130"/>
        <w:gridCol w:w="1302"/>
        <w:gridCol w:w="1046"/>
        <w:gridCol w:w="1066"/>
      </w:tblGrid>
      <w:tr w:rsidR="001A5EB9" w:rsidRPr="0046268E" w:rsidTr="001A5EB9">
        <w:tc>
          <w:tcPr>
            <w:tcW w:w="828" w:type="dxa"/>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S/N</w:t>
            </w:r>
          </w:p>
        </w:tc>
        <w:tc>
          <w:tcPr>
            <w:tcW w:w="4050" w:type="dxa"/>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 xml:space="preserve">Items </w:t>
            </w:r>
          </w:p>
        </w:tc>
        <w:tc>
          <w:tcPr>
            <w:tcW w:w="4698" w:type="dxa"/>
            <w:gridSpan w:val="4"/>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ab/>
              <w:t xml:space="preserve">Responses </w:t>
            </w:r>
          </w:p>
        </w:tc>
      </w:tr>
      <w:tr w:rsidR="001A5EB9" w:rsidRPr="0046268E" w:rsidTr="001A5EB9">
        <w:tc>
          <w:tcPr>
            <w:tcW w:w="828" w:type="dxa"/>
          </w:tcPr>
          <w:p w:rsidR="001A5EB9" w:rsidRPr="0046268E" w:rsidRDefault="001A5EB9" w:rsidP="00FC6647">
            <w:pPr>
              <w:jc w:val="both"/>
              <w:rPr>
                <w:rFonts w:ascii="Times New Roman" w:hAnsi="Times New Roman" w:cs="Times New Roman"/>
              </w:rPr>
            </w:pPr>
          </w:p>
        </w:tc>
        <w:tc>
          <w:tcPr>
            <w:tcW w:w="4050" w:type="dxa"/>
          </w:tcPr>
          <w:p w:rsidR="001A5EB9" w:rsidRPr="0046268E" w:rsidRDefault="001A5EB9" w:rsidP="00FC6647">
            <w:pPr>
              <w:jc w:val="both"/>
              <w:rPr>
                <w:rFonts w:ascii="Times New Roman" w:hAnsi="Times New Roman" w:cs="Times New Roman"/>
              </w:rPr>
            </w:pPr>
          </w:p>
        </w:tc>
        <w:tc>
          <w:tcPr>
            <w:tcW w:w="2520" w:type="dxa"/>
            <w:gridSpan w:val="2"/>
          </w:tcPr>
          <w:p w:rsidR="001A5EB9" w:rsidRPr="0046268E" w:rsidRDefault="001A5EB9" w:rsidP="00FC6647">
            <w:pPr>
              <w:jc w:val="center"/>
              <w:rPr>
                <w:rFonts w:ascii="Times New Roman" w:hAnsi="Times New Roman" w:cs="Times New Roman"/>
              </w:rPr>
            </w:pPr>
            <w:r w:rsidRPr="0046268E">
              <w:rPr>
                <w:rFonts w:ascii="Times New Roman" w:hAnsi="Times New Roman" w:cs="Times New Roman"/>
              </w:rPr>
              <w:t xml:space="preserve">Correct </w:t>
            </w:r>
          </w:p>
        </w:tc>
        <w:tc>
          <w:tcPr>
            <w:tcW w:w="2178" w:type="dxa"/>
            <w:gridSpan w:val="2"/>
          </w:tcPr>
          <w:p w:rsidR="001A5EB9" w:rsidRPr="0046268E" w:rsidRDefault="001A5EB9" w:rsidP="00FC6647">
            <w:pPr>
              <w:jc w:val="center"/>
              <w:rPr>
                <w:rFonts w:ascii="Times New Roman" w:hAnsi="Times New Roman" w:cs="Times New Roman"/>
              </w:rPr>
            </w:pPr>
            <w:r w:rsidRPr="0046268E">
              <w:rPr>
                <w:rFonts w:ascii="Times New Roman" w:hAnsi="Times New Roman" w:cs="Times New Roman"/>
              </w:rPr>
              <w:t>Incorrect</w:t>
            </w:r>
          </w:p>
        </w:tc>
      </w:tr>
      <w:tr w:rsidR="001A5EB9" w:rsidRPr="0046268E" w:rsidTr="001A5EB9">
        <w:tc>
          <w:tcPr>
            <w:tcW w:w="828" w:type="dxa"/>
            <w:tcBorders>
              <w:bottom w:val="single" w:sz="4" w:space="0" w:color="auto"/>
            </w:tcBorders>
          </w:tcPr>
          <w:p w:rsidR="001A5EB9" w:rsidRPr="0046268E" w:rsidRDefault="001A5EB9" w:rsidP="00FC6647">
            <w:pPr>
              <w:jc w:val="both"/>
              <w:rPr>
                <w:rFonts w:ascii="Times New Roman" w:hAnsi="Times New Roman" w:cs="Times New Roman"/>
              </w:rPr>
            </w:pPr>
          </w:p>
        </w:tc>
        <w:tc>
          <w:tcPr>
            <w:tcW w:w="4050" w:type="dxa"/>
            <w:tcBorders>
              <w:bottom w:val="single" w:sz="4" w:space="0" w:color="auto"/>
            </w:tcBorders>
          </w:tcPr>
          <w:p w:rsidR="001A5EB9" w:rsidRPr="0046268E" w:rsidRDefault="001A5EB9" w:rsidP="00FC6647">
            <w:pPr>
              <w:jc w:val="both"/>
              <w:rPr>
                <w:rFonts w:ascii="Times New Roman" w:hAnsi="Times New Roman" w:cs="Times New Roman"/>
              </w:rPr>
            </w:pPr>
          </w:p>
        </w:tc>
        <w:tc>
          <w:tcPr>
            <w:tcW w:w="1170" w:type="dxa"/>
            <w:tcBorders>
              <w:bottom w:val="single" w:sz="4" w:space="0" w:color="auto"/>
            </w:tcBorders>
          </w:tcPr>
          <w:p w:rsidR="001A5EB9" w:rsidRPr="0046268E" w:rsidRDefault="001A5EB9" w:rsidP="00A844DA">
            <w:pPr>
              <w:rPr>
                <w:rFonts w:ascii="Times New Roman" w:hAnsi="Times New Roman" w:cs="Times New Roman"/>
              </w:rPr>
            </w:pPr>
            <w:r w:rsidRPr="0046268E">
              <w:rPr>
                <w:rFonts w:ascii="Times New Roman" w:hAnsi="Times New Roman" w:cs="Times New Roman"/>
              </w:rPr>
              <w:t>F</w:t>
            </w:r>
          </w:p>
        </w:tc>
        <w:tc>
          <w:tcPr>
            <w:tcW w:w="1350" w:type="dxa"/>
            <w:tcBorders>
              <w:bottom w:val="single" w:sz="4" w:space="0" w:color="auto"/>
            </w:tcBorders>
          </w:tcPr>
          <w:p w:rsidR="001A5EB9" w:rsidRPr="0046268E" w:rsidRDefault="001A5EB9" w:rsidP="00A844DA">
            <w:pPr>
              <w:rPr>
                <w:rFonts w:ascii="Times New Roman" w:hAnsi="Times New Roman" w:cs="Times New Roman"/>
              </w:rPr>
            </w:pPr>
            <w:r w:rsidRPr="0046268E">
              <w:rPr>
                <w:rFonts w:ascii="Times New Roman" w:hAnsi="Times New Roman" w:cs="Times New Roman"/>
              </w:rPr>
              <w:t>%</w:t>
            </w:r>
          </w:p>
        </w:tc>
        <w:tc>
          <w:tcPr>
            <w:tcW w:w="1080" w:type="dxa"/>
            <w:tcBorders>
              <w:bottom w:val="single" w:sz="4" w:space="0" w:color="auto"/>
            </w:tcBorders>
          </w:tcPr>
          <w:p w:rsidR="001A5EB9" w:rsidRPr="0046268E" w:rsidRDefault="001A5EB9" w:rsidP="00A844DA">
            <w:pPr>
              <w:rPr>
                <w:rFonts w:ascii="Times New Roman" w:hAnsi="Times New Roman" w:cs="Times New Roman"/>
              </w:rPr>
            </w:pPr>
            <w:r w:rsidRPr="0046268E">
              <w:rPr>
                <w:rFonts w:ascii="Times New Roman" w:hAnsi="Times New Roman" w:cs="Times New Roman"/>
              </w:rPr>
              <w:t>F</w:t>
            </w:r>
          </w:p>
        </w:tc>
        <w:tc>
          <w:tcPr>
            <w:tcW w:w="1098" w:type="dxa"/>
            <w:tcBorders>
              <w:bottom w:val="single" w:sz="4" w:space="0" w:color="auto"/>
            </w:tcBorders>
          </w:tcPr>
          <w:p w:rsidR="001A5EB9" w:rsidRPr="0046268E" w:rsidRDefault="001A5EB9" w:rsidP="00A844DA">
            <w:pPr>
              <w:rPr>
                <w:rFonts w:ascii="Times New Roman" w:hAnsi="Times New Roman" w:cs="Times New Roman"/>
              </w:rPr>
            </w:pPr>
            <w:r w:rsidRPr="0046268E">
              <w:rPr>
                <w:rFonts w:ascii="Times New Roman" w:hAnsi="Times New Roman" w:cs="Times New Roman"/>
              </w:rPr>
              <w:t>%</w:t>
            </w:r>
          </w:p>
        </w:tc>
      </w:tr>
      <w:tr w:rsidR="001A5EB9" w:rsidRPr="0046268E" w:rsidTr="001A5EB9">
        <w:tc>
          <w:tcPr>
            <w:tcW w:w="828"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w:t>
            </w:r>
          </w:p>
        </w:tc>
        <w:tc>
          <w:tcPr>
            <w:tcW w:w="4050"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 xml:space="preserve">STIs can lead to social isolation, embarrassment and domestic violence  </w:t>
            </w:r>
          </w:p>
        </w:tc>
        <w:tc>
          <w:tcPr>
            <w:tcW w:w="1170"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178</w:t>
            </w:r>
          </w:p>
        </w:tc>
        <w:tc>
          <w:tcPr>
            <w:tcW w:w="1350"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89.9</w:t>
            </w:r>
          </w:p>
        </w:tc>
        <w:tc>
          <w:tcPr>
            <w:tcW w:w="1080"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20</w:t>
            </w:r>
          </w:p>
        </w:tc>
        <w:tc>
          <w:tcPr>
            <w:tcW w:w="1098"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10.1</w:t>
            </w:r>
          </w:p>
        </w:tc>
      </w:tr>
      <w:tr w:rsidR="001A5EB9" w:rsidRPr="0046268E" w:rsidTr="001A5EB9">
        <w:tc>
          <w:tcPr>
            <w:tcW w:w="828"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2</w:t>
            </w:r>
          </w:p>
        </w:tc>
        <w:tc>
          <w:tcPr>
            <w:tcW w:w="405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 xml:space="preserve">STIs can attract stigmatization </w:t>
            </w:r>
          </w:p>
        </w:tc>
        <w:tc>
          <w:tcPr>
            <w:tcW w:w="117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168</w:t>
            </w:r>
          </w:p>
        </w:tc>
        <w:tc>
          <w:tcPr>
            <w:tcW w:w="135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84.8</w:t>
            </w:r>
          </w:p>
        </w:tc>
        <w:tc>
          <w:tcPr>
            <w:tcW w:w="108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30</w:t>
            </w:r>
          </w:p>
        </w:tc>
        <w:tc>
          <w:tcPr>
            <w:tcW w:w="1098"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15.2</w:t>
            </w:r>
          </w:p>
        </w:tc>
      </w:tr>
      <w:tr w:rsidR="001A5EB9" w:rsidRPr="0046268E" w:rsidTr="001A5EB9">
        <w:tc>
          <w:tcPr>
            <w:tcW w:w="828"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w:t>
            </w:r>
          </w:p>
        </w:tc>
        <w:tc>
          <w:tcPr>
            <w:tcW w:w="405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 xml:space="preserve">Social consequences of STIs include disgrace and shame </w:t>
            </w:r>
          </w:p>
        </w:tc>
        <w:tc>
          <w:tcPr>
            <w:tcW w:w="117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106</w:t>
            </w:r>
          </w:p>
        </w:tc>
        <w:tc>
          <w:tcPr>
            <w:tcW w:w="135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53.5</w:t>
            </w:r>
          </w:p>
        </w:tc>
        <w:tc>
          <w:tcPr>
            <w:tcW w:w="108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92</w:t>
            </w:r>
          </w:p>
        </w:tc>
        <w:tc>
          <w:tcPr>
            <w:tcW w:w="1098"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46.5</w:t>
            </w:r>
          </w:p>
        </w:tc>
      </w:tr>
      <w:tr w:rsidR="001A5EB9" w:rsidRPr="0046268E" w:rsidTr="001A5EB9">
        <w:tc>
          <w:tcPr>
            <w:tcW w:w="828"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4</w:t>
            </w:r>
          </w:p>
        </w:tc>
        <w:tc>
          <w:tcPr>
            <w:tcW w:w="405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 xml:space="preserve">STIs can lead to a break in a relationship </w:t>
            </w:r>
          </w:p>
        </w:tc>
        <w:tc>
          <w:tcPr>
            <w:tcW w:w="117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82</w:t>
            </w:r>
          </w:p>
        </w:tc>
        <w:tc>
          <w:tcPr>
            <w:tcW w:w="135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41.4</w:t>
            </w:r>
          </w:p>
        </w:tc>
        <w:tc>
          <w:tcPr>
            <w:tcW w:w="108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116</w:t>
            </w:r>
          </w:p>
        </w:tc>
        <w:tc>
          <w:tcPr>
            <w:tcW w:w="1098"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58.6</w:t>
            </w:r>
          </w:p>
        </w:tc>
      </w:tr>
      <w:tr w:rsidR="001A5EB9" w:rsidRPr="0046268E" w:rsidTr="001A5EB9">
        <w:tc>
          <w:tcPr>
            <w:tcW w:w="828" w:type="dxa"/>
          </w:tcPr>
          <w:p w:rsidR="001A5EB9" w:rsidRPr="0046268E" w:rsidRDefault="001A5EB9" w:rsidP="00FC6647">
            <w:pPr>
              <w:jc w:val="both"/>
              <w:rPr>
                <w:rFonts w:ascii="Times New Roman" w:hAnsi="Times New Roman" w:cs="Times New Roman"/>
                <w:b/>
              </w:rPr>
            </w:pPr>
          </w:p>
        </w:tc>
        <w:tc>
          <w:tcPr>
            <w:tcW w:w="4050" w:type="dxa"/>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 xml:space="preserve">Average percentage </w:t>
            </w:r>
          </w:p>
        </w:tc>
        <w:tc>
          <w:tcPr>
            <w:tcW w:w="1170" w:type="dxa"/>
          </w:tcPr>
          <w:p w:rsidR="001A5EB9" w:rsidRPr="0046268E" w:rsidRDefault="001A5EB9" w:rsidP="00FC6647">
            <w:pPr>
              <w:jc w:val="both"/>
              <w:rPr>
                <w:rFonts w:ascii="Times New Roman" w:hAnsi="Times New Roman" w:cs="Times New Roman"/>
                <w:b/>
              </w:rPr>
            </w:pPr>
          </w:p>
        </w:tc>
        <w:tc>
          <w:tcPr>
            <w:tcW w:w="1350" w:type="dxa"/>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67.4</w:t>
            </w:r>
          </w:p>
        </w:tc>
        <w:tc>
          <w:tcPr>
            <w:tcW w:w="1080" w:type="dxa"/>
          </w:tcPr>
          <w:p w:rsidR="001A5EB9" w:rsidRPr="0046268E" w:rsidRDefault="001A5EB9" w:rsidP="00FC6647">
            <w:pPr>
              <w:jc w:val="both"/>
              <w:rPr>
                <w:rFonts w:ascii="Times New Roman" w:hAnsi="Times New Roman" w:cs="Times New Roman"/>
                <w:b/>
              </w:rPr>
            </w:pPr>
          </w:p>
        </w:tc>
        <w:tc>
          <w:tcPr>
            <w:tcW w:w="1098" w:type="dxa"/>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32.6</w:t>
            </w:r>
          </w:p>
        </w:tc>
      </w:tr>
    </w:tbl>
    <w:p w:rsidR="001A5EB9" w:rsidRPr="0046268E" w:rsidRDefault="001A5EB9" w:rsidP="00FC6647">
      <w:pPr>
        <w:spacing w:after="0" w:line="240" w:lineRule="auto"/>
        <w:jc w:val="both"/>
        <w:rPr>
          <w:rFonts w:ascii="Times New Roman" w:hAnsi="Times New Roman" w:cs="Times New Roman"/>
          <w:b/>
        </w:rPr>
      </w:pP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b/>
        </w:rPr>
        <w:tab/>
      </w:r>
      <w:r w:rsidRPr="0046268E">
        <w:rPr>
          <w:rFonts w:ascii="Times New Roman" w:hAnsi="Times New Roman" w:cs="Times New Roman"/>
        </w:rPr>
        <w:t xml:space="preserve">Table 2 shows that the respondents possess high (67.4%) level of knowledge of social health implications of STIs. The table further shows that the average percentage of correct responses is higher (67.4%) than the average percentage of incorrect response (32.6%). </w:t>
      </w:r>
    </w:p>
    <w:p w:rsidR="000C1659" w:rsidRPr="0046268E" w:rsidRDefault="000C1659" w:rsidP="00FC6647">
      <w:pPr>
        <w:spacing w:after="0" w:line="240" w:lineRule="auto"/>
        <w:jc w:val="both"/>
        <w:rPr>
          <w:rFonts w:ascii="Times New Roman" w:hAnsi="Times New Roman" w:cs="Times New Roman"/>
          <w:b/>
        </w:rPr>
      </w:pP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Table 3</w:t>
      </w:r>
      <w:r w:rsidR="000C1659" w:rsidRPr="0046268E">
        <w:rPr>
          <w:rFonts w:ascii="Times New Roman" w:hAnsi="Times New Roman" w:cs="Times New Roman"/>
        </w:rPr>
        <w:t xml:space="preserve">. </w:t>
      </w:r>
      <w:r w:rsidRPr="0046268E">
        <w:rPr>
          <w:rFonts w:ascii="Times New Roman" w:hAnsi="Times New Roman" w:cs="Times New Roman"/>
          <w:b/>
        </w:rPr>
        <w:t>Students’ knowledge of mental health implications of STIs (n = 198)</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812"/>
        <w:gridCol w:w="3879"/>
        <w:gridCol w:w="1132"/>
        <w:gridCol w:w="1304"/>
        <w:gridCol w:w="1047"/>
        <w:gridCol w:w="1068"/>
      </w:tblGrid>
      <w:tr w:rsidR="001A5EB9" w:rsidRPr="0046268E" w:rsidTr="001A5EB9">
        <w:tc>
          <w:tcPr>
            <w:tcW w:w="828" w:type="dxa"/>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S/N</w:t>
            </w:r>
          </w:p>
        </w:tc>
        <w:tc>
          <w:tcPr>
            <w:tcW w:w="4050" w:type="dxa"/>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 xml:space="preserve">Items </w:t>
            </w:r>
          </w:p>
        </w:tc>
        <w:tc>
          <w:tcPr>
            <w:tcW w:w="4698" w:type="dxa"/>
            <w:gridSpan w:val="4"/>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ab/>
              <w:t xml:space="preserve">Responses </w:t>
            </w:r>
          </w:p>
        </w:tc>
      </w:tr>
      <w:tr w:rsidR="001A5EB9" w:rsidRPr="0046268E" w:rsidTr="001A5EB9">
        <w:tc>
          <w:tcPr>
            <w:tcW w:w="828" w:type="dxa"/>
          </w:tcPr>
          <w:p w:rsidR="001A5EB9" w:rsidRPr="0046268E" w:rsidRDefault="001A5EB9" w:rsidP="00FC6647">
            <w:pPr>
              <w:jc w:val="both"/>
              <w:rPr>
                <w:rFonts w:ascii="Times New Roman" w:hAnsi="Times New Roman" w:cs="Times New Roman"/>
              </w:rPr>
            </w:pPr>
          </w:p>
        </w:tc>
        <w:tc>
          <w:tcPr>
            <w:tcW w:w="4050" w:type="dxa"/>
          </w:tcPr>
          <w:p w:rsidR="001A5EB9" w:rsidRPr="0046268E" w:rsidRDefault="001A5EB9" w:rsidP="00FC6647">
            <w:pPr>
              <w:jc w:val="both"/>
              <w:rPr>
                <w:rFonts w:ascii="Times New Roman" w:hAnsi="Times New Roman" w:cs="Times New Roman"/>
              </w:rPr>
            </w:pPr>
          </w:p>
        </w:tc>
        <w:tc>
          <w:tcPr>
            <w:tcW w:w="2520" w:type="dxa"/>
            <w:gridSpan w:val="2"/>
          </w:tcPr>
          <w:p w:rsidR="001A5EB9" w:rsidRPr="0046268E" w:rsidRDefault="001A5EB9" w:rsidP="00FC6647">
            <w:pPr>
              <w:jc w:val="center"/>
              <w:rPr>
                <w:rFonts w:ascii="Times New Roman" w:hAnsi="Times New Roman" w:cs="Times New Roman"/>
              </w:rPr>
            </w:pPr>
            <w:r w:rsidRPr="0046268E">
              <w:rPr>
                <w:rFonts w:ascii="Times New Roman" w:hAnsi="Times New Roman" w:cs="Times New Roman"/>
              </w:rPr>
              <w:t xml:space="preserve">Correct </w:t>
            </w:r>
          </w:p>
        </w:tc>
        <w:tc>
          <w:tcPr>
            <w:tcW w:w="2178" w:type="dxa"/>
            <w:gridSpan w:val="2"/>
          </w:tcPr>
          <w:p w:rsidR="001A5EB9" w:rsidRPr="0046268E" w:rsidRDefault="001A5EB9" w:rsidP="00FC6647">
            <w:pPr>
              <w:jc w:val="center"/>
              <w:rPr>
                <w:rFonts w:ascii="Times New Roman" w:hAnsi="Times New Roman" w:cs="Times New Roman"/>
              </w:rPr>
            </w:pPr>
            <w:r w:rsidRPr="0046268E">
              <w:rPr>
                <w:rFonts w:ascii="Times New Roman" w:hAnsi="Times New Roman" w:cs="Times New Roman"/>
              </w:rPr>
              <w:t>Incorrect</w:t>
            </w:r>
          </w:p>
        </w:tc>
      </w:tr>
      <w:tr w:rsidR="001A5EB9" w:rsidRPr="0046268E" w:rsidTr="001A5EB9">
        <w:tc>
          <w:tcPr>
            <w:tcW w:w="828" w:type="dxa"/>
            <w:tcBorders>
              <w:bottom w:val="single" w:sz="4" w:space="0" w:color="auto"/>
            </w:tcBorders>
          </w:tcPr>
          <w:p w:rsidR="001A5EB9" w:rsidRPr="0046268E" w:rsidRDefault="001A5EB9" w:rsidP="00FC6647">
            <w:pPr>
              <w:jc w:val="both"/>
              <w:rPr>
                <w:rFonts w:ascii="Times New Roman" w:hAnsi="Times New Roman" w:cs="Times New Roman"/>
              </w:rPr>
            </w:pPr>
          </w:p>
        </w:tc>
        <w:tc>
          <w:tcPr>
            <w:tcW w:w="4050" w:type="dxa"/>
            <w:tcBorders>
              <w:bottom w:val="single" w:sz="4" w:space="0" w:color="auto"/>
            </w:tcBorders>
          </w:tcPr>
          <w:p w:rsidR="001A5EB9" w:rsidRPr="0046268E" w:rsidRDefault="001A5EB9" w:rsidP="00FC6647">
            <w:pPr>
              <w:jc w:val="both"/>
              <w:rPr>
                <w:rFonts w:ascii="Times New Roman" w:hAnsi="Times New Roman" w:cs="Times New Roman"/>
              </w:rPr>
            </w:pPr>
          </w:p>
        </w:tc>
        <w:tc>
          <w:tcPr>
            <w:tcW w:w="1170" w:type="dxa"/>
            <w:tcBorders>
              <w:bottom w:val="single" w:sz="4" w:space="0" w:color="auto"/>
            </w:tcBorders>
          </w:tcPr>
          <w:p w:rsidR="001A5EB9" w:rsidRPr="0046268E" w:rsidRDefault="001A5EB9" w:rsidP="00FC6647">
            <w:pPr>
              <w:rPr>
                <w:rFonts w:ascii="Times New Roman" w:hAnsi="Times New Roman" w:cs="Times New Roman"/>
              </w:rPr>
            </w:pPr>
            <w:r w:rsidRPr="0046268E">
              <w:rPr>
                <w:rFonts w:ascii="Times New Roman" w:hAnsi="Times New Roman" w:cs="Times New Roman"/>
              </w:rPr>
              <w:t>F</w:t>
            </w:r>
          </w:p>
        </w:tc>
        <w:tc>
          <w:tcPr>
            <w:tcW w:w="1350" w:type="dxa"/>
            <w:tcBorders>
              <w:bottom w:val="single" w:sz="4" w:space="0" w:color="auto"/>
            </w:tcBorders>
          </w:tcPr>
          <w:p w:rsidR="001A5EB9" w:rsidRPr="0046268E" w:rsidRDefault="001A5EB9" w:rsidP="00FC6647">
            <w:pPr>
              <w:rPr>
                <w:rFonts w:ascii="Times New Roman" w:hAnsi="Times New Roman" w:cs="Times New Roman"/>
              </w:rPr>
            </w:pPr>
            <w:r w:rsidRPr="0046268E">
              <w:rPr>
                <w:rFonts w:ascii="Times New Roman" w:hAnsi="Times New Roman" w:cs="Times New Roman"/>
              </w:rPr>
              <w:t>%</w:t>
            </w:r>
          </w:p>
        </w:tc>
        <w:tc>
          <w:tcPr>
            <w:tcW w:w="1080" w:type="dxa"/>
            <w:tcBorders>
              <w:bottom w:val="single" w:sz="4" w:space="0" w:color="auto"/>
            </w:tcBorders>
          </w:tcPr>
          <w:p w:rsidR="001A5EB9" w:rsidRPr="0046268E" w:rsidRDefault="001A5EB9" w:rsidP="00FC6647">
            <w:pPr>
              <w:rPr>
                <w:rFonts w:ascii="Times New Roman" w:hAnsi="Times New Roman" w:cs="Times New Roman"/>
              </w:rPr>
            </w:pPr>
            <w:r w:rsidRPr="0046268E">
              <w:rPr>
                <w:rFonts w:ascii="Times New Roman" w:hAnsi="Times New Roman" w:cs="Times New Roman"/>
              </w:rPr>
              <w:t>F</w:t>
            </w:r>
          </w:p>
        </w:tc>
        <w:tc>
          <w:tcPr>
            <w:tcW w:w="1098" w:type="dxa"/>
            <w:tcBorders>
              <w:bottom w:val="single" w:sz="4" w:space="0" w:color="auto"/>
            </w:tcBorders>
          </w:tcPr>
          <w:p w:rsidR="001A5EB9" w:rsidRPr="0046268E" w:rsidRDefault="001A5EB9" w:rsidP="00FC6647">
            <w:pPr>
              <w:rPr>
                <w:rFonts w:ascii="Times New Roman" w:hAnsi="Times New Roman" w:cs="Times New Roman"/>
              </w:rPr>
            </w:pPr>
            <w:r w:rsidRPr="0046268E">
              <w:rPr>
                <w:rFonts w:ascii="Times New Roman" w:hAnsi="Times New Roman" w:cs="Times New Roman"/>
              </w:rPr>
              <w:t>%</w:t>
            </w:r>
          </w:p>
        </w:tc>
      </w:tr>
      <w:tr w:rsidR="001A5EB9" w:rsidRPr="0046268E" w:rsidTr="001A5EB9">
        <w:tc>
          <w:tcPr>
            <w:tcW w:w="828"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w:t>
            </w:r>
          </w:p>
        </w:tc>
        <w:tc>
          <w:tcPr>
            <w:tcW w:w="4050"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 xml:space="preserve">STIs lead to anxiety </w:t>
            </w:r>
          </w:p>
        </w:tc>
        <w:tc>
          <w:tcPr>
            <w:tcW w:w="1170"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90</w:t>
            </w:r>
          </w:p>
        </w:tc>
        <w:tc>
          <w:tcPr>
            <w:tcW w:w="1350"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45.5</w:t>
            </w:r>
          </w:p>
        </w:tc>
        <w:tc>
          <w:tcPr>
            <w:tcW w:w="1080"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108</w:t>
            </w:r>
          </w:p>
        </w:tc>
        <w:tc>
          <w:tcPr>
            <w:tcW w:w="1098"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54.5</w:t>
            </w:r>
          </w:p>
        </w:tc>
      </w:tr>
      <w:tr w:rsidR="001A5EB9" w:rsidRPr="0046268E" w:rsidTr="001A5EB9">
        <w:tc>
          <w:tcPr>
            <w:tcW w:w="828"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2</w:t>
            </w:r>
          </w:p>
        </w:tc>
        <w:tc>
          <w:tcPr>
            <w:tcW w:w="405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 xml:space="preserve">People with STIs are usually depressed </w:t>
            </w:r>
          </w:p>
        </w:tc>
        <w:tc>
          <w:tcPr>
            <w:tcW w:w="117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124</w:t>
            </w:r>
          </w:p>
        </w:tc>
        <w:tc>
          <w:tcPr>
            <w:tcW w:w="135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67.7</w:t>
            </w:r>
          </w:p>
        </w:tc>
        <w:tc>
          <w:tcPr>
            <w:tcW w:w="108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64</w:t>
            </w:r>
          </w:p>
        </w:tc>
        <w:tc>
          <w:tcPr>
            <w:tcW w:w="1098"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32.3</w:t>
            </w:r>
          </w:p>
        </w:tc>
      </w:tr>
      <w:tr w:rsidR="001A5EB9" w:rsidRPr="0046268E" w:rsidTr="001A5EB9">
        <w:tc>
          <w:tcPr>
            <w:tcW w:w="828"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w:t>
            </w:r>
          </w:p>
        </w:tc>
        <w:tc>
          <w:tcPr>
            <w:tcW w:w="405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 xml:space="preserve">STIs cannot lead to increased 1Q, critical thinking and mental skills </w:t>
            </w:r>
          </w:p>
        </w:tc>
        <w:tc>
          <w:tcPr>
            <w:tcW w:w="117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160</w:t>
            </w:r>
          </w:p>
        </w:tc>
        <w:tc>
          <w:tcPr>
            <w:tcW w:w="135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80.8</w:t>
            </w:r>
          </w:p>
        </w:tc>
        <w:tc>
          <w:tcPr>
            <w:tcW w:w="108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38</w:t>
            </w:r>
          </w:p>
        </w:tc>
        <w:tc>
          <w:tcPr>
            <w:tcW w:w="1098"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19.2</w:t>
            </w:r>
          </w:p>
        </w:tc>
      </w:tr>
      <w:tr w:rsidR="001A5EB9" w:rsidRPr="0046268E" w:rsidTr="001A5EB9">
        <w:tc>
          <w:tcPr>
            <w:tcW w:w="828"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4</w:t>
            </w:r>
          </w:p>
        </w:tc>
        <w:tc>
          <w:tcPr>
            <w:tcW w:w="405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 xml:space="preserve">STIs can lead to mental stress and shock </w:t>
            </w:r>
          </w:p>
        </w:tc>
        <w:tc>
          <w:tcPr>
            <w:tcW w:w="117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133</w:t>
            </w:r>
          </w:p>
        </w:tc>
        <w:tc>
          <w:tcPr>
            <w:tcW w:w="135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67.2</w:t>
            </w:r>
          </w:p>
        </w:tc>
        <w:tc>
          <w:tcPr>
            <w:tcW w:w="108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63</w:t>
            </w:r>
          </w:p>
        </w:tc>
        <w:tc>
          <w:tcPr>
            <w:tcW w:w="1098"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31.8</w:t>
            </w:r>
          </w:p>
        </w:tc>
      </w:tr>
      <w:tr w:rsidR="001A5EB9" w:rsidRPr="0046268E" w:rsidTr="001A5EB9">
        <w:tc>
          <w:tcPr>
            <w:tcW w:w="828" w:type="dxa"/>
          </w:tcPr>
          <w:p w:rsidR="001A5EB9" w:rsidRPr="0046268E" w:rsidRDefault="001A5EB9" w:rsidP="00FC6647">
            <w:pPr>
              <w:jc w:val="both"/>
              <w:rPr>
                <w:rFonts w:ascii="Times New Roman" w:hAnsi="Times New Roman" w:cs="Times New Roman"/>
                <w:b/>
              </w:rPr>
            </w:pPr>
          </w:p>
        </w:tc>
        <w:tc>
          <w:tcPr>
            <w:tcW w:w="4050" w:type="dxa"/>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 xml:space="preserve">Average percentage </w:t>
            </w:r>
          </w:p>
        </w:tc>
        <w:tc>
          <w:tcPr>
            <w:tcW w:w="1170" w:type="dxa"/>
          </w:tcPr>
          <w:p w:rsidR="001A5EB9" w:rsidRPr="0046268E" w:rsidRDefault="001A5EB9" w:rsidP="00FC6647">
            <w:pPr>
              <w:jc w:val="both"/>
              <w:rPr>
                <w:rFonts w:ascii="Times New Roman" w:hAnsi="Times New Roman" w:cs="Times New Roman"/>
                <w:b/>
              </w:rPr>
            </w:pPr>
          </w:p>
        </w:tc>
        <w:tc>
          <w:tcPr>
            <w:tcW w:w="1350" w:type="dxa"/>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 xml:space="preserve">65.5         </w:t>
            </w:r>
          </w:p>
        </w:tc>
        <w:tc>
          <w:tcPr>
            <w:tcW w:w="1080" w:type="dxa"/>
          </w:tcPr>
          <w:p w:rsidR="001A5EB9" w:rsidRPr="0046268E" w:rsidRDefault="001A5EB9" w:rsidP="00FC6647">
            <w:pPr>
              <w:jc w:val="both"/>
              <w:rPr>
                <w:rFonts w:ascii="Times New Roman" w:hAnsi="Times New Roman" w:cs="Times New Roman"/>
                <w:b/>
              </w:rPr>
            </w:pPr>
          </w:p>
        </w:tc>
        <w:tc>
          <w:tcPr>
            <w:tcW w:w="1098" w:type="dxa"/>
          </w:tcPr>
          <w:p w:rsidR="001A5EB9" w:rsidRPr="0046268E" w:rsidRDefault="001A5EB9" w:rsidP="00FC6647">
            <w:pPr>
              <w:jc w:val="both"/>
              <w:rPr>
                <w:rFonts w:ascii="Times New Roman" w:hAnsi="Times New Roman" w:cs="Times New Roman"/>
                <w:b/>
              </w:rPr>
            </w:pPr>
            <w:r w:rsidRPr="0046268E">
              <w:rPr>
                <w:rFonts w:ascii="Times New Roman" w:hAnsi="Times New Roman" w:cs="Times New Roman"/>
                <w:b/>
              </w:rPr>
              <w:t>34.5</w:t>
            </w:r>
          </w:p>
        </w:tc>
      </w:tr>
    </w:tbl>
    <w:p w:rsidR="00A844DA" w:rsidRPr="0046268E" w:rsidRDefault="00A844DA" w:rsidP="00FC6647">
      <w:pPr>
        <w:spacing w:after="0" w:line="240" w:lineRule="auto"/>
        <w:ind w:firstLine="720"/>
        <w:jc w:val="both"/>
        <w:rPr>
          <w:rFonts w:ascii="Times New Roman" w:hAnsi="Times New Roman" w:cs="Times New Roman"/>
        </w:rPr>
      </w:pP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Table 3 shows that the respondents have high (65.3%) level of knowledge of mental health implications of STIs. The table further shows that the average percentage of correct responses is higher (65.5%) than the average percentage of incorrect responses (34.5%).</w:t>
      </w:r>
    </w:p>
    <w:p w:rsidR="000C1659" w:rsidRPr="0046268E" w:rsidRDefault="000C1659" w:rsidP="00FC6647">
      <w:pPr>
        <w:spacing w:after="0" w:line="240" w:lineRule="auto"/>
        <w:jc w:val="both"/>
        <w:rPr>
          <w:rFonts w:ascii="Times New Roman" w:hAnsi="Times New Roman" w:cs="Times New Roman"/>
          <w:b/>
        </w:rPr>
      </w:pP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Discussion </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The findings in Table 1 revealed a low (42.1%) level of knowledge of physical health implications of STIs possessed by the undergraduates of UNN. This finding was surprising as one could expect these students to have good knowledge of the health implication of STIs. However, the findings are in line with Nwankwo (2003), who found out in a study that secondary school students possessed low level of knowledge of STIs and its consequences. This may be due to poor sexuality education in some tertiary institutions. </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The findings in Table 2 indicated a high (67.4%) level of knowledge of the social health implications of STIs possessed by undergraduates of UNN. This finding was expected because these students are in academic environment and are exposed to many sources of information. This finding is in line with Clark, Tackson and Taylor (2002) who stated that undergraduates of Nigeria tertiary institutions have a high level of knowledge of STIs. </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The findings in Table 3 revealed that there was a high (65.3%) level of knowledge of mental health implications of STIs possessed by undergraduates of UNN. These mental health implications according to these undergraduates include anxiety, mental stress, depression and shock. This finding is in line with Okoye (2006) who stated that the mental health implications of STIs include shock, denial, regret, guilt, anxiety, fear, and frustration. </w:t>
      </w:r>
    </w:p>
    <w:p w:rsidR="00A844DA" w:rsidRPr="0046268E" w:rsidRDefault="00A844DA" w:rsidP="00FC6647">
      <w:pPr>
        <w:spacing w:after="0" w:line="240" w:lineRule="auto"/>
        <w:jc w:val="both"/>
        <w:rPr>
          <w:rFonts w:ascii="Times New Roman" w:hAnsi="Times New Roman" w:cs="Times New Roman"/>
          <w:b/>
        </w:rPr>
      </w:pP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Conclusions  </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b/>
        </w:rPr>
        <w:tab/>
      </w:r>
      <w:r w:rsidRPr="0046268E">
        <w:rPr>
          <w:rFonts w:ascii="Times New Roman" w:hAnsi="Times New Roman" w:cs="Times New Roman"/>
        </w:rPr>
        <w:t xml:space="preserve">Based on the findings and discussions, the following conclusions were made: </w:t>
      </w:r>
    </w:p>
    <w:p w:rsidR="001A5EB9" w:rsidRPr="0046268E" w:rsidRDefault="001A5EB9" w:rsidP="00FC6647">
      <w:pPr>
        <w:pStyle w:val="ListParagraph"/>
        <w:numPr>
          <w:ilvl w:val="0"/>
          <w:numId w:val="15"/>
        </w:numPr>
        <w:spacing w:line="240" w:lineRule="auto"/>
        <w:rPr>
          <w:rFonts w:ascii="Times New Roman" w:hAnsi="Times New Roman" w:cs="Times New Roman"/>
        </w:rPr>
      </w:pPr>
      <w:r w:rsidRPr="0046268E">
        <w:rPr>
          <w:rFonts w:ascii="Times New Roman" w:hAnsi="Times New Roman" w:cs="Times New Roman"/>
        </w:rPr>
        <w:t xml:space="preserve">There was a low level of knowledge of the physical health implications of STIs possessed by undergraduates of UNN. </w:t>
      </w:r>
    </w:p>
    <w:p w:rsidR="001A5EB9" w:rsidRPr="0046268E" w:rsidRDefault="001A5EB9" w:rsidP="00FC6647">
      <w:pPr>
        <w:pStyle w:val="ListParagraph"/>
        <w:numPr>
          <w:ilvl w:val="0"/>
          <w:numId w:val="15"/>
        </w:numPr>
        <w:spacing w:line="240" w:lineRule="auto"/>
        <w:rPr>
          <w:rFonts w:ascii="Times New Roman" w:hAnsi="Times New Roman" w:cs="Times New Roman"/>
        </w:rPr>
      </w:pPr>
      <w:r w:rsidRPr="0046268E">
        <w:rPr>
          <w:rFonts w:ascii="Times New Roman" w:hAnsi="Times New Roman" w:cs="Times New Roman"/>
        </w:rPr>
        <w:t xml:space="preserve">There was a high level of knowledge of the social health implications of STIs possessed by the undergraduates of UNN. </w:t>
      </w:r>
    </w:p>
    <w:p w:rsidR="001A5EB9" w:rsidRPr="0046268E" w:rsidRDefault="001A5EB9" w:rsidP="00FC6647">
      <w:pPr>
        <w:pStyle w:val="ListParagraph"/>
        <w:numPr>
          <w:ilvl w:val="0"/>
          <w:numId w:val="15"/>
        </w:numPr>
        <w:spacing w:line="240" w:lineRule="auto"/>
        <w:rPr>
          <w:rFonts w:ascii="Times New Roman" w:hAnsi="Times New Roman" w:cs="Times New Roman"/>
        </w:rPr>
      </w:pPr>
      <w:r w:rsidRPr="0046268E">
        <w:rPr>
          <w:rFonts w:ascii="Times New Roman" w:hAnsi="Times New Roman" w:cs="Times New Roman"/>
        </w:rPr>
        <w:t xml:space="preserve">The level of knowledge of undergraduates of UNN on the mental health implications of STIs was high. </w:t>
      </w:r>
    </w:p>
    <w:p w:rsidR="00FA6E66" w:rsidRPr="0046268E" w:rsidRDefault="00FA6E66" w:rsidP="00FC6647">
      <w:pPr>
        <w:spacing w:after="0" w:line="240" w:lineRule="auto"/>
        <w:jc w:val="both"/>
        <w:rPr>
          <w:rFonts w:ascii="Times New Roman" w:hAnsi="Times New Roman" w:cs="Times New Roman"/>
          <w:b/>
        </w:rPr>
      </w:pP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Recommendations </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b/>
        </w:rPr>
        <w:tab/>
      </w:r>
      <w:r w:rsidRPr="0046268E">
        <w:rPr>
          <w:rFonts w:ascii="Times New Roman" w:hAnsi="Times New Roman" w:cs="Times New Roman"/>
        </w:rPr>
        <w:t xml:space="preserve">Based on the findings of the study, discussions and conclusions, the following recommendations were therefore made. </w:t>
      </w:r>
    </w:p>
    <w:p w:rsidR="001A5EB9" w:rsidRPr="0046268E" w:rsidRDefault="001A5EB9" w:rsidP="00FC6647">
      <w:pPr>
        <w:pStyle w:val="ListParagraph"/>
        <w:numPr>
          <w:ilvl w:val="0"/>
          <w:numId w:val="16"/>
        </w:numPr>
        <w:spacing w:line="240" w:lineRule="auto"/>
        <w:rPr>
          <w:rFonts w:ascii="Times New Roman" w:hAnsi="Times New Roman" w:cs="Times New Roman"/>
        </w:rPr>
      </w:pPr>
      <w:r w:rsidRPr="0046268E">
        <w:rPr>
          <w:rFonts w:ascii="Times New Roman" w:hAnsi="Times New Roman" w:cs="Times New Roman"/>
        </w:rPr>
        <w:t xml:space="preserve">The university authority should liaise with the ministry of health and education to enable them design information dissemination programmes for students on the dangers of STLs. </w:t>
      </w:r>
    </w:p>
    <w:p w:rsidR="001A5EB9" w:rsidRPr="0046268E" w:rsidRDefault="001A5EB9" w:rsidP="00FC6647">
      <w:pPr>
        <w:pStyle w:val="ListParagraph"/>
        <w:numPr>
          <w:ilvl w:val="0"/>
          <w:numId w:val="16"/>
        </w:numPr>
        <w:spacing w:line="240" w:lineRule="auto"/>
        <w:rPr>
          <w:rFonts w:ascii="Times New Roman" w:hAnsi="Times New Roman" w:cs="Times New Roman"/>
        </w:rPr>
      </w:pPr>
      <w:r w:rsidRPr="0046268E">
        <w:rPr>
          <w:rFonts w:ascii="Times New Roman" w:hAnsi="Times New Roman" w:cs="Times New Roman"/>
        </w:rPr>
        <w:t xml:space="preserve">The undergraduate curriculum should be diversified in order to accommodate topics on STIs, which could be inculcated in the general studies courses. </w:t>
      </w:r>
    </w:p>
    <w:p w:rsidR="00FA6E66" w:rsidRPr="0046268E" w:rsidRDefault="00FA6E66" w:rsidP="00FC6647">
      <w:pPr>
        <w:spacing w:after="0" w:line="240" w:lineRule="auto"/>
        <w:rPr>
          <w:rFonts w:ascii="Times New Roman" w:hAnsi="Times New Roman" w:cs="Times New Roman"/>
          <w:b/>
        </w:rPr>
      </w:pPr>
    </w:p>
    <w:p w:rsidR="00A844DA" w:rsidRPr="0046268E" w:rsidRDefault="00A844DA" w:rsidP="00FC6647">
      <w:pPr>
        <w:spacing w:after="0" w:line="240" w:lineRule="auto"/>
        <w:rPr>
          <w:rFonts w:ascii="Times New Roman" w:hAnsi="Times New Roman" w:cs="Times New Roman"/>
          <w:b/>
        </w:rPr>
      </w:pP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 xml:space="preserve">References </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Arkutu, A.A. (2005). </w:t>
      </w:r>
      <w:r w:rsidRPr="0046268E">
        <w:rPr>
          <w:rFonts w:ascii="Times New Roman" w:hAnsi="Times New Roman" w:cs="Times New Roman"/>
          <w:i/>
        </w:rPr>
        <w:t>Health women, health mothers: An information guide (2</w:t>
      </w:r>
      <w:r w:rsidRPr="0046268E">
        <w:rPr>
          <w:rFonts w:ascii="Times New Roman" w:hAnsi="Times New Roman" w:cs="Times New Roman"/>
          <w:i/>
          <w:vertAlign w:val="superscript"/>
        </w:rPr>
        <w:t>nd</w:t>
      </w:r>
      <w:r w:rsidRPr="0046268E">
        <w:rPr>
          <w:rFonts w:ascii="Times New Roman" w:hAnsi="Times New Roman" w:cs="Times New Roman"/>
          <w:i/>
        </w:rPr>
        <w:t xml:space="preserve"> ed.).</w:t>
      </w:r>
      <w:r w:rsidR="005B453E" w:rsidRPr="0046268E">
        <w:rPr>
          <w:rFonts w:ascii="Times New Roman" w:hAnsi="Times New Roman" w:cs="Times New Roman"/>
        </w:rPr>
        <w:t xml:space="preserve"> New York: </w:t>
      </w:r>
      <w:r w:rsidRPr="0046268E">
        <w:rPr>
          <w:rFonts w:ascii="Times New Roman" w:hAnsi="Times New Roman" w:cs="Times New Roman"/>
        </w:rPr>
        <w:t xml:space="preserve"> Family Care International. </w:t>
      </w:r>
    </w:p>
    <w:p w:rsidR="001A5EB9" w:rsidRPr="0046268E" w:rsidRDefault="001A5EB9" w:rsidP="00FC6647">
      <w:pPr>
        <w:spacing w:after="0" w:line="240" w:lineRule="auto"/>
        <w:ind w:left="851" w:hanging="851"/>
        <w:jc w:val="both"/>
        <w:rPr>
          <w:rFonts w:ascii="Times New Roman" w:hAnsi="Times New Roman" w:cs="Times New Roman"/>
        </w:rPr>
      </w:pPr>
      <w:r w:rsidRPr="0046268E">
        <w:rPr>
          <w:rFonts w:ascii="Times New Roman" w:hAnsi="Times New Roman" w:cs="Times New Roman"/>
        </w:rPr>
        <w:t xml:space="preserve">Center for Diseases Control and Prevention (2000). Youth risk behaviour surveillance. </w:t>
      </w:r>
      <w:r w:rsidR="005B453E" w:rsidRPr="0046268E">
        <w:rPr>
          <w:rFonts w:ascii="Times New Roman" w:hAnsi="Times New Roman" w:cs="Times New Roman"/>
          <w:i/>
        </w:rPr>
        <w:t>Morbidity  </w:t>
      </w:r>
      <w:r w:rsidRPr="0046268E">
        <w:rPr>
          <w:rFonts w:ascii="Times New Roman" w:hAnsi="Times New Roman" w:cs="Times New Roman"/>
          <w:i/>
        </w:rPr>
        <w:t>and Mortality Weekly Report (2)53, 8.</w:t>
      </w:r>
    </w:p>
    <w:p w:rsidR="001A5EB9" w:rsidRPr="0046268E" w:rsidRDefault="001A5EB9" w:rsidP="00FC6647">
      <w:pPr>
        <w:spacing w:after="0" w:line="240" w:lineRule="auto"/>
        <w:ind w:left="810" w:hanging="810"/>
        <w:jc w:val="both"/>
        <w:rPr>
          <w:rFonts w:ascii="Times New Roman" w:hAnsi="Times New Roman" w:cs="Times New Roman"/>
        </w:rPr>
      </w:pPr>
      <w:r w:rsidRPr="0046268E">
        <w:rPr>
          <w:rFonts w:ascii="Times New Roman" w:hAnsi="Times New Roman" w:cs="Times New Roman"/>
        </w:rPr>
        <w:t xml:space="preserve">Center for Diseases Control and Prevention (2010). </w:t>
      </w:r>
      <w:r w:rsidRPr="0046268E">
        <w:rPr>
          <w:rFonts w:ascii="Times New Roman" w:hAnsi="Times New Roman" w:cs="Times New Roman"/>
          <w:i/>
        </w:rPr>
        <w:t xml:space="preserve">Sexually transmitted infection surveillance. </w:t>
      </w:r>
      <w:r w:rsidRPr="0046268E">
        <w:rPr>
          <w:rFonts w:ascii="Times New Roman" w:hAnsi="Times New Roman" w:cs="Times New Roman"/>
        </w:rPr>
        <w:t>Atlanta, GA: The author.</w:t>
      </w:r>
    </w:p>
    <w:p w:rsidR="001A5EB9" w:rsidRPr="0046268E" w:rsidRDefault="001A5EB9" w:rsidP="00FC6647">
      <w:pPr>
        <w:spacing w:after="0" w:line="240" w:lineRule="auto"/>
        <w:ind w:left="810" w:hanging="810"/>
        <w:jc w:val="both"/>
        <w:rPr>
          <w:rFonts w:ascii="Times New Roman" w:hAnsi="Times New Roman" w:cs="Times New Roman"/>
          <w:i/>
        </w:rPr>
      </w:pPr>
      <w:r w:rsidRPr="0046268E">
        <w:rPr>
          <w:rFonts w:ascii="Times New Roman" w:hAnsi="Times New Roman" w:cs="Times New Roman"/>
        </w:rPr>
        <w:t xml:space="preserve">Clark, L., Jackson, M &amp; Talyor, L.A. (2002). Adolescents’ Knowledge about sexually transmitted infection. </w:t>
      </w:r>
      <w:r w:rsidRPr="0046268E">
        <w:rPr>
          <w:rFonts w:ascii="Times New Roman" w:hAnsi="Times New Roman" w:cs="Times New Roman"/>
          <w:i/>
        </w:rPr>
        <w:t>Pakistan Journal of Social Sciences, 8, 52-54.</w:t>
      </w:r>
    </w:p>
    <w:p w:rsidR="001A5EB9" w:rsidRPr="0046268E" w:rsidRDefault="001A5EB9" w:rsidP="00FC6647">
      <w:pPr>
        <w:spacing w:after="0" w:line="240" w:lineRule="auto"/>
        <w:ind w:left="810" w:hanging="810"/>
        <w:jc w:val="both"/>
        <w:rPr>
          <w:rFonts w:ascii="Times New Roman" w:hAnsi="Times New Roman" w:cs="Times New Roman"/>
        </w:rPr>
      </w:pPr>
      <w:r w:rsidRPr="0046268E">
        <w:rPr>
          <w:rFonts w:ascii="Times New Roman" w:hAnsi="Times New Roman" w:cs="Times New Roman"/>
        </w:rPr>
        <w:t xml:space="preserve">Brunyn, M. (2002). Women and AIDS in developing countries. </w:t>
      </w:r>
      <w:r w:rsidRPr="0046268E">
        <w:rPr>
          <w:rFonts w:ascii="Times New Roman" w:hAnsi="Times New Roman" w:cs="Times New Roman"/>
          <w:i/>
        </w:rPr>
        <w:t>Social Science Med. 34(3), 249-262.</w:t>
      </w:r>
    </w:p>
    <w:p w:rsidR="001A5EB9" w:rsidRPr="0046268E" w:rsidRDefault="001A5EB9" w:rsidP="00FC6647">
      <w:pPr>
        <w:spacing w:after="0" w:line="240" w:lineRule="auto"/>
        <w:ind w:left="810" w:hanging="810"/>
        <w:jc w:val="both"/>
        <w:rPr>
          <w:rFonts w:ascii="Times New Roman" w:hAnsi="Times New Roman" w:cs="Times New Roman"/>
        </w:rPr>
      </w:pPr>
      <w:r w:rsidRPr="0046268E">
        <w:rPr>
          <w:rFonts w:ascii="Times New Roman" w:hAnsi="Times New Roman" w:cs="Times New Roman"/>
        </w:rPr>
        <w:t xml:space="preserve">Dufor, D. (2002). </w:t>
      </w:r>
      <w:r w:rsidRPr="0046268E">
        <w:rPr>
          <w:rFonts w:ascii="Times New Roman" w:hAnsi="Times New Roman" w:cs="Times New Roman"/>
          <w:i/>
        </w:rPr>
        <w:t>AIDS spread in developing countries</w:t>
      </w:r>
      <w:r w:rsidRPr="0046268E">
        <w:rPr>
          <w:rFonts w:ascii="Times New Roman" w:hAnsi="Times New Roman" w:cs="Times New Roman"/>
        </w:rPr>
        <w:t>. Ibadan: Watch Tower Publications.</w:t>
      </w:r>
    </w:p>
    <w:p w:rsidR="001A5EB9" w:rsidRPr="0046268E" w:rsidRDefault="001A5EB9" w:rsidP="00FC6647">
      <w:pPr>
        <w:spacing w:after="0" w:line="240" w:lineRule="auto"/>
        <w:ind w:left="810" w:hanging="810"/>
        <w:jc w:val="both"/>
        <w:rPr>
          <w:rFonts w:ascii="Times New Roman" w:hAnsi="Times New Roman" w:cs="Times New Roman"/>
        </w:rPr>
      </w:pPr>
      <w:r w:rsidRPr="0046268E">
        <w:rPr>
          <w:rFonts w:ascii="Times New Roman" w:hAnsi="Times New Roman" w:cs="Times New Roman"/>
        </w:rPr>
        <w:t xml:space="preserve">Hahn, D.B &amp; Payne, A.W. (2003). </w:t>
      </w:r>
      <w:r w:rsidRPr="0046268E">
        <w:rPr>
          <w:rFonts w:ascii="Times New Roman" w:hAnsi="Times New Roman" w:cs="Times New Roman"/>
          <w:i/>
        </w:rPr>
        <w:t>Focus on health (6</w:t>
      </w:r>
      <w:r w:rsidRPr="0046268E">
        <w:rPr>
          <w:rFonts w:ascii="Times New Roman" w:hAnsi="Times New Roman" w:cs="Times New Roman"/>
          <w:i/>
          <w:vertAlign w:val="superscript"/>
        </w:rPr>
        <w:t>th</w:t>
      </w:r>
      <w:r w:rsidRPr="0046268E">
        <w:rPr>
          <w:rFonts w:ascii="Times New Roman" w:hAnsi="Times New Roman" w:cs="Times New Roman"/>
          <w:i/>
        </w:rPr>
        <w:t xml:space="preserve"> ed.).</w:t>
      </w:r>
      <w:r w:rsidRPr="0046268E">
        <w:rPr>
          <w:rFonts w:ascii="Times New Roman" w:hAnsi="Times New Roman" w:cs="Times New Roman"/>
        </w:rPr>
        <w:t xml:space="preserve"> Tronto: McGraw Hill Publications.</w:t>
      </w:r>
    </w:p>
    <w:p w:rsidR="001A5EB9" w:rsidRPr="0046268E" w:rsidRDefault="001A5EB9" w:rsidP="00FC6647">
      <w:pPr>
        <w:spacing w:after="0" w:line="240" w:lineRule="auto"/>
        <w:ind w:left="810" w:hanging="810"/>
        <w:jc w:val="both"/>
        <w:rPr>
          <w:rFonts w:ascii="Times New Roman" w:hAnsi="Times New Roman" w:cs="Times New Roman"/>
        </w:rPr>
      </w:pPr>
      <w:r w:rsidRPr="0046268E">
        <w:rPr>
          <w:rFonts w:ascii="Times New Roman" w:hAnsi="Times New Roman" w:cs="Times New Roman"/>
        </w:rPr>
        <w:t xml:space="preserve">Lucas, A.O. &amp; Gills, H.M. (2003). </w:t>
      </w:r>
      <w:r w:rsidRPr="0046268E">
        <w:rPr>
          <w:rFonts w:ascii="Times New Roman" w:hAnsi="Times New Roman" w:cs="Times New Roman"/>
          <w:i/>
        </w:rPr>
        <w:t>Preventive medicine for the tropics.</w:t>
      </w:r>
      <w:r w:rsidRPr="0046268E">
        <w:rPr>
          <w:rFonts w:ascii="Times New Roman" w:hAnsi="Times New Roman" w:cs="Times New Roman"/>
        </w:rPr>
        <w:t xml:space="preserve"> Ibadan: Sam-Dex Printers.</w:t>
      </w:r>
    </w:p>
    <w:p w:rsidR="001A5EB9" w:rsidRPr="0046268E" w:rsidRDefault="001A5EB9" w:rsidP="00FC6647">
      <w:pPr>
        <w:spacing w:after="0" w:line="240" w:lineRule="auto"/>
        <w:ind w:left="810" w:hanging="810"/>
        <w:jc w:val="both"/>
        <w:rPr>
          <w:rFonts w:ascii="Times New Roman" w:hAnsi="Times New Roman" w:cs="Times New Roman"/>
        </w:rPr>
      </w:pPr>
      <w:r w:rsidRPr="0046268E">
        <w:rPr>
          <w:rFonts w:ascii="Times New Roman" w:hAnsi="Times New Roman" w:cs="Times New Roman"/>
        </w:rPr>
        <w:t>Okoye, M. (2006). Sexually transmitted infections (STIs). Retrieved 25</w:t>
      </w:r>
      <w:r w:rsidRPr="0046268E">
        <w:rPr>
          <w:rFonts w:ascii="Times New Roman" w:hAnsi="Times New Roman" w:cs="Times New Roman"/>
          <w:vertAlign w:val="superscript"/>
        </w:rPr>
        <w:t>th</w:t>
      </w:r>
      <w:r w:rsidRPr="0046268E">
        <w:rPr>
          <w:rFonts w:ascii="Times New Roman" w:hAnsi="Times New Roman" w:cs="Times New Roman"/>
        </w:rPr>
        <w:t xml:space="preserve"> March from </w:t>
      </w:r>
      <w:hyperlink r:id="rId94" w:history="1">
        <w:r w:rsidRPr="0046268E">
          <w:rPr>
            <w:rStyle w:val="Hyperlink"/>
            <w:rFonts w:ascii="Times New Roman" w:hAnsi="Times New Roman" w:cs="Times New Roman"/>
            <w:color w:val="auto"/>
            <w:u w:val="none"/>
          </w:rPr>
          <w:t>http://www.mayoclinic.com/health/sexually-transmitted-diseases-stds/DSO1123</w:t>
        </w:r>
      </w:hyperlink>
    </w:p>
    <w:p w:rsidR="001A5EB9" w:rsidRPr="0046268E" w:rsidRDefault="001A5EB9" w:rsidP="00FC6647">
      <w:pPr>
        <w:spacing w:after="0" w:line="240" w:lineRule="auto"/>
        <w:ind w:left="810" w:hanging="810"/>
        <w:jc w:val="both"/>
        <w:rPr>
          <w:rFonts w:ascii="Times New Roman" w:hAnsi="Times New Roman" w:cs="Times New Roman"/>
        </w:rPr>
      </w:pPr>
      <w:r w:rsidRPr="0046268E">
        <w:rPr>
          <w:rFonts w:ascii="Times New Roman" w:hAnsi="Times New Roman" w:cs="Times New Roman"/>
        </w:rPr>
        <w:t>Nwankwo, C.A. (2003). Knowledge and attitude of secondary school students towards sexually transmitted diseases in Anambra State. The Educational Psychologist 1(1), 75-85.</w:t>
      </w:r>
    </w:p>
    <w:p w:rsidR="001A5EB9" w:rsidRPr="0046268E" w:rsidRDefault="001A5EB9" w:rsidP="00FC6647">
      <w:pPr>
        <w:spacing w:after="0" w:line="240" w:lineRule="auto"/>
        <w:ind w:left="810" w:hanging="810"/>
        <w:jc w:val="both"/>
        <w:rPr>
          <w:rFonts w:ascii="Times New Roman" w:hAnsi="Times New Roman" w:cs="Times New Roman"/>
        </w:rPr>
      </w:pPr>
      <w:r w:rsidRPr="0046268E">
        <w:rPr>
          <w:rFonts w:ascii="Times New Roman" w:hAnsi="Times New Roman" w:cs="Times New Roman"/>
        </w:rPr>
        <w:t xml:space="preserve">Samuel, E.S. (2010). </w:t>
      </w:r>
      <w:r w:rsidRPr="0046268E">
        <w:rPr>
          <w:rFonts w:ascii="Times New Roman" w:hAnsi="Times New Roman" w:cs="Times New Roman"/>
          <w:i/>
        </w:rPr>
        <w:t>Human sexually and family health education.</w:t>
      </w:r>
      <w:r w:rsidRPr="0046268E">
        <w:rPr>
          <w:rFonts w:ascii="Times New Roman" w:hAnsi="Times New Roman" w:cs="Times New Roman"/>
        </w:rPr>
        <w:t xml:space="preserve"> Enugu: Afro-Orbis Publishing Co.Ltd.</w:t>
      </w:r>
    </w:p>
    <w:p w:rsidR="001A5EB9" w:rsidRPr="0046268E" w:rsidRDefault="001A5EB9" w:rsidP="00FC6647">
      <w:pPr>
        <w:spacing w:after="0" w:line="240" w:lineRule="auto"/>
        <w:ind w:left="810" w:hanging="810"/>
        <w:jc w:val="both"/>
        <w:rPr>
          <w:rFonts w:ascii="Times New Roman" w:hAnsi="Times New Roman" w:cs="Times New Roman"/>
        </w:rPr>
      </w:pPr>
      <w:r w:rsidRPr="0046268E">
        <w:rPr>
          <w:rFonts w:ascii="Times New Roman" w:hAnsi="Times New Roman" w:cs="Times New Roman"/>
        </w:rPr>
        <w:t>Tansy, E.M. (2003). Sexually transmitted infection. Retrieved 1</w:t>
      </w:r>
      <w:r w:rsidRPr="0046268E">
        <w:rPr>
          <w:rFonts w:ascii="Times New Roman" w:hAnsi="Times New Roman" w:cs="Times New Roman"/>
          <w:vertAlign w:val="superscript"/>
        </w:rPr>
        <w:t>st</w:t>
      </w:r>
      <w:r w:rsidRPr="0046268E">
        <w:rPr>
          <w:rFonts w:ascii="Times New Roman" w:hAnsi="Times New Roman" w:cs="Times New Roman"/>
        </w:rPr>
        <w:t xml:space="preserve"> March 2013, from </w:t>
      </w:r>
      <w:hyperlink r:id="rId95" w:history="1">
        <w:r w:rsidRPr="0046268E">
          <w:rPr>
            <w:rStyle w:val="Hyperlink"/>
            <w:rFonts w:ascii="Times New Roman" w:hAnsi="Times New Roman" w:cs="Times New Roman"/>
            <w:color w:val="auto"/>
            <w:u w:val="none"/>
          </w:rPr>
          <w:t>www.news-medical.net</w:t>
        </w:r>
      </w:hyperlink>
    </w:p>
    <w:p w:rsidR="001A5EB9" w:rsidRPr="0046268E" w:rsidRDefault="001A5EB9" w:rsidP="00FC6647">
      <w:pPr>
        <w:spacing w:after="0" w:line="240" w:lineRule="auto"/>
        <w:ind w:left="810" w:hanging="810"/>
        <w:jc w:val="both"/>
        <w:rPr>
          <w:rFonts w:ascii="Times New Roman" w:hAnsi="Times New Roman" w:cs="Times New Roman"/>
          <w:i/>
        </w:rPr>
      </w:pPr>
      <w:r w:rsidRPr="0046268E">
        <w:rPr>
          <w:rFonts w:ascii="Times New Roman" w:hAnsi="Times New Roman" w:cs="Times New Roman"/>
        </w:rPr>
        <w:t xml:space="preserve">Unegbu, J. &amp; Iloh, C. (2004). Knowledge and attitude of married catholic women regarding billings method of family planning in Onitsha urban. </w:t>
      </w:r>
      <w:r w:rsidRPr="0046268E">
        <w:rPr>
          <w:rFonts w:ascii="Times New Roman" w:hAnsi="Times New Roman" w:cs="Times New Roman"/>
          <w:i/>
        </w:rPr>
        <w:t>Unpublished Project Report of University of Nigeria, Nsukka.</w:t>
      </w:r>
    </w:p>
    <w:p w:rsidR="001A5EB9" w:rsidRPr="0046268E" w:rsidRDefault="001A5EB9" w:rsidP="00FC6647">
      <w:pPr>
        <w:spacing w:after="0" w:line="240" w:lineRule="auto"/>
        <w:ind w:left="810" w:hanging="810"/>
        <w:jc w:val="both"/>
        <w:rPr>
          <w:rFonts w:ascii="Times New Roman" w:hAnsi="Times New Roman" w:cs="Times New Roman"/>
        </w:rPr>
      </w:pPr>
      <w:r w:rsidRPr="0046268E">
        <w:rPr>
          <w:rFonts w:ascii="Times New Roman" w:hAnsi="Times New Roman" w:cs="Times New Roman"/>
        </w:rPr>
        <w:t xml:space="preserve">WHO (2005). Sexually </w:t>
      </w:r>
      <w:r w:rsidR="00664294" w:rsidRPr="0046268E">
        <w:rPr>
          <w:rFonts w:ascii="Times New Roman" w:hAnsi="Times New Roman" w:cs="Times New Roman"/>
        </w:rPr>
        <w:t>transmitted</w:t>
      </w:r>
      <w:r w:rsidRPr="0046268E">
        <w:rPr>
          <w:rFonts w:ascii="Times New Roman" w:hAnsi="Times New Roman" w:cs="Times New Roman"/>
        </w:rPr>
        <w:t xml:space="preserve"> infections. Retrieved 25</w:t>
      </w:r>
      <w:r w:rsidRPr="0046268E">
        <w:rPr>
          <w:rFonts w:ascii="Times New Roman" w:hAnsi="Times New Roman" w:cs="Times New Roman"/>
          <w:vertAlign w:val="superscript"/>
        </w:rPr>
        <w:t>th</w:t>
      </w:r>
      <w:r w:rsidRPr="0046268E">
        <w:rPr>
          <w:rFonts w:ascii="Times New Roman" w:hAnsi="Times New Roman" w:cs="Times New Roman"/>
        </w:rPr>
        <w:t xml:space="preserve"> March, 2013 from </w:t>
      </w:r>
      <w:hyperlink r:id="rId96" w:history="1">
        <w:r w:rsidRPr="0046268E">
          <w:rPr>
            <w:rStyle w:val="Hyperlink"/>
            <w:rFonts w:ascii="Times New Roman" w:hAnsi="Times New Roman" w:cs="Times New Roman"/>
            <w:color w:val="auto"/>
            <w:u w:val="none"/>
          </w:rPr>
          <w:t>http://www.who.int/mediacentre/factsheets/fs110/en/index.html</w:t>
        </w:r>
      </w:hyperlink>
    </w:p>
    <w:p w:rsidR="001A5EB9" w:rsidRPr="0046268E" w:rsidRDefault="001A5EB9" w:rsidP="00FC6647">
      <w:pPr>
        <w:spacing w:after="0" w:line="240" w:lineRule="auto"/>
        <w:ind w:left="810" w:hanging="810"/>
        <w:jc w:val="both"/>
        <w:rPr>
          <w:rFonts w:ascii="Times New Roman" w:hAnsi="Times New Roman" w:cs="Times New Roman"/>
        </w:rPr>
      </w:pPr>
      <w:r w:rsidRPr="0046268E">
        <w:rPr>
          <w:rFonts w:ascii="Times New Roman" w:hAnsi="Times New Roman" w:cs="Times New Roman"/>
        </w:rPr>
        <w:t>WHO (2011). Sexual and reproductive health: Prevalence and incidence of selected sexually transmitted infections. Retrieved 25</w:t>
      </w:r>
      <w:r w:rsidRPr="0046268E">
        <w:rPr>
          <w:rFonts w:ascii="Times New Roman" w:hAnsi="Times New Roman" w:cs="Times New Roman"/>
          <w:vertAlign w:val="superscript"/>
        </w:rPr>
        <w:t>th</w:t>
      </w:r>
      <w:r w:rsidRPr="0046268E">
        <w:rPr>
          <w:rFonts w:ascii="Times New Roman" w:hAnsi="Times New Roman" w:cs="Times New Roman"/>
        </w:rPr>
        <w:t xml:space="preserve"> March, 2013 from </w:t>
      </w:r>
      <w:hyperlink r:id="rId97" w:history="1">
        <w:r w:rsidRPr="0046268E">
          <w:rPr>
            <w:rStyle w:val="Hyperlink"/>
            <w:rFonts w:ascii="Times New Roman" w:hAnsi="Times New Roman" w:cs="Times New Roman"/>
            <w:color w:val="auto"/>
            <w:u w:val="none"/>
          </w:rPr>
          <w:t>http://www.int/reproductivehealth/publications/rtis/978.../en/index.html</w:t>
        </w:r>
      </w:hyperlink>
    </w:p>
    <w:p w:rsidR="001A5EB9" w:rsidRPr="0046268E" w:rsidRDefault="001A5EB9" w:rsidP="00FC6647">
      <w:pPr>
        <w:spacing w:after="0" w:line="240" w:lineRule="auto"/>
        <w:ind w:left="810" w:hanging="810"/>
        <w:jc w:val="both"/>
        <w:rPr>
          <w:rFonts w:ascii="Times New Roman" w:hAnsi="Times New Roman" w:cs="Times New Roman"/>
        </w:rPr>
      </w:pPr>
      <w:r w:rsidRPr="0046268E">
        <w:rPr>
          <w:rFonts w:ascii="Times New Roman" w:hAnsi="Times New Roman" w:cs="Times New Roman"/>
        </w:rPr>
        <w:t>Workowski, K.A (2010). Sexually transmitted diseases treatment guidelines. Retrieved 25</w:t>
      </w:r>
      <w:r w:rsidRPr="0046268E">
        <w:rPr>
          <w:rFonts w:ascii="Times New Roman" w:hAnsi="Times New Roman" w:cs="Times New Roman"/>
          <w:vertAlign w:val="superscript"/>
        </w:rPr>
        <w:t>th</w:t>
      </w:r>
      <w:r w:rsidRPr="0046268E">
        <w:rPr>
          <w:rFonts w:ascii="Times New Roman" w:hAnsi="Times New Roman" w:cs="Times New Roman"/>
        </w:rPr>
        <w:t xml:space="preserve"> March, 2013 from </w:t>
      </w:r>
      <w:hyperlink r:id="rId98" w:history="1">
        <w:r w:rsidRPr="0046268E">
          <w:rPr>
            <w:rStyle w:val="Hyperlink"/>
            <w:rFonts w:ascii="Times New Roman" w:hAnsi="Times New Roman" w:cs="Times New Roman"/>
            <w:color w:val="auto"/>
            <w:u w:val="none"/>
          </w:rPr>
          <w:t>http://www.ncbi.nim.nih.gov/pubmed/21160459</w:t>
        </w:r>
      </w:hyperlink>
    </w:p>
    <w:p w:rsidR="001A5EB9" w:rsidRPr="0046268E" w:rsidRDefault="001A5EB9" w:rsidP="00FC6647">
      <w:pPr>
        <w:spacing w:after="0" w:line="240" w:lineRule="auto"/>
        <w:jc w:val="both"/>
        <w:rPr>
          <w:rFonts w:ascii="Times New Roman" w:hAnsi="Times New Roman" w:cs="Times New Roman"/>
        </w:rPr>
      </w:pPr>
    </w:p>
    <w:p w:rsidR="00A844DA" w:rsidRPr="0046268E" w:rsidRDefault="00A844DA">
      <w:pPr>
        <w:rPr>
          <w:rFonts w:ascii="Times New Roman" w:hAnsi="Times New Roman" w:cs="Times New Roman"/>
          <w:b/>
        </w:rPr>
      </w:pPr>
      <w:r w:rsidRPr="0046268E">
        <w:rPr>
          <w:rFonts w:ascii="Times New Roman" w:hAnsi="Times New Roman" w:cs="Times New Roman"/>
          <w:b/>
        </w:rPr>
        <w:br w:type="page"/>
      </w:r>
    </w:p>
    <w:p w:rsidR="001A5EB9" w:rsidRPr="0046268E" w:rsidRDefault="00A844DA" w:rsidP="00FC6647">
      <w:pPr>
        <w:spacing w:after="0" w:line="240" w:lineRule="auto"/>
        <w:jc w:val="center"/>
        <w:rPr>
          <w:rFonts w:ascii="Times New Roman" w:hAnsi="Times New Roman" w:cs="Times New Roman"/>
          <w:sz w:val="24"/>
          <w:szCs w:val="24"/>
        </w:rPr>
      </w:pPr>
      <w:r w:rsidRPr="0046268E">
        <w:rPr>
          <w:rFonts w:ascii="Times New Roman" w:hAnsi="Times New Roman" w:cs="Times New Roman"/>
          <w:b/>
          <w:sz w:val="24"/>
          <w:szCs w:val="24"/>
        </w:rPr>
        <w:t>FOOD HYGIENE PRACTICES AMONG FOOD VENDORS IN UNIVERSITY OF NIGERIA NSUKKA CAMPUS: IMPLICATION FOR CONSUMER PROTECTION</w:t>
      </w:r>
    </w:p>
    <w:p w:rsidR="001A5EB9" w:rsidRPr="0046268E" w:rsidRDefault="001A5EB9" w:rsidP="00FC6647">
      <w:pPr>
        <w:spacing w:after="0" w:line="240" w:lineRule="auto"/>
        <w:rPr>
          <w:rFonts w:ascii="Times New Roman" w:hAnsi="Times New Roman" w:cs="Times New Roman"/>
          <w:b/>
        </w:rPr>
      </w:pPr>
    </w:p>
    <w:p w:rsidR="001A5EB9" w:rsidRPr="0046268E" w:rsidRDefault="001A5EB9" w:rsidP="00FC6647">
      <w:pPr>
        <w:spacing w:after="0" w:line="240" w:lineRule="auto"/>
        <w:jc w:val="center"/>
        <w:rPr>
          <w:rFonts w:ascii="Times New Roman" w:hAnsi="Times New Roman" w:cs="Times New Roman"/>
        </w:rPr>
      </w:pPr>
      <w:r w:rsidRPr="0046268E">
        <w:rPr>
          <w:rFonts w:ascii="Times New Roman" w:hAnsi="Times New Roman" w:cs="Times New Roman"/>
          <w:b/>
        </w:rPr>
        <w:t>Justina I. Ofuebe</w:t>
      </w:r>
      <w:r w:rsidRPr="0046268E">
        <w:rPr>
          <w:rFonts w:ascii="Times New Roman" w:hAnsi="Times New Roman" w:cs="Times New Roman"/>
        </w:rPr>
        <w:t>, Ph.D</w:t>
      </w:r>
    </w:p>
    <w:p w:rsidR="00A844DA" w:rsidRPr="0046268E" w:rsidRDefault="001A5EB9" w:rsidP="00FC6647">
      <w:pPr>
        <w:spacing w:after="0" w:line="240" w:lineRule="auto"/>
        <w:jc w:val="center"/>
        <w:rPr>
          <w:rFonts w:ascii="Times New Roman" w:hAnsi="Times New Roman" w:cs="Times New Roman"/>
          <w:i/>
        </w:rPr>
      </w:pPr>
      <w:r w:rsidRPr="0046268E">
        <w:rPr>
          <w:rFonts w:ascii="Times New Roman" w:hAnsi="Times New Roman" w:cs="Times New Roman"/>
          <w:i/>
        </w:rPr>
        <w:t>Department of Health and Physical Education</w:t>
      </w:r>
      <w:r w:rsidR="00FA6E66" w:rsidRPr="0046268E">
        <w:rPr>
          <w:rFonts w:ascii="Times New Roman" w:hAnsi="Times New Roman" w:cs="Times New Roman"/>
          <w:i/>
        </w:rPr>
        <w:t xml:space="preserve">, </w:t>
      </w:r>
    </w:p>
    <w:p w:rsidR="001A5EB9" w:rsidRPr="0046268E" w:rsidRDefault="001A5EB9" w:rsidP="00FC6647">
      <w:pPr>
        <w:spacing w:after="0" w:line="240" w:lineRule="auto"/>
        <w:jc w:val="center"/>
        <w:rPr>
          <w:rFonts w:ascii="Times New Roman" w:hAnsi="Times New Roman" w:cs="Times New Roman"/>
          <w:i/>
        </w:rPr>
      </w:pPr>
      <w:r w:rsidRPr="0046268E">
        <w:rPr>
          <w:rFonts w:ascii="Times New Roman" w:hAnsi="Times New Roman" w:cs="Times New Roman"/>
          <w:i/>
        </w:rPr>
        <w:t>University of Nigeria Nsukka</w:t>
      </w:r>
    </w:p>
    <w:p w:rsidR="001A5EB9" w:rsidRPr="0046268E" w:rsidRDefault="001A5EB9" w:rsidP="00FC6647">
      <w:pPr>
        <w:spacing w:after="0" w:line="240" w:lineRule="auto"/>
        <w:rPr>
          <w:rFonts w:ascii="Times New Roman" w:hAnsi="Times New Roman" w:cs="Times New Roman"/>
          <w:b/>
        </w:rPr>
      </w:pPr>
    </w:p>
    <w:p w:rsidR="001A5EB9" w:rsidRPr="0046268E" w:rsidRDefault="001A5EB9" w:rsidP="00FC6647">
      <w:pPr>
        <w:spacing w:after="0" w:line="240" w:lineRule="auto"/>
        <w:rPr>
          <w:rFonts w:ascii="Times New Roman" w:hAnsi="Times New Roman" w:cs="Times New Roman"/>
        </w:rPr>
      </w:pP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Abstract</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i/>
        </w:rPr>
        <w:t>This study investigated food hygiene practices among food vendors in University of Nigeria, Nsukka campus: Implication for consumer protection. The descriptive survey research design was adopted for the study. Three specific objectives with three corresponding research questions guided the study. The instrument used for data collection was a valid and reliable self-developed questionnaire. The population for the study consisted of 180 food vendors, and the entire population served as the sample for the study. The research questions were answered using percentages. The results of the study indicate that a high proportion of food vendors practised washing hands before and during cooking, during serving food; covering hair and wearing protective clothing during food preparations among other food hygiene practices. A high proportion of food vendors sourced water from water tanker, while a low proportion sourced water from underground well, stream and pipe borne. A moderate proportion of food vendors store food in warmers, basin covered with water proof, refrigerators, pot used for cooking, food stores, kitchen, and at a corner of the restaurant. The implication is that food vendors contaminate the environment with runny nose, catarrh, diarrhoea, water borne and other respiratory tract infections. Food related illnesess spread among the consumers that patronize them and endanger the health of the consumers. Based on the findings, the study recommended among others that environmental and consumer health protection agencies in the Universities should create awareness of the dangers of poor hygiene practices among food vendors and set a standard for good hygiene practices.</w:t>
      </w:r>
    </w:p>
    <w:p w:rsidR="001A5EB9" w:rsidRPr="0046268E" w:rsidRDefault="001A5EB9" w:rsidP="00FC6647">
      <w:pPr>
        <w:spacing w:after="0" w:line="240" w:lineRule="auto"/>
        <w:rPr>
          <w:rFonts w:ascii="Times New Roman" w:hAnsi="Times New Roman" w:cs="Times New Roman"/>
          <w:b/>
        </w:rPr>
      </w:pPr>
    </w:p>
    <w:p w:rsidR="001A5EB9" w:rsidRPr="0046268E" w:rsidRDefault="001A5EB9" w:rsidP="00FC6647">
      <w:pPr>
        <w:spacing w:after="0" w:line="240" w:lineRule="auto"/>
        <w:rPr>
          <w:rFonts w:ascii="Times New Roman" w:hAnsi="Times New Roman" w:cs="Times New Roman"/>
        </w:rPr>
      </w:pPr>
      <w:r w:rsidRPr="0046268E">
        <w:rPr>
          <w:rFonts w:ascii="Times New Roman" w:hAnsi="Times New Roman" w:cs="Times New Roman"/>
          <w:b/>
        </w:rPr>
        <w:t>Keywords:</w:t>
      </w:r>
      <w:r w:rsidRPr="0046268E">
        <w:rPr>
          <w:rFonts w:ascii="Times New Roman" w:hAnsi="Times New Roman" w:cs="Times New Roman"/>
        </w:rPr>
        <w:t xml:space="preserve"> Food, Practices, Food Hygiene, Food Vendors, Consumer Protection.</w:t>
      </w:r>
    </w:p>
    <w:p w:rsidR="001A5EB9" w:rsidRPr="0046268E" w:rsidRDefault="001A5EB9" w:rsidP="00FC6647">
      <w:pPr>
        <w:spacing w:after="0" w:line="240" w:lineRule="auto"/>
        <w:rPr>
          <w:rFonts w:ascii="Times New Roman" w:hAnsi="Times New Roman" w:cs="Times New Roman"/>
          <w:b/>
        </w:rPr>
      </w:pP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Introduction</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Good food hygiene is essential for food vendors to prepare or sell food that is safe to eat. Food is basic to survival and most people recognize that balanced nutrition is necessary for good health. Food can transmit disease from person to person as well as serve as a growth medium for bacteria that can cause poisoning. Food is an organic substance and grows bacteria easily, thus a very high standard of hygiene is necessary to avoid food contamination and poisoning. World Health Organization-WHO (2010) reported that each year throughout the world, millions of people suffer from food-borne diseases.</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Despite advances in technology, providing food that is safe is still a worldwide public health problem. Hardgrave (2012) posited that good food hygiene helps food vendors to obey the law, reduce the risk of food poisoning among customers. The author added that the four main things to remember about food hygiene are cross-contamination which causes food poisoning; cleaning and chopping boards and equipment thoroughly before preparing food and after using them to prepare raw food; chilling to cool cooked food as quickly as possible; keeping raw and ready –to-eat food apart at all times, including packaging material for ready-to-eat food; and cooking which helps to prevent the most common food safety problems by killing harmful bacteria in food.</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Proper food hygiene practices suggest providing separate storage facilities including clothing and staff for the handling of ready-to-eat food. Separating raw, cooked and ready-to-eat foods while purchasing, storing and preparing food; keeping stored foods covered; storing raw meats below other foods in the refrigerator to prevent dripping onto other foods; keeping the refrigerator clean always; and not consuming products beyond their use-by date are proper food storage practices (Kendall &amp; Medeiros, 2009). World Health Organization (2010) stated that separating cleaning materials, including cloths, sponges and mops should be used in areas where ready-to-eat foods are stored, handled and prepared. Hardgrave (2012) stated that food hygiene practices involve check that food is piping hot throughout before eating; cooking food at the right temperature will ensure that any harmful bacteria are killed; washing fruit and vegetables can also remove these germs.</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Food borne diseases often result from unsafe handling of food at home and that the risk is worsened by more of the food being prepared in centralized kitchens outside the home (Wardlaw, 2003). Obiomi (2000) stated that food hygiene covers proper handling and storage of food stuffs and drinks as well as all the utensils and equipment used in food preparation, service and consumption. High standards of hygiene minimize food spoilage and help to ensure that when food is eaten, it is as wholesome and free from pathogenic bacteria as much as possible (Obinezi, 2002). World Health Organization-WHO (2000) emphasized that food borne diseases include cholera and diarrhoea as well as a number of parasitic diseases. The five key principles of food hygiene include prevention of contaminating food with pathogens spreading from people, pets and pest; separating raw and cooked foods to prevent contaminating the cooked foods; cooking foods for the appropriate length of time and at the appropriate temperature to kill pathogens; storing food at the proper temperature; and not using safe water and cooked materials (WHO, 2010).</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ab/>
        <w:t>Preparation of food more than half a day in advance of needs, storage at ambient temperature, inadequate cooking, inadequate reheating under cooking and cross-contamination from raw to cooked food were identified as factors that contribute to outbreaks of food poisoning (Hobbs &amp; Roberts, 1998). Bupa (2014) asserted that people get ill every day from the food they eat because of poor hygienic conditions observed in handling food which often leads to a whole host of unpleasant symptoms in the body. In addition, the condition of storage and hygiene and care of those handling food during production and service were implicated in the etiology of food borne diseases (Bruch, 1999). Hobbs and Roberts (1998) observed that in the tropics, high temperature, high humidity, lack of refrigerator in addition to local habits, impure water, poor sanitary facilities and parasites combine to increase prevalence of diarrhoea cases. It follows from the foregoing that food poisoning is caused by eating contaminated food and drinking water contaminated by toxins produced by growth of bacteria (Achalu, 1998). Thus, the food handler has an important role to play in prevention and control of food poisoning and other food borne diseases. Shiklomanoy (2000) opined that washing fruit and vegetables under cold running water before preparing and serving food for consumption is essential in catering for customers who are particularly at risk of food-borne illness as well as those with allergies or intolerance.</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Good food hygiene practices reduce the risk of food contamination with bacteria, viruses, parasites and other toxins. Food that is not properly cooked, stored, and handled correctly can cause ill health, food poisoning, cold, flu, and other health conditions. Catering services in University of Nigeria are undertaken by private food contractors, who bring in food from various sources and of questionable quality in terms of hygienic preparation and handling. Food handled under poor hygienic condition can cause food poisoning leading to a whole host of unpleasant symptoms such as stomach pains, diarrhea and vomiting. Proper handwashing with soap especially after using the toilet, before handling food and after handling raw meat is essential in practicing food safety. Food preparation and serving should not be done when the vendors have stomach problems, sneezing or coughing regularly (Okoli, 2003). </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Food handlers are expected to report cases of ill health, and prevent their bodies or any thing near from coming into contact with food or food surfaces. Wearing clean outer clothing can help to improve good food hygiene practices. Food handlers or vendors are not expected to sneeze, spit, smoke, blow or cough over unprotected food or surfaces likely to come in contact with food. The students, members of staff and visitors of the university patronize these food vendors for their meals and snacks. This is worrisome as it has been established that unsafe handling of food at home and especially in centralized kitchens outside the home cause food borne diseases (Food Standards, 2014). Hygienic preparation, handling and serving of this ready-to-eat food are essential to avoid food related diseases among such a large population who eat from the public eating places.</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ab/>
        <w:t>Regarding what could be responsible for such poor food hygiene practices, it became necessary against the back drop that reducing and preventing food contamination will help to promote the health status of the people that patronize these food handlers and vendors. The problem of this study therefore is to examine food hygiene practices of these food vendors, find out the sources of water used for preparation and serving of meals and as well their ways of storing cooked and raw food at the University of Nigeria, Nsukka.</w:t>
      </w:r>
    </w:p>
    <w:p w:rsidR="001A5EB9" w:rsidRPr="0046268E" w:rsidRDefault="001A5EB9" w:rsidP="00FC6647">
      <w:pPr>
        <w:spacing w:after="0" w:line="240" w:lineRule="auto"/>
        <w:ind w:firstLine="360"/>
        <w:rPr>
          <w:rFonts w:ascii="Times New Roman" w:hAnsi="Times New Roman" w:cs="Times New Roman"/>
        </w:rPr>
      </w:pPr>
      <w:r w:rsidRPr="0046268E">
        <w:rPr>
          <w:rFonts w:ascii="Times New Roman" w:hAnsi="Times New Roman" w:cs="Times New Roman"/>
        </w:rPr>
        <w:t>The purpose of the study was to examine food hygiene practices among food vendors in University of Nigeria, Nsukka. Specifically, the study sought to investigate the:</w:t>
      </w:r>
    </w:p>
    <w:p w:rsidR="001A5EB9" w:rsidRPr="0046268E" w:rsidRDefault="001A5EB9" w:rsidP="00A844DA">
      <w:pPr>
        <w:pStyle w:val="ListParagraph"/>
        <w:numPr>
          <w:ilvl w:val="0"/>
          <w:numId w:val="71"/>
        </w:numPr>
        <w:spacing w:line="240" w:lineRule="auto"/>
        <w:rPr>
          <w:rFonts w:ascii="Times New Roman" w:hAnsi="Times New Roman" w:cs="Times New Roman"/>
        </w:rPr>
      </w:pPr>
      <w:r w:rsidRPr="0046268E">
        <w:rPr>
          <w:rFonts w:ascii="Times New Roman" w:hAnsi="Times New Roman" w:cs="Times New Roman"/>
        </w:rPr>
        <w:t>proportion of food vendors who adopted some hygiene practices;</w:t>
      </w:r>
    </w:p>
    <w:p w:rsidR="001A5EB9" w:rsidRPr="0046268E" w:rsidRDefault="001A5EB9" w:rsidP="00A844DA">
      <w:pPr>
        <w:pStyle w:val="ListParagraph"/>
        <w:numPr>
          <w:ilvl w:val="0"/>
          <w:numId w:val="71"/>
        </w:numPr>
        <w:spacing w:line="240" w:lineRule="auto"/>
        <w:rPr>
          <w:rFonts w:ascii="Times New Roman" w:hAnsi="Times New Roman" w:cs="Times New Roman"/>
        </w:rPr>
      </w:pPr>
      <w:r w:rsidRPr="0046268E">
        <w:rPr>
          <w:rFonts w:ascii="Times New Roman" w:hAnsi="Times New Roman" w:cs="Times New Roman"/>
        </w:rPr>
        <w:t>sources of water used for preparations and serving meals by food vendors; and</w:t>
      </w:r>
    </w:p>
    <w:p w:rsidR="001A5EB9" w:rsidRPr="0046268E" w:rsidRDefault="001A5EB9" w:rsidP="00A844DA">
      <w:pPr>
        <w:pStyle w:val="ListParagraph"/>
        <w:numPr>
          <w:ilvl w:val="0"/>
          <w:numId w:val="71"/>
        </w:numPr>
        <w:spacing w:line="240" w:lineRule="auto"/>
        <w:rPr>
          <w:rFonts w:ascii="Times New Roman" w:hAnsi="Times New Roman" w:cs="Times New Roman"/>
        </w:rPr>
      </w:pPr>
      <w:r w:rsidRPr="0046268E">
        <w:rPr>
          <w:rFonts w:ascii="Times New Roman" w:hAnsi="Times New Roman" w:cs="Times New Roman"/>
        </w:rPr>
        <w:t>ways of storing cooked and raw foods by food vendors.</w:t>
      </w:r>
    </w:p>
    <w:p w:rsidR="00A844DA" w:rsidRPr="0046268E" w:rsidRDefault="00A844DA" w:rsidP="00FC6647">
      <w:pPr>
        <w:spacing w:after="0" w:line="240" w:lineRule="auto"/>
        <w:rPr>
          <w:rFonts w:ascii="Times New Roman" w:hAnsi="Times New Roman" w:cs="Times New Roman"/>
        </w:rPr>
      </w:pPr>
    </w:p>
    <w:p w:rsidR="001A5EB9" w:rsidRPr="0046268E" w:rsidRDefault="001A5EB9" w:rsidP="00FC6647">
      <w:pPr>
        <w:spacing w:after="0" w:line="240" w:lineRule="auto"/>
        <w:rPr>
          <w:rFonts w:ascii="Times New Roman" w:hAnsi="Times New Roman" w:cs="Times New Roman"/>
        </w:rPr>
      </w:pPr>
      <w:r w:rsidRPr="0046268E">
        <w:rPr>
          <w:rFonts w:ascii="Times New Roman" w:hAnsi="Times New Roman" w:cs="Times New Roman"/>
        </w:rPr>
        <w:t>Three research questions were posed to guide this study</w:t>
      </w:r>
      <w:r w:rsidR="00676EC6" w:rsidRPr="0046268E">
        <w:rPr>
          <w:rFonts w:ascii="Times New Roman" w:hAnsi="Times New Roman" w:cs="Times New Roman"/>
        </w:rPr>
        <w:t xml:space="preserve"> namely</w:t>
      </w:r>
      <w:r w:rsidRPr="0046268E">
        <w:rPr>
          <w:rFonts w:ascii="Times New Roman" w:hAnsi="Times New Roman" w:cs="Times New Roman"/>
        </w:rPr>
        <w:t>.</w:t>
      </w:r>
    </w:p>
    <w:p w:rsidR="001A5EB9" w:rsidRPr="0046268E" w:rsidRDefault="001A5EB9" w:rsidP="00FC6647">
      <w:pPr>
        <w:pStyle w:val="ListParagraph"/>
        <w:numPr>
          <w:ilvl w:val="0"/>
          <w:numId w:val="17"/>
        </w:numPr>
        <w:spacing w:line="240" w:lineRule="auto"/>
        <w:jc w:val="left"/>
        <w:rPr>
          <w:rFonts w:ascii="Times New Roman" w:hAnsi="Times New Roman" w:cs="Times New Roman"/>
        </w:rPr>
      </w:pPr>
      <w:r w:rsidRPr="0046268E">
        <w:rPr>
          <w:rFonts w:ascii="Times New Roman" w:hAnsi="Times New Roman" w:cs="Times New Roman"/>
        </w:rPr>
        <w:t>What is the proportion of food vendors who adopted some hygiene practices?</w:t>
      </w:r>
    </w:p>
    <w:p w:rsidR="001A5EB9" w:rsidRPr="0046268E" w:rsidRDefault="001A5EB9" w:rsidP="00FC6647">
      <w:pPr>
        <w:pStyle w:val="ListParagraph"/>
        <w:numPr>
          <w:ilvl w:val="0"/>
          <w:numId w:val="17"/>
        </w:numPr>
        <w:spacing w:line="240" w:lineRule="auto"/>
        <w:jc w:val="left"/>
        <w:rPr>
          <w:rFonts w:ascii="Times New Roman" w:hAnsi="Times New Roman" w:cs="Times New Roman"/>
        </w:rPr>
      </w:pPr>
      <w:r w:rsidRPr="0046268E">
        <w:rPr>
          <w:rFonts w:ascii="Times New Roman" w:hAnsi="Times New Roman" w:cs="Times New Roman"/>
        </w:rPr>
        <w:t>What are the sources of water used for preparations and serving meals by food vendors?</w:t>
      </w:r>
    </w:p>
    <w:p w:rsidR="001A5EB9" w:rsidRPr="0046268E" w:rsidRDefault="001A5EB9" w:rsidP="00FC6647">
      <w:pPr>
        <w:pStyle w:val="ListParagraph"/>
        <w:numPr>
          <w:ilvl w:val="0"/>
          <w:numId w:val="17"/>
        </w:numPr>
        <w:spacing w:line="240" w:lineRule="auto"/>
        <w:jc w:val="left"/>
        <w:rPr>
          <w:rFonts w:ascii="Times New Roman" w:hAnsi="Times New Roman" w:cs="Times New Roman"/>
        </w:rPr>
      </w:pPr>
      <w:r w:rsidRPr="0046268E">
        <w:rPr>
          <w:rFonts w:ascii="Times New Roman" w:hAnsi="Times New Roman" w:cs="Times New Roman"/>
        </w:rPr>
        <w:t>In what ways are cooked and raw foods stored by food vendors?</w:t>
      </w:r>
    </w:p>
    <w:p w:rsidR="00676EC6" w:rsidRPr="0046268E" w:rsidRDefault="00676EC6" w:rsidP="00FC6647">
      <w:pPr>
        <w:spacing w:after="0" w:line="240" w:lineRule="auto"/>
        <w:rPr>
          <w:rFonts w:ascii="Times New Roman" w:hAnsi="Times New Roman" w:cs="Times New Roman"/>
          <w:b/>
        </w:rPr>
      </w:pP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Methods</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The study adopted the descriptive survey research design. The population for the study comprised all food vendors in all the eating cafeteria found inside the University of Nigeria, Nsukka campus. There are about one hundred and eighty (180) of food vendors (University of Nigeria Student Affairs Department, 2014). The sample size was one hundred and eighty (180) food vendors, which was the entire population of food vendors. A researcher’s-designed questionnaire served as the instrument for data collection. The instrument was face validated by three experts from the Department of Health and Physical Education in University of Nigeria Nsukka. Split-half method and Spearman’s brown correlation formula was used for the reliability test. A reliability index of .70 was obtained which was adjusted high enough for use in the study.</w:t>
      </w: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rPr>
        <w:t>Data were analysed using frequencies and percentages. Out of the 180 copies of the questionnaire administered, 174 copies were returned which gave a return rate of 96.7%, and were used for data analysis for the study. A proportion of 0-19% was interpreted as very low, 20-39% as low, 40-59% as moderate, 60-79% as high, and 80% or above as very high proportion. These were used to answer the research questions.</w:t>
      </w:r>
    </w:p>
    <w:p w:rsidR="00676EC6" w:rsidRPr="0046268E" w:rsidRDefault="00676EC6" w:rsidP="00FC6647">
      <w:pPr>
        <w:spacing w:after="0" w:line="240" w:lineRule="auto"/>
        <w:rPr>
          <w:rFonts w:ascii="Times New Roman" w:hAnsi="Times New Roman" w:cs="Times New Roman"/>
          <w:b/>
        </w:rPr>
      </w:pP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Results</w:t>
      </w:r>
    </w:p>
    <w:p w:rsidR="001A5EB9" w:rsidRPr="0046268E" w:rsidRDefault="00676EC6" w:rsidP="00FC6647">
      <w:pPr>
        <w:spacing w:after="0" w:line="240" w:lineRule="auto"/>
        <w:rPr>
          <w:rFonts w:ascii="Times New Roman" w:hAnsi="Times New Roman" w:cs="Times New Roman"/>
          <w:b/>
        </w:rPr>
      </w:pPr>
      <w:r w:rsidRPr="0046268E">
        <w:rPr>
          <w:rFonts w:ascii="Times New Roman" w:hAnsi="Times New Roman" w:cs="Times New Roman"/>
          <w:b/>
        </w:rPr>
        <w:t xml:space="preserve">Table 1. </w:t>
      </w:r>
      <w:r w:rsidR="001A5EB9" w:rsidRPr="0046268E">
        <w:rPr>
          <w:rFonts w:ascii="Times New Roman" w:hAnsi="Times New Roman" w:cs="Times New Roman"/>
          <w:b/>
        </w:rPr>
        <w:t xml:space="preserve"> Proportion of Food Vendors who Adopted</w:t>
      </w:r>
      <w:r w:rsidRPr="0046268E">
        <w:rPr>
          <w:rFonts w:ascii="Times New Roman" w:hAnsi="Times New Roman" w:cs="Times New Roman"/>
          <w:b/>
        </w:rPr>
        <w:t xml:space="preserve"> Some Hygiene Practices (n=174)</w:t>
      </w:r>
    </w:p>
    <w:p w:rsidR="001A5EB9" w:rsidRPr="0046268E" w:rsidRDefault="001A5EB9" w:rsidP="00FC6647">
      <w:pPr>
        <w:spacing w:after="0" w:line="240" w:lineRule="auto"/>
        <w:rPr>
          <w:rFonts w:ascii="Times New Roman" w:hAnsi="Times New Roman" w:cs="Times New Roman"/>
        </w:rPr>
      </w:pPr>
    </w:p>
    <w:tbl>
      <w:tblPr>
        <w:tblStyle w:val="TableGrid"/>
        <w:tblW w:w="900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708"/>
        <w:gridCol w:w="5340"/>
        <w:gridCol w:w="990"/>
        <w:gridCol w:w="1964"/>
      </w:tblGrid>
      <w:tr w:rsidR="001A5EB9" w:rsidRPr="0046268E" w:rsidTr="00A844DA">
        <w:trPr>
          <w:trHeight w:val="334"/>
        </w:trPr>
        <w:tc>
          <w:tcPr>
            <w:tcW w:w="708" w:type="dxa"/>
            <w:tcBorders>
              <w:bottom w:val="single" w:sz="4" w:space="0" w:color="auto"/>
            </w:tcBorders>
          </w:tcPr>
          <w:p w:rsidR="001A5EB9" w:rsidRPr="0046268E" w:rsidRDefault="001A5EB9" w:rsidP="00FC6647">
            <w:pPr>
              <w:pStyle w:val="NoSpacing"/>
              <w:jc w:val="both"/>
              <w:rPr>
                <w:b/>
                <w:sz w:val="22"/>
                <w:szCs w:val="22"/>
              </w:rPr>
            </w:pPr>
            <w:r w:rsidRPr="0046268E">
              <w:rPr>
                <w:b/>
                <w:sz w:val="22"/>
                <w:szCs w:val="22"/>
              </w:rPr>
              <w:t>S/N</w:t>
            </w:r>
          </w:p>
        </w:tc>
        <w:tc>
          <w:tcPr>
            <w:tcW w:w="5340" w:type="dxa"/>
            <w:tcBorders>
              <w:bottom w:val="single" w:sz="4" w:space="0" w:color="auto"/>
            </w:tcBorders>
          </w:tcPr>
          <w:p w:rsidR="001A5EB9" w:rsidRPr="0046268E" w:rsidRDefault="001A5EB9" w:rsidP="00FC6647">
            <w:pPr>
              <w:pStyle w:val="NoSpacing"/>
              <w:jc w:val="both"/>
              <w:rPr>
                <w:b/>
                <w:sz w:val="22"/>
                <w:szCs w:val="22"/>
              </w:rPr>
            </w:pPr>
            <w:r w:rsidRPr="0046268E">
              <w:rPr>
                <w:b/>
                <w:sz w:val="22"/>
                <w:szCs w:val="22"/>
              </w:rPr>
              <w:t xml:space="preserve">Food hygiene practices                                                                 </w:t>
            </w:r>
          </w:p>
        </w:tc>
        <w:tc>
          <w:tcPr>
            <w:tcW w:w="2954" w:type="dxa"/>
            <w:gridSpan w:val="2"/>
            <w:tcBorders>
              <w:bottom w:val="single" w:sz="4" w:space="0" w:color="auto"/>
            </w:tcBorders>
          </w:tcPr>
          <w:p w:rsidR="001A5EB9" w:rsidRPr="0046268E" w:rsidRDefault="001A5EB9" w:rsidP="00FC6647">
            <w:pPr>
              <w:pStyle w:val="NoSpacing"/>
              <w:jc w:val="both"/>
              <w:rPr>
                <w:b/>
                <w:sz w:val="22"/>
                <w:szCs w:val="22"/>
              </w:rPr>
            </w:pPr>
            <w:r w:rsidRPr="0046268E">
              <w:rPr>
                <w:rFonts w:eastAsia="Calibri"/>
                <w:b/>
                <w:position w:val="-6"/>
                <w:sz w:val="22"/>
                <w:szCs w:val="22"/>
              </w:rPr>
              <w:t>f</w:t>
            </w:r>
            <w:r w:rsidRPr="0046268E">
              <w:rPr>
                <w:b/>
                <w:sz w:val="22"/>
                <w:szCs w:val="22"/>
              </w:rPr>
              <w:t xml:space="preserve">             %       Decision</w:t>
            </w:r>
          </w:p>
        </w:tc>
      </w:tr>
      <w:tr w:rsidR="001A5EB9" w:rsidRPr="0046268E" w:rsidTr="00A844DA">
        <w:trPr>
          <w:trHeight w:val="305"/>
        </w:trPr>
        <w:tc>
          <w:tcPr>
            <w:tcW w:w="708" w:type="dxa"/>
            <w:tcBorders>
              <w:top w:val="single" w:sz="4" w:space="0" w:color="auto"/>
            </w:tcBorders>
          </w:tcPr>
          <w:p w:rsidR="001A5EB9" w:rsidRPr="0046268E" w:rsidRDefault="001A5EB9" w:rsidP="00FC6647">
            <w:pPr>
              <w:rPr>
                <w:rFonts w:ascii="Times New Roman" w:hAnsi="Times New Roman" w:cs="Times New Roman"/>
              </w:rPr>
            </w:pPr>
            <w:r w:rsidRPr="0046268E">
              <w:rPr>
                <w:rFonts w:ascii="Times New Roman" w:hAnsi="Times New Roman" w:cs="Times New Roman"/>
              </w:rPr>
              <w:t>1</w:t>
            </w:r>
          </w:p>
        </w:tc>
        <w:tc>
          <w:tcPr>
            <w:tcW w:w="5340" w:type="dxa"/>
            <w:tcBorders>
              <w:top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Washing hands before and during cooking</w:t>
            </w:r>
          </w:p>
        </w:tc>
        <w:tc>
          <w:tcPr>
            <w:tcW w:w="990" w:type="dxa"/>
            <w:tcBorders>
              <w:top w:val="single" w:sz="4" w:space="0" w:color="auto"/>
            </w:tcBorders>
          </w:tcPr>
          <w:p w:rsidR="001A5EB9" w:rsidRPr="0046268E" w:rsidRDefault="001A5EB9" w:rsidP="00FC6647">
            <w:pPr>
              <w:pStyle w:val="NoSpacing"/>
              <w:jc w:val="both"/>
              <w:rPr>
                <w:sz w:val="22"/>
                <w:szCs w:val="22"/>
              </w:rPr>
            </w:pPr>
            <w:r w:rsidRPr="0046268E">
              <w:rPr>
                <w:sz w:val="22"/>
                <w:szCs w:val="22"/>
              </w:rPr>
              <w:t>174</w:t>
            </w:r>
          </w:p>
        </w:tc>
        <w:tc>
          <w:tcPr>
            <w:tcW w:w="1964" w:type="dxa"/>
            <w:tcBorders>
              <w:top w:val="single" w:sz="4" w:space="0" w:color="auto"/>
            </w:tcBorders>
          </w:tcPr>
          <w:p w:rsidR="001A5EB9" w:rsidRPr="0046268E" w:rsidRDefault="001A5EB9" w:rsidP="00FC6647">
            <w:pPr>
              <w:pStyle w:val="NoSpacing"/>
              <w:jc w:val="both"/>
              <w:rPr>
                <w:sz w:val="22"/>
                <w:szCs w:val="22"/>
              </w:rPr>
            </w:pPr>
            <w:r w:rsidRPr="0046268E">
              <w:rPr>
                <w:sz w:val="22"/>
                <w:szCs w:val="22"/>
              </w:rPr>
              <w:t>100     Very High</w:t>
            </w:r>
          </w:p>
        </w:tc>
      </w:tr>
      <w:tr w:rsidR="001A5EB9" w:rsidRPr="0046268E" w:rsidTr="00A844DA">
        <w:trPr>
          <w:trHeight w:val="356"/>
        </w:trPr>
        <w:tc>
          <w:tcPr>
            <w:tcW w:w="708" w:type="dxa"/>
          </w:tcPr>
          <w:p w:rsidR="001A5EB9" w:rsidRPr="0046268E" w:rsidRDefault="001A5EB9" w:rsidP="00FC6647">
            <w:pPr>
              <w:rPr>
                <w:rFonts w:ascii="Times New Roman" w:hAnsi="Times New Roman" w:cs="Times New Roman"/>
              </w:rPr>
            </w:pPr>
            <w:r w:rsidRPr="0046268E">
              <w:rPr>
                <w:rFonts w:ascii="Times New Roman" w:hAnsi="Times New Roman" w:cs="Times New Roman"/>
              </w:rPr>
              <w:t>2</w:t>
            </w:r>
          </w:p>
        </w:tc>
        <w:tc>
          <w:tcPr>
            <w:tcW w:w="534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Washing hands before serving meals</w:t>
            </w:r>
          </w:p>
        </w:tc>
        <w:tc>
          <w:tcPr>
            <w:tcW w:w="990" w:type="dxa"/>
          </w:tcPr>
          <w:p w:rsidR="001A5EB9" w:rsidRPr="0046268E" w:rsidRDefault="001A5EB9" w:rsidP="00FC6647">
            <w:pPr>
              <w:pStyle w:val="NoSpacing"/>
              <w:jc w:val="both"/>
              <w:rPr>
                <w:sz w:val="22"/>
                <w:szCs w:val="22"/>
              </w:rPr>
            </w:pPr>
            <w:r w:rsidRPr="0046268E">
              <w:rPr>
                <w:sz w:val="22"/>
                <w:szCs w:val="22"/>
              </w:rPr>
              <w:t>174</w:t>
            </w:r>
          </w:p>
        </w:tc>
        <w:tc>
          <w:tcPr>
            <w:tcW w:w="1964" w:type="dxa"/>
          </w:tcPr>
          <w:p w:rsidR="001A5EB9" w:rsidRPr="0046268E" w:rsidRDefault="001A5EB9" w:rsidP="00FC6647">
            <w:pPr>
              <w:pStyle w:val="NoSpacing"/>
              <w:jc w:val="both"/>
              <w:rPr>
                <w:sz w:val="22"/>
                <w:szCs w:val="22"/>
              </w:rPr>
            </w:pPr>
            <w:r w:rsidRPr="0046268E">
              <w:rPr>
                <w:sz w:val="22"/>
                <w:szCs w:val="22"/>
              </w:rPr>
              <w:t>100     Very High</w:t>
            </w:r>
          </w:p>
        </w:tc>
      </w:tr>
      <w:tr w:rsidR="001A5EB9" w:rsidRPr="0046268E" w:rsidTr="00A844DA">
        <w:trPr>
          <w:trHeight w:val="343"/>
        </w:trPr>
        <w:tc>
          <w:tcPr>
            <w:tcW w:w="708" w:type="dxa"/>
          </w:tcPr>
          <w:p w:rsidR="001A5EB9" w:rsidRPr="0046268E" w:rsidRDefault="001A5EB9" w:rsidP="00FC6647">
            <w:pPr>
              <w:rPr>
                <w:rFonts w:ascii="Times New Roman" w:hAnsi="Times New Roman" w:cs="Times New Roman"/>
              </w:rPr>
            </w:pPr>
            <w:r w:rsidRPr="0046268E">
              <w:rPr>
                <w:rFonts w:ascii="Times New Roman" w:hAnsi="Times New Roman" w:cs="Times New Roman"/>
              </w:rPr>
              <w:t>3</w:t>
            </w:r>
          </w:p>
        </w:tc>
        <w:tc>
          <w:tcPr>
            <w:tcW w:w="534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Covering food to prevent perching of flies</w:t>
            </w:r>
          </w:p>
        </w:tc>
        <w:tc>
          <w:tcPr>
            <w:tcW w:w="990" w:type="dxa"/>
          </w:tcPr>
          <w:p w:rsidR="001A5EB9" w:rsidRPr="0046268E" w:rsidRDefault="001A5EB9" w:rsidP="00FC6647">
            <w:pPr>
              <w:pStyle w:val="NoSpacing"/>
              <w:jc w:val="both"/>
              <w:rPr>
                <w:sz w:val="22"/>
                <w:szCs w:val="22"/>
              </w:rPr>
            </w:pPr>
            <w:r w:rsidRPr="0046268E">
              <w:rPr>
                <w:sz w:val="22"/>
                <w:szCs w:val="22"/>
              </w:rPr>
              <w:t>26</w:t>
            </w:r>
          </w:p>
        </w:tc>
        <w:tc>
          <w:tcPr>
            <w:tcW w:w="1964" w:type="dxa"/>
          </w:tcPr>
          <w:p w:rsidR="001A5EB9" w:rsidRPr="0046268E" w:rsidRDefault="001A5EB9" w:rsidP="00FC6647">
            <w:pPr>
              <w:pStyle w:val="NoSpacing"/>
              <w:jc w:val="both"/>
              <w:rPr>
                <w:sz w:val="22"/>
                <w:szCs w:val="22"/>
              </w:rPr>
            </w:pPr>
            <w:r w:rsidRPr="0046268E">
              <w:rPr>
                <w:sz w:val="22"/>
                <w:szCs w:val="22"/>
              </w:rPr>
              <w:t>15       Very Low</w:t>
            </w:r>
          </w:p>
        </w:tc>
      </w:tr>
      <w:tr w:rsidR="001A5EB9" w:rsidRPr="0046268E" w:rsidTr="00A844DA">
        <w:trPr>
          <w:trHeight w:val="291"/>
        </w:trPr>
        <w:tc>
          <w:tcPr>
            <w:tcW w:w="708" w:type="dxa"/>
          </w:tcPr>
          <w:p w:rsidR="001A5EB9" w:rsidRPr="0046268E" w:rsidRDefault="001A5EB9" w:rsidP="00FC6647">
            <w:pPr>
              <w:rPr>
                <w:rFonts w:ascii="Times New Roman" w:hAnsi="Times New Roman" w:cs="Times New Roman"/>
              </w:rPr>
            </w:pPr>
            <w:r w:rsidRPr="0046268E">
              <w:rPr>
                <w:rFonts w:ascii="Times New Roman" w:hAnsi="Times New Roman" w:cs="Times New Roman"/>
              </w:rPr>
              <w:t>4</w:t>
            </w:r>
          </w:p>
        </w:tc>
        <w:tc>
          <w:tcPr>
            <w:tcW w:w="534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Avoiding sneezing or coughing directly over food</w:t>
            </w:r>
          </w:p>
        </w:tc>
        <w:tc>
          <w:tcPr>
            <w:tcW w:w="990" w:type="dxa"/>
          </w:tcPr>
          <w:p w:rsidR="001A5EB9" w:rsidRPr="0046268E" w:rsidRDefault="001A5EB9" w:rsidP="00FC6647">
            <w:pPr>
              <w:pStyle w:val="NoSpacing"/>
              <w:jc w:val="both"/>
              <w:rPr>
                <w:sz w:val="22"/>
                <w:szCs w:val="22"/>
              </w:rPr>
            </w:pPr>
            <w:r w:rsidRPr="0046268E">
              <w:rPr>
                <w:sz w:val="22"/>
                <w:szCs w:val="22"/>
              </w:rPr>
              <w:t>162</w:t>
            </w:r>
          </w:p>
        </w:tc>
        <w:tc>
          <w:tcPr>
            <w:tcW w:w="1964" w:type="dxa"/>
          </w:tcPr>
          <w:p w:rsidR="001A5EB9" w:rsidRPr="0046268E" w:rsidRDefault="001A5EB9" w:rsidP="00FC6647">
            <w:pPr>
              <w:pStyle w:val="NoSpacing"/>
              <w:jc w:val="both"/>
              <w:rPr>
                <w:sz w:val="22"/>
                <w:szCs w:val="22"/>
              </w:rPr>
            </w:pPr>
            <w:r w:rsidRPr="0046268E">
              <w:rPr>
                <w:sz w:val="22"/>
                <w:szCs w:val="22"/>
              </w:rPr>
              <w:t>93        Very High</w:t>
            </w:r>
          </w:p>
        </w:tc>
      </w:tr>
      <w:tr w:rsidR="001A5EB9" w:rsidRPr="0046268E" w:rsidTr="00A844DA">
        <w:trPr>
          <w:trHeight w:val="282"/>
        </w:trPr>
        <w:tc>
          <w:tcPr>
            <w:tcW w:w="708" w:type="dxa"/>
          </w:tcPr>
          <w:p w:rsidR="001A5EB9" w:rsidRPr="0046268E" w:rsidRDefault="001A5EB9" w:rsidP="00FC6647">
            <w:pPr>
              <w:pStyle w:val="NoSpacing"/>
              <w:jc w:val="both"/>
              <w:rPr>
                <w:sz w:val="22"/>
                <w:szCs w:val="22"/>
              </w:rPr>
            </w:pPr>
            <w:r w:rsidRPr="0046268E">
              <w:rPr>
                <w:sz w:val="22"/>
                <w:szCs w:val="22"/>
              </w:rPr>
              <w:t>5</w:t>
            </w:r>
          </w:p>
        </w:tc>
        <w:tc>
          <w:tcPr>
            <w:tcW w:w="534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Washing utensils as soon as they are used while cooking and serving meals.</w:t>
            </w:r>
          </w:p>
        </w:tc>
        <w:tc>
          <w:tcPr>
            <w:tcW w:w="990" w:type="dxa"/>
          </w:tcPr>
          <w:p w:rsidR="001A5EB9" w:rsidRPr="0046268E" w:rsidRDefault="001A5EB9" w:rsidP="00FC6647">
            <w:pPr>
              <w:pStyle w:val="NoSpacing"/>
              <w:jc w:val="both"/>
              <w:rPr>
                <w:sz w:val="22"/>
                <w:szCs w:val="22"/>
              </w:rPr>
            </w:pPr>
            <w:r w:rsidRPr="0046268E">
              <w:rPr>
                <w:sz w:val="22"/>
                <w:szCs w:val="22"/>
              </w:rPr>
              <w:t>42</w:t>
            </w:r>
          </w:p>
        </w:tc>
        <w:tc>
          <w:tcPr>
            <w:tcW w:w="1964" w:type="dxa"/>
          </w:tcPr>
          <w:p w:rsidR="001A5EB9" w:rsidRPr="0046268E" w:rsidRDefault="001A5EB9" w:rsidP="00FC6647">
            <w:pPr>
              <w:pStyle w:val="NoSpacing"/>
              <w:jc w:val="both"/>
              <w:rPr>
                <w:sz w:val="22"/>
                <w:szCs w:val="22"/>
              </w:rPr>
            </w:pPr>
            <w:r w:rsidRPr="0046268E">
              <w:rPr>
                <w:sz w:val="22"/>
                <w:szCs w:val="22"/>
              </w:rPr>
              <w:t>25        Low</w:t>
            </w:r>
          </w:p>
        </w:tc>
      </w:tr>
      <w:tr w:rsidR="001A5EB9" w:rsidRPr="0046268E" w:rsidTr="00A844DA">
        <w:trPr>
          <w:trHeight w:val="299"/>
        </w:trPr>
        <w:tc>
          <w:tcPr>
            <w:tcW w:w="708" w:type="dxa"/>
          </w:tcPr>
          <w:p w:rsidR="001A5EB9" w:rsidRPr="0046268E" w:rsidRDefault="001A5EB9" w:rsidP="00FC6647">
            <w:pPr>
              <w:pStyle w:val="NoSpacing"/>
              <w:jc w:val="both"/>
              <w:rPr>
                <w:sz w:val="22"/>
                <w:szCs w:val="22"/>
              </w:rPr>
            </w:pPr>
            <w:r w:rsidRPr="0046268E">
              <w:rPr>
                <w:sz w:val="22"/>
                <w:szCs w:val="22"/>
              </w:rPr>
              <w:t>6</w:t>
            </w:r>
          </w:p>
        </w:tc>
        <w:tc>
          <w:tcPr>
            <w:tcW w:w="5340"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Washing plates and cleaning tables as soon as customers finish eating.</w:t>
            </w:r>
          </w:p>
        </w:tc>
        <w:tc>
          <w:tcPr>
            <w:tcW w:w="990" w:type="dxa"/>
          </w:tcPr>
          <w:p w:rsidR="001A5EB9" w:rsidRPr="0046268E" w:rsidRDefault="001A5EB9" w:rsidP="00FC6647">
            <w:pPr>
              <w:pStyle w:val="NoSpacing"/>
              <w:jc w:val="both"/>
              <w:rPr>
                <w:sz w:val="22"/>
                <w:szCs w:val="22"/>
              </w:rPr>
            </w:pPr>
            <w:r w:rsidRPr="0046268E">
              <w:rPr>
                <w:sz w:val="22"/>
                <w:szCs w:val="22"/>
              </w:rPr>
              <w:t>54</w:t>
            </w:r>
          </w:p>
        </w:tc>
        <w:tc>
          <w:tcPr>
            <w:tcW w:w="1964" w:type="dxa"/>
          </w:tcPr>
          <w:p w:rsidR="001A5EB9" w:rsidRPr="0046268E" w:rsidRDefault="001A5EB9" w:rsidP="00FC6647">
            <w:pPr>
              <w:pStyle w:val="NoSpacing"/>
              <w:jc w:val="both"/>
              <w:rPr>
                <w:sz w:val="22"/>
                <w:szCs w:val="22"/>
              </w:rPr>
            </w:pPr>
            <w:r w:rsidRPr="0046268E">
              <w:rPr>
                <w:sz w:val="22"/>
                <w:szCs w:val="22"/>
              </w:rPr>
              <w:t>31        Low</w:t>
            </w:r>
          </w:p>
        </w:tc>
      </w:tr>
      <w:tr w:rsidR="001A5EB9" w:rsidRPr="0046268E" w:rsidTr="00A844DA">
        <w:trPr>
          <w:trHeight w:val="282"/>
        </w:trPr>
        <w:tc>
          <w:tcPr>
            <w:tcW w:w="708" w:type="dxa"/>
          </w:tcPr>
          <w:p w:rsidR="001A5EB9" w:rsidRPr="0046268E" w:rsidRDefault="001A5EB9" w:rsidP="00FC6647">
            <w:pPr>
              <w:pStyle w:val="NoSpacing"/>
              <w:jc w:val="both"/>
              <w:rPr>
                <w:sz w:val="22"/>
                <w:szCs w:val="22"/>
              </w:rPr>
            </w:pPr>
            <w:r w:rsidRPr="0046268E">
              <w:rPr>
                <w:sz w:val="22"/>
                <w:szCs w:val="22"/>
              </w:rPr>
              <w:t>7</w:t>
            </w:r>
          </w:p>
        </w:tc>
        <w:tc>
          <w:tcPr>
            <w:tcW w:w="5340" w:type="dxa"/>
          </w:tcPr>
          <w:p w:rsidR="001A5EB9" w:rsidRPr="0046268E" w:rsidRDefault="001A5EB9" w:rsidP="00FC6647">
            <w:pPr>
              <w:pStyle w:val="NoSpacing"/>
              <w:jc w:val="both"/>
              <w:rPr>
                <w:sz w:val="22"/>
                <w:szCs w:val="22"/>
              </w:rPr>
            </w:pPr>
            <w:r w:rsidRPr="0046268E">
              <w:rPr>
                <w:sz w:val="22"/>
                <w:szCs w:val="22"/>
              </w:rPr>
              <w:t>Preparing food with water from well, stream and water tanker.</w:t>
            </w:r>
          </w:p>
        </w:tc>
        <w:tc>
          <w:tcPr>
            <w:tcW w:w="990" w:type="dxa"/>
          </w:tcPr>
          <w:p w:rsidR="001A5EB9" w:rsidRPr="0046268E" w:rsidRDefault="001A5EB9" w:rsidP="00FC6647">
            <w:pPr>
              <w:pStyle w:val="NoSpacing"/>
              <w:jc w:val="both"/>
              <w:rPr>
                <w:sz w:val="22"/>
                <w:szCs w:val="22"/>
              </w:rPr>
            </w:pPr>
            <w:r w:rsidRPr="0046268E">
              <w:rPr>
                <w:sz w:val="22"/>
                <w:szCs w:val="22"/>
              </w:rPr>
              <w:t>174</w:t>
            </w:r>
          </w:p>
        </w:tc>
        <w:tc>
          <w:tcPr>
            <w:tcW w:w="1964" w:type="dxa"/>
          </w:tcPr>
          <w:p w:rsidR="001A5EB9" w:rsidRPr="0046268E" w:rsidRDefault="001A5EB9" w:rsidP="00FC6647">
            <w:pPr>
              <w:pStyle w:val="NoSpacing"/>
              <w:jc w:val="both"/>
              <w:rPr>
                <w:sz w:val="22"/>
                <w:szCs w:val="22"/>
              </w:rPr>
            </w:pPr>
            <w:r w:rsidRPr="0046268E">
              <w:rPr>
                <w:sz w:val="22"/>
                <w:szCs w:val="22"/>
              </w:rPr>
              <w:t>100      Very High</w:t>
            </w:r>
          </w:p>
        </w:tc>
      </w:tr>
      <w:tr w:rsidR="001A5EB9" w:rsidRPr="0046268E" w:rsidTr="00A844DA">
        <w:trPr>
          <w:trHeight w:val="358"/>
        </w:trPr>
        <w:tc>
          <w:tcPr>
            <w:tcW w:w="708" w:type="dxa"/>
          </w:tcPr>
          <w:p w:rsidR="001A5EB9" w:rsidRPr="0046268E" w:rsidRDefault="001A5EB9" w:rsidP="00FC6647">
            <w:pPr>
              <w:pStyle w:val="NoSpacing"/>
              <w:jc w:val="both"/>
              <w:rPr>
                <w:sz w:val="22"/>
                <w:szCs w:val="22"/>
              </w:rPr>
            </w:pPr>
            <w:r w:rsidRPr="0046268E">
              <w:rPr>
                <w:sz w:val="22"/>
                <w:szCs w:val="22"/>
              </w:rPr>
              <w:t>8</w:t>
            </w:r>
          </w:p>
        </w:tc>
        <w:tc>
          <w:tcPr>
            <w:tcW w:w="5340" w:type="dxa"/>
          </w:tcPr>
          <w:p w:rsidR="001A5EB9" w:rsidRPr="0046268E" w:rsidRDefault="001A5EB9" w:rsidP="00FC6647">
            <w:pPr>
              <w:pStyle w:val="NoSpacing"/>
              <w:jc w:val="both"/>
              <w:rPr>
                <w:sz w:val="22"/>
                <w:szCs w:val="22"/>
              </w:rPr>
            </w:pPr>
            <w:r w:rsidRPr="0046268E">
              <w:rPr>
                <w:sz w:val="22"/>
                <w:szCs w:val="22"/>
              </w:rPr>
              <w:t>Covering hair and wearing aprons during preparation.</w:t>
            </w:r>
          </w:p>
        </w:tc>
        <w:tc>
          <w:tcPr>
            <w:tcW w:w="990" w:type="dxa"/>
          </w:tcPr>
          <w:p w:rsidR="001A5EB9" w:rsidRPr="0046268E" w:rsidRDefault="001A5EB9" w:rsidP="00FC6647">
            <w:pPr>
              <w:pStyle w:val="NoSpacing"/>
              <w:jc w:val="both"/>
              <w:rPr>
                <w:sz w:val="22"/>
                <w:szCs w:val="22"/>
              </w:rPr>
            </w:pPr>
            <w:r w:rsidRPr="0046268E">
              <w:rPr>
                <w:sz w:val="22"/>
                <w:szCs w:val="22"/>
              </w:rPr>
              <w:t>161</w:t>
            </w:r>
          </w:p>
        </w:tc>
        <w:tc>
          <w:tcPr>
            <w:tcW w:w="1964" w:type="dxa"/>
          </w:tcPr>
          <w:p w:rsidR="001A5EB9" w:rsidRPr="0046268E" w:rsidRDefault="001A5EB9" w:rsidP="00FC6647">
            <w:pPr>
              <w:pStyle w:val="NoSpacing"/>
              <w:jc w:val="both"/>
              <w:rPr>
                <w:sz w:val="22"/>
                <w:szCs w:val="22"/>
              </w:rPr>
            </w:pPr>
            <w:r w:rsidRPr="0046268E">
              <w:rPr>
                <w:sz w:val="22"/>
                <w:szCs w:val="22"/>
              </w:rPr>
              <w:t>92.6     Very High</w:t>
            </w:r>
          </w:p>
        </w:tc>
      </w:tr>
      <w:tr w:rsidR="001A5EB9" w:rsidRPr="0046268E" w:rsidTr="00A844DA">
        <w:trPr>
          <w:trHeight w:val="349"/>
        </w:trPr>
        <w:tc>
          <w:tcPr>
            <w:tcW w:w="708" w:type="dxa"/>
          </w:tcPr>
          <w:p w:rsidR="001A5EB9" w:rsidRPr="0046268E" w:rsidRDefault="001A5EB9" w:rsidP="00FC6647">
            <w:pPr>
              <w:pStyle w:val="NoSpacing"/>
              <w:jc w:val="both"/>
              <w:rPr>
                <w:sz w:val="22"/>
                <w:szCs w:val="22"/>
              </w:rPr>
            </w:pPr>
            <w:r w:rsidRPr="0046268E">
              <w:rPr>
                <w:sz w:val="22"/>
                <w:szCs w:val="22"/>
              </w:rPr>
              <w:t>9</w:t>
            </w:r>
          </w:p>
        </w:tc>
        <w:tc>
          <w:tcPr>
            <w:tcW w:w="5340" w:type="dxa"/>
          </w:tcPr>
          <w:p w:rsidR="001A5EB9" w:rsidRPr="0046268E" w:rsidRDefault="001A5EB9" w:rsidP="00FC6647">
            <w:pPr>
              <w:pStyle w:val="NoSpacing"/>
              <w:jc w:val="both"/>
              <w:rPr>
                <w:sz w:val="22"/>
                <w:szCs w:val="22"/>
              </w:rPr>
            </w:pPr>
            <w:r w:rsidRPr="0046268E">
              <w:rPr>
                <w:sz w:val="22"/>
                <w:szCs w:val="22"/>
              </w:rPr>
              <w:t>Covering refuse bins and cleaning the surrounding of the business area.</w:t>
            </w:r>
          </w:p>
        </w:tc>
        <w:tc>
          <w:tcPr>
            <w:tcW w:w="990" w:type="dxa"/>
          </w:tcPr>
          <w:p w:rsidR="001A5EB9" w:rsidRPr="0046268E" w:rsidRDefault="001A5EB9" w:rsidP="00FC6647">
            <w:pPr>
              <w:pStyle w:val="NoSpacing"/>
              <w:jc w:val="both"/>
              <w:rPr>
                <w:sz w:val="22"/>
                <w:szCs w:val="22"/>
              </w:rPr>
            </w:pPr>
            <w:r w:rsidRPr="0046268E">
              <w:rPr>
                <w:sz w:val="22"/>
                <w:szCs w:val="22"/>
              </w:rPr>
              <w:t>12</w:t>
            </w:r>
          </w:p>
        </w:tc>
        <w:tc>
          <w:tcPr>
            <w:tcW w:w="1964" w:type="dxa"/>
          </w:tcPr>
          <w:p w:rsidR="001A5EB9" w:rsidRPr="0046268E" w:rsidRDefault="001A5EB9" w:rsidP="00FC6647">
            <w:pPr>
              <w:pStyle w:val="NoSpacing"/>
              <w:jc w:val="both"/>
              <w:rPr>
                <w:sz w:val="22"/>
                <w:szCs w:val="22"/>
              </w:rPr>
            </w:pPr>
            <w:r w:rsidRPr="0046268E">
              <w:rPr>
                <w:sz w:val="22"/>
                <w:szCs w:val="22"/>
              </w:rPr>
              <w:t>7          Very Low</w:t>
            </w:r>
          </w:p>
        </w:tc>
      </w:tr>
      <w:tr w:rsidR="001A5EB9" w:rsidRPr="0046268E" w:rsidTr="00A844DA">
        <w:trPr>
          <w:trHeight w:val="299"/>
        </w:trPr>
        <w:tc>
          <w:tcPr>
            <w:tcW w:w="708" w:type="dxa"/>
          </w:tcPr>
          <w:p w:rsidR="001A5EB9" w:rsidRPr="0046268E" w:rsidRDefault="001A5EB9" w:rsidP="00FC6647">
            <w:pPr>
              <w:pStyle w:val="NoSpacing"/>
              <w:jc w:val="both"/>
              <w:rPr>
                <w:sz w:val="22"/>
                <w:szCs w:val="22"/>
              </w:rPr>
            </w:pPr>
            <w:r w:rsidRPr="0046268E">
              <w:rPr>
                <w:sz w:val="22"/>
                <w:szCs w:val="22"/>
              </w:rPr>
              <w:t>10</w:t>
            </w:r>
          </w:p>
        </w:tc>
        <w:tc>
          <w:tcPr>
            <w:tcW w:w="5340" w:type="dxa"/>
          </w:tcPr>
          <w:p w:rsidR="001A5EB9" w:rsidRPr="0046268E" w:rsidRDefault="001A5EB9" w:rsidP="00FC6647">
            <w:pPr>
              <w:pStyle w:val="NoSpacing"/>
              <w:jc w:val="both"/>
              <w:rPr>
                <w:sz w:val="22"/>
                <w:szCs w:val="22"/>
              </w:rPr>
            </w:pPr>
            <w:r w:rsidRPr="0046268E">
              <w:rPr>
                <w:sz w:val="22"/>
                <w:szCs w:val="22"/>
              </w:rPr>
              <w:t>Staying away from food preparation during illnesses such as  catarrh, cough and diarrhoea.</w:t>
            </w:r>
          </w:p>
        </w:tc>
        <w:tc>
          <w:tcPr>
            <w:tcW w:w="990" w:type="dxa"/>
          </w:tcPr>
          <w:p w:rsidR="001A5EB9" w:rsidRPr="0046268E" w:rsidRDefault="001A5EB9" w:rsidP="00FC6647">
            <w:pPr>
              <w:pStyle w:val="NoSpacing"/>
              <w:jc w:val="both"/>
              <w:rPr>
                <w:sz w:val="22"/>
                <w:szCs w:val="22"/>
              </w:rPr>
            </w:pPr>
            <w:r w:rsidRPr="0046268E">
              <w:rPr>
                <w:sz w:val="22"/>
                <w:szCs w:val="22"/>
              </w:rPr>
              <w:t>69</w:t>
            </w:r>
          </w:p>
        </w:tc>
        <w:tc>
          <w:tcPr>
            <w:tcW w:w="1964" w:type="dxa"/>
          </w:tcPr>
          <w:p w:rsidR="001A5EB9" w:rsidRPr="0046268E" w:rsidRDefault="001A5EB9" w:rsidP="00FC6647">
            <w:pPr>
              <w:pStyle w:val="NoSpacing"/>
              <w:jc w:val="both"/>
              <w:rPr>
                <w:sz w:val="22"/>
                <w:szCs w:val="22"/>
              </w:rPr>
            </w:pPr>
            <w:r w:rsidRPr="0046268E">
              <w:rPr>
                <w:sz w:val="22"/>
                <w:szCs w:val="22"/>
              </w:rPr>
              <w:t>40         Moderate</w:t>
            </w:r>
          </w:p>
        </w:tc>
      </w:tr>
    </w:tbl>
    <w:p w:rsidR="001A5EB9" w:rsidRPr="0046268E" w:rsidRDefault="001A5EB9" w:rsidP="00FC6647">
      <w:pPr>
        <w:spacing w:after="0" w:line="240" w:lineRule="auto"/>
        <w:rPr>
          <w:rFonts w:ascii="Times New Roman" w:hAnsi="Times New Roman" w:cs="Times New Roman"/>
        </w:rPr>
      </w:pP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Table 1 shows that very high proportion of food vendors practised washing hands before and during cooking (100%), washing hands before serving food (100%), preparing food with water from wells, tankers and streams (100%), avoid sneezing or coughing directly over food (93%), covering hair and wearing aprons during preparation (92.6%); while moderate proportion stay away from food preparation during illnesses such as catarrh, cough and </w:t>
      </w:r>
      <w:r w:rsidR="00FA6E66" w:rsidRPr="0046268E">
        <w:rPr>
          <w:rFonts w:ascii="Times New Roman" w:hAnsi="Times New Roman" w:cs="Times New Roman"/>
        </w:rPr>
        <w:t>diarrhoea</w:t>
      </w:r>
      <w:r w:rsidRPr="0046268E">
        <w:rPr>
          <w:rFonts w:ascii="Times New Roman" w:hAnsi="Times New Roman" w:cs="Times New Roman"/>
        </w:rPr>
        <w:t xml:space="preserve"> (40%). The table further shows that low proportion of food vendors practised washing plates and cleaning tables as soon as customers finish eating (31%), and Washing utensils as soon as they are used while cooking and serving meals (25%) . The table also shows that very low proportion of food vendors practised covering food to prevent perching of flies (15%), and covering refuse bins and cleaning the surrounding of the business area (7%).</w:t>
      </w:r>
    </w:p>
    <w:p w:rsidR="005B453E" w:rsidRPr="0046268E" w:rsidRDefault="005B453E" w:rsidP="00FC6647">
      <w:pPr>
        <w:spacing w:after="0" w:line="240" w:lineRule="auto"/>
        <w:rPr>
          <w:rFonts w:ascii="Times New Roman" w:hAnsi="Times New Roman" w:cs="Times New Roman"/>
          <w:b/>
        </w:rPr>
      </w:pPr>
    </w:p>
    <w:p w:rsidR="001A5EB9" w:rsidRPr="0046268E" w:rsidRDefault="00676EC6" w:rsidP="00FC6647">
      <w:pPr>
        <w:spacing w:after="0" w:line="240" w:lineRule="auto"/>
        <w:rPr>
          <w:rFonts w:ascii="Times New Roman" w:hAnsi="Times New Roman" w:cs="Times New Roman"/>
          <w:b/>
        </w:rPr>
      </w:pPr>
      <w:r w:rsidRPr="0046268E">
        <w:rPr>
          <w:rFonts w:ascii="Times New Roman" w:hAnsi="Times New Roman" w:cs="Times New Roman"/>
          <w:b/>
        </w:rPr>
        <w:t xml:space="preserve">Table 2. </w:t>
      </w:r>
      <w:r w:rsidR="001A5EB9" w:rsidRPr="0046268E">
        <w:rPr>
          <w:rFonts w:ascii="Times New Roman" w:hAnsi="Times New Roman" w:cs="Times New Roman"/>
          <w:b/>
        </w:rPr>
        <w:t xml:space="preserve"> Sources of Water Used for Preparing and Servi</w:t>
      </w:r>
      <w:r w:rsidRPr="0046268E">
        <w:rPr>
          <w:rFonts w:ascii="Times New Roman" w:hAnsi="Times New Roman" w:cs="Times New Roman"/>
          <w:b/>
        </w:rPr>
        <w:t>ng Meals by Food Vendors(n=174)</w:t>
      </w:r>
    </w:p>
    <w:p w:rsidR="001A5EB9" w:rsidRPr="0046268E" w:rsidRDefault="001A5EB9" w:rsidP="00FC6647">
      <w:pPr>
        <w:spacing w:after="0" w:line="240" w:lineRule="auto"/>
        <w:rPr>
          <w:rFonts w:ascii="Times New Roman" w:hAnsi="Times New Roman" w:cs="Times New Roman"/>
        </w:rPr>
      </w:pPr>
    </w:p>
    <w:tbl>
      <w:tblPr>
        <w:tblStyle w:val="TableGrid"/>
        <w:tblW w:w="8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30"/>
        <w:gridCol w:w="5048"/>
        <w:gridCol w:w="889"/>
        <w:gridCol w:w="1667"/>
      </w:tblGrid>
      <w:tr w:rsidR="001A5EB9" w:rsidRPr="0046268E" w:rsidTr="00A844DA">
        <w:trPr>
          <w:trHeight w:val="329"/>
        </w:trPr>
        <w:tc>
          <w:tcPr>
            <w:tcW w:w="730" w:type="dxa"/>
            <w:tcBorders>
              <w:top w:val="single" w:sz="4" w:space="0" w:color="auto"/>
              <w:bottom w:val="single" w:sz="4" w:space="0" w:color="auto"/>
            </w:tcBorders>
          </w:tcPr>
          <w:p w:rsidR="001A5EB9" w:rsidRPr="0046268E" w:rsidRDefault="001A5EB9" w:rsidP="00FC6647">
            <w:pPr>
              <w:pStyle w:val="NoSpacing"/>
              <w:jc w:val="both"/>
              <w:rPr>
                <w:b/>
                <w:sz w:val="22"/>
                <w:szCs w:val="22"/>
              </w:rPr>
            </w:pPr>
          </w:p>
        </w:tc>
        <w:tc>
          <w:tcPr>
            <w:tcW w:w="5048" w:type="dxa"/>
            <w:tcBorders>
              <w:top w:val="single" w:sz="4" w:space="0" w:color="auto"/>
              <w:bottom w:val="single" w:sz="4" w:space="0" w:color="auto"/>
            </w:tcBorders>
          </w:tcPr>
          <w:p w:rsidR="001A5EB9" w:rsidRPr="0046268E" w:rsidRDefault="001A5EB9" w:rsidP="00FC6647">
            <w:pPr>
              <w:pStyle w:val="NoSpacing"/>
              <w:jc w:val="both"/>
              <w:rPr>
                <w:b/>
                <w:sz w:val="22"/>
                <w:szCs w:val="22"/>
              </w:rPr>
            </w:pPr>
            <w:r w:rsidRPr="0046268E">
              <w:rPr>
                <w:b/>
                <w:sz w:val="22"/>
                <w:szCs w:val="22"/>
              </w:rPr>
              <w:t xml:space="preserve">Sources of water used                                                                 </w:t>
            </w:r>
          </w:p>
        </w:tc>
        <w:tc>
          <w:tcPr>
            <w:tcW w:w="2556" w:type="dxa"/>
            <w:gridSpan w:val="2"/>
            <w:tcBorders>
              <w:top w:val="single" w:sz="4" w:space="0" w:color="auto"/>
              <w:bottom w:val="single" w:sz="4" w:space="0" w:color="auto"/>
            </w:tcBorders>
          </w:tcPr>
          <w:p w:rsidR="001A5EB9" w:rsidRPr="0046268E" w:rsidRDefault="001A5EB9" w:rsidP="00FC6647">
            <w:pPr>
              <w:pStyle w:val="NoSpacing"/>
              <w:jc w:val="both"/>
              <w:rPr>
                <w:b/>
                <w:sz w:val="22"/>
                <w:szCs w:val="22"/>
              </w:rPr>
            </w:pPr>
            <w:r w:rsidRPr="0046268E">
              <w:rPr>
                <w:rFonts w:eastAsia="Calibri"/>
                <w:b/>
                <w:position w:val="-6"/>
                <w:sz w:val="22"/>
                <w:szCs w:val="22"/>
              </w:rPr>
              <w:t>f</w:t>
            </w:r>
            <w:r w:rsidRPr="0046268E">
              <w:rPr>
                <w:b/>
                <w:sz w:val="22"/>
                <w:szCs w:val="22"/>
              </w:rPr>
              <w:t xml:space="preserve">              %   </w:t>
            </w:r>
          </w:p>
        </w:tc>
      </w:tr>
      <w:tr w:rsidR="001A5EB9" w:rsidRPr="0046268E" w:rsidTr="00A844DA">
        <w:trPr>
          <w:trHeight w:val="395"/>
        </w:trPr>
        <w:tc>
          <w:tcPr>
            <w:tcW w:w="730" w:type="dxa"/>
          </w:tcPr>
          <w:p w:rsidR="001A5EB9" w:rsidRPr="0046268E" w:rsidRDefault="001A5EB9" w:rsidP="00FC6647">
            <w:pPr>
              <w:pStyle w:val="NoSpacing"/>
              <w:ind w:left="450"/>
              <w:jc w:val="both"/>
              <w:rPr>
                <w:sz w:val="22"/>
                <w:szCs w:val="22"/>
              </w:rPr>
            </w:pPr>
          </w:p>
        </w:tc>
        <w:tc>
          <w:tcPr>
            <w:tcW w:w="5048"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Pipe borne water</w:t>
            </w:r>
          </w:p>
        </w:tc>
        <w:tc>
          <w:tcPr>
            <w:tcW w:w="889" w:type="dxa"/>
          </w:tcPr>
          <w:p w:rsidR="001A5EB9" w:rsidRPr="0046268E" w:rsidRDefault="001A5EB9" w:rsidP="00FC6647">
            <w:pPr>
              <w:pStyle w:val="NoSpacing"/>
              <w:jc w:val="both"/>
              <w:rPr>
                <w:sz w:val="22"/>
                <w:szCs w:val="22"/>
              </w:rPr>
            </w:pPr>
            <w:r w:rsidRPr="0046268E">
              <w:rPr>
                <w:sz w:val="22"/>
                <w:szCs w:val="22"/>
              </w:rPr>
              <w:t>10</w:t>
            </w:r>
          </w:p>
        </w:tc>
        <w:tc>
          <w:tcPr>
            <w:tcW w:w="1667" w:type="dxa"/>
          </w:tcPr>
          <w:p w:rsidR="001A5EB9" w:rsidRPr="0046268E" w:rsidRDefault="001A5EB9" w:rsidP="00FC6647">
            <w:pPr>
              <w:pStyle w:val="NoSpacing"/>
              <w:jc w:val="both"/>
              <w:rPr>
                <w:sz w:val="22"/>
                <w:szCs w:val="22"/>
              </w:rPr>
            </w:pPr>
            <w:r w:rsidRPr="0046268E">
              <w:rPr>
                <w:sz w:val="22"/>
                <w:szCs w:val="22"/>
              </w:rPr>
              <w:t xml:space="preserve">  5.8   </w:t>
            </w:r>
          </w:p>
        </w:tc>
      </w:tr>
      <w:tr w:rsidR="001A5EB9" w:rsidRPr="0046268E" w:rsidTr="00A844DA">
        <w:trPr>
          <w:trHeight w:val="351"/>
        </w:trPr>
        <w:tc>
          <w:tcPr>
            <w:tcW w:w="730" w:type="dxa"/>
          </w:tcPr>
          <w:p w:rsidR="001A5EB9" w:rsidRPr="0046268E" w:rsidRDefault="001A5EB9" w:rsidP="00FC6647">
            <w:pPr>
              <w:pStyle w:val="NoSpacing"/>
              <w:ind w:left="450"/>
              <w:jc w:val="both"/>
              <w:rPr>
                <w:sz w:val="22"/>
                <w:szCs w:val="22"/>
              </w:rPr>
            </w:pPr>
          </w:p>
        </w:tc>
        <w:tc>
          <w:tcPr>
            <w:tcW w:w="5048"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Stream</w:t>
            </w:r>
          </w:p>
        </w:tc>
        <w:tc>
          <w:tcPr>
            <w:tcW w:w="889" w:type="dxa"/>
          </w:tcPr>
          <w:p w:rsidR="001A5EB9" w:rsidRPr="0046268E" w:rsidRDefault="001A5EB9" w:rsidP="00FC6647">
            <w:pPr>
              <w:pStyle w:val="NoSpacing"/>
              <w:jc w:val="both"/>
              <w:rPr>
                <w:sz w:val="22"/>
                <w:szCs w:val="22"/>
              </w:rPr>
            </w:pPr>
            <w:r w:rsidRPr="0046268E">
              <w:rPr>
                <w:sz w:val="22"/>
                <w:szCs w:val="22"/>
              </w:rPr>
              <w:t>16</w:t>
            </w:r>
          </w:p>
        </w:tc>
        <w:tc>
          <w:tcPr>
            <w:tcW w:w="1667" w:type="dxa"/>
          </w:tcPr>
          <w:p w:rsidR="001A5EB9" w:rsidRPr="0046268E" w:rsidRDefault="001A5EB9" w:rsidP="00FC6647">
            <w:pPr>
              <w:pStyle w:val="NoSpacing"/>
              <w:jc w:val="both"/>
              <w:rPr>
                <w:sz w:val="22"/>
                <w:szCs w:val="22"/>
              </w:rPr>
            </w:pPr>
            <w:r w:rsidRPr="0046268E">
              <w:rPr>
                <w:sz w:val="22"/>
                <w:szCs w:val="22"/>
              </w:rPr>
              <w:t xml:space="preserve">   9.2    </w:t>
            </w:r>
          </w:p>
        </w:tc>
      </w:tr>
      <w:tr w:rsidR="001A5EB9" w:rsidRPr="0046268E" w:rsidTr="00A844DA">
        <w:trPr>
          <w:trHeight w:val="378"/>
        </w:trPr>
        <w:tc>
          <w:tcPr>
            <w:tcW w:w="730" w:type="dxa"/>
          </w:tcPr>
          <w:p w:rsidR="001A5EB9" w:rsidRPr="0046268E" w:rsidRDefault="001A5EB9" w:rsidP="00FC6647">
            <w:pPr>
              <w:pStyle w:val="NoSpacing"/>
              <w:ind w:left="450"/>
              <w:jc w:val="both"/>
              <w:rPr>
                <w:sz w:val="22"/>
                <w:szCs w:val="22"/>
              </w:rPr>
            </w:pPr>
          </w:p>
        </w:tc>
        <w:tc>
          <w:tcPr>
            <w:tcW w:w="5048" w:type="dxa"/>
          </w:tcPr>
          <w:p w:rsidR="001A5EB9" w:rsidRPr="0046268E" w:rsidRDefault="001A5EB9" w:rsidP="00A844DA">
            <w:pPr>
              <w:jc w:val="both"/>
              <w:rPr>
                <w:rFonts w:ascii="Times New Roman" w:hAnsi="Times New Roman" w:cs="Times New Roman"/>
              </w:rPr>
            </w:pPr>
            <w:r w:rsidRPr="0046268E">
              <w:rPr>
                <w:rFonts w:ascii="Times New Roman" w:hAnsi="Times New Roman" w:cs="Times New Roman"/>
              </w:rPr>
              <w:t>Underground well</w:t>
            </w:r>
          </w:p>
        </w:tc>
        <w:tc>
          <w:tcPr>
            <w:tcW w:w="889" w:type="dxa"/>
          </w:tcPr>
          <w:p w:rsidR="001A5EB9" w:rsidRPr="0046268E" w:rsidRDefault="001A5EB9" w:rsidP="00FC6647">
            <w:pPr>
              <w:pStyle w:val="NoSpacing"/>
              <w:jc w:val="both"/>
              <w:rPr>
                <w:sz w:val="22"/>
                <w:szCs w:val="22"/>
              </w:rPr>
            </w:pPr>
            <w:r w:rsidRPr="0046268E">
              <w:rPr>
                <w:sz w:val="22"/>
                <w:szCs w:val="22"/>
              </w:rPr>
              <w:t>20</w:t>
            </w:r>
          </w:p>
        </w:tc>
        <w:tc>
          <w:tcPr>
            <w:tcW w:w="1667" w:type="dxa"/>
          </w:tcPr>
          <w:p w:rsidR="001A5EB9" w:rsidRPr="0046268E" w:rsidRDefault="001A5EB9" w:rsidP="00FC6647">
            <w:pPr>
              <w:pStyle w:val="NoSpacing"/>
              <w:jc w:val="both"/>
              <w:rPr>
                <w:sz w:val="22"/>
                <w:szCs w:val="22"/>
              </w:rPr>
            </w:pPr>
            <w:r w:rsidRPr="0046268E">
              <w:rPr>
                <w:sz w:val="22"/>
                <w:szCs w:val="22"/>
              </w:rPr>
              <w:t xml:space="preserve">   17.3   </w:t>
            </w:r>
          </w:p>
        </w:tc>
      </w:tr>
      <w:tr w:rsidR="001A5EB9" w:rsidRPr="0046268E" w:rsidTr="00A844DA">
        <w:trPr>
          <w:trHeight w:val="297"/>
        </w:trPr>
        <w:tc>
          <w:tcPr>
            <w:tcW w:w="730" w:type="dxa"/>
            <w:tcBorders>
              <w:bottom w:val="single" w:sz="4" w:space="0" w:color="auto"/>
            </w:tcBorders>
          </w:tcPr>
          <w:p w:rsidR="001A5EB9" w:rsidRPr="0046268E" w:rsidRDefault="001A5EB9" w:rsidP="00FC6647">
            <w:pPr>
              <w:pStyle w:val="NoSpacing"/>
              <w:ind w:left="450"/>
              <w:jc w:val="both"/>
              <w:rPr>
                <w:sz w:val="22"/>
                <w:szCs w:val="22"/>
              </w:rPr>
            </w:pPr>
          </w:p>
        </w:tc>
        <w:tc>
          <w:tcPr>
            <w:tcW w:w="5048" w:type="dxa"/>
            <w:tcBorders>
              <w:bottom w:val="single" w:sz="4" w:space="0" w:color="auto"/>
            </w:tcBorders>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Water tanker</w:t>
            </w:r>
          </w:p>
        </w:tc>
        <w:tc>
          <w:tcPr>
            <w:tcW w:w="889" w:type="dxa"/>
            <w:tcBorders>
              <w:bottom w:val="single" w:sz="4" w:space="0" w:color="auto"/>
            </w:tcBorders>
          </w:tcPr>
          <w:p w:rsidR="001A5EB9" w:rsidRPr="0046268E" w:rsidRDefault="001A5EB9" w:rsidP="00FC6647">
            <w:pPr>
              <w:pStyle w:val="NoSpacing"/>
              <w:jc w:val="both"/>
              <w:rPr>
                <w:sz w:val="22"/>
                <w:szCs w:val="22"/>
              </w:rPr>
            </w:pPr>
            <w:r w:rsidRPr="0046268E">
              <w:rPr>
                <w:sz w:val="22"/>
                <w:szCs w:val="22"/>
              </w:rPr>
              <w:t>116</w:t>
            </w:r>
          </w:p>
        </w:tc>
        <w:tc>
          <w:tcPr>
            <w:tcW w:w="1667" w:type="dxa"/>
            <w:tcBorders>
              <w:bottom w:val="single" w:sz="4" w:space="0" w:color="auto"/>
            </w:tcBorders>
          </w:tcPr>
          <w:p w:rsidR="001A5EB9" w:rsidRPr="0046268E" w:rsidRDefault="001A5EB9" w:rsidP="00FC6647">
            <w:pPr>
              <w:pStyle w:val="NoSpacing"/>
              <w:jc w:val="both"/>
              <w:rPr>
                <w:sz w:val="22"/>
                <w:szCs w:val="22"/>
              </w:rPr>
            </w:pPr>
            <w:r w:rsidRPr="0046268E">
              <w:rPr>
                <w:sz w:val="22"/>
                <w:szCs w:val="22"/>
              </w:rPr>
              <w:t xml:space="preserve"> 66.7    </w:t>
            </w:r>
          </w:p>
        </w:tc>
      </w:tr>
    </w:tbl>
    <w:p w:rsidR="001A5EB9" w:rsidRPr="0046268E" w:rsidRDefault="001A5EB9" w:rsidP="00FC6647">
      <w:pPr>
        <w:spacing w:after="0" w:line="240" w:lineRule="auto"/>
        <w:rPr>
          <w:rFonts w:ascii="Times New Roman" w:hAnsi="Times New Roman" w:cs="Times New Roman"/>
        </w:rPr>
      </w:pP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Table 2 shows that a high proportion of food vendors used water from tanker for preparing and serving meals (66.7%), while 17.33 per cent used water from underground well. The table further shows that very low proportion of food vendors reported sourcing water from stream (9.2%) and pipe borne water (5.8%) for preparing and serving meals.</w:t>
      </w:r>
    </w:p>
    <w:p w:rsidR="00676EC6" w:rsidRPr="0046268E" w:rsidRDefault="00676EC6" w:rsidP="00FC6647">
      <w:pPr>
        <w:spacing w:after="0" w:line="240" w:lineRule="auto"/>
        <w:rPr>
          <w:rFonts w:ascii="Times New Roman" w:hAnsi="Times New Roman" w:cs="Times New Roman"/>
          <w:b/>
        </w:rPr>
      </w:pPr>
    </w:p>
    <w:p w:rsidR="001A5EB9" w:rsidRPr="0046268E" w:rsidRDefault="00676EC6" w:rsidP="00FC6647">
      <w:pPr>
        <w:spacing w:after="0" w:line="240" w:lineRule="auto"/>
        <w:rPr>
          <w:rFonts w:ascii="Times New Roman" w:hAnsi="Times New Roman" w:cs="Times New Roman"/>
          <w:b/>
        </w:rPr>
      </w:pPr>
      <w:r w:rsidRPr="0046268E">
        <w:rPr>
          <w:rFonts w:ascii="Times New Roman" w:hAnsi="Times New Roman" w:cs="Times New Roman"/>
          <w:b/>
        </w:rPr>
        <w:t xml:space="preserve">Table 3.  </w:t>
      </w:r>
      <w:r w:rsidR="00FE7D25" w:rsidRPr="0046268E">
        <w:rPr>
          <w:rFonts w:ascii="Times New Roman" w:hAnsi="Times New Roman" w:cs="Times New Roman"/>
          <w:b/>
        </w:rPr>
        <w:t>Ways of S</w:t>
      </w:r>
      <w:r w:rsidR="001A5EB9" w:rsidRPr="0046268E">
        <w:rPr>
          <w:rFonts w:ascii="Times New Roman" w:hAnsi="Times New Roman" w:cs="Times New Roman"/>
          <w:b/>
        </w:rPr>
        <w:t xml:space="preserve">toring Cooked and Raw Foods by Food Vendors </w:t>
      </w:r>
      <w:r w:rsidRPr="0046268E">
        <w:rPr>
          <w:rFonts w:ascii="Times New Roman" w:hAnsi="Times New Roman" w:cs="Times New Roman"/>
          <w:b/>
        </w:rPr>
        <w:t>(n=174)</w:t>
      </w:r>
    </w:p>
    <w:p w:rsidR="00FE7D25" w:rsidRPr="0046268E" w:rsidRDefault="00FE7D25" w:rsidP="00FC6647">
      <w:pPr>
        <w:spacing w:after="0" w:line="240" w:lineRule="auto"/>
        <w:rPr>
          <w:rFonts w:ascii="Times New Roman" w:hAnsi="Times New Roman" w:cs="Times New Roman"/>
          <w:b/>
        </w:rPr>
      </w:pPr>
    </w:p>
    <w:tbl>
      <w:tblPr>
        <w:tblStyle w:val="TableGrid"/>
        <w:tblW w:w="8767"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
        <w:gridCol w:w="6183"/>
        <w:gridCol w:w="889"/>
        <w:gridCol w:w="1126"/>
        <w:gridCol w:w="119"/>
      </w:tblGrid>
      <w:tr w:rsidR="001A5EB9" w:rsidRPr="0046268E" w:rsidTr="00A844DA">
        <w:trPr>
          <w:trHeight w:val="329"/>
        </w:trPr>
        <w:tc>
          <w:tcPr>
            <w:tcW w:w="450" w:type="dxa"/>
            <w:tcBorders>
              <w:top w:val="single" w:sz="4" w:space="0" w:color="auto"/>
              <w:bottom w:val="single" w:sz="4" w:space="0" w:color="auto"/>
            </w:tcBorders>
          </w:tcPr>
          <w:p w:rsidR="001A5EB9" w:rsidRPr="0046268E" w:rsidRDefault="001A5EB9" w:rsidP="00FC6647">
            <w:pPr>
              <w:pStyle w:val="NoSpacing"/>
              <w:jc w:val="both"/>
              <w:rPr>
                <w:b/>
                <w:sz w:val="22"/>
                <w:szCs w:val="22"/>
              </w:rPr>
            </w:pPr>
          </w:p>
        </w:tc>
        <w:tc>
          <w:tcPr>
            <w:tcW w:w="6183" w:type="dxa"/>
            <w:tcBorders>
              <w:top w:val="single" w:sz="4" w:space="0" w:color="auto"/>
              <w:bottom w:val="single" w:sz="4" w:space="0" w:color="auto"/>
            </w:tcBorders>
          </w:tcPr>
          <w:p w:rsidR="001A5EB9" w:rsidRPr="0046268E" w:rsidRDefault="001A5EB9" w:rsidP="00FC6647">
            <w:pPr>
              <w:pStyle w:val="NoSpacing"/>
              <w:jc w:val="both"/>
              <w:rPr>
                <w:b/>
                <w:sz w:val="22"/>
                <w:szCs w:val="22"/>
              </w:rPr>
            </w:pPr>
            <w:r w:rsidRPr="0046268E">
              <w:rPr>
                <w:b/>
                <w:sz w:val="22"/>
                <w:szCs w:val="22"/>
              </w:rPr>
              <w:t>Ways of storage of cooked and raw food</w:t>
            </w:r>
          </w:p>
        </w:tc>
        <w:tc>
          <w:tcPr>
            <w:tcW w:w="2134" w:type="dxa"/>
            <w:gridSpan w:val="3"/>
            <w:tcBorders>
              <w:top w:val="single" w:sz="4" w:space="0" w:color="auto"/>
              <w:bottom w:val="single" w:sz="4" w:space="0" w:color="auto"/>
            </w:tcBorders>
          </w:tcPr>
          <w:p w:rsidR="001A5EB9" w:rsidRPr="0046268E" w:rsidRDefault="001A5EB9" w:rsidP="00FC6647">
            <w:pPr>
              <w:pStyle w:val="NoSpacing"/>
              <w:jc w:val="both"/>
              <w:rPr>
                <w:b/>
                <w:sz w:val="22"/>
                <w:szCs w:val="22"/>
              </w:rPr>
            </w:pPr>
            <w:r w:rsidRPr="0046268E">
              <w:rPr>
                <w:rFonts w:eastAsia="Calibri"/>
                <w:b/>
                <w:position w:val="-6"/>
                <w:sz w:val="22"/>
                <w:szCs w:val="22"/>
              </w:rPr>
              <w:t>f</w:t>
            </w:r>
            <w:r w:rsidRPr="0046268E">
              <w:rPr>
                <w:b/>
                <w:sz w:val="22"/>
                <w:szCs w:val="22"/>
              </w:rPr>
              <w:t xml:space="preserve">                 %   </w:t>
            </w:r>
          </w:p>
        </w:tc>
      </w:tr>
      <w:tr w:rsidR="001A5EB9" w:rsidRPr="0046268E" w:rsidTr="00A844DA">
        <w:trPr>
          <w:gridAfter w:val="1"/>
          <w:wAfter w:w="119" w:type="dxa"/>
          <w:trHeight w:val="387"/>
        </w:trPr>
        <w:tc>
          <w:tcPr>
            <w:tcW w:w="450" w:type="dxa"/>
          </w:tcPr>
          <w:p w:rsidR="001A5EB9" w:rsidRPr="0046268E" w:rsidRDefault="001A5EB9" w:rsidP="00FC6647">
            <w:pPr>
              <w:pStyle w:val="NoSpacing"/>
              <w:ind w:left="450"/>
              <w:jc w:val="both"/>
              <w:rPr>
                <w:sz w:val="22"/>
                <w:szCs w:val="22"/>
              </w:rPr>
            </w:pPr>
          </w:p>
        </w:tc>
        <w:tc>
          <w:tcPr>
            <w:tcW w:w="6183"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Cooked food is stored in food warmers</w:t>
            </w:r>
          </w:p>
        </w:tc>
        <w:tc>
          <w:tcPr>
            <w:tcW w:w="889" w:type="dxa"/>
          </w:tcPr>
          <w:p w:rsidR="001A5EB9" w:rsidRPr="0046268E" w:rsidRDefault="001A5EB9" w:rsidP="00FC6647">
            <w:pPr>
              <w:pStyle w:val="NoSpacing"/>
              <w:jc w:val="both"/>
              <w:rPr>
                <w:sz w:val="22"/>
                <w:szCs w:val="22"/>
              </w:rPr>
            </w:pPr>
            <w:r w:rsidRPr="0046268E">
              <w:rPr>
                <w:sz w:val="22"/>
                <w:szCs w:val="22"/>
              </w:rPr>
              <w:t>103</w:t>
            </w:r>
          </w:p>
        </w:tc>
        <w:tc>
          <w:tcPr>
            <w:tcW w:w="1126" w:type="dxa"/>
          </w:tcPr>
          <w:p w:rsidR="001A5EB9" w:rsidRPr="0046268E" w:rsidRDefault="001A5EB9" w:rsidP="00FC6647">
            <w:pPr>
              <w:pStyle w:val="NoSpacing"/>
              <w:jc w:val="both"/>
              <w:rPr>
                <w:sz w:val="22"/>
                <w:szCs w:val="22"/>
              </w:rPr>
            </w:pPr>
            <w:r w:rsidRPr="0046268E">
              <w:rPr>
                <w:sz w:val="22"/>
                <w:szCs w:val="22"/>
              </w:rPr>
              <w:t xml:space="preserve">   59      </w:t>
            </w:r>
          </w:p>
        </w:tc>
      </w:tr>
      <w:tr w:rsidR="001A5EB9" w:rsidRPr="0046268E" w:rsidTr="00A844DA">
        <w:trPr>
          <w:gridAfter w:val="1"/>
          <w:wAfter w:w="119" w:type="dxa"/>
          <w:trHeight w:val="351"/>
        </w:trPr>
        <w:tc>
          <w:tcPr>
            <w:tcW w:w="450" w:type="dxa"/>
          </w:tcPr>
          <w:p w:rsidR="001A5EB9" w:rsidRPr="0046268E" w:rsidRDefault="001A5EB9" w:rsidP="00FC6647">
            <w:pPr>
              <w:pStyle w:val="NoSpacing"/>
              <w:ind w:left="450"/>
              <w:jc w:val="both"/>
              <w:rPr>
                <w:sz w:val="22"/>
                <w:szCs w:val="22"/>
              </w:rPr>
            </w:pPr>
          </w:p>
        </w:tc>
        <w:tc>
          <w:tcPr>
            <w:tcW w:w="6183"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Cooked food is stored in basin covered with water proof</w:t>
            </w:r>
          </w:p>
        </w:tc>
        <w:tc>
          <w:tcPr>
            <w:tcW w:w="889" w:type="dxa"/>
          </w:tcPr>
          <w:p w:rsidR="001A5EB9" w:rsidRPr="0046268E" w:rsidRDefault="001A5EB9" w:rsidP="00FC6647">
            <w:pPr>
              <w:pStyle w:val="NoSpacing"/>
              <w:jc w:val="both"/>
              <w:rPr>
                <w:sz w:val="22"/>
                <w:szCs w:val="22"/>
              </w:rPr>
            </w:pPr>
            <w:r w:rsidRPr="0046268E">
              <w:rPr>
                <w:sz w:val="22"/>
                <w:szCs w:val="22"/>
              </w:rPr>
              <w:t>54</w:t>
            </w:r>
          </w:p>
        </w:tc>
        <w:tc>
          <w:tcPr>
            <w:tcW w:w="1126" w:type="dxa"/>
          </w:tcPr>
          <w:p w:rsidR="001A5EB9" w:rsidRPr="0046268E" w:rsidRDefault="001A5EB9" w:rsidP="00FC6647">
            <w:pPr>
              <w:pStyle w:val="NoSpacing"/>
              <w:jc w:val="both"/>
              <w:rPr>
                <w:sz w:val="22"/>
                <w:szCs w:val="22"/>
              </w:rPr>
            </w:pPr>
            <w:r w:rsidRPr="0046268E">
              <w:rPr>
                <w:sz w:val="22"/>
                <w:szCs w:val="22"/>
              </w:rPr>
              <w:t xml:space="preserve">   31      </w:t>
            </w:r>
          </w:p>
        </w:tc>
      </w:tr>
      <w:tr w:rsidR="001A5EB9" w:rsidRPr="0046268E" w:rsidTr="00A844DA">
        <w:trPr>
          <w:gridAfter w:val="1"/>
          <w:wAfter w:w="119" w:type="dxa"/>
          <w:trHeight w:val="572"/>
        </w:trPr>
        <w:tc>
          <w:tcPr>
            <w:tcW w:w="450" w:type="dxa"/>
          </w:tcPr>
          <w:p w:rsidR="001A5EB9" w:rsidRPr="0046268E" w:rsidRDefault="001A5EB9" w:rsidP="00FC6647">
            <w:pPr>
              <w:pStyle w:val="NoSpacing"/>
              <w:ind w:left="450"/>
              <w:jc w:val="both"/>
              <w:rPr>
                <w:sz w:val="22"/>
                <w:szCs w:val="22"/>
              </w:rPr>
            </w:pPr>
          </w:p>
        </w:tc>
        <w:tc>
          <w:tcPr>
            <w:tcW w:w="6183"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Cooked food is stored in the refrigerators and retreated during service</w:t>
            </w:r>
          </w:p>
        </w:tc>
        <w:tc>
          <w:tcPr>
            <w:tcW w:w="889" w:type="dxa"/>
          </w:tcPr>
          <w:p w:rsidR="001A5EB9" w:rsidRPr="0046268E" w:rsidRDefault="001A5EB9" w:rsidP="00FC6647">
            <w:pPr>
              <w:pStyle w:val="NoSpacing"/>
              <w:jc w:val="both"/>
              <w:rPr>
                <w:sz w:val="22"/>
                <w:szCs w:val="22"/>
              </w:rPr>
            </w:pPr>
            <w:r w:rsidRPr="0046268E">
              <w:rPr>
                <w:sz w:val="22"/>
                <w:szCs w:val="22"/>
              </w:rPr>
              <w:t>13</w:t>
            </w:r>
          </w:p>
        </w:tc>
        <w:tc>
          <w:tcPr>
            <w:tcW w:w="1126" w:type="dxa"/>
          </w:tcPr>
          <w:p w:rsidR="001A5EB9" w:rsidRPr="0046268E" w:rsidRDefault="001A5EB9" w:rsidP="00FC6647">
            <w:pPr>
              <w:pStyle w:val="NoSpacing"/>
              <w:jc w:val="both"/>
              <w:rPr>
                <w:sz w:val="22"/>
                <w:szCs w:val="22"/>
              </w:rPr>
            </w:pPr>
            <w:r w:rsidRPr="0046268E">
              <w:rPr>
                <w:sz w:val="22"/>
                <w:szCs w:val="22"/>
              </w:rPr>
              <w:t xml:space="preserve">   7.5    </w:t>
            </w:r>
          </w:p>
        </w:tc>
      </w:tr>
      <w:tr w:rsidR="001A5EB9" w:rsidRPr="0046268E" w:rsidTr="00A844DA">
        <w:trPr>
          <w:gridAfter w:val="1"/>
          <w:wAfter w:w="119" w:type="dxa"/>
          <w:trHeight w:val="297"/>
        </w:trPr>
        <w:tc>
          <w:tcPr>
            <w:tcW w:w="450" w:type="dxa"/>
          </w:tcPr>
          <w:p w:rsidR="001A5EB9" w:rsidRPr="0046268E" w:rsidRDefault="001A5EB9" w:rsidP="00FC6647">
            <w:pPr>
              <w:pStyle w:val="NoSpacing"/>
              <w:ind w:left="450"/>
              <w:jc w:val="both"/>
              <w:rPr>
                <w:sz w:val="22"/>
                <w:szCs w:val="22"/>
              </w:rPr>
            </w:pPr>
          </w:p>
        </w:tc>
        <w:tc>
          <w:tcPr>
            <w:tcW w:w="6183"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Cooked food is stored in pots used for cooking</w:t>
            </w:r>
          </w:p>
          <w:p w:rsidR="001A5EB9" w:rsidRPr="0046268E" w:rsidRDefault="001A5EB9" w:rsidP="00FC6647">
            <w:pPr>
              <w:jc w:val="both"/>
              <w:rPr>
                <w:rFonts w:ascii="Times New Roman" w:hAnsi="Times New Roman" w:cs="Times New Roman"/>
              </w:rPr>
            </w:pPr>
          </w:p>
        </w:tc>
        <w:tc>
          <w:tcPr>
            <w:tcW w:w="889" w:type="dxa"/>
          </w:tcPr>
          <w:p w:rsidR="001A5EB9" w:rsidRPr="0046268E" w:rsidRDefault="001A5EB9" w:rsidP="00FC6647">
            <w:pPr>
              <w:pStyle w:val="NoSpacing"/>
              <w:jc w:val="both"/>
              <w:rPr>
                <w:sz w:val="22"/>
                <w:szCs w:val="22"/>
              </w:rPr>
            </w:pPr>
            <w:r w:rsidRPr="0046268E">
              <w:rPr>
                <w:sz w:val="22"/>
                <w:szCs w:val="22"/>
              </w:rPr>
              <w:t>4</w:t>
            </w:r>
          </w:p>
        </w:tc>
        <w:tc>
          <w:tcPr>
            <w:tcW w:w="1126" w:type="dxa"/>
          </w:tcPr>
          <w:p w:rsidR="001A5EB9" w:rsidRPr="0046268E" w:rsidRDefault="001A5EB9" w:rsidP="00FC6647">
            <w:pPr>
              <w:pStyle w:val="NoSpacing"/>
              <w:jc w:val="both"/>
              <w:rPr>
                <w:sz w:val="22"/>
                <w:szCs w:val="22"/>
              </w:rPr>
            </w:pPr>
            <w:r w:rsidRPr="0046268E">
              <w:rPr>
                <w:sz w:val="22"/>
                <w:szCs w:val="22"/>
              </w:rPr>
              <w:t xml:space="preserve">    2.4     </w:t>
            </w:r>
          </w:p>
        </w:tc>
      </w:tr>
      <w:tr w:rsidR="001A5EB9" w:rsidRPr="0046268E" w:rsidTr="00A844DA">
        <w:trPr>
          <w:gridAfter w:val="1"/>
          <w:wAfter w:w="119" w:type="dxa"/>
          <w:trHeight w:val="278"/>
        </w:trPr>
        <w:tc>
          <w:tcPr>
            <w:tcW w:w="450" w:type="dxa"/>
          </w:tcPr>
          <w:p w:rsidR="001A5EB9" w:rsidRPr="0046268E" w:rsidRDefault="001A5EB9" w:rsidP="00FC6647">
            <w:pPr>
              <w:pStyle w:val="NoSpacing"/>
              <w:ind w:left="450"/>
              <w:jc w:val="both"/>
              <w:rPr>
                <w:sz w:val="22"/>
                <w:szCs w:val="22"/>
              </w:rPr>
            </w:pPr>
          </w:p>
        </w:tc>
        <w:tc>
          <w:tcPr>
            <w:tcW w:w="6183"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Raw food is kept in the store.</w:t>
            </w:r>
          </w:p>
        </w:tc>
        <w:tc>
          <w:tcPr>
            <w:tcW w:w="889" w:type="dxa"/>
          </w:tcPr>
          <w:p w:rsidR="001A5EB9" w:rsidRPr="0046268E" w:rsidRDefault="001A5EB9" w:rsidP="00FC6647">
            <w:pPr>
              <w:pStyle w:val="NoSpacing"/>
              <w:jc w:val="both"/>
              <w:rPr>
                <w:sz w:val="22"/>
                <w:szCs w:val="22"/>
              </w:rPr>
            </w:pPr>
            <w:r w:rsidRPr="0046268E">
              <w:rPr>
                <w:sz w:val="22"/>
                <w:szCs w:val="22"/>
              </w:rPr>
              <w:t>40</w:t>
            </w:r>
          </w:p>
        </w:tc>
        <w:tc>
          <w:tcPr>
            <w:tcW w:w="1126" w:type="dxa"/>
          </w:tcPr>
          <w:p w:rsidR="001A5EB9" w:rsidRPr="0046268E" w:rsidRDefault="001A5EB9" w:rsidP="00FC6647">
            <w:pPr>
              <w:pStyle w:val="NoSpacing"/>
              <w:jc w:val="both"/>
              <w:rPr>
                <w:sz w:val="22"/>
                <w:szCs w:val="22"/>
              </w:rPr>
            </w:pPr>
            <w:r w:rsidRPr="0046268E">
              <w:rPr>
                <w:sz w:val="22"/>
                <w:szCs w:val="22"/>
              </w:rPr>
              <w:t xml:space="preserve">    23      </w:t>
            </w:r>
          </w:p>
        </w:tc>
      </w:tr>
      <w:tr w:rsidR="001A5EB9" w:rsidRPr="0046268E" w:rsidTr="00A844DA">
        <w:trPr>
          <w:gridAfter w:val="1"/>
          <w:wAfter w:w="119" w:type="dxa"/>
          <w:trHeight w:val="295"/>
        </w:trPr>
        <w:tc>
          <w:tcPr>
            <w:tcW w:w="450" w:type="dxa"/>
          </w:tcPr>
          <w:p w:rsidR="001A5EB9" w:rsidRPr="0046268E" w:rsidRDefault="001A5EB9" w:rsidP="00FC6647">
            <w:pPr>
              <w:pStyle w:val="NoSpacing"/>
              <w:ind w:left="450"/>
              <w:jc w:val="both"/>
              <w:rPr>
                <w:sz w:val="22"/>
                <w:szCs w:val="22"/>
              </w:rPr>
            </w:pPr>
          </w:p>
        </w:tc>
        <w:tc>
          <w:tcPr>
            <w:tcW w:w="6183" w:type="dxa"/>
          </w:tcPr>
          <w:p w:rsidR="001A5EB9" w:rsidRPr="0046268E" w:rsidRDefault="001A5EB9" w:rsidP="00FC6647">
            <w:pPr>
              <w:jc w:val="both"/>
              <w:rPr>
                <w:rFonts w:ascii="Times New Roman" w:hAnsi="Times New Roman" w:cs="Times New Roman"/>
              </w:rPr>
            </w:pPr>
            <w:r w:rsidRPr="0046268E">
              <w:rPr>
                <w:rFonts w:ascii="Times New Roman" w:hAnsi="Times New Roman" w:cs="Times New Roman"/>
              </w:rPr>
              <w:t>Raw food is kept at a corner of the restaurant</w:t>
            </w:r>
          </w:p>
        </w:tc>
        <w:tc>
          <w:tcPr>
            <w:tcW w:w="889" w:type="dxa"/>
          </w:tcPr>
          <w:p w:rsidR="001A5EB9" w:rsidRPr="0046268E" w:rsidRDefault="001A5EB9" w:rsidP="00FC6647">
            <w:pPr>
              <w:pStyle w:val="NoSpacing"/>
              <w:jc w:val="both"/>
              <w:rPr>
                <w:sz w:val="22"/>
                <w:szCs w:val="22"/>
              </w:rPr>
            </w:pPr>
            <w:r w:rsidRPr="0046268E">
              <w:rPr>
                <w:sz w:val="22"/>
                <w:szCs w:val="22"/>
              </w:rPr>
              <w:t>122</w:t>
            </w:r>
          </w:p>
        </w:tc>
        <w:tc>
          <w:tcPr>
            <w:tcW w:w="1126" w:type="dxa"/>
          </w:tcPr>
          <w:p w:rsidR="001A5EB9" w:rsidRPr="0046268E" w:rsidRDefault="001A5EB9" w:rsidP="00FC6647">
            <w:pPr>
              <w:pStyle w:val="NoSpacing"/>
              <w:jc w:val="both"/>
              <w:rPr>
                <w:sz w:val="22"/>
                <w:szCs w:val="22"/>
              </w:rPr>
            </w:pPr>
            <w:r w:rsidRPr="0046268E">
              <w:rPr>
                <w:sz w:val="22"/>
                <w:szCs w:val="22"/>
              </w:rPr>
              <w:t xml:space="preserve">    70      </w:t>
            </w:r>
          </w:p>
        </w:tc>
      </w:tr>
      <w:tr w:rsidR="001A5EB9" w:rsidRPr="0046268E" w:rsidTr="00A844DA">
        <w:trPr>
          <w:gridAfter w:val="1"/>
          <w:wAfter w:w="119" w:type="dxa"/>
          <w:trHeight w:val="278"/>
        </w:trPr>
        <w:tc>
          <w:tcPr>
            <w:tcW w:w="450" w:type="dxa"/>
            <w:tcBorders>
              <w:bottom w:val="single" w:sz="4" w:space="0" w:color="auto"/>
            </w:tcBorders>
          </w:tcPr>
          <w:p w:rsidR="001A5EB9" w:rsidRPr="0046268E" w:rsidRDefault="001A5EB9" w:rsidP="00FC6647">
            <w:pPr>
              <w:pStyle w:val="NoSpacing"/>
              <w:ind w:left="450"/>
              <w:jc w:val="both"/>
              <w:rPr>
                <w:sz w:val="22"/>
                <w:szCs w:val="22"/>
              </w:rPr>
            </w:pPr>
          </w:p>
        </w:tc>
        <w:tc>
          <w:tcPr>
            <w:tcW w:w="6183" w:type="dxa"/>
            <w:tcBorders>
              <w:bottom w:val="single" w:sz="4" w:space="0" w:color="auto"/>
            </w:tcBorders>
          </w:tcPr>
          <w:p w:rsidR="001A5EB9" w:rsidRPr="0046268E" w:rsidRDefault="001A5EB9" w:rsidP="00FC6647">
            <w:pPr>
              <w:pStyle w:val="NoSpacing"/>
              <w:jc w:val="both"/>
              <w:rPr>
                <w:sz w:val="22"/>
                <w:szCs w:val="22"/>
              </w:rPr>
            </w:pPr>
            <w:r w:rsidRPr="0046268E">
              <w:rPr>
                <w:sz w:val="22"/>
                <w:szCs w:val="22"/>
              </w:rPr>
              <w:t>Raw food is kept in the kitchen</w:t>
            </w:r>
          </w:p>
        </w:tc>
        <w:tc>
          <w:tcPr>
            <w:tcW w:w="889" w:type="dxa"/>
            <w:tcBorders>
              <w:bottom w:val="single" w:sz="4" w:space="0" w:color="auto"/>
            </w:tcBorders>
          </w:tcPr>
          <w:p w:rsidR="001A5EB9" w:rsidRPr="0046268E" w:rsidRDefault="001A5EB9" w:rsidP="00FC6647">
            <w:pPr>
              <w:pStyle w:val="NoSpacing"/>
              <w:jc w:val="both"/>
              <w:rPr>
                <w:sz w:val="22"/>
                <w:szCs w:val="22"/>
              </w:rPr>
            </w:pPr>
            <w:r w:rsidRPr="0046268E">
              <w:rPr>
                <w:sz w:val="22"/>
                <w:szCs w:val="22"/>
              </w:rPr>
              <w:t>12</w:t>
            </w:r>
          </w:p>
        </w:tc>
        <w:tc>
          <w:tcPr>
            <w:tcW w:w="1126" w:type="dxa"/>
            <w:tcBorders>
              <w:bottom w:val="single" w:sz="4" w:space="0" w:color="auto"/>
            </w:tcBorders>
          </w:tcPr>
          <w:p w:rsidR="001A5EB9" w:rsidRPr="0046268E" w:rsidRDefault="001A5EB9" w:rsidP="00FC6647">
            <w:pPr>
              <w:pStyle w:val="NoSpacing"/>
              <w:jc w:val="both"/>
              <w:rPr>
                <w:sz w:val="22"/>
                <w:szCs w:val="22"/>
              </w:rPr>
            </w:pPr>
            <w:r w:rsidRPr="0046268E">
              <w:rPr>
                <w:sz w:val="22"/>
                <w:szCs w:val="22"/>
              </w:rPr>
              <w:t xml:space="preserve">     7        </w:t>
            </w:r>
          </w:p>
        </w:tc>
      </w:tr>
    </w:tbl>
    <w:p w:rsidR="001A5EB9" w:rsidRPr="0046268E" w:rsidRDefault="001A5EB9" w:rsidP="00FC6647">
      <w:pPr>
        <w:spacing w:after="0" w:line="240" w:lineRule="auto"/>
        <w:rPr>
          <w:rFonts w:ascii="Times New Roman" w:hAnsi="Times New Roman" w:cs="Times New Roman"/>
        </w:rPr>
      </w:pP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Table 3 shows that high proportion of food vendors store raw food at a corner of the restaurant (70%); moderate proportion of food vendors store cooked food in warmers (59%), while low proportion store food in basins covered with water proof (31%) and kept in the store (23%). The table further shows that a very low proportion of food vendors store cooked food in refrigerators (7.5%), raw food in the kitchen (7%), and store cooked food in pots used for cooking (2.4%).</w:t>
      </w:r>
    </w:p>
    <w:p w:rsidR="00FE7D25" w:rsidRPr="0046268E" w:rsidRDefault="00FE7D25" w:rsidP="00FC6647">
      <w:pPr>
        <w:spacing w:after="0" w:line="240" w:lineRule="auto"/>
        <w:rPr>
          <w:rFonts w:ascii="Times New Roman" w:hAnsi="Times New Roman" w:cs="Times New Roman"/>
          <w:b/>
        </w:rPr>
      </w:pP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Discussion</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The finding of the study in Table 1 shows that very high proportion of food vendors practised washing hands before and during cooking (100%), washing hands before serving food (100%), preparing food with water from wells, tankers and streams (100%), avoid sneezing or coughing directly over food (93%), covering hair and wearing aprons during preparation (92.6%); while moderate proportion stay away from food preparation during illnesses such as catarrh, cough and diarrhea (40%);  low proportion of food vendors practised washing plates and cleaning tables as soon as customers finish eating (31%), and Washing utensils as soon as they are used while cooking and serving meals (25%); and a very low proportion of food vendors practised covering food to prevent perching of flies (15%), and covering refuse bins and cleaning the surrounding of the business area (7%). The finding was expected and therefore not surprising because most food vendors adhere to the principles of food hygiene recommended by World Health Organization. The finding agrees with the assertion of Bruch (1999) who asserted that the hygiene and care of those handling food were implicated in the etiology of food borne illness. </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However, the hygiene practices of the food vendors were poor in the area of not staying away from work during illness like upper respiratory tract infection or diarrhea as of the subjects continue to work as long as the illness allowed them. This finding is in contact with the assertion by Park (2009) that those suffering from diarrhoea, dysentery or throat infections should be excluded from food handling. The findings agrees with the report of Abidoye and Otilili (1999) that food handlers do not report to doctors when suffering from diarrhea and even few stopped work. This may have contributed to the occurrence of food poisoning among those who patronize these food vendors.</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The finding also shows that poor hygiene practices in covering refuse bins, covering hair and wearing aprons, removing used pates and cleaning tables immediately after use, cleanliness of business area, clearing refuse bin and surrounding, and using impure water for serving of meals. More than 50% of the respondents were deficient in the areas observed. The premises where food is prepared must be clean and the domestic waste should be disposed properly in order to keep flies away from food. The finding shows a poor refuse disposal which according to Hobbs and Roberts (1998) produces strange odour which attracts rodents and flies which in turn can contaminate food. It seems environmental health officers do not visit food premises, though few indicate that student union officials sometimes come to inspect their premises. Serving of water without purification is a health hazard. </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The finding of the study in Table 2 shows that a high proportion of food vendors used water from tanker for preparing and serving meals (66.7%), while 17.33 per cent used water from underground well. The table further shows that very low proportion of food vendors reported sourcing water from stream (9.2%) and pipe borne water (5.8%) for preparing and serving meals. The finding was expected and therefore not surprising because food vendors are expected to source water from safe sources especially pipe borne water and underground well, more than from water tanker and stream. The finding was in line with Hobbs and Roberts (1998) who noted that water is a major source of infection both by direct consumption and by contamination of food and the environment of food preparation. The finding contradicts the opinion of Shiklomanoy (2000) who opined that washing fruit and vegetables under cold running water before preparing and serving food for consumption is essential in catering for customers who are particularly at risk of food-borne illness as well as those with allergies or intolerance.  However, the purity of sachet and bottled water are not assured unless they are approved by NAFDAC.</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finding in Table 3 shows that high proportion of food vendors store raw food at a corner of the restaurant (70%); moderate proportion of food vendors store cooked food in warmers (59%), while low proportion store food in basins covered with water proof (31%) and kept in the store (23%). The table further shows that a very low proportion of food vendors store cooked food in refrigerators (7.5%), raw food in the kitchen (7%), and store cooked food in pots used for cooking (2.4%). The finding was expected and therefore not surprising because food vendors are often seen serving and storing cooked food alongside raw foods in the same dish and storage facility. Almost all the food handlers stored their coked food improperly. </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The finding disagrees with the assertions of Hobbs and Roberts (1998) that powdered and granular food should be stored in metal bins with close fitting leads and raised above the floor; and Abidoye and Otolili (1999) who asserted that storage at ambient temperature and keeping food insufficiently hot, and favour growth of pathogenic organisms. the finding contradicts the assertion of Kendall and Medeiros (2009) who asserted that Separating raw, cooked and ready-to-eat foods while purchasing, storing and preparing food; keeping stored foods covered; storing raw meats below other foods in the refrigerator to prevent dripping onto other foods; keeping the refrigerator clean always; and not consuming products beyond their use-by date are proper food storage practices.</w:t>
      </w:r>
    </w:p>
    <w:p w:rsidR="00FE7D25" w:rsidRPr="0046268E" w:rsidRDefault="00FE7D25" w:rsidP="00FC6647">
      <w:pPr>
        <w:spacing w:after="0" w:line="240" w:lineRule="auto"/>
        <w:jc w:val="both"/>
        <w:rPr>
          <w:rFonts w:ascii="Times New Roman" w:hAnsi="Times New Roman" w:cs="Times New Roman"/>
          <w:b/>
        </w:rPr>
      </w:pP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Implication for Consumer Protection</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ab/>
        <w:t>The result of this study is an indication that food hygiene practices of the food vendors in University of Nigeria Nsukka is unsatisfactory. This implication is that the health of the consumers that patronize them is highly endangered by the poor hygiene practices as they can easily catch diseases. Since a lot of them go to work even when they are sick, they contaminate the environment with running nose, catarrh, diarrhoea and other respiratory tract infection thereby making the environment unhealthy. This call for intensified efforts by health personnel to embark on mass health education of food vendors at public eating places to ensure that food served to the public is safe and will not endanger the health of the consumers.</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This implies that the Health and Physical Education Department in tertiary institutions must live up its responsibility in ensuring that the health of the university community are protected and promoted by educating the food vendors and the general public on the dangers associated with poor hygiene practices. The food handlers must be made to understand that they have important role to play to safeguard food to prevent related illness. The health educators should advice the food managers in the café and canteens on the need for employment of qualified personnel to ensure that food served to the public are safe and does not constitute health hazard. The health educators should be able to recognize symptoms of food poisoning, initiate immediate care, and institute referral to the hospital for proper treatment.</w:t>
      </w:r>
    </w:p>
    <w:p w:rsidR="001A5EB9" w:rsidRPr="0046268E" w:rsidRDefault="001A5EB9"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findings of the study generally revealed poor hygiene practices among food vendors in food handling, preparation, storage and the nature of water used in serving food. Poor hygiene is a perennial problem in most developing countries of the world. This problem has multifactoral etiology of which poverty, ignorance, lack of pipe borne water and infrequent electric power supply are involved. Majority of the food vendors never received education on food handling and food safety neither did they attend any seminar relating to food hygiene. Even in the industrialized world, food hygiene is still a public health problem. </w:t>
      </w:r>
    </w:p>
    <w:p w:rsidR="005B453E" w:rsidRPr="0046268E" w:rsidRDefault="005B453E" w:rsidP="00FC6647">
      <w:pPr>
        <w:spacing w:after="0" w:line="240" w:lineRule="auto"/>
        <w:rPr>
          <w:rFonts w:ascii="Times New Roman" w:hAnsi="Times New Roman" w:cs="Times New Roman"/>
          <w:b/>
        </w:rPr>
      </w:pP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Conclusion</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ab/>
        <w:t>Based on the findings and discussion, the following conclusions were reached. A high proportion of food vendors practised washing hands before and during cooking, and during serving food; covering hair and wearing protective clothing during food preparations among other food hygiene practices. A high proportion of food vendors sourced water from water tanker, while low proportion sourced water from underground well, stream and pipe borne. A moderate proportion of food vendors store food in warmers, in basin covered with water proof, in refrigerator, in pot used for cooking, in food stores, in the kitchen, and at a corner of the restaurant. Food vendors’ responses were however, at a manageable pace due to their exposure in the higher institution environment. Health educators have to intensify their teaching on the aspect of proper and adequate practices in preparation, serving and storage of food to prevent food borne illness to the public. In addition to this, the environmental health workers should try to visit these sites where food are cooked and served to the public so that these eating areas will not be sources of food poison to the public. Thus, there is need for food vendors and handlers to be made to understand that they have important role to play to safeguard food in order to prevent related illnesses.</w:t>
      </w:r>
    </w:p>
    <w:p w:rsidR="001A5EB9" w:rsidRPr="0046268E" w:rsidRDefault="001A5EB9" w:rsidP="00FC6647">
      <w:pPr>
        <w:spacing w:after="0" w:line="240" w:lineRule="auto"/>
        <w:rPr>
          <w:rFonts w:ascii="Times New Roman" w:hAnsi="Times New Roman" w:cs="Times New Roman"/>
          <w:b/>
        </w:rPr>
      </w:pPr>
    </w:p>
    <w:p w:rsidR="001A5EB9" w:rsidRPr="0046268E" w:rsidRDefault="001A5EB9" w:rsidP="00FC6647">
      <w:pPr>
        <w:spacing w:after="0" w:line="240" w:lineRule="auto"/>
        <w:rPr>
          <w:rFonts w:ascii="Times New Roman" w:hAnsi="Times New Roman" w:cs="Times New Roman"/>
          <w:b/>
        </w:rPr>
      </w:pPr>
      <w:r w:rsidRPr="0046268E">
        <w:rPr>
          <w:rFonts w:ascii="Times New Roman" w:hAnsi="Times New Roman" w:cs="Times New Roman"/>
          <w:b/>
        </w:rPr>
        <w:t>Recommendations</w:t>
      </w:r>
    </w:p>
    <w:p w:rsidR="001A5EB9" w:rsidRPr="0046268E" w:rsidRDefault="001A5EB9" w:rsidP="00FC6647">
      <w:pPr>
        <w:spacing w:after="0" w:line="240" w:lineRule="auto"/>
        <w:rPr>
          <w:rFonts w:ascii="Times New Roman" w:hAnsi="Times New Roman" w:cs="Times New Roman"/>
        </w:rPr>
      </w:pPr>
      <w:r w:rsidRPr="0046268E">
        <w:rPr>
          <w:rFonts w:ascii="Times New Roman" w:hAnsi="Times New Roman" w:cs="Times New Roman"/>
        </w:rPr>
        <w:tab/>
        <w:t>Based on the findings, discussion and conclusions drawn, the following recommendations were made.</w:t>
      </w:r>
    </w:p>
    <w:p w:rsidR="001A5EB9" w:rsidRPr="0046268E" w:rsidRDefault="001A5EB9" w:rsidP="00FC6647">
      <w:pPr>
        <w:pStyle w:val="ListParagraph"/>
        <w:numPr>
          <w:ilvl w:val="0"/>
          <w:numId w:val="19"/>
        </w:numPr>
        <w:spacing w:line="240" w:lineRule="auto"/>
        <w:rPr>
          <w:rFonts w:ascii="Times New Roman" w:hAnsi="Times New Roman" w:cs="Times New Roman"/>
        </w:rPr>
      </w:pPr>
      <w:r w:rsidRPr="0046268E">
        <w:rPr>
          <w:rFonts w:ascii="Times New Roman" w:hAnsi="Times New Roman" w:cs="Times New Roman"/>
        </w:rPr>
        <w:t>Intensive health education and training programmes for food vendors must be embarked on by appropriate organs of the university such as food canteens, student affairs department and environmental protection units with the view to educating all concerned on the dangers of unsanitary food handling. Also, Environmental and consumer health protection agencies in the Universities should create awareness of the dangers of poor hygiene practices among food vendors and set a standard for good hygiene practices.</w:t>
      </w:r>
    </w:p>
    <w:p w:rsidR="001A5EB9" w:rsidRPr="0046268E" w:rsidRDefault="001A5EB9" w:rsidP="00FC6647">
      <w:pPr>
        <w:pStyle w:val="ListParagraph"/>
        <w:numPr>
          <w:ilvl w:val="0"/>
          <w:numId w:val="19"/>
        </w:numPr>
        <w:spacing w:line="240" w:lineRule="auto"/>
        <w:rPr>
          <w:rFonts w:ascii="Times New Roman" w:hAnsi="Times New Roman" w:cs="Times New Roman"/>
        </w:rPr>
      </w:pPr>
      <w:r w:rsidRPr="0046268E">
        <w:rPr>
          <w:rFonts w:ascii="Times New Roman" w:hAnsi="Times New Roman" w:cs="Times New Roman"/>
        </w:rPr>
        <w:t>The environmental health officers, health educators and community health workers must ensure that food service centres are inspected and food handlers are properly educated on key principles of food hygiene and safety.</w:t>
      </w:r>
    </w:p>
    <w:p w:rsidR="001A5EB9" w:rsidRPr="0046268E" w:rsidRDefault="001A5EB9" w:rsidP="00FC6647">
      <w:pPr>
        <w:pStyle w:val="ListParagraph"/>
        <w:numPr>
          <w:ilvl w:val="0"/>
          <w:numId w:val="19"/>
        </w:numPr>
        <w:spacing w:line="240" w:lineRule="auto"/>
        <w:rPr>
          <w:rFonts w:ascii="Times New Roman" w:hAnsi="Times New Roman" w:cs="Times New Roman"/>
        </w:rPr>
      </w:pPr>
      <w:r w:rsidRPr="0046268E">
        <w:rPr>
          <w:rFonts w:ascii="Times New Roman" w:hAnsi="Times New Roman" w:cs="Times New Roman"/>
        </w:rPr>
        <w:t>Regular supply of pipe borne water should be ensured to avoid the use of impure water for preparation and serving of food.</w:t>
      </w:r>
    </w:p>
    <w:p w:rsidR="001A5EB9" w:rsidRPr="0046268E" w:rsidRDefault="001A5EB9" w:rsidP="00FC6647">
      <w:pPr>
        <w:pStyle w:val="ListParagraph"/>
        <w:numPr>
          <w:ilvl w:val="0"/>
          <w:numId w:val="19"/>
        </w:numPr>
        <w:spacing w:line="240" w:lineRule="auto"/>
        <w:rPr>
          <w:rFonts w:ascii="Times New Roman" w:hAnsi="Times New Roman" w:cs="Times New Roman"/>
        </w:rPr>
      </w:pPr>
      <w:r w:rsidRPr="0046268E">
        <w:rPr>
          <w:rFonts w:ascii="Times New Roman" w:hAnsi="Times New Roman" w:cs="Times New Roman"/>
        </w:rPr>
        <w:t>University authority has to set a standard that will guide these food vendors, organize workshops and seminars for the food vendors so that appropriate hygiene practices will be expected from them. Also, the university should set out guidelines stating the qualifications and conditions that must be met by those intending to establish food service centres.</w:t>
      </w:r>
    </w:p>
    <w:p w:rsidR="001A5EB9" w:rsidRPr="0046268E" w:rsidRDefault="001A5EB9" w:rsidP="00FC6647">
      <w:pPr>
        <w:spacing w:after="0" w:line="240" w:lineRule="auto"/>
        <w:jc w:val="both"/>
        <w:rPr>
          <w:rFonts w:ascii="Times New Roman" w:hAnsi="Times New Roman" w:cs="Times New Roman"/>
          <w:b/>
        </w:rPr>
      </w:pPr>
    </w:p>
    <w:p w:rsidR="005B453E" w:rsidRPr="0046268E" w:rsidRDefault="005B453E" w:rsidP="00FC6647">
      <w:pPr>
        <w:spacing w:after="0" w:line="240" w:lineRule="auto"/>
        <w:jc w:val="both"/>
        <w:rPr>
          <w:rFonts w:ascii="Times New Roman" w:hAnsi="Times New Roman" w:cs="Times New Roman"/>
          <w:b/>
        </w:rPr>
      </w:pPr>
    </w:p>
    <w:p w:rsidR="005B453E" w:rsidRPr="0046268E" w:rsidRDefault="005B453E" w:rsidP="00FC6647">
      <w:pPr>
        <w:spacing w:after="0" w:line="240" w:lineRule="auto"/>
        <w:jc w:val="both"/>
        <w:rPr>
          <w:rFonts w:ascii="Times New Roman" w:hAnsi="Times New Roman" w:cs="Times New Roman"/>
          <w:b/>
        </w:rPr>
      </w:pPr>
    </w:p>
    <w:p w:rsidR="005B453E" w:rsidRPr="0046268E" w:rsidRDefault="005B453E" w:rsidP="00FC6647">
      <w:pPr>
        <w:spacing w:after="0" w:line="240" w:lineRule="auto"/>
        <w:jc w:val="both"/>
        <w:rPr>
          <w:rFonts w:ascii="Times New Roman" w:hAnsi="Times New Roman" w:cs="Times New Roman"/>
          <w:b/>
        </w:rPr>
      </w:pPr>
    </w:p>
    <w:p w:rsidR="001A5EB9" w:rsidRPr="0046268E" w:rsidRDefault="001A5EB9" w:rsidP="00FC6647">
      <w:pPr>
        <w:spacing w:after="0" w:line="240" w:lineRule="auto"/>
        <w:jc w:val="both"/>
        <w:rPr>
          <w:rFonts w:ascii="Times New Roman" w:hAnsi="Times New Roman" w:cs="Times New Roman"/>
          <w:b/>
        </w:rPr>
      </w:pPr>
      <w:r w:rsidRPr="0046268E">
        <w:rPr>
          <w:rFonts w:ascii="Times New Roman" w:hAnsi="Times New Roman" w:cs="Times New Roman"/>
          <w:b/>
        </w:rPr>
        <w:t>References</w:t>
      </w:r>
    </w:p>
    <w:p w:rsidR="001A5EB9" w:rsidRPr="0046268E" w:rsidRDefault="001A5EB9" w:rsidP="00FC6647">
      <w:pPr>
        <w:spacing w:after="0" w:line="240" w:lineRule="auto"/>
        <w:jc w:val="both"/>
        <w:rPr>
          <w:rFonts w:ascii="Times New Roman" w:hAnsi="Times New Roman" w:cs="Times New Roman"/>
        </w:rPr>
      </w:pP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Abidoyo, R. O., &amp; Otilili, F. A. (1999). Environmental health evaluation of food handlers in Nigeria. </w:t>
      </w:r>
      <w:r w:rsidRPr="0046268E">
        <w:rPr>
          <w:rFonts w:ascii="Times New Roman" w:hAnsi="Times New Roman" w:cs="Times New Roman"/>
          <w:i/>
        </w:rPr>
        <w:t>Journal of Ceentering and Health, 1, 259 – 264.</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Achalu, E. I. (1998). </w:t>
      </w:r>
      <w:r w:rsidRPr="0046268E">
        <w:rPr>
          <w:rFonts w:ascii="Times New Roman" w:hAnsi="Times New Roman" w:cs="Times New Roman"/>
          <w:i/>
        </w:rPr>
        <w:t>Communicable and non-communicable diseases: Causes and prevention</w:t>
      </w:r>
      <w:r w:rsidRPr="0046268E">
        <w:rPr>
          <w:rFonts w:ascii="Times New Roman" w:hAnsi="Times New Roman" w:cs="Times New Roman"/>
        </w:rPr>
        <w:t>. Lagos: Simarch Nigeria Limited.</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Bruch, A. H. (1999). Studies of diarrhea and diseases in central America. </w:t>
      </w:r>
      <w:r w:rsidRPr="0046268E">
        <w:rPr>
          <w:rFonts w:ascii="Times New Roman" w:hAnsi="Times New Roman" w:cs="Times New Roman"/>
          <w:i/>
        </w:rPr>
        <w:t>American Journal of Tropical Medicine and Hygiene, 12, 557 – 579.</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Bupa. (2014). </w:t>
      </w:r>
      <w:r w:rsidRPr="0046268E">
        <w:rPr>
          <w:rFonts w:ascii="Times New Roman" w:hAnsi="Times New Roman" w:cs="Times New Roman"/>
          <w:i/>
        </w:rPr>
        <w:t>Food hygiene</w:t>
      </w:r>
      <w:r w:rsidRPr="0046268E">
        <w:rPr>
          <w:rFonts w:ascii="Times New Roman" w:hAnsi="Times New Roman" w:cs="Times New Roman"/>
        </w:rPr>
        <w:t xml:space="preserve">. Retrieved from </w:t>
      </w:r>
      <w:hyperlink r:id="rId99" w:history="1">
        <w:r w:rsidRPr="0046268E">
          <w:rPr>
            <w:rStyle w:val="Hyperlink"/>
            <w:rFonts w:ascii="Times New Roman" w:hAnsi="Times New Roman" w:cs="Times New Roman"/>
            <w:color w:val="auto"/>
            <w:u w:val="none"/>
          </w:rPr>
          <w:t>http://www.bupa.co.uk</w:t>
        </w:r>
      </w:hyperlink>
      <w:r w:rsidRPr="0046268E">
        <w:rPr>
          <w:rFonts w:ascii="Times New Roman" w:hAnsi="Times New Roman" w:cs="Times New Roman"/>
        </w:rPr>
        <w:t>.</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Food Standards. (2014). </w:t>
      </w:r>
      <w:r w:rsidRPr="0046268E">
        <w:rPr>
          <w:rFonts w:ascii="Times New Roman" w:hAnsi="Times New Roman" w:cs="Times New Roman"/>
          <w:i/>
        </w:rPr>
        <w:t>Health and hygiene responsibilities of food handlers.</w:t>
      </w:r>
      <w:r w:rsidRPr="0046268E">
        <w:rPr>
          <w:rFonts w:ascii="Times New Roman" w:hAnsi="Times New Roman" w:cs="Times New Roman"/>
        </w:rPr>
        <w:t xml:space="preserve"> Retrieved from http://www.foodstandards.gov.au.</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Hardgrave, A. (2012). </w:t>
      </w:r>
      <w:r w:rsidRPr="0046268E">
        <w:rPr>
          <w:rFonts w:ascii="Times New Roman" w:hAnsi="Times New Roman" w:cs="Times New Roman"/>
          <w:i/>
        </w:rPr>
        <w:t>Handwashing before cooking.</w:t>
      </w:r>
      <w:r w:rsidRPr="0046268E">
        <w:rPr>
          <w:rFonts w:ascii="Times New Roman" w:hAnsi="Times New Roman" w:cs="Times New Roman"/>
        </w:rPr>
        <w:t xml:space="preserve"> Retrieved from http://www.food.gov.uk.</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Hobbs, B. C., Roberts, D. (1998). </w:t>
      </w:r>
      <w:r w:rsidRPr="0046268E">
        <w:rPr>
          <w:rFonts w:ascii="Times New Roman" w:hAnsi="Times New Roman" w:cs="Times New Roman"/>
          <w:i/>
        </w:rPr>
        <w:t>Food poisoning and food hygiene.</w:t>
      </w:r>
      <w:r w:rsidRPr="0046268E">
        <w:rPr>
          <w:rFonts w:ascii="Times New Roman" w:hAnsi="Times New Roman" w:cs="Times New Roman"/>
        </w:rPr>
        <w:t xml:space="preserve"> Britain: Arnold.</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Kendall, O., &amp; Nedeiros, L. (2009). Food handling behaviours of special importance for pregnant women, infants and young children, the elderly and immune compromised people. </w:t>
      </w:r>
      <w:r w:rsidRPr="0046268E">
        <w:rPr>
          <w:rFonts w:ascii="Times New Roman" w:hAnsi="Times New Roman" w:cs="Times New Roman"/>
          <w:i/>
        </w:rPr>
        <w:t>JADA, 103 (12), 1646 – 1649.</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Obinezi, I. C. (2002). </w:t>
      </w:r>
      <w:r w:rsidRPr="0046268E">
        <w:rPr>
          <w:rFonts w:ascii="Times New Roman" w:hAnsi="Times New Roman" w:cs="Times New Roman"/>
          <w:i/>
        </w:rPr>
        <w:t>Unhygienic practices of food sellers in Enugu Urban: Implication on public health (unpublished thesis).</w:t>
      </w:r>
      <w:r w:rsidRPr="0046268E">
        <w:rPr>
          <w:rFonts w:ascii="Times New Roman" w:hAnsi="Times New Roman" w:cs="Times New Roman"/>
        </w:rPr>
        <w:t xml:space="preserve"> University of Nigeria Nsukka.</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Obiomi, C. N. (2000).</w:t>
      </w:r>
      <w:r w:rsidRPr="0046268E">
        <w:rPr>
          <w:rFonts w:ascii="Times New Roman" w:hAnsi="Times New Roman" w:cs="Times New Roman"/>
          <w:i/>
        </w:rPr>
        <w:t xml:space="preserve"> Primary health care for developing countries</w:t>
      </w:r>
      <w:r w:rsidRPr="0046268E">
        <w:rPr>
          <w:rFonts w:ascii="Times New Roman" w:hAnsi="Times New Roman" w:cs="Times New Roman"/>
        </w:rPr>
        <w:t>. Enugu: Delta Publishers.</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Okoli, V. U. (2003). Food hygiene practices of food vendors. </w:t>
      </w:r>
      <w:r w:rsidRPr="0046268E">
        <w:rPr>
          <w:rFonts w:ascii="Times New Roman" w:hAnsi="Times New Roman" w:cs="Times New Roman"/>
          <w:i/>
        </w:rPr>
        <w:t>Journal of Tropical Medicine and Hygiene, 14, 550 – 572.</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Park, K. (2009). </w:t>
      </w:r>
      <w:r w:rsidRPr="0046268E">
        <w:rPr>
          <w:rFonts w:ascii="Times New Roman" w:hAnsi="Times New Roman" w:cs="Times New Roman"/>
          <w:i/>
        </w:rPr>
        <w:t>Preventive and social medicine.</w:t>
      </w:r>
      <w:r w:rsidRPr="0046268E">
        <w:rPr>
          <w:rFonts w:ascii="Times New Roman" w:hAnsi="Times New Roman" w:cs="Times New Roman"/>
        </w:rPr>
        <w:t xml:space="preserve"> India: M. Shemrot Publishers.</w:t>
      </w:r>
    </w:p>
    <w:p w:rsidR="001A5EB9" w:rsidRPr="0046268E" w:rsidRDefault="001A5EB9"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Shiklomanoy, I. A. (2000). Appraisal and assessment of world water resources. </w:t>
      </w:r>
      <w:r w:rsidRPr="0046268E">
        <w:rPr>
          <w:rFonts w:ascii="Times New Roman" w:hAnsi="Times New Roman" w:cs="Times New Roman"/>
          <w:i/>
        </w:rPr>
        <w:t>Water International, 25 (1), 11 – 32.</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Wardlaw, G. M. (2003).</w:t>
      </w:r>
      <w:r w:rsidRPr="0046268E">
        <w:rPr>
          <w:rFonts w:ascii="Times New Roman" w:hAnsi="Times New Roman" w:cs="Times New Roman"/>
          <w:i/>
        </w:rPr>
        <w:t xml:space="preserve"> Contemporary nutrition: Issues and insights.</w:t>
      </w:r>
      <w:r w:rsidRPr="0046268E">
        <w:rPr>
          <w:rFonts w:ascii="Times New Roman" w:hAnsi="Times New Roman" w:cs="Times New Roman"/>
        </w:rPr>
        <w:t xml:space="preserve"> USA: McGraw-Hill.</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WHO. (2000).</w:t>
      </w:r>
      <w:r w:rsidRPr="0046268E">
        <w:rPr>
          <w:rFonts w:ascii="Times New Roman" w:hAnsi="Times New Roman" w:cs="Times New Roman"/>
          <w:i/>
        </w:rPr>
        <w:t xml:space="preserve"> Food-borne diseases: A focus for health education.</w:t>
      </w:r>
      <w:r w:rsidRPr="0046268E">
        <w:rPr>
          <w:rFonts w:ascii="Times New Roman" w:hAnsi="Times New Roman" w:cs="Times New Roman"/>
        </w:rPr>
        <w:t xml:space="preserve"> Geneva: The WHO.</w:t>
      </w:r>
    </w:p>
    <w:p w:rsidR="001A5EB9" w:rsidRPr="0046268E" w:rsidRDefault="001A5EB9" w:rsidP="00FC6647">
      <w:pPr>
        <w:spacing w:after="0" w:line="240" w:lineRule="auto"/>
        <w:jc w:val="both"/>
        <w:rPr>
          <w:rFonts w:ascii="Times New Roman" w:hAnsi="Times New Roman" w:cs="Times New Roman"/>
        </w:rPr>
      </w:pPr>
      <w:r w:rsidRPr="0046268E">
        <w:rPr>
          <w:rFonts w:ascii="Times New Roman" w:hAnsi="Times New Roman" w:cs="Times New Roman"/>
        </w:rPr>
        <w:t>WHO. (2010). Prevention of foodborne disease: Five keys to safer food. WHO Publications.</w:t>
      </w:r>
    </w:p>
    <w:p w:rsidR="00FA6E66" w:rsidRPr="0046268E" w:rsidRDefault="00FA6E66" w:rsidP="00FC6647">
      <w:pPr>
        <w:spacing w:after="0" w:line="240" w:lineRule="auto"/>
        <w:jc w:val="center"/>
        <w:rPr>
          <w:rFonts w:ascii="Times New Roman" w:hAnsi="Times New Roman" w:cs="Times New Roman"/>
          <w:b/>
        </w:rPr>
      </w:pPr>
    </w:p>
    <w:p w:rsidR="00FA6E66" w:rsidRPr="0046268E" w:rsidRDefault="00FA6E66" w:rsidP="00FC6647">
      <w:pPr>
        <w:spacing w:after="0" w:line="240" w:lineRule="auto"/>
        <w:rPr>
          <w:rFonts w:ascii="Times New Roman" w:hAnsi="Times New Roman" w:cs="Times New Roman"/>
          <w:b/>
        </w:rPr>
      </w:pPr>
    </w:p>
    <w:p w:rsidR="005B453E" w:rsidRPr="0046268E" w:rsidRDefault="005B453E" w:rsidP="00FC6647">
      <w:pPr>
        <w:spacing w:after="0" w:line="240" w:lineRule="auto"/>
        <w:jc w:val="center"/>
        <w:rPr>
          <w:rFonts w:ascii="Times New Roman" w:hAnsi="Times New Roman" w:cs="Times New Roman"/>
          <w:b/>
        </w:rPr>
      </w:pPr>
    </w:p>
    <w:p w:rsidR="005B453E" w:rsidRPr="0046268E" w:rsidRDefault="005B453E" w:rsidP="00FC6647">
      <w:pPr>
        <w:spacing w:after="0" w:line="240" w:lineRule="auto"/>
        <w:jc w:val="center"/>
        <w:rPr>
          <w:rFonts w:ascii="Times New Roman" w:hAnsi="Times New Roman" w:cs="Times New Roman"/>
          <w:b/>
        </w:rPr>
      </w:pPr>
    </w:p>
    <w:p w:rsidR="005B453E" w:rsidRPr="0046268E" w:rsidRDefault="005B453E" w:rsidP="00FC6647">
      <w:pPr>
        <w:spacing w:after="0" w:line="240" w:lineRule="auto"/>
        <w:jc w:val="center"/>
        <w:rPr>
          <w:rFonts w:ascii="Times New Roman" w:hAnsi="Times New Roman" w:cs="Times New Roman"/>
          <w:b/>
        </w:rPr>
      </w:pPr>
    </w:p>
    <w:p w:rsidR="005B453E" w:rsidRPr="0046268E" w:rsidRDefault="005B453E" w:rsidP="00FC6647">
      <w:pPr>
        <w:spacing w:after="0" w:line="240" w:lineRule="auto"/>
        <w:jc w:val="center"/>
        <w:rPr>
          <w:rFonts w:ascii="Times New Roman" w:hAnsi="Times New Roman" w:cs="Times New Roman"/>
          <w:b/>
        </w:rPr>
      </w:pPr>
    </w:p>
    <w:p w:rsidR="00A844DA" w:rsidRPr="0046268E" w:rsidRDefault="00A844DA">
      <w:pPr>
        <w:rPr>
          <w:rFonts w:ascii="Times New Roman" w:hAnsi="Times New Roman" w:cs="Times New Roman"/>
          <w:b/>
        </w:rPr>
      </w:pPr>
      <w:r w:rsidRPr="0046268E">
        <w:rPr>
          <w:rFonts w:ascii="Times New Roman" w:hAnsi="Times New Roman" w:cs="Times New Roman"/>
          <w:b/>
        </w:rPr>
        <w:br w:type="page"/>
      </w:r>
    </w:p>
    <w:p w:rsidR="00C032DB" w:rsidRPr="0046268E" w:rsidRDefault="00C511A1" w:rsidP="00FC6647">
      <w:pPr>
        <w:spacing w:after="0" w:line="240" w:lineRule="auto"/>
        <w:jc w:val="center"/>
        <w:rPr>
          <w:rFonts w:ascii="Times New Roman" w:hAnsi="Times New Roman" w:cs="Times New Roman"/>
          <w:b/>
        </w:rPr>
      </w:pPr>
      <w:r w:rsidRPr="00C511A1">
        <w:rPr>
          <w:rFonts w:ascii="Times New Roman" w:hAnsi="Times New Roman" w:cs="Times New Roman"/>
          <w:b/>
          <w:noProof/>
          <w:lang w:val="en-GB" w:eastAsia="en-GB"/>
        </w:rPr>
        <w:pict>
          <v:rect id="Rectangle 91" o:spid="_x0000_s1068" style="position:absolute;left:0;text-align:left;margin-left:436.4pt;margin-top:-46.05pt;width:41pt;height:41.8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rnIOAIAAHQEAAAOAAAAZHJzL2Uyb0RvYy54bWysVNuO0zAQfUfiHyy/0ySlYbdV09WqSxHS&#10;AisWPsBxnMTCN8Zu0/L1O3ba0sIbIg+WxzM+PnNmJsu7vVZkJ8BLaypaTHJKhOG2kaar6Pdvmze3&#10;lPjATMOUNaKiB+Hp3er1q+XgFmJqe6saAQRBjF8MrqJ9CG6RZZ73QjM/sU4YdLYWNAtoQpc1wAZE&#10;1yqb5vm7bLDQOLBceI+nD6OTrhJ+2woevrStF4GoiiK3kFZIax3XbLVkiw6Y6yU/0mD/wEIzafDR&#10;M9QDC4xsQf4FpSUH620bJtzqzLat5CLlgNkU+R/ZPPfMiZQLiuPdWSb//2D5590TENlU9LakxDCN&#10;NfqKqjHTKUHmRRRocH6Bcc/uCWKK3j1a/sMTY9c9hol7ADv0gjVIK8VnVxei4fEqqYdPtkF4tg02&#10;abVvQUdAVIHsU0kO55KIfSAcD8tpfpNj4Ti6yrfFbF5GRhlbnC478OGDsJrETUUBuSdwtnv0YQw9&#10;hSTyVslmI5VKBnT1WgHZMeyOTfqO6P4yTBkyVHReTsuEfOVLjSrOIHVXpBi11ZjsCFzk8Rs7Dc+x&#10;H8fzdISZnCFSXlfoWgacDiU1lucCJYr93jSpdwOTatwjlDKIcRJ8LFxtmwOKD3ZsfRxV3PQWflEy&#10;YNtX1P/cMhCUqI8GCzgvZrM4J8mYlTdTNODSU196mOEIVdFAybhdh3G2tg5k1+NLoxzG3mPRW5kK&#10;EvmNrI5ksbVT6scxjLNzaaeo3z+L1QsAAAD//wMAUEsDBBQABgAIAAAAIQAg0Vud3QAAAAoBAAAP&#10;AAAAZHJzL2Rvd25yZXYueG1sTI89T8MwEIZ3JP6DdUhsrdOopWmIU6Ei1IWFFPZrbJKo8TmynTb5&#10;9xwTjO+H3nuu2E+2F1fjQ+dIwWqZgDBUO91Ro+Dz9LbIQISIpLF3ZBTMJsC+vL8rMNfuRh/mWsVG&#10;8AiFHBW0MQ65lKFujcWwdIMhzr6dtxhZ+kZqjzcet71Mk+RJWuyIL7Q4mENr6ks1WgXvejoe6s10&#10;qV5x67/8OEc8zko9PkwvzyCimeJfGX7xGR1KZjq7kXQQvYJsmzJ6VLDYpSsQ3Nht1uyc2cnWIMtC&#10;/n+h/AEAAP//AwBQSwECLQAUAAYACAAAACEAtoM4kv4AAADhAQAAEwAAAAAAAAAAAAAAAAAAAAAA&#10;W0NvbnRlbnRfVHlwZXNdLnhtbFBLAQItABQABgAIAAAAIQA4/SH/1gAAAJQBAAALAAAAAAAAAAAA&#10;AAAAAC8BAABfcmVscy8ucmVsc1BLAQItABQABgAIAAAAIQDn1rnIOAIAAHQEAAAOAAAAAAAAAAAA&#10;AAAAAC4CAABkcnMvZTJvRG9jLnhtbFBLAQItABQABgAIAAAAIQAg0Vud3QAAAAoBAAAPAAAAAAAA&#10;AAAAAAAAAJIEAABkcnMvZG93bnJldi54bWxQSwUGAAAAAAQABADzAAAAnAUAAAAA&#10;" strokecolor="white [3212]"/>
        </w:pict>
      </w:r>
      <w:r w:rsidR="00A844DA" w:rsidRPr="0046268E">
        <w:rPr>
          <w:rFonts w:ascii="Times New Roman" w:hAnsi="Times New Roman" w:cs="Times New Roman"/>
          <w:b/>
        </w:rPr>
        <w:t>BODY MASS INDEX AND HEALTH RISK STATUS OF PHYSICAL EDUCATION STUDENTS, UNIVERSITY OF NIGERIA, NSUKKA</w:t>
      </w:r>
    </w:p>
    <w:p w:rsidR="00FA6E66" w:rsidRPr="0046268E" w:rsidRDefault="00FA6E66" w:rsidP="00FC6647">
      <w:pPr>
        <w:spacing w:after="0" w:line="240" w:lineRule="auto"/>
        <w:jc w:val="center"/>
        <w:rPr>
          <w:rFonts w:ascii="Times New Roman" w:hAnsi="Times New Roman" w:cs="Times New Roman"/>
        </w:rPr>
      </w:pPr>
    </w:p>
    <w:p w:rsidR="00FA6E66" w:rsidRPr="0046268E" w:rsidRDefault="00C032DB" w:rsidP="00FC6647">
      <w:pPr>
        <w:spacing w:after="0" w:line="240" w:lineRule="auto"/>
        <w:jc w:val="center"/>
        <w:rPr>
          <w:rFonts w:ascii="Times New Roman" w:hAnsi="Times New Roman" w:cs="Times New Roman"/>
          <w:b/>
          <w:vertAlign w:val="superscript"/>
        </w:rPr>
      </w:pPr>
      <w:r w:rsidRPr="0046268E">
        <w:rPr>
          <w:rFonts w:ascii="Times New Roman" w:hAnsi="Times New Roman" w:cs="Times New Roman"/>
          <w:b/>
        </w:rPr>
        <w:t>Dr. D. A. Aniodo</w:t>
      </w:r>
      <w:r w:rsidR="00FA6E66" w:rsidRPr="0046268E">
        <w:rPr>
          <w:rFonts w:ascii="Times New Roman" w:hAnsi="Times New Roman" w:cs="Times New Roman"/>
          <w:b/>
          <w:vertAlign w:val="superscript"/>
        </w:rPr>
        <w:t>1</w:t>
      </w:r>
      <w:r w:rsidR="00FA6E66" w:rsidRPr="0046268E">
        <w:rPr>
          <w:rFonts w:ascii="Times New Roman" w:hAnsi="Times New Roman" w:cs="Times New Roman"/>
          <w:b/>
        </w:rPr>
        <w:t>, Samuel I.C. Dibia</w:t>
      </w:r>
      <w:r w:rsidR="00FA6E66" w:rsidRPr="0046268E">
        <w:rPr>
          <w:rFonts w:ascii="Times New Roman" w:hAnsi="Times New Roman" w:cs="Times New Roman"/>
          <w:b/>
          <w:vertAlign w:val="superscript"/>
        </w:rPr>
        <w:t>2</w:t>
      </w:r>
      <w:r w:rsidR="00FA6E66" w:rsidRPr="0046268E">
        <w:rPr>
          <w:rFonts w:ascii="Times New Roman" w:hAnsi="Times New Roman" w:cs="Times New Roman"/>
          <w:b/>
        </w:rPr>
        <w:t xml:space="preserve"> and Anthony I. Anike</w:t>
      </w:r>
      <w:r w:rsidR="00FA6E66" w:rsidRPr="0046268E">
        <w:rPr>
          <w:rFonts w:ascii="Times New Roman" w:hAnsi="Times New Roman" w:cs="Times New Roman"/>
          <w:b/>
          <w:vertAlign w:val="superscript"/>
        </w:rPr>
        <w:t>3</w:t>
      </w:r>
    </w:p>
    <w:p w:rsidR="00A844DA" w:rsidRPr="0046268E" w:rsidRDefault="00FA6E66" w:rsidP="00FC6647">
      <w:pPr>
        <w:spacing w:after="0" w:line="240" w:lineRule="auto"/>
        <w:jc w:val="center"/>
        <w:rPr>
          <w:rFonts w:ascii="Times New Roman" w:hAnsi="Times New Roman" w:cs="Times New Roman"/>
          <w:i/>
        </w:rPr>
      </w:pPr>
      <w:r w:rsidRPr="0046268E">
        <w:rPr>
          <w:rFonts w:ascii="Times New Roman" w:hAnsi="Times New Roman" w:cs="Times New Roman"/>
          <w:i/>
          <w:vertAlign w:val="superscript"/>
        </w:rPr>
        <w:t>1,2,3</w:t>
      </w:r>
      <w:r w:rsidR="00C032DB" w:rsidRPr="0046268E">
        <w:rPr>
          <w:rFonts w:ascii="Times New Roman" w:hAnsi="Times New Roman" w:cs="Times New Roman"/>
          <w:i/>
        </w:rPr>
        <w:t xml:space="preserve">Department </w:t>
      </w:r>
      <w:r w:rsidR="00A844DA" w:rsidRPr="0046268E">
        <w:rPr>
          <w:rFonts w:ascii="Times New Roman" w:hAnsi="Times New Roman" w:cs="Times New Roman"/>
          <w:i/>
        </w:rPr>
        <w:t>o</w:t>
      </w:r>
      <w:r w:rsidR="00C032DB" w:rsidRPr="0046268E">
        <w:rPr>
          <w:rFonts w:ascii="Times New Roman" w:hAnsi="Times New Roman" w:cs="Times New Roman"/>
          <w:i/>
        </w:rPr>
        <w:t>f Health And Physical Education</w:t>
      </w:r>
    </w:p>
    <w:p w:rsidR="00C032DB" w:rsidRPr="0046268E" w:rsidRDefault="00C032DB" w:rsidP="00FC6647">
      <w:pPr>
        <w:spacing w:after="0" w:line="240" w:lineRule="auto"/>
        <w:jc w:val="center"/>
        <w:rPr>
          <w:rFonts w:ascii="Times New Roman" w:hAnsi="Times New Roman" w:cs="Times New Roman"/>
          <w:i/>
        </w:rPr>
      </w:pPr>
      <w:r w:rsidRPr="0046268E">
        <w:rPr>
          <w:rFonts w:ascii="Times New Roman" w:hAnsi="Times New Roman" w:cs="Times New Roman"/>
          <w:i/>
        </w:rPr>
        <w:t xml:space="preserve">University </w:t>
      </w:r>
      <w:r w:rsidR="00A844DA" w:rsidRPr="0046268E">
        <w:rPr>
          <w:rFonts w:ascii="Times New Roman" w:hAnsi="Times New Roman" w:cs="Times New Roman"/>
          <w:i/>
        </w:rPr>
        <w:t>o</w:t>
      </w:r>
      <w:r w:rsidRPr="0046268E">
        <w:rPr>
          <w:rFonts w:ascii="Times New Roman" w:hAnsi="Times New Roman" w:cs="Times New Roman"/>
          <w:i/>
        </w:rPr>
        <w:t>f Nigeria Nsukka</w:t>
      </w:r>
    </w:p>
    <w:p w:rsidR="00C032DB" w:rsidRPr="0046268E" w:rsidRDefault="00C032DB" w:rsidP="00FC6647">
      <w:pPr>
        <w:spacing w:after="0" w:line="240" w:lineRule="auto"/>
        <w:rPr>
          <w:rFonts w:ascii="Times New Roman" w:hAnsi="Times New Roman" w:cs="Times New Roman"/>
        </w:rPr>
      </w:pPr>
    </w:p>
    <w:p w:rsidR="00C032DB" w:rsidRPr="0046268E" w:rsidRDefault="00C032DB" w:rsidP="00FC6647">
      <w:pPr>
        <w:spacing w:after="0" w:line="240" w:lineRule="auto"/>
        <w:rPr>
          <w:rFonts w:ascii="Times New Roman" w:hAnsi="Times New Roman" w:cs="Times New Roman"/>
          <w:b/>
        </w:rPr>
      </w:pPr>
      <w:r w:rsidRPr="0046268E">
        <w:rPr>
          <w:rFonts w:ascii="Times New Roman" w:hAnsi="Times New Roman" w:cs="Times New Roman"/>
          <w:b/>
        </w:rPr>
        <w:t>Abstract</w:t>
      </w:r>
    </w:p>
    <w:p w:rsidR="00C032DB" w:rsidRPr="0046268E" w:rsidRDefault="00C032DB" w:rsidP="00FC6647">
      <w:pPr>
        <w:spacing w:after="0" w:line="240" w:lineRule="auto"/>
        <w:jc w:val="both"/>
        <w:rPr>
          <w:rFonts w:ascii="Times New Roman" w:hAnsi="Times New Roman" w:cs="Times New Roman"/>
          <w:i/>
        </w:rPr>
      </w:pPr>
      <w:r w:rsidRPr="0046268E">
        <w:rPr>
          <w:rFonts w:ascii="Times New Roman" w:eastAsia="Times New Roman" w:hAnsi="Times New Roman" w:cs="Times New Roman"/>
          <w:i/>
        </w:rPr>
        <w:t xml:space="preserve">The study determined the </w:t>
      </w:r>
      <w:r w:rsidRPr="0046268E">
        <w:rPr>
          <w:rFonts w:ascii="Times New Roman" w:hAnsi="Times New Roman" w:cs="Times New Roman"/>
          <w:i/>
        </w:rPr>
        <w:t>body mass index and health risk status of Physical Education (PE) students, University of Nigeria, Nsukka. Three research questions and two null hypotheses guided the study. A descriptive survey design was adopted to assess Body Mass Index (BMI) and health risk status of PE undergraduates in University of Nigeria Nsukka. The population of the study consisted of all the PE students in University of Nigeria Nsukka. The entire population was used for the study because the population was manageable. In essence, there was no sampling procedure. The instruments for data collection were height scale, tensor metre scale. Questions were asked on age of the respondents orally. In data collection, height and weight were measured with standardized protocols and calibrated equipment in the departmental exercise physiology laboratory. Body Mass Index was calculated as weight in kilograms divided by height in metre squared and rounded to one decimal place. The information elicited on the ages were used to ascertain the health status of the students. Data analyzed were presented using descriptive statistics. The study showed that respondents have the tendency towards a healthy BMI and health status. The study recommended that more emphasis should be placed on nutrition education so as to educate the students on the basic dietary practices that are good. Efforts should be made also to uncover the consequences of poor dieting on the students and other groups of individuals.</w:t>
      </w:r>
    </w:p>
    <w:p w:rsidR="00C032DB" w:rsidRPr="0046268E" w:rsidRDefault="00C032DB" w:rsidP="00FC6647">
      <w:pPr>
        <w:spacing w:after="0" w:line="240" w:lineRule="auto"/>
        <w:jc w:val="both"/>
        <w:rPr>
          <w:rFonts w:ascii="Times New Roman" w:hAnsi="Times New Roman" w:cs="Times New Roman"/>
          <w:b/>
        </w:rPr>
      </w:pPr>
    </w:p>
    <w:p w:rsidR="00C032DB" w:rsidRPr="0046268E" w:rsidRDefault="00C032DB" w:rsidP="00FC6647">
      <w:pPr>
        <w:spacing w:after="0" w:line="240" w:lineRule="auto"/>
        <w:jc w:val="both"/>
        <w:rPr>
          <w:rFonts w:ascii="Times New Roman" w:hAnsi="Times New Roman" w:cs="Times New Roman"/>
          <w:b/>
        </w:rPr>
      </w:pPr>
      <w:r w:rsidRPr="0046268E">
        <w:rPr>
          <w:rFonts w:ascii="Times New Roman" w:hAnsi="Times New Roman" w:cs="Times New Roman"/>
          <w:b/>
        </w:rPr>
        <w:t>Introduction</w:t>
      </w:r>
    </w:p>
    <w:p w:rsidR="00C032DB" w:rsidRPr="0046268E" w:rsidRDefault="00C032DB" w:rsidP="00FC6647">
      <w:pPr>
        <w:spacing w:after="0" w:line="240" w:lineRule="auto"/>
        <w:ind w:firstLine="720"/>
        <w:jc w:val="both"/>
        <w:rPr>
          <w:rFonts w:ascii="Times New Roman" w:eastAsia="Times New Roman" w:hAnsi="Times New Roman" w:cs="Times New Roman"/>
          <w:bCs/>
        </w:rPr>
      </w:pPr>
      <w:r w:rsidRPr="0046268E">
        <w:rPr>
          <w:rFonts w:ascii="Times New Roman" w:hAnsi="Times New Roman" w:cs="Times New Roman"/>
        </w:rPr>
        <w:t xml:space="preserve">Body Mass Index (BMI) or Quetelet Index is a measure of relative weight based on individual mass and height. BMI is a person’s weight in kilogram divided by the square of the height in metres (BMI </w:t>
      </w:r>
      <w:r w:rsidRPr="0046268E">
        <w:rPr>
          <w:rFonts w:ascii="Times New Roman" w:hAnsi="Times New Roman" w:cs="Times New Roman"/>
          <w:noProof/>
        </w:rPr>
        <w:drawing>
          <wp:inline distT="0" distB="0" distL="0" distR="0">
            <wp:extent cx="1230512" cy="296510"/>
            <wp:effectExtent l="19050" t="0" r="7738" b="0"/>
            <wp:docPr id="2" name="Picture 3" descr="= \frac{\text{mass}(\text{kg})}{\left(\text{height}(\text{m})\righ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frac{\text{mass}(\text{kg})}{\left(\text{height}(\text{m})\right)^2}"/>
                    <pic:cNvPicPr>
                      <a:picLocks noChangeAspect="1" noChangeArrowheads="1"/>
                    </pic:cNvPicPr>
                  </pic:nvPicPr>
                  <pic:blipFill>
                    <a:blip r:embed="rId100" cstate="print"/>
                    <a:srcRect/>
                    <a:stretch>
                      <a:fillRect/>
                    </a:stretch>
                  </pic:blipFill>
                  <pic:spPr bwMode="auto">
                    <a:xfrm>
                      <a:off x="0" y="0"/>
                      <a:ext cx="1233170" cy="297150"/>
                    </a:xfrm>
                    <a:prstGeom prst="rect">
                      <a:avLst/>
                    </a:prstGeom>
                    <a:noFill/>
                    <a:ln w="9525">
                      <a:noFill/>
                      <a:miter lim="800000"/>
                      <a:headEnd/>
                      <a:tailEnd/>
                    </a:ln>
                  </pic:spPr>
                </pic:pic>
              </a:graphicData>
            </a:graphic>
          </wp:inline>
        </w:drawing>
      </w:r>
      <w:r w:rsidRPr="0046268E">
        <w:rPr>
          <w:rFonts w:ascii="Times New Roman" w:hAnsi="Times New Roman" w:cs="Times New Roman"/>
        </w:rPr>
        <w:t xml:space="preserve">). It is one of the most commonly used way of estimating whether a person is overweight, obese or having a desirable weight (Peter-Kio, Briggs, Ogunleye &amp; Legheme, 2013). </w:t>
      </w:r>
      <w:r w:rsidRPr="0046268E">
        <w:rPr>
          <w:rFonts w:ascii="Times New Roman" w:eastAsia="Times New Roman" w:hAnsi="Times New Roman" w:cs="Times New Roman"/>
          <w:bCs/>
        </w:rPr>
        <w:t xml:space="preserve">The BMI is used in a wide variety of contexts as a simple method to assess how much an individual's body weight departs from what is normal or desirable for a person of his or her height. There is however often vigorous debate, particularly regarding at which value of the BMI scale the threshold for </w:t>
      </w:r>
      <w:hyperlink r:id="rId101" w:tooltip="Overweight" w:history="1">
        <w:r w:rsidRPr="0046268E">
          <w:rPr>
            <w:rFonts w:ascii="Times New Roman" w:eastAsia="Times New Roman" w:hAnsi="Times New Roman" w:cs="Times New Roman"/>
            <w:bCs/>
            <w:iCs/>
          </w:rPr>
          <w:t>overweight</w:t>
        </w:r>
      </w:hyperlink>
      <w:r w:rsidRPr="0046268E">
        <w:rPr>
          <w:rFonts w:ascii="Times New Roman" w:eastAsia="Times New Roman" w:hAnsi="Times New Roman" w:cs="Times New Roman"/>
          <w:bCs/>
        </w:rPr>
        <w:t xml:space="preserve"> and </w:t>
      </w:r>
      <w:hyperlink r:id="rId102" w:tooltip="Obesity" w:history="1">
        <w:r w:rsidRPr="0046268E">
          <w:rPr>
            <w:rFonts w:ascii="Times New Roman" w:eastAsia="Times New Roman" w:hAnsi="Times New Roman" w:cs="Times New Roman"/>
            <w:bCs/>
            <w:iCs/>
          </w:rPr>
          <w:t>obese</w:t>
        </w:r>
      </w:hyperlink>
      <w:r w:rsidRPr="0046268E">
        <w:rPr>
          <w:rFonts w:ascii="Times New Roman" w:eastAsia="Times New Roman" w:hAnsi="Times New Roman" w:cs="Times New Roman"/>
          <w:bCs/>
        </w:rPr>
        <w:t xml:space="preserve"> should be set, but also about a range of perceived limitations and problems with the BMI.</w:t>
      </w:r>
    </w:p>
    <w:p w:rsidR="00C032DB" w:rsidRPr="0046268E" w:rsidRDefault="00C032DB" w:rsidP="00FC6647">
      <w:pPr>
        <w:spacing w:after="0" w:line="240" w:lineRule="auto"/>
        <w:ind w:firstLine="720"/>
        <w:jc w:val="both"/>
        <w:rPr>
          <w:rFonts w:ascii="Times New Roman" w:eastAsia="Times New Roman" w:hAnsi="Times New Roman" w:cs="Times New Roman"/>
          <w:bCs/>
        </w:rPr>
      </w:pPr>
      <w:r w:rsidRPr="0046268E">
        <w:rPr>
          <w:rFonts w:ascii="Times New Roman" w:eastAsia="Times New Roman" w:hAnsi="Times New Roman" w:cs="Times New Roman"/>
          <w:bCs/>
        </w:rPr>
        <w:t xml:space="preserve">Body Mass Index provides a simple numeric measure of a person's </w:t>
      </w:r>
      <w:r w:rsidRPr="0046268E">
        <w:rPr>
          <w:rFonts w:ascii="Times New Roman" w:eastAsia="Times New Roman" w:hAnsi="Times New Roman" w:cs="Times New Roman"/>
          <w:bCs/>
          <w:iCs/>
        </w:rPr>
        <w:t>thickness</w:t>
      </w:r>
      <w:r w:rsidRPr="0046268E">
        <w:rPr>
          <w:rFonts w:ascii="Times New Roman" w:eastAsia="Times New Roman" w:hAnsi="Times New Roman" w:cs="Times New Roman"/>
          <w:bCs/>
        </w:rPr>
        <w:t xml:space="preserve"> or </w:t>
      </w:r>
      <w:r w:rsidRPr="0046268E">
        <w:rPr>
          <w:rFonts w:ascii="Times New Roman" w:eastAsia="Times New Roman" w:hAnsi="Times New Roman" w:cs="Times New Roman"/>
          <w:bCs/>
          <w:iCs/>
        </w:rPr>
        <w:t>thinness</w:t>
      </w:r>
      <w:r w:rsidRPr="0046268E">
        <w:rPr>
          <w:rFonts w:ascii="Times New Roman" w:eastAsia="Times New Roman" w:hAnsi="Times New Roman" w:cs="Times New Roman"/>
          <w:bCs/>
        </w:rPr>
        <w:t xml:space="preserve">, allowing health professionals to discuss overweight and underweight problems more objectively with their patients. However, BMI has become controversial because many people, including physicians, have come to rely on its apparent numerical authority for medical diagnosis, but that was never the BMI's purpose; it is meant to be used as a simple means of classifying sedentary (physically inactive) individuals, or rather, populations, with an average body composition (WHO, 1995). For these individuals, the current value settings are as follows: a BMI of 18.5 to 25 may indicate optimal weight, a BMI lower than 18.5 suggest the person is </w:t>
      </w:r>
      <w:hyperlink r:id="rId103" w:tooltip="Underweight" w:history="1">
        <w:r w:rsidRPr="0046268E">
          <w:rPr>
            <w:rFonts w:ascii="Times New Roman" w:eastAsia="Times New Roman" w:hAnsi="Times New Roman" w:cs="Times New Roman"/>
            <w:bCs/>
          </w:rPr>
          <w:t>underweight</w:t>
        </w:r>
      </w:hyperlink>
      <w:r w:rsidRPr="0046268E">
        <w:rPr>
          <w:rFonts w:ascii="Times New Roman" w:eastAsia="Times New Roman" w:hAnsi="Times New Roman" w:cs="Times New Roman"/>
          <w:bCs/>
        </w:rPr>
        <w:t xml:space="preserve">, a number above 25 may indicate the person is </w:t>
      </w:r>
      <w:hyperlink r:id="rId104" w:tooltip="Overweight" w:history="1">
        <w:r w:rsidRPr="0046268E">
          <w:rPr>
            <w:rFonts w:ascii="Times New Roman" w:eastAsia="Times New Roman" w:hAnsi="Times New Roman" w:cs="Times New Roman"/>
            <w:bCs/>
          </w:rPr>
          <w:t>overweight</w:t>
        </w:r>
      </w:hyperlink>
      <w:r w:rsidRPr="0046268E">
        <w:rPr>
          <w:rFonts w:ascii="Times New Roman" w:hAnsi="Times New Roman" w:cs="Times New Roman"/>
        </w:rPr>
        <w:t xml:space="preserve"> (25 to 29.9)</w:t>
      </w:r>
      <w:r w:rsidRPr="0046268E">
        <w:rPr>
          <w:rFonts w:ascii="Times New Roman" w:eastAsia="Times New Roman" w:hAnsi="Times New Roman" w:cs="Times New Roman"/>
          <w:bCs/>
        </w:rPr>
        <w:t xml:space="preserve">, a number above 30 suggests the person is </w:t>
      </w:r>
      <w:hyperlink r:id="rId105" w:tooltip="Obesity" w:history="1">
        <w:r w:rsidRPr="0046268E">
          <w:rPr>
            <w:rFonts w:ascii="Times New Roman" w:eastAsia="Times New Roman" w:hAnsi="Times New Roman" w:cs="Times New Roman"/>
            <w:bCs/>
          </w:rPr>
          <w:t>obese</w:t>
        </w:r>
      </w:hyperlink>
      <w:r w:rsidRPr="0046268E">
        <w:rPr>
          <w:rFonts w:ascii="Times New Roman" w:hAnsi="Times New Roman" w:cs="Times New Roman"/>
        </w:rPr>
        <w:t xml:space="preserve"> (Centre for Disease Control and Prevention-CDC, 2006). World Health Organization (2006) further categorized underweight into very severely and severely, and obese in moderately, severely and very severely obese. These extreme values of BMI are indicators of health risk.</w:t>
      </w:r>
    </w:p>
    <w:p w:rsidR="00C032DB" w:rsidRPr="0046268E" w:rsidRDefault="00C032DB"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The health risk status of students can be estimated using their BMI and other social determinants of health. These determinants which are complex and interrelated include income, education, stress, social networks and support, studying and living conditions, gender, and behavioural aspects (</w:t>
      </w:r>
      <w:r w:rsidRPr="0046268E">
        <w:rPr>
          <w:rFonts w:ascii="Times New Roman" w:eastAsia="Times New Roman" w:hAnsi="Times New Roman" w:cs="Times New Roman"/>
          <w:bCs/>
        </w:rPr>
        <w:t>Flegal, Kit, Orpana &amp; Graubard, 2013)</w:t>
      </w:r>
      <w:r w:rsidRPr="0046268E">
        <w:rPr>
          <w:rFonts w:ascii="Times New Roman" w:hAnsi="Times New Roman" w:cs="Times New Roman"/>
        </w:rPr>
        <w:t>, all which are integrated in terms of autonomy and capacity to participate fully in society. Those underweight, overweight and obese are more likely to experience health problems than a person with a desirable or healthy weight. World Health Organization (2006) regards a BMI of less than 18.5 as underweight and may indicate malnutrition, an eating disorder, osteoporosis, osteoponia or other health problems, while a BMI greater than 25 is considered overweight and above 30 is considered obese. Overweight persons have moderate risk of developing coronary heart disease, high blood pressure, dyslipidemia, osteoarthritis, stroke, and type 2 diabetes while the obese are at high risk (Eknoyan, 2007).</w:t>
      </w:r>
    </w:p>
    <w:p w:rsidR="00C032DB" w:rsidRPr="0046268E" w:rsidRDefault="00C032DB" w:rsidP="00FC6647">
      <w:pPr>
        <w:spacing w:after="0" w:line="240" w:lineRule="auto"/>
        <w:ind w:firstLine="720"/>
        <w:jc w:val="both"/>
        <w:rPr>
          <w:rFonts w:ascii="Times New Roman" w:hAnsi="Times New Roman" w:cs="Times New Roman"/>
        </w:rPr>
      </w:pPr>
      <w:r w:rsidRPr="0046268E">
        <w:rPr>
          <w:rFonts w:ascii="Times New Roman" w:eastAsia="Times New Roman" w:hAnsi="Times New Roman" w:cs="Times New Roman"/>
          <w:bCs/>
        </w:rPr>
        <w:t>MacKay</w:t>
      </w:r>
      <w:r w:rsidRPr="0046268E">
        <w:rPr>
          <w:rFonts w:ascii="Times New Roman" w:hAnsi="Times New Roman" w:cs="Times New Roman"/>
        </w:rPr>
        <w:t xml:space="preserve"> (2010) described BMI as a mathematical ratio of height to weight that can be linked with body composition (or body fat percentage) and with indices of health risk. A high BMI assumes a higher percentage of body fat, which places a person at greater risk for developing chronic diseases such as diabetes mellitus, hypertension, heart disease and cancer. However, for some people, the BMI is not a reliable indication of health (Jeremy, 2009). According to the author, highly muscled individual who is very fit and healthy may have a somewhat heavy body weight because muscle pack on a lot of pounds. This person may have a high BMI that improperly puts him or her in the overweight or obese categories. Likewise, thin individuals who have a low body weight with very little muscle and a high percentage of fat may have a normal BMI, which would be an incorrect indication of healthiness. BMI is the commonest tool for measuring obesity.</w:t>
      </w:r>
    </w:p>
    <w:p w:rsidR="00C032DB" w:rsidRPr="0046268E" w:rsidRDefault="00C032DB"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Obesity is a medical condition characterized by storage of excess body fat. The human body naturally stores fat tissue under the skin and around organs and joints. Fat is critical for good health because it is a source of energy when the body lacks energy necessary to sustain life processes, and it provides insulation and protection for internal organs (Jeremy, 2009). Obesity is defined as having a BMI of greater than 30 (Wainer, 2010). Recent studies (Abdullah, Peters &amp; de Courten, 2010; </w:t>
      </w:r>
      <w:hyperlink r:id="rId106" w:history="1">
        <w:r w:rsidRPr="0046268E">
          <w:rPr>
            <w:rFonts w:ascii="Times New Roman" w:eastAsia="Times New Roman" w:hAnsi="Times New Roman" w:cs="Times New Roman"/>
          </w:rPr>
          <w:t xml:space="preserve"> Delahanty</w:t>
        </w:r>
      </w:hyperlink>
      <w:r w:rsidRPr="0046268E">
        <w:rPr>
          <w:rFonts w:ascii="Times New Roman" w:eastAsia="Times New Roman" w:hAnsi="Times New Roman" w:cs="Times New Roman"/>
        </w:rPr>
        <w:t xml:space="preserve">, </w:t>
      </w:r>
      <w:hyperlink r:id="rId107" w:history="1">
        <w:r w:rsidRPr="0046268E">
          <w:rPr>
            <w:rFonts w:ascii="Times New Roman" w:eastAsia="Times New Roman" w:hAnsi="Times New Roman" w:cs="Times New Roman"/>
          </w:rPr>
          <w:t xml:space="preserve"> Peyrot</w:t>
        </w:r>
      </w:hyperlink>
      <w:r w:rsidRPr="0046268E">
        <w:rPr>
          <w:rFonts w:ascii="Times New Roman" w:eastAsia="Times New Roman" w:hAnsi="Times New Roman" w:cs="Times New Roman"/>
        </w:rPr>
        <w:t xml:space="preserve">, </w:t>
      </w:r>
      <w:hyperlink r:id="rId108" w:history="1">
        <w:r w:rsidRPr="0046268E">
          <w:rPr>
            <w:rFonts w:ascii="Times New Roman" w:eastAsia="Times New Roman" w:hAnsi="Times New Roman" w:cs="Times New Roman"/>
          </w:rPr>
          <w:t>Shrader</w:t>
        </w:r>
      </w:hyperlink>
      <w:r w:rsidRPr="0046268E">
        <w:rPr>
          <w:rFonts w:ascii="Times New Roman" w:eastAsia="Times New Roman" w:hAnsi="Times New Roman" w:cs="Times New Roman"/>
        </w:rPr>
        <w:t xml:space="preserve">, </w:t>
      </w:r>
      <w:hyperlink r:id="rId109" w:history="1">
        <w:r w:rsidRPr="0046268E">
          <w:rPr>
            <w:rFonts w:ascii="Times New Roman" w:eastAsia="Times New Roman" w:hAnsi="Times New Roman" w:cs="Times New Roman"/>
          </w:rPr>
          <w:t>Donald, Williamson</w:t>
        </w:r>
      </w:hyperlink>
      <w:r w:rsidRPr="0046268E">
        <w:rPr>
          <w:rFonts w:ascii="Times New Roman" w:eastAsia="Times New Roman" w:hAnsi="Times New Roman" w:cs="Times New Roman"/>
        </w:rPr>
        <w:t xml:space="preserve">, </w:t>
      </w:r>
      <w:hyperlink r:id="rId110" w:history="1">
        <w:r w:rsidRPr="0046268E">
          <w:rPr>
            <w:rFonts w:ascii="Times New Roman" w:eastAsia="Times New Roman" w:hAnsi="Times New Roman" w:cs="Times New Roman"/>
          </w:rPr>
          <w:t>Meigs</w:t>
        </w:r>
      </w:hyperlink>
      <w:r w:rsidRPr="0046268E">
        <w:rPr>
          <w:rFonts w:ascii="Times New Roman" w:eastAsia="Times New Roman" w:hAnsi="Times New Roman" w:cs="Times New Roman"/>
        </w:rPr>
        <w:t>&amp;</w:t>
      </w:r>
      <w:hyperlink r:id="rId111" w:history="1">
        <w:r w:rsidRPr="0046268E">
          <w:rPr>
            <w:rFonts w:ascii="Times New Roman" w:eastAsia="Times New Roman" w:hAnsi="Times New Roman" w:cs="Times New Roman"/>
          </w:rPr>
          <w:t>Nathan</w:t>
        </w:r>
      </w:hyperlink>
      <w:r w:rsidRPr="0046268E">
        <w:rPr>
          <w:rFonts w:ascii="Times New Roman" w:eastAsia="Times New Roman" w:hAnsi="Times New Roman" w:cs="Times New Roman"/>
        </w:rPr>
        <w:t>, 2014</w:t>
      </w:r>
      <w:r w:rsidRPr="0046268E">
        <w:rPr>
          <w:rFonts w:ascii="Times New Roman" w:hAnsi="Times New Roman" w:cs="Times New Roman"/>
        </w:rPr>
        <w:t xml:space="preserve">) recommend healthy weight as an antidote to obesity and overweight. To maintain healthy weight means keeping one’s body weight at a healthy level and to achieve this, exercise and a healthy diet are very important (Rizza, Go, McMahon &amp; Harrison, 2002). Rizza and his colleagues asserted that people’s habit can help in maintaining a desirable body weight. The authors added that the type and amounts of food eaten and the exercise performed will determine whether one will gain, lose, or maintain weight. </w:t>
      </w:r>
      <w:r w:rsidRPr="0046268E">
        <w:rPr>
          <w:rFonts w:ascii="Times New Roman" w:eastAsia="Times New Roman" w:hAnsi="Times New Roman" w:cs="Times New Roman"/>
          <w:bCs/>
        </w:rPr>
        <w:t>However recent research has shown that those classified as overweight, having a BMI between 25 and 29.9, show lower overall mortality than all other categories (Flegal et al, 2013).</w:t>
      </w:r>
    </w:p>
    <w:p w:rsidR="00C032DB" w:rsidRPr="0046268E" w:rsidRDefault="00C032DB" w:rsidP="00FC6647">
      <w:pPr>
        <w:autoSpaceDE w:val="0"/>
        <w:autoSpaceDN w:val="0"/>
        <w:adjustRightInd w:val="0"/>
        <w:spacing w:after="0" w:line="240" w:lineRule="auto"/>
        <w:jc w:val="both"/>
        <w:rPr>
          <w:rFonts w:ascii="Times New Roman" w:hAnsi="Times New Roman" w:cs="Times New Roman"/>
        </w:rPr>
      </w:pPr>
      <w:r w:rsidRPr="0046268E">
        <w:rPr>
          <w:rFonts w:ascii="Times New Roman" w:hAnsi="Times New Roman" w:cs="Times New Roman"/>
          <w:b/>
        </w:rPr>
        <w:tab/>
      </w:r>
      <w:r w:rsidRPr="0046268E">
        <w:rPr>
          <w:rFonts w:ascii="Times New Roman" w:hAnsi="Times New Roman" w:cs="Times New Roman"/>
        </w:rPr>
        <w:t>Obesity and overweight are risk factors to cardiovascular diseases. Overweight and obesity are responsible for 5 per cent of global mortality (WHO, 2009). Despite the high mortality and morbidity rate associated with overweight and obesity, some people seems not to be conscious of their lifestyle. The lifestyles that are core to weight management are nutrition, physical activity and behaviour modification. A good weight management programme can help forestall the risks associated with obesity. This study thereby seeks to establish the state of the PE students in University of Nigeria, Nsukka. This study is believed to expose the health risks associated with obesity and overweight thereby promoting the lifestyle changes of the PE students towards healthy weight.</w:t>
      </w:r>
    </w:p>
    <w:p w:rsidR="00C032DB" w:rsidRPr="0046268E" w:rsidRDefault="00C032DB" w:rsidP="00FC6647">
      <w:pPr>
        <w:autoSpaceDE w:val="0"/>
        <w:autoSpaceDN w:val="0"/>
        <w:adjustRightInd w:val="0"/>
        <w:spacing w:after="0" w:line="240" w:lineRule="auto"/>
        <w:rPr>
          <w:rFonts w:ascii="Times New Roman" w:hAnsi="Times New Roman" w:cs="Times New Roman"/>
        </w:rPr>
      </w:pPr>
    </w:p>
    <w:p w:rsidR="00C032DB" w:rsidRPr="0046268E" w:rsidRDefault="00C032DB" w:rsidP="00FC6647">
      <w:pPr>
        <w:spacing w:after="0" w:line="240" w:lineRule="auto"/>
        <w:jc w:val="both"/>
        <w:rPr>
          <w:rFonts w:ascii="Times New Roman" w:hAnsi="Times New Roman" w:cs="Times New Roman"/>
          <w:b/>
        </w:rPr>
      </w:pPr>
      <w:r w:rsidRPr="0046268E">
        <w:rPr>
          <w:rFonts w:ascii="Times New Roman" w:hAnsi="Times New Roman" w:cs="Times New Roman"/>
          <w:b/>
        </w:rPr>
        <w:t>Research Questions</w:t>
      </w:r>
    </w:p>
    <w:p w:rsidR="00C032DB" w:rsidRPr="0046268E" w:rsidRDefault="00C032DB" w:rsidP="00FC6647">
      <w:pPr>
        <w:pStyle w:val="ListParagraph"/>
        <w:numPr>
          <w:ilvl w:val="0"/>
          <w:numId w:val="20"/>
        </w:numPr>
        <w:spacing w:line="240" w:lineRule="auto"/>
        <w:ind w:left="720" w:hanging="540"/>
        <w:rPr>
          <w:rFonts w:ascii="Times New Roman" w:hAnsi="Times New Roman" w:cs="Times New Roman"/>
        </w:rPr>
      </w:pPr>
      <w:r w:rsidRPr="0046268E">
        <w:rPr>
          <w:rFonts w:ascii="Times New Roman" w:hAnsi="Times New Roman" w:cs="Times New Roman"/>
        </w:rPr>
        <w:t>Whatis the BMI and health risk status of PE students in University of Nigeria Nsukka?</w:t>
      </w:r>
    </w:p>
    <w:p w:rsidR="00C032DB" w:rsidRPr="0046268E" w:rsidRDefault="00C032DB" w:rsidP="00FC6647">
      <w:pPr>
        <w:pStyle w:val="ListParagraph"/>
        <w:numPr>
          <w:ilvl w:val="0"/>
          <w:numId w:val="20"/>
        </w:numPr>
        <w:spacing w:line="240" w:lineRule="auto"/>
        <w:ind w:left="720" w:hanging="540"/>
        <w:rPr>
          <w:rFonts w:ascii="Times New Roman" w:hAnsi="Times New Roman" w:cs="Times New Roman"/>
        </w:rPr>
      </w:pPr>
      <w:r w:rsidRPr="0046268E">
        <w:rPr>
          <w:rFonts w:ascii="Times New Roman" w:hAnsi="Times New Roman" w:cs="Times New Roman"/>
        </w:rPr>
        <w:t>Whatis the BMI and health risk status of PE students according to gender?</w:t>
      </w:r>
    </w:p>
    <w:p w:rsidR="00C032DB" w:rsidRPr="0046268E" w:rsidRDefault="00C032DB" w:rsidP="00FC6647">
      <w:pPr>
        <w:pStyle w:val="ListParagraph"/>
        <w:numPr>
          <w:ilvl w:val="0"/>
          <w:numId w:val="20"/>
        </w:numPr>
        <w:spacing w:line="240" w:lineRule="auto"/>
        <w:ind w:left="720" w:hanging="540"/>
        <w:rPr>
          <w:rFonts w:ascii="Times New Roman" w:hAnsi="Times New Roman" w:cs="Times New Roman"/>
        </w:rPr>
      </w:pPr>
      <w:r w:rsidRPr="0046268E">
        <w:rPr>
          <w:rFonts w:ascii="Times New Roman" w:hAnsi="Times New Roman" w:cs="Times New Roman"/>
        </w:rPr>
        <w:t>Whatis the BMI and health risk status of PE students according to year of study?</w:t>
      </w:r>
    </w:p>
    <w:p w:rsidR="00A844DA" w:rsidRPr="0046268E" w:rsidRDefault="00A844DA" w:rsidP="00A844DA">
      <w:pPr>
        <w:spacing w:after="0" w:line="240" w:lineRule="auto"/>
        <w:jc w:val="both"/>
        <w:rPr>
          <w:rFonts w:ascii="Times New Roman" w:hAnsi="Times New Roman" w:cs="Times New Roman"/>
          <w:b/>
        </w:rPr>
      </w:pPr>
    </w:p>
    <w:p w:rsidR="00C032DB" w:rsidRPr="0046268E" w:rsidRDefault="00C032DB" w:rsidP="00A844DA">
      <w:pPr>
        <w:spacing w:after="0" w:line="240" w:lineRule="auto"/>
        <w:jc w:val="both"/>
        <w:rPr>
          <w:rFonts w:ascii="Times New Roman" w:hAnsi="Times New Roman" w:cs="Times New Roman"/>
          <w:b/>
        </w:rPr>
      </w:pPr>
      <w:r w:rsidRPr="0046268E">
        <w:rPr>
          <w:rFonts w:ascii="Times New Roman" w:hAnsi="Times New Roman" w:cs="Times New Roman"/>
          <w:b/>
        </w:rPr>
        <w:t>Hypotheses</w:t>
      </w:r>
    </w:p>
    <w:p w:rsidR="00C032DB" w:rsidRPr="0046268E" w:rsidRDefault="00C032DB"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Ho</w:t>
      </w:r>
      <w:r w:rsidRPr="0046268E">
        <w:rPr>
          <w:rFonts w:ascii="Times New Roman" w:hAnsi="Times New Roman" w:cs="Times New Roman"/>
          <w:vertAlign w:val="subscript"/>
        </w:rPr>
        <w:t>1.</w:t>
      </w:r>
      <w:r w:rsidRPr="0046268E">
        <w:rPr>
          <w:rFonts w:ascii="Times New Roman" w:hAnsi="Times New Roman" w:cs="Times New Roman"/>
          <w:vertAlign w:val="subscript"/>
        </w:rPr>
        <w:tab/>
      </w:r>
      <w:r w:rsidRPr="0046268E">
        <w:rPr>
          <w:rFonts w:ascii="Times New Roman" w:hAnsi="Times New Roman" w:cs="Times New Roman"/>
        </w:rPr>
        <w:t>There is no significant difference on the BMI and health risk status of PE students according to gender.</w:t>
      </w:r>
    </w:p>
    <w:p w:rsidR="00C032DB" w:rsidRPr="0046268E" w:rsidRDefault="00C032DB" w:rsidP="00FC6647">
      <w:pPr>
        <w:spacing w:after="0" w:line="240" w:lineRule="auto"/>
        <w:ind w:left="720" w:hanging="720"/>
        <w:jc w:val="both"/>
        <w:rPr>
          <w:rFonts w:ascii="Times New Roman" w:hAnsi="Times New Roman" w:cs="Times New Roman"/>
        </w:rPr>
      </w:pPr>
      <w:r w:rsidRPr="0046268E">
        <w:rPr>
          <w:rFonts w:ascii="Times New Roman" w:hAnsi="Times New Roman" w:cs="Times New Roman"/>
        </w:rPr>
        <w:t>Ho</w:t>
      </w:r>
      <w:r w:rsidRPr="0046268E">
        <w:rPr>
          <w:rFonts w:ascii="Times New Roman" w:hAnsi="Times New Roman" w:cs="Times New Roman"/>
          <w:vertAlign w:val="subscript"/>
        </w:rPr>
        <w:t>2.</w:t>
      </w:r>
      <w:r w:rsidRPr="0046268E">
        <w:rPr>
          <w:rFonts w:ascii="Times New Roman" w:hAnsi="Times New Roman" w:cs="Times New Roman"/>
          <w:vertAlign w:val="subscript"/>
        </w:rPr>
        <w:tab/>
      </w:r>
      <w:r w:rsidRPr="0046268E">
        <w:rPr>
          <w:rFonts w:ascii="Times New Roman" w:hAnsi="Times New Roman" w:cs="Times New Roman"/>
        </w:rPr>
        <w:t>There is no significant difference on the BMI and health risk status of PE students according to year of study.</w:t>
      </w:r>
    </w:p>
    <w:p w:rsidR="00A844DA" w:rsidRPr="0046268E" w:rsidRDefault="00A844DA" w:rsidP="00FC6647">
      <w:pPr>
        <w:spacing w:after="0" w:line="240" w:lineRule="auto"/>
        <w:jc w:val="both"/>
        <w:rPr>
          <w:rFonts w:ascii="Times New Roman" w:hAnsi="Times New Roman" w:cs="Times New Roman"/>
          <w:b/>
        </w:rPr>
      </w:pPr>
    </w:p>
    <w:p w:rsidR="00C032DB" w:rsidRPr="0046268E" w:rsidRDefault="00C032DB" w:rsidP="00FC6647">
      <w:pPr>
        <w:spacing w:after="0" w:line="240" w:lineRule="auto"/>
        <w:jc w:val="both"/>
        <w:rPr>
          <w:rFonts w:ascii="Times New Roman" w:hAnsi="Times New Roman" w:cs="Times New Roman"/>
          <w:b/>
        </w:rPr>
      </w:pPr>
      <w:r w:rsidRPr="0046268E">
        <w:rPr>
          <w:rFonts w:ascii="Times New Roman" w:hAnsi="Times New Roman" w:cs="Times New Roman"/>
          <w:b/>
        </w:rPr>
        <w:t>Methods</w:t>
      </w:r>
    </w:p>
    <w:p w:rsidR="00C032DB" w:rsidRPr="0046268E" w:rsidRDefault="00C032DB"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A descriptive survey design was adopted to assess BMI and health risk status of PE undergraduates in University of Nigeria Nsukka. The population of the study consisted of all the PE students in University of Nigeria Nsukka (28 students). The entire population was used for the study because the population was manageable. This is consistent with the submission of Nwana (1990) which posited that where the number in the target population is small, it is preferable to utilize all the respondents in order to ensure representativeness and generalizability of findings. In essence, there was no sampling procedure. The instruments for data collection were height scale, tensor metre scale and a questionnaire on the health risk status. The question was the researchers self-developed questionnaire that elicited information on the health status of the students.</w:t>
      </w:r>
    </w:p>
    <w:p w:rsidR="00C032DB" w:rsidRPr="0046268E" w:rsidRDefault="00C032DB"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In data collection, height and weight were measured with standardized protocols and calibrated equipment in the departmental exercise physiology laboratory. BMI was calculated as weight in kilograms divided by height in metre squared and rounded to one decimal place. Ages of the respondents were gotten from the respondents through questioning. The ages were compared with the calculated BMI to ascertain the health status of the students. The analyses included one pregnant woman. Data analyzed were presented using descriptive statistics of frequency and percentages.</w:t>
      </w:r>
    </w:p>
    <w:p w:rsidR="00FE7D25" w:rsidRPr="0046268E" w:rsidRDefault="00FE7D25" w:rsidP="00FC6647">
      <w:pPr>
        <w:spacing w:after="0" w:line="240" w:lineRule="auto"/>
        <w:rPr>
          <w:rFonts w:ascii="Times New Roman" w:hAnsi="Times New Roman" w:cs="Times New Roman"/>
          <w:b/>
        </w:rPr>
      </w:pPr>
    </w:p>
    <w:p w:rsidR="00C032DB" w:rsidRPr="0046268E" w:rsidRDefault="00C032DB" w:rsidP="00FC6647">
      <w:pPr>
        <w:spacing w:after="0" w:line="240" w:lineRule="auto"/>
        <w:rPr>
          <w:rFonts w:ascii="Times New Roman" w:hAnsi="Times New Roman" w:cs="Times New Roman"/>
          <w:b/>
        </w:rPr>
      </w:pPr>
      <w:r w:rsidRPr="0046268E">
        <w:rPr>
          <w:rFonts w:ascii="Times New Roman" w:hAnsi="Times New Roman" w:cs="Times New Roman"/>
          <w:b/>
        </w:rPr>
        <w:t>Results</w:t>
      </w:r>
    </w:p>
    <w:p w:rsidR="005B453E" w:rsidRPr="0046268E" w:rsidRDefault="005B453E" w:rsidP="00FC6647">
      <w:pPr>
        <w:tabs>
          <w:tab w:val="left" w:pos="6647"/>
        </w:tabs>
        <w:spacing w:after="0" w:line="240" w:lineRule="auto"/>
        <w:jc w:val="both"/>
        <w:rPr>
          <w:rFonts w:ascii="Times New Roman" w:hAnsi="Times New Roman" w:cs="Times New Roman"/>
          <w:b/>
        </w:rPr>
      </w:pPr>
    </w:p>
    <w:p w:rsidR="00C032DB" w:rsidRPr="0046268E" w:rsidRDefault="00C032DB" w:rsidP="00FC6647">
      <w:pPr>
        <w:tabs>
          <w:tab w:val="left" w:pos="6647"/>
        </w:tabs>
        <w:spacing w:after="0" w:line="240" w:lineRule="auto"/>
        <w:jc w:val="both"/>
        <w:rPr>
          <w:rFonts w:ascii="Times New Roman" w:hAnsi="Times New Roman" w:cs="Times New Roman"/>
          <w:b/>
        </w:rPr>
      </w:pPr>
      <w:r w:rsidRPr="0046268E">
        <w:rPr>
          <w:rFonts w:ascii="Times New Roman" w:hAnsi="Times New Roman" w:cs="Times New Roman"/>
          <w:b/>
        </w:rPr>
        <w:t>Table 1</w:t>
      </w:r>
      <w:r w:rsidRPr="0046268E">
        <w:rPr>
          <w:rFonts w:ascii="Times New Roman" w:hAnsi="Times New Roman" w:cs="Times New Roman"/>
          <w:b/>
        </w:rPr>
        <w:tab/>
      </w:r>
    </w:p>
    <w:p w:rsidR="00C032DB" w:rsidRPr="0046268E" w:rsidRDefault="00C032DB" w:rsidP="00FC6647">
      <w:pPr>
        <w:spacing w:after="0" w:line="240" w:lineRule="auto"/>
        <w:jc w:val="both"/>
        <w:rPr>
          <w:rFonts w:ascii="Times New Roman" w:hAnsi="Times New Roman" w:cs="Times New Roman"/>
          <w:b/>
        </w:rPr>
      </w:pPr>
      <w:r w:rsidRPr="0046268E">
        <w:rPr>
          <w:rFonts w:ascii="Times New Roman" w:hAnsi="Times New Roman" w:cs="Times New Roman"/>
          <w:b/>
        </w:rPr>
        <w:t>BMI and Health Risk Status of PE Students in UNN (n=28)</w:t>
      </w:r>
    </w:p>
    <w:tbl>
      <w:tblPr>
        <w:tblStyle w:val="LightShading1"/>
        <w:tblW w:w="8782" w:type="dxa"/>
        <w:tblLook w:val="04A0"/>
      </w:tblPr>
      <w:tblGrid>
        <w:gridCol w:w="1934"/>
        <w:gridCol w:w="2854"/>
        <w:gridCol w:w="900"/>
        <w:gridCol w:w="1170"/>
        <w:gridCol w:w="1924"/>
      </w:tblGrid>
      <w:tr w:rsidR="00C032DB" w:rsidRPr="0046268E" w:rsidTr="00A844DA">
        <w:trPr>
          <w:cnfStyle w:val="100000000000"/>
        </w:trPr>
        <w:tc>
          <w:tcPr>
            <w:cnfStyle w:val="001000000000"/>
            <w:tcW w:w="1934" w:type="dxa"/>
            <w:shd w:val="clear" w:color="auto" w:fill="auto"/>
          </w:tcPr>
          <w:p w:rsidR="00C032DB" w:rsidRPr="0046268E" w:rsidRDefault="00C032DB" w:rsidP="00FC6647">
            <w:pPr>
              <w:rPr>
                <w:rFonts w:ascii="Times New Roman" w:hAnsi="Times New Roman" w:cs="Times New Roman"/>
                <w:color w:val="auto"/>
              </w:rPr>
            </w:pPr>
            <w:r w:rsidRPr="0046268E">
              <w:rPr>
                <w:rFonts w:ascii="Times New Roman" w:hAnsi="Times New Roman" w:cs="Times New Roman"/>
                <w:color w:val="auto"/>
              </w:rPr>
              <w:t xml:space="preserve">Category </w:t>
            </w:r>
          </w:p>
        </w:tc>
        <w:tc>
          <w:tcPr>
            <w:tcW w:w="2854" w:type="dxa"/>
            <w:shd w:val="clear" w:color="auto" w:fill="auto"/>
          </w:tcPr>
          <w:p w:rsidR="00C032DB" w:rsidRPr="0046268E" w:rsidRDefault="00C032DB" w:rsidP="00FC6647">
            <w:pPr>
              <w:cnfStyle w:val="100000000000"/>
              <w:rPr>
                <w:rFonts w:ascii="Times New Roman" w:hAnsi="Times New Roman" w:cs="Times New Roman"/>
                <w:color w:val="auto"/>
              </w:rPr>
            </w:pPr>
            <w:r w:rsidRPr="0046268E">
              <w:rPr>
                <w:rFonts w:ascii="Times New Roman" w:hAnsi="Times New Roman" w:cs="Times New Roman"/>
                <w:color w:val="auto"/>
              </w:rPr>
              <w:t>Range of BMI (Kg/m</w:t>
            </w:r>
            <w:r w:rsidRPr="0046268E">
              <w:rPr>
                <w:rFonts w:ascii="Times New Roman" w:hAnsi="Times New Roman" w:cs="Times New Roman"/>
                <w:color w:val="auto"/>
                <w:vertAlign w:val="superscript"/>
              </w:rPr>
              <w:t>2</w:t>
            </w:r>
            <w:r w:rsidRPr="0046268E">
              <w:rPr>
                <w:rFonts w:ascii="Times New Roman" w:hAnsi="Times New Roman" w:cs="Times New Roman"/>
                <w:color w:val="auto"/>
              </w:rPr>
              <w:t>)</w:t>
            </w:r>
          </w:p>
        </w:tc>
        <w:tc>
          <w:tcPr>
            <w:tcW w:w="900" w:type="dxa"/>
            <w:shd w:val="clear" w:color="auto" w:fill="auto"/>
          </w:tcPr>
          <w:p w:rsidR="00C032DB" w:rsidRPr="0046268E" w:rsidRDefault="00C032DB" w:rsidP="00FC6647">
            <w:pPr>
              <w:jc w:val="both"/>
              <w:cnfStyle w:val="100000000000"/>
              <w:rPr>
                <w:rFonts w:ascii="Times New Roman" w:hAnsi="Times New Roman" w:cs="Times New Roman"/>
                <w:color w:val="auto"/>
              </w:rPr>
            </w:pPr>
            <w:r w:rsidRPr="0046268E">
              <w:rPr>
                <w:rFonts w:ascii="Times New Roman" w:hAnsi="Times New Roman" w:cs="Times New Roman"/>
                <w:color w:val="auto"/>
              </w:rPr>
              <w:t>f</w:t>
            </w:r>
          </w:p>
        </w:tc>
        <w:tc>
          <w:tcPr>
            <w:tcW w:w="1170" w:type="dxa"/>
          </w:tcPr>
          <w:p w:rsidR="00C032DB" w:rsidRPr="0046268E" w:rsidRDefault="00C032DB" w:rsidP="00FC6647">
            <w:pPr>
              <w:jc w:val="both"/>
              <w:cnfStyle w:val="100000000000"/>
              <w:rPr>
                <w:rFonts w:ascii="Times New Roman" w:hAnsi="Times New Roman" w:cs="Times New Roman"/>
                <w:color w:val="auto"/>
              </w:rPr>
            </w:pPr>
            <w:r w:rsidRPr="0046268E">
              <w:rPr>
                <w:rFonts w:ascii="Times New Roman" w:hAnsi="Times New Roman" w:cs="Times New Roman"/>
                <w:color w:val="auto"/>
              </w:rPr>
              <w:t>%</w:t>
            </w:r>
          </w:p>
        </w:tc>
        <w:tc>
          <w:tcPr>
            <w:tcW w:w="1924" w:type="dxa"/>
            <w:shd w:val="clear" w:color="auto" w:fill="auto"/>
          </w:tcPr>
          <w:p w:rsidR="00C032DB" w:rsidRPr="0046268E" w:rsidRDefault="00C032DB" w:rsidP="00FC6647">
            <w:pPr>
              <w:jc w:val="both"/>
              <w:cnfStyle w:val="100000000000"/>
              <w:rPr>
                <w:rFonts w:ascii="Times New Roman" w:hAnsi="Times New Roman" w:cs="Times New Roman"/>
                <w:color w:val="auto"/>
              </w:rPr>
            </w:pPr>
            <w:r w:rsidRPr="0046268E">
              <w:rPr>
                <w:rFonts w:ascii="Times New Roman" w:hAnsi="Times New Roman" w:cs="Times New Roman"/>
                <w:color w:val="auto"/>
              </w:rPr>
              <w:t>Health Risk</w:t>
            </w:r>
          </w:p>
        </w:tc>
      </w:tr>
      <w:tr w:rsidR="00C032DB" w:rsidRPr="0046268E" w:rsidTr="00A844DA">
        <w:trPr>
          <w:cnfStyle w:val="000000100000"/>
        </w:trPr>
        <w:tc>
          <w:tcPr>
            <w:cnfStyle w:val="001000000000"/>
            <w:tcW w:w="1934" w:type="dxa"/>
            <w:shd w:val="clear" w:color="auto" w:fill="auto"/>
          </w:tcPr>
          <w:p w:rsidR="00C032DB" w:rsidRPr="0046268E" w:rsidRDefault="00C032DB" w:rsidP="00FC6647">
            <w:pPr>
              <w:jc w:val="both"/>
              <w:rPr>
                <w:rFonts w:ascii="Times New Roman" w:hAnsi="Times New Roman" w:cs="Times New Roman"/>
                <w:b w:val="0"/>
                <w:color w:val="auto"/>
              </w:rPr>
            </w:pPr>
            <w:r w:rsidRPr="0046268E">
              <w:rPr>
                <w:rFonts w:ascii="Times New Roman" w:hAnsi="Times New Roman" w:cs="Times New Roman"/>
                <w:b w:val="0"/>
                <w:color w:val="auto"/>
              </w:rPr>
              <w:t>Underweight</w:t>
            </w:r>
          </w:p>
        </w:tc>
        <w:tc>
          <w:tcPr>
            <w:tcW w:w="2854" w:type="dxa"/>
            <w:shd w:val="clear" w:color="auto" w:fill="auto"/>
          </w:tcPr>
          <w:p w:rsidR="00C032DB" w:rsidRPr="0046268E" w:rsidRDefault="00C032DB" w:rsidP="00FC6647">
            <w:pPr>
              <w:jc w:val="both"/>
              <w:cnfStyle w:val="000000100000"/>
              <w:rPr>
                <w:rFonts w:ascii="Times New Roman" w:hAnsi="Times New Roman" w:cs="Times New Roman"/>
                <w:color w:val="auto"/>
              </w:rPr>
            </w:pPr>
            <w:r w:rsidRPr="0046268E">
              <w:rPr>
                <w:rFonts w:ascii="Times New Roman" w:hAnsi="Times New Roman" w:cs="Times New Roman"/>
                <w:color w:val="auto"/>
              </w:rPr>
              <w:t>15.96 – 18.49</w:t>
            </w:r>
          </w:p>
        </w:tc>
        <w:tc>
          <w:tcPr>
            <w:tcW w:w="900" w:type="dxa"/>
            <w:shd w:val="clear" w:color="auto" w:fill="auto"/>
          </w:tcPr>
          <w:p w:rsidR="00C032DB" w:rsidRPr="0046268E" w:rsidRDefault="00C032DB" w:rsidP="00FC6647">
            <w:pPr>
              <w:jc w:val="both"/>
              <w:cnfStyle w:val="000000100000"/>
              <w:rPr>
                <w:rFonts w:ascii="Times New Roman" w:hAnsi="Times New Roman" w:cs="Times New Roman"/>
                <w:color w:val="auto"/>
              </w:rPr>
            </w:pPr>
            <w:r w:rsidRPr="0046268E">
              <w:rPr>
                <w:rFonts w:ascii="Times New Roman" w:hAnsi="Times New Roman" w:cs="Times New Roman"/>
                <w:color w:val="auto"/>
              </w:rPr>
              <w:t>10</w:t>
            </w:r>
          </w:p>
        </w:tc>
        <w:tc>
          <w:tcPr>
            <w:tcW w:w="1170" w:type="dxa"/>
            <w:shd w:val="clear" w:color="auto" w:fill="FFFFFF" w:themeFill="background1"/>
          </w:tcPr>
          <w:p w:rsidR="00C032DB" w:rsidRPr="0046268E" w:rsidRDefault="00C032DB" w:rsidP="00FC6647">
            <w:pPr>
              <w:jc w:val="both"/>
              <w:cnfStyle w:val="000000100000"/>
              <w:rPr>
                <w:rFonts w:ascii="Times New Roman" w:hAnsi="Times New Roman" w:cs="Times New Roman"/>
                <w:color w:val="auto"/>
              </w:rPr>
            </w:pPr>
            <w:r w:rsidRPr="0046268E">
              <w:rPr>
                <w:rFonts w:ascii="Times New Roman" w:hAnsi="Times New Roman" w:cs="Times New Roman"/>
                <w:color w:val="auto"/>
              </w:rPr>
              <w:t>35.7</w:t>
            </w:r>
          </w:p>
        </w:tc>
        <w:tc>
          <w:tcPr>
            <w:tcW w:w="1924" w:type="dxa"/>
            <w:shd w:val="clear" w:color="auto" w:fill="auto"/>
          </w:tcPr>
          <w:p w:rsidR="00C032DB" w:rsidRPr="0046268E" w:rsidRDefault="00C032DB" w:rsidP="00FC6647">
            <w:pPr>
              <w:jc w:val="both"/>
              <w:cnfStyle w:val="000000100000"/>
              <w:rPr>
                <w:rFonts w:ascii="Times New Roman" w:hAnsi="Times New Roman" w:cs="Times New Roman"/>
                <w:color w:val="auto"/>
              </w:rPr>
            </w:pPr>
            <w:r w:rsidRPr="0046268E">
              <w:rPr>
                <w:rFonts w:ascii="Times New Roman" w:hAnsi="Times New Roman" w:cs="Times New Roman"/>
                <w:color w:val="auto"/>
              </w:rPr>
              <w:t xml:space="preserve">Moderate </w:t>
            </w:r>
          </w:p>
        </w:tc>
      </w:tr>
      <w:tr w:rsidR="00C032DB" w:rsidRPr="0046268E" w:rsidTr="00A844DA">
        <w:tc>
          <w:tcPr>
            <w:cnfStyle w:val="001000000000"/>
            <w:tcW w:w="1934" w:type="dxa"/>
            <w:shd w:val="clear" w:color="auto" w:fill="auto"/>
          </w:tcPr>
          <w:p w:rsidR="00C032DB" w:rsidRPr="0046268E" w:rsidRDefault="00C032DB" w:rsidP="00FC6647">
            <w:pPr>
              <w:jc w:val="both"/>
              <w:rPr>
                <w:rFonts w:ascii="Times New Roman" w:hAnsi="Times New Roman" w:cs="Times New Roman"/>
                <w:b w:val="0"/>
                <w:color w:val="auto"/>
              </w:rPr>
            </w:pPr>
            <w:r w:rsidRPr="0046268E">
              <w:rPr>
                <w:rFonts w:ascii="Times New Roman" w:hAnsi="Times New Roman" w:cs="Times New Roman"/>
                <w:b w:val="0"/>
                <w:color w:val="auto"/>
              </w:rPr>
              <w:t>Normal weight</w:t>
            </w:r>
          </w:p>
        </w:tc>
        <w:tc>
          <w:tcPr>
            <w:tcW w:w="2854" w:type="dxa"/>
            <w:shd w:val="clear" w:color="auto" w:fill="auto"/>
          </w:tcPr>
          <w:p w:rsidR="00C032DB" w:rsidRPr="0046268E" w:rsidRDefault="00C032DB" w:rsidP="00FC6647">
            <w:pPr>
              <w:jc w:val="both"/>
              <w:cnfStyle w:val="000000000000"/>
              <w:rPr>
                <w:rFonts w:ascii="Times New Roman" w:hAnsi="Times New Roman" w:cs="Times New Roman"/>
                <w:color w:val="auto"/>
              </w:rPr>
            </w:pPr>
            <w:r w:rsidRPr="0046268E">
              <w:rPr>
                <w:rFonts w:ascii="Times New Roman" w:hAnsi="Times New Roman" w:cs="Times New Roman"/>
                <w:color w:val="auto"/>
              </w:rPr>
              <w:t>19.11 - 24.76</w:t>
            </w:r>
          </w:p>
        </w:tc>
        <w:tc>
          <w:tcPr>
            <w:tcW w:w="900" w:type="dxa"/>
            <w:shd w:val="clear" w:color="auto" w:fill="auto"/>
          </w:tcPr>
          <w:p w:rsidR="00C032DB" w:rsidRPr="0046268E" w:rsidRDefault="00C032DB" w:rsidP="00FC6647">
            <w:pPr>
              <w:jc w:val="both"/>
              <w:cnfStyle w:val="000000000000"/>
              <w:rPr>
                <w:rFonts w:ascii="Times New Roman" w:hAnsi="Times New Roman" w:cs="Times New Roman"/>
                <w:color w:val="auto"/>
              </w:rPr>
            </w:pPr>
            <w:r w:rsidRPr="0046268E">
              <w:rPr>
                <w:rFonts w:ascii="Times New Roman" w:hAnsi="Times New Roman" w:cs="Times New Roman"/>
                <w:color w:val="auto"/>
              </w:rPr>
              <w:t>15</w:t>
            </w:r>
          </w:p>
        </w:tc>
        <w:tc>
          <w:tcPr>
            <w:tcW w:w="1170" w:type="dxa"/>
          </w:tcPr>
          <w:p w:rsidR="00C032DB" w:rsidRPr="0046268E" w:rsidRDefault="00C032DB" w:rsidP="00FC6647">
            <w:pPr>
              <w:jc w:val="both"/>
              <w:cnfStyle w:val="000000000000"/>
              <w:rPr>
                <w:rFonts w:ascii="Times New Roman" w:hAnsi="Times New Roman" w:cs="Times New Roman"/>
                <w:color w:val="auto"/>
              </w:rPr>
            </w:pPr>
            <w:r w:rsidRPr="0046268E">
              <w:rPr>
                <w:rFonts w:ascii="Times New Roman" w:hAnsi="Times New Roman" w:cs="Times New Roman"/>
                <w:color w:val="auto"/>
              </w:rPr>
              <w:t>53.6</w:t>
            </w:r>
          </w:p>
        </w:tc>
        <w:tc>
          <w:tcPr>
            <w:tcW w:w="1924" w:type="dxa"/>
            <w:shd w:val="clear" w:color="auto" w:fill="auto"/>
          </w:tcPr>
          <w:p w:rsidR="00C032DB" w:rsidRPr="0046268E" w:rsidRDefault="00C032DB" w:rsidP="00FC6647">
            <w:pPr>
              <w:jc w:val="both"/>
              <w:cnfStyle w:val="000000000000"/>
              <w:rPr>
                <w:rFonts w:ascii="Times New Roman" w:hAnsi="Times New Roman" w:cs="Times New Roman"/>
                <w:color w:val="auto"/>
              </w:rPr>
            </w:pPr>
            <w:r w:rsidRPr="0046268E">
              <w:rPr>
                <w:rFonts w:ascii="Times New Roman" w:hAnsi="Times New Roman" w:cs="Times New Roman"/>
                <w:color w:val="auto"/>
              </w:rPr>
              <w:t>Very Low</w:t>
            </w:r>
          </w:p>
        </w:tc>
      </w:tr>
      <w:tr w:rsidR="00C032DB" w:rsidRPr="0046268E" w:rsidTr="00A844DA">
        <w:trPr>
          <w:cnfStyle w:val="000000100000"/>
        </w:trPr>
        <w:tc>
          <w:tcPr>
            <w:cnfStyle w:val="001000000000"/>
            <w:tcW w:w="1934" w:type="dxa"/>
            <w:shd w:val="clear" w:color="auto" w:fill="auto"/>
          </w:tcPr>
          <w:p w:rsidR="00C032DB" w:rsidRPr="0046268E" w:rsidRDefault="00C032DB" w:rsidP="00FC6647">
            <w:pPr>
              <w:jc w:val="both"/>
              <w:rPr>
                <w:rFonts w:ascii="Times New Roman" w:hAnsi="Times New Roman" w:cs="Times New Roman"/>
                <w:b w:val="0"/>
                <w:color w:val="auto"/>
              </w:rPr>
            </w:pPr>
            <w:r w:rsidRPr="0046268E">
              <w:rPr>
                <w:rFonts w:ascii="Times New Roman" w:hAnsi="Times New Roman" w:cs="Times New Roman"/>
                <w:b w:val="0"/>
                <w:color w:val="auto"/>
              </w:rPr>
              <w:t>Overweight</w:t>
            </w:r>
          </w:p>
        </w:tc>
        <w:tc>
          <w:tcPr>
            <w:tcW w:w="2854" w:type="dxa"/>
            <w:shd w:val="clear" w:color="auto" w:fill="auto"/>
          </w:tcPr>
          <w:p w:rsidR="00C032DB" w:rsidRPr="0046268E" w:rsidRDefault="00C032DB" w:rsidP="00FC6647">
            <w:pPr>
              <w:jc w:val="both"/>
              <w:cnfStyle w:val="000000100000"/>
              <w:rPr>
                <w:rFonts w:ascii="Times New Roman" w:hAnsi="Times New Roman" w:cs="Times New Roman"/>
                <w:color w:val="auto"/>
              </w:rPr>
            </w:pPr>
            <w:r w:rsidRPr="0046268E">
              <w:rPr>
                <w:rFonts w:ascii="Times New Roman" w:hAnsi="Times New Roman" w:cs="Times New Roman"/>
                <w:color w:val="auto"/>
              </w:rPr>
              <w:t>25.56 – 29.41</w:t>
            </w:r>
          </w:p>
        </w:tc>
        <w:tc>
          <w:tcPr>
            <w:tcW w:w="900" w:type="dxa"/>
            <w:shd w:val="clear" w:color="auto" w:fill="auto"/>
          </w:tcPr>
          <w:p w:rsidR="00C032DB" w:rsidRPr="0046268E" w:rsidRDefault="00C032DB" w:rsidP="00FC6647">
            <w:pPr>
              <w:jc w:val="both"/>
              <w:cnfStyle w:val="000000100000"/>
              <w:rPr>
                <w:rFonts w:ascii="Times New Roman" w:hAnsi="Times New Roman" w:cs="Times New Roman"/>
                <w:color w:val="auto"/>
              </w:rPr>
            </w:pPr>
            <w:r w:rsidRPr="0046268E">
              <w:rPr>
                <w:rFonts w:ascii="Times New Roman" w:hAnsi="Times New Roman" w:cs="Times New Roman"/>
                <w:color w:val="auto"/>
              </w:rPr>
              <w:t>2</w:t>
            </w:r>
          </w:p>
        </w:tc>
        <w:tc>
          <w:tcPr>
            <w:tcW w:w="1170" w:type="dxa"/>
            <w:shd w:val="clear" w:color="auto" w:fill="FFFFFF" w:themeFill="background1"/>
          </w:tcPr>
          <w:p w:rsidR="00C032DB" w:rsidRPr="0046268E" w:rsidRDefault="00C032DB" w:rsidP="00FC6647">
            <w:pPr>
              <w:jc w:val="both"/>
              <w:cnfStyle w:val="000000100000"/>
              <w:rPr>
                <w:rFonts w:ascii="Times New Roman" w:hAnsi="Times New Roman" w:cs="Times New Roman"/>
                <w:color w:val="auto"/>
              </w:rPr>
            </w:pPr>
            <w:r w:rsidRPr="0046268E">
              <w:rPr>
                <w:rFonts w:ascii="Times New Roman" w:hAnsi="Times New Roman" w:cs="Times New Roman"/>
                <w:color w:val="auto"/>
              </w:rPr>
              <w:t>7.1</w:t>
            </w:r>
          </w:p>
        </w:tc>
        <w:tc>
          <w:tcPr>
            <w:tcW w:w="1924" w:type="dxa"/>
            <w:shd w:val="clear" w:color="auto" w:fill="auto"/>
          </w:tcPr>
          <w:p w:rsidR="00C032DB" w:rsidRPr="0046268E" w:rsidRDefault="00C032DB" w:rsidP="00FC6647">
            <w:pPr>
              <w:jc w:val="both"/>
              <w:cnfStyle w:val="000000100000"/>
              <w:rPr>
                <w:rFonts w:ascii="Times New Roman" w:hAnsi="Times New Roman" w:cs="Times New Roman"/>
                <w:color w:val="auto"/>
              </w:rPr>
            </w:pPr>
            <w:r w:rsidRPr="0046268E">
              <w:rPr>
                <w:rFonts w:ascii="Times New Roman" w:hAnsi="Times New Roman" w:cs="Times New Roman"/>
                <w:color w:val="auto"/>
              </w:rPr>
              <w:t xml:space="preserve">Low </w:t>
            </w:r>
          </w:p>
        </w:tc>
      </w:tr>
      <w:tr w:rsidR="00C032DB" w:rsidRPr="0046268E" w:rsidTr="00A844DA">
        <w:tc>
          <w:tcPr>
            <w:cnfStyle w:val="001000000000"/>
            <w:tcW w:w="1934" w:type="dxa"/>
            <w:shd w:val="clear" w:color="auto" w:fill="auto"/>
          </w:tcPr>
          <w:p w:rsidR="00C032DB" w:rsidRPr="0046268E" w:rsidRDefault="00C032DB" w:rsidP="00FC6647">
            <w:pPr>
              <w:jc w:val="both"/>
              <w:rPr>
                <w:rFonts w:ascii="Times New Roman" w:hAnsi="Times New Roman" w:cs="Times New Roman"/>
                <w:b w:val="0"/>
                <w:color w:val="auto"/>
              </w:rPr>
            </w:pPr>
            <w:r w:rsidRPr="0046268E">
              <w:rPr>
                <w:rFonts w:ascii="Times New Roman" w:hAnsi="Times New Roman" w:cs="Times New Roman"/>
                <w:b w:val="0"/>
                <w:color w:val="auto"/>
              </w:rPr>
              <w:t>Obese</w:t>
            </w:r>
          </w:p>
        </w:tc>
        <w:tc>
          <w:tcPr>
            <w:tcW w:w="2854" w:type="dxa"/>
            <w:shd w:val="clear" w:color="auto" w:fill="auto"/>
          </w:tcPr>
          <w:p w:rsidR="00C032DB" w:rsidRPr="0046268E" w:rsidRDefault="00C032DB" w:rsidP="00FC6647">
            <w:pPr>
              <w:jc w:val="both"/>
              <w:cnfStyle w:val="000000000000"/>
              <w:rPr>
                <w:rFonts w:ascii="Times New Roman" w:hAnsi="Times New Roman" w:cs="Times New Roman"/>
                <w:color w:val="auto"/>
              </w:rPr>
            </w:pPr>
            <w:r w:rsidRPr="0046268E">
              <w:rPr>
                <w:rFonts w:ascii="Times New Roman" w:hAnsi="Times New Roman" w:cs="Times New Roman"/>
                <w:color w:val="auto"/>
              </w:rPr>
              <w:t>30.52</w:t>
            </w:r>
          </w:p>
        </w:tc>
        <w:tc>
          <w:tcPr>
            <w:tcW w:w="900" w:type="dxa"/>
            <w:shd w:val="clear" w:color="auto" w:fill="auto"/>
          </w:tcPr>
          <w:p w:rsidR="00C032DB" w:rsidRPr="0046268E" w:rsidRDefault="00C032DB" w:rsidP="00FC6647">
            <w:pPr>
              <w:jc w:val="both"/>
              <w:cnfStyle w:val="000000000000"/>
              <w:rPr>
                <w:rFonts w:ascii="Times New Roman" w:hAnsi="Times New Roman" w:cs="Times New Roman"/>
                <w:color w:val="auto"/>
              </w:rPr>
            </w:pPr>
            <w:r w:rsidRPr="0046268E">
              <w:rPr>
                <w:rFonts w:ascii="Times New Roman" w:hAnsi="Times New Roman" w:cs="Times New Roman"/>
                <w:color w:val="auto"/>
              </w:rPr>
              <w:t>1</w:t>
            </w:r>
          </w:p>
        </w:tc>
        <w:tc>
          <w:tcPr>
            <w:tcW w:w="1170" w:type="dxa"/>
          </w:tcPr>
          <w:p w:rsidR="00C032DB" w:rsidRPr="0046268E" w:rsidRDefault="00C032DB" w:rsidP="00FC6647">
            <w:pPr>
              <w:jc w:val="both"/>
              <w:cnfStyle w:val="000000000000"/>
              <w:rPr>
                <w:rFonts w:ascii="Times New Roman" w:hAnsi="Times New Roman" w:cs="Times New Roman"/>
                <w:color w:val="auto"/>
              </w:rPr>
            </w:pPr>
            <w:r w:rsidRPr="0046268E">
              <w:rPr>
                <w:rFonts w:ascii="Times New Roman" w:hAnsi="Times New Roman" w:cs="Times New Roman"/>
                <w:color w:val="auto"/>
              </w:rPr>
              <w:t>3.6</w:t>
            </w:r>
          </w:p>
        </w:tc>
        <w:tc>
          <w:tcPr>
            <w:tcW w:w="1924" w:type="dxa"/>
            <w:shd w:val="clear" w:color="auto" w:fill="auto"/>
          </w:tcPr>
          <w:p w:rsidR="00C032DB" w:rsidRPr="0046268E" w:rsidRDefault="00C032DB" w:rsidP="00FC6647">
            <w:pPr>
              <w:jc w:val="both"/>
              <w:cnfStyle w:val="000000000000"/>
              <w:rPr>
                <w:rFonts w:ascii="Times New Roman" w:hAnsi="Times New Roman" w:cs="Times New Roman"/>
                <w:color w:val="auto"/>
              </w:rPr>
            </w:pPr>
            <w:r w:rsidRPr="0046268E">
              <w:rPr>
                <w:rFonts w:ascii="Times New Roman" w:hAnsi="Times New Roman" w:cs="Times New Roman"/>
                <w:color w:val="auto"/>
              </w:rPr>
              <w:t xml:space="preserve">High </w:t>
            </w:r>
          </w:p>
        </w:tc>
      </w:tr>
    </w:tbl>
    <w:p w:rsidR="00C032DB" w:rsidRPr="0046268E" w:rsidRDefault="00C032DB" w:rsidP="00FC6647">
      <w:pPr>
        <w:spacing w:after="0" w:line="240" w:lineRule="auto"/>
        <w:ind w:firstLine="720"/>
        <w:jc w:val="both"/>
        <w:rPr>
          <w:rFonts w:ascii="Times New Roman" w:hAnsi="Times New Roman" w:cs="Times New Roman"/>
        </w:rPr>
      </w:pPr>
    </w:p>
    <w:p w:rsidR="00C032DB" w:rsidRPr="0046268E" w:rsidRDefault="00C032DB"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Table 1 show that 15 (53.6%) of the PE students have normal weight with a very low health risk. The table also show that 10 (35.7%) of the PE students are underweight with a moderate level of health risk, 2 (7.1%) are overweight while one pregnant woman (3.6%) is obese.</w:t>
      </w:r>
    </w:p>
    <w:p w:rsidR="00FE7D25" w:rsidRPr="0046268E" w:rsidRDefault="00FE7D25" w:rsidP="00FC6647">
      <w:pPr>
        <w:tabs>
          <w:tab w:val="left" w:pos="6647"/>
        </w:tabs>
        <w:spacing w:after="0" w:line="240" w:lineRule="auto"/>
        <w:jc w:val="both"/>
        <w:rPr>
          <w:rFonts w:ascii="Times New Roman" w:hAnsi="Times New Roman" w:cs="Times New Roman"/>
          <w:b/>
        </w:rPr>
      </w:pPr>
    </w:p>
    <w:p w:rsidR="00C032DB" w:rsidRPr="0046268E" w:rsidRDefault="00C032DB" w:rsidP="00FC6647">
      <w:pPr>
        <w:tabs>
          <w:tab w:val="left" w:pos="6647"/>
        </w:tabs>
        <w:spacing w:after="0" w:line="240" w:lineRule="auto"/>
        <w:jc w:val="both"/>
        <w:rPr>
          <w:rFonts w:ascii="Times New Roman" w:hAnsi="Times New Roman" w:cs="Times New Roman"/>
          <w:b/>
        </w:rPr>
      </w:pPr>
      <w:r w:rsidRPr="0046268E">
        <w:rPr>
          <w:rFonts w:ascii="Times New Roman" w:hAnsi="Times New Roman" w:cs="Times New Roman"/>
          <w:b/>
        </w:rPr>
        <w:t>Table 2</w:t>
      </w:r>
      <w:r w:rsidRPr="0046268E">
        <w:rPr>
          <w:rFonts w:ascii="Times New Roman" w:hAnsi="Times New Roman" w:cs="Times New Roman"/>
          <w:b/>
        </w:rPr>
        <w:tab/>
      </w:r>
    </w:p>
    <w:p w:rsidR="00C032DB" w:rsidRPr="0046268E" w:rsidRDefault="00C032DB" w:rsidP="00FC6647">
      <w:pPr>
        <w:spacing w:after="0" w:line="240" w:lineRule="auto"/>
        <w:jc w:val="both"/>
        <w:rPr>
          <w:rFonts w:ascii="Times New Roman" w:hAnsi="Times New Roman" w:cs="Times New Roman"/>
          <w:b/>
        </w:rPr>
      </w:pPr>
      <w:r w:rsidRPr="0046268E">
        <w:rPr>
          <w:rFonts w:ascii="Times New Roman" w:hAnsi="Times New Roman" w:cs="Times New Roman"/>
          <w:b/>
        </w:rPr>
        <w:t>BMI and Health Risk Status of PE Students in UNN According to Gender (n=28)</w:t>
      </w:r>
    </w:p>
    <w:tbl>
      <w:tblPr>
        <w:tblStyle w:val="LightShading1"/>
        <w:tblW w:w="9108" w:type="dxa"/>
        <w:tblLook w:val="04A0"/>
      </w:tblPr>
      <w:tblGrid>
        <w:gridCol w:w="1934"/>
        <w:gridCol w:w="2404"/>
        <w:gridCol w:w="1530"/>
        <w:gridCol w:w="1710"/>
        <w:gridCol w:w="1530"/>
      </w:tblGrid>
      <w:tr w:rsidR="00C032DB" w:rsidRPr="0046268E" w:rsidTr="00A844DA">
        <w:trPr>
          <w:cnfStyle w:val="100000000000"/>
        </w:trPr>
        <w:tc>
          <w:tcPr>
            <w:cnfStyle w:val="001000000000"/>
            <w:tcW w:w="1934" w:type="dxa"/>
            <w:shd w:val="clear" w:color="auto" w:fill="auto"/>
          </w:tcPr>
          <w:p w:rsidR="00C032DB" w:rsidRPr="0046268E" w:rsidRDefault="00C032DB" w:rsidP="00FC6647">
            <w:pPr>
              <w:rPr>
                <w:rFonts w:ascii="Times New Roman" w:hAnsi="Times New Roman" w:cs="Times New Roman"/>
                <w:color w:val="auto"/>
              </w:rPr>
            </w:pPr>
            <w:r w:rsidRPr="0046268E">
              <w:rPr>
                <w:rFonts w:ascii="Times New Roman" w:hAnsi="Times New Roman" w:cs="Times New Roman"/>
                <w:color w:val="auto"/>
              </w:rPr>
              <w:t xml:space="preserve">Category </w:t>
            </w:r>
          </w:p>
        </w:tc>
        <w:tc>
          <w:tcPr>
            <w:tcW w:w="2404" w:type="dxa"/>
            <w:shd w:val="clear" w:color="auto" w:fill="auto"/>
          </w:tcPr>
          <w:p w:rsidR="00C032DB" w:rsidRPr="0046268E" w:rsidRDefault="00C032DB" w:rsidP="00FC6647">
            <w:pPr>
              <w:cnfStyle w:val="100000000000"/>
              <w:rPr>
                <w:rFonts w:ascii="Times New Roman" w:hAnsi="Times New Roman" w:cs="Times New Roman"/>
                <w:color w:val="auto"/>
              </w:rPr>
            </w:pPr>
            <w:r w:rsidRPr="0046268E">
              <w:rPr>
                <w:rFonts w:ascii="Times New Roman" w:hAnsi="Times New Roman" w:cs="Times New Roman"/>
                <w:color w:val="auto"/>
              </w:rPr>
              <w:t>Range of BMI (Kg/m</w:t>
            </w:r>
            <w:r w:rsidRPr="0046268E">
              <w:rPr>
                <w:rFonts w:ascii="Times New Roman" w:hAnsi="Times New Roman" w:cs="Times New Roman"/>
                <w:color w:val="auto"/>
                <w:vertAlign w:val="superscript"/>
              </w:rPr>
              <w:t>2</w:t>
            </w:r>
            <w:r w:rsidRPr="0046268E">
              <w:rPr>
                <w:rFonts w:ascii="Times New Roman" w:hAnsi="Times New Roman" w:cs="Times New Roman"/>
                <w:color w:val="auto"/>
              </w:rPr>
              <w:t>)</w:t>
            </w:r>
          </w:p>
        </w:tc>
        <w:tc>
          <w:tcPr>
            <w:tcW w:w="1530" w:type="dxa"/>
            <w:shd w:val="clear" w:color="auto" w:fill="auto"/>
          </w:tcPr>
          <w:p w:rsidR="00C032DB" w:rsidRPr="0046268E" w:rsidRDefault="00C032DB" w:rsidP="00FC6647">
            <w:pPr>
              <w:jc w:val="center"/>
              <w:cnfStyle w:val="100000000000"/>
              <w:rPr>
                <w:rFonts w:ascii="Times New Roman" w:hAnsi="Times New Roman" w:cs="Times New Roman"/>
                <w:color w:val="auto"/>
              </w:rPr>
            </w:pPr>
            <w:r w:rsidRPr="0046268E">
              <w:rPr>
                <w:rFonts w:ascii="Times New Roman" w:hAnsi="Times New Roman" w:cs="Times New Roman"/>
                <w:color w:val="auto"/>
              </w:rPr>
              <w:t>Male (n=13)</w:t>
            </w:r>
          </w:p>
          <w:p w:rsidR="00C032DB" w:rsidRPr="0046268E" w:rsidRDefault="00C032DB" w:rsidP="00FC6647">
            <w:pPr>
              <w:cnfStyle w:val="100000000000"/>
              <w:rPr>
                <w:rFonts w:ascii="Times New Roman" w:hAnsi="Times New Roman" w:cs="Times New Roman"/>
                <w:color w:val="auto"/>
              </w:rPr>
            </w:pPr>
            <w:r w:rsidRPr="0046268E">
              <w:rPr>
                <w:rFonts w:ascii="Times New Roman" w:hAnsi="Times New Roman" w:cs="Times New Roman"/>
                <w:color w:val="auto"/>
              </w:rPr>
              <w:t>f   (%)</w:t>
            </w:r>
          </w:p>
        </w:tc>
        <w:tc>
          <w:tcPr>
            <w:tcW w:w="1710" w:type="dxa"/>
          </w:tcPr>
          <w:p w:rsidR="00C032DB" w:rsidRPr="0046268E" w:rsidRDefault="00C032DB" w:rsidP="00FC6647">
            <w:pPr>
              <w:jc w:val="center"/>
              <w:cnfStyle w:val="100000000000"/>
              <w:rPr>
                <w:rFonts w:ascii="Times New Roman" w:hAnsi="Times New Roman" w:cs="Times New Roman"/>
                <w:color w:val="auto"/>
              </w:rPr>
            </w:pPr>
            <w:r w:rsidRPr="0046268E">
              <w:rPr>
                <w:rFonts w:ascii="Times New Roman" w:hAnsi="Times New Roman" w:cs="Times New Roman"/>
                <w:color w:val="auto"/>
              </w:rPr>
              <w:t>Female (n=15)</w:t>
            </w:r>
          </w:p>
          <w:p w:rsidR="00C032DB" w:rsidRPr="0046268E" w:rsidRDefault="00C032DB" w:rsidP="00FC6647">
            <w:pPr>
              <w:cnfStyle w:val="100000000000"/>
              <w:rPr>
                <w:rFonts w:ascii="Times New Roman" w:hAnsi="Times New Roman" w:cs="Times New Roman"/>
                <w:color w:val="auto"/>
              </w:rPr>
            </w:pPr>
            <w:r w:rsidRPr="0046268E">
              <w:rPr>
                <w:rFonts w:ascii="Times New Roman" w:hAnsi="Times New Roman" w:cs="Times New Roman"/>
                <w:color w:val="auto"/>
              </w:rPr>
              <w:t>f (%)</w:t>
            </w:r>
          </w:p>
        </w:tc>
        <w:tc>
          <w:tcPr>
            <w:tcW w:w="1530" w:type="dxa"/>
            <w:shd w:val="clear" w:color="auto" w:fill="auto"/>
          </w:tcPr>
          <w:p w:rsidR="00C032DB" w:rsidRPr="0046268E" w:rsidRDefault="00C032DB" w:rsidP="00FC6647">
            <w:pPr>
              <w:jc w:val="both"/>
              <w:cnfStyle w:val="100000000000"/>
              <w:rPr>
                <w:rFonts w:ascii="Times New Roman" w:hAnsi="Times New Roman" w:cs="Times New Roman"/>
                <w:color w:val="auto"/>
              </w:rPr>
            </w:pPr>
            <w:r w:rsidRPr="0046268E">
              <w:rPr>
                <w:rFonts w:ascii="Times New Roman" w:hAnsi="Times New Roman" w:cs="Times New Roman"/>
                <w:color w:val="auto"/>
              </w:rPr>
              <w:t>Health Risk</w:t>
            </w:r>
          </w:p>
        </w:tc>
      </w:tr>
      <w:tr w:rsidR="00C032DB" w:rsidRPr="0046268E" w:rsidTr="00A844DA">
        <w:trPr>
          <w:cnfStyle w:val="000000100000"/>
        </w:trPr>
        <w:tc>
          <w:tcPr>
            <w:cnfStyle w:val="001000000000"/>
            <w:tcW w:w="1934" w:type="dxa"/>
            <w:shd w:val="clear" w:color="auto" w:fill="auto"/>
          </w:tcPr>
          <w:p w:rsidR="00C032DB" w:rsidRPr="0046268E" w:rsidRDefault="00C032DB" w:rsidP="00FC6647">
            <w:pPr>
              <w:jc w:val="both"/>
              <w:rPr>
                <w:rFonts w:ascii="Times New Roman" w:hAnsi="Times New Roman" w:cs="Times New Roman"/>
                <w:b w:val="0"/>
                <w:color w:val="auto"/>
              </w:rPr>
            </w:pPr>
            <w:r w:rsidRPr="0046268E">
              <w:rPr>
                <w:rFonts w:ascii="Times New Roman" w:hAnsi="Times New Roman" w:cs="Times New Roman"/>
                <w:b w:val="0"/>
                <w:color w:val="auto"/>
              </w:rPr>
              <w:t>Underweight</w:t>
            </w:r>
          </w:p>
        </w:tc>
        <w:tc>
          <w:tcPr>
            <w:tcW w:w="2404" w:type="dxa"/>
            <w:shd w:val="clear" w:color="auto" w:fill="auto"/>
          </w:tcPr>
          <w:p w:rsidR="00C032DB" w:rsidRPr="0046268E" w:rsidRDefault="00C032DB" w:rsidP="00FC6647">
            <w:pPr>
              <w:jc w:val="both"/>
              <w:cnfStyle w:val="000000100000"/>
              <w:rPr>
                <w:rFonts w:ascii="Times New Roman" w:hAnsi="Times New Roman" w:cs="Times New Roman"/>
                <w:color w:val="auto"/>
              </w:rPr>
            </w:pPr>
            <w:r w:rsidRPr="0046268E">
              <w:rPr>
                <w:rFonts w:ascii="Times New Roman" w:hAnsi="Times New Roman" w:cs="Times New Roman"/>
                <w:color w:val="auto"/>
              </w:rPr>
              <w:t>15.96 – 18.49</w:t>
            </w:r>
          </w:p>
        </w:tc>
        <w:tc>
          <w:tcPr>
            <w:tcW w:w="1530" w:type="dxa"/>
            <w:shd w:val="clear" w:color="auto" w:fill="auto"/>
          </w:tcPr>
          <w:p w:rsidR="00C032DB" w:rsidRPr="0046268E" w:rsidRDefault="00C032DB" w:rsidP="00FC6647">
            <w:pPr>
              <w:jc w:val="both"/>
              <w:cnfStyle w:val="000000100000"/>
              <w:rPr>
                <w:rFonts w:ascii="Times New Roman" w:hAnsi="Times New Roman" w:cs="Times New Roman"/>
                <w:color w:val="auto"/>
              </w:rPr>
            </w:pPr>
            <w:r w:rsidRPr="0046268E">
              <w:rPr>
                <w:rFonts w:ascii="Times New Roman" w:hAnsi="Times New Roman" w:cs="Times New Roman"/>
                <w:color w:val="auto"/>
              </w:rPr>
              <w:t>3 (23.1)</w:t>
            </w:r>
          </w:p>
        </w:tc>
        <w:tc>
          <w:tcPr>
            <w:tcW w:w="1710" w:type="dxa"/>
            <w:shd w:val="clear" w:color="auto" w:fill="auto"/>
          </w:tcPr>
          <w:p w:rsidR="00C032DB" w:rsidRPr="0046268E" w:rsidRDefault="00C032DB" w:rsidP="00FC6647">
            <w:pPr>
              <w:jc w:val="both"/>
              <w:cnfStyle w:val="000000100000"/>
              <w:rPr>
                <w:rFonts w:ascii="Times New Roman" w:hAnsi="Times New Roman" w:cs="Times New Roman"/>
                <w:color w:val="auto"/>
              </w:rPr>
            </w:pPr>
            <w:r w:rsidRPr="0046268E">
              <w:rPr>
                <w:rFonts w:ascii="Times New Roman" w:hAnsi="Times New Roman" w:cs="Times New Roman"/>
                <w:color w:val="auto"/>
              </w:rPr>
              <w:t>7 (46.7)</w:t>
            </w:r>
          </w:p>
        </w:tc>
        <w:tc>
          <w:tcPr>
            <w:tcW w:w="1530" w:type="dxa"/>
            <w:shd w:val="clear" w:color="auto" w:fill="auto"/>
          </w:tcPr>
          <w:p w:rsidR="00C032DB" w:rsidRPr="0046268E" w:rsidRDefault="00C032DB" w:rsidP="00FC6647">
            <w:pPr>
              <w:jc w:val="both"/>
              <w:cnfStyle w:val="000000100000"/>
              <w:rPr>
                <w:rFonts w:ascii="Times New Roman" w:hAnsi="Times New Roman" w:cs="Times New Roman"/>
                <w:color w:val="auto"/>
              </w:rPr>
            </w:pPr>
            <w:r w:rsidRPr="0046268E">
              <w:rPr>
                <w:rFonts w:ascii="Times New Roman" w:hAnsi="Times New Roman" w:cs="Times New Roman"/>
                <w:color w:val="auto"/>
              </w:rPr>
              <w:t xml:space="preserve">Moderate </w:t>
            </w:r>
          </w:p>
        </w:tc>
      </w:tr>
      <w:tr w:rsidR="00C032DB" w:rsidRPr="0046268E" w:rsidTr="00A844DA">
        <w:tc>
          <w:tcPr>
            <w:cnfStyle w:val="001000000000"/>
            <w:tcW w:w="1934" w:type="dxa"/>
            <w:shd w:val="clear" w:color="auto" w:fill="auto"/>
          </w:tcPr>
          <w:p w:rsidR="00C032DB" w:rsidRPr="0046268E" w:rsidRDefault="00C032DB" w:rsidP="00FC6647">
            <w:pPr>
              <w:jc w:val="both"/>
              <w:rPr>
                <w:rFonts w:ascii="Times New Roman" w:hAnsi="Times New Roman" w:cs="Times New Roman"/>
                <w:b w:val="0"/>
                <w:color w:val="auto"/>
              </w:rPr>
            </w:pPr>
            <w:r w:rsidRPr="0046268E">
              <w:rPr>
                <w:rFonts w:ascii="Times New Roman" w:hAnsi="Times New Roman" w:cs="Times New Roman"/>
                <w:b w:val="0"/>
                <w:color w:val="auto"/>
              </w:rPr>
              <w:t>Normal weight</w:t>
            </w:r>
          </w:p>
        </w:tc>
        <w:tc>
          <w:tcPr>
            <w:tcW w:w="2404" w:type="dxa"/>
            <w:shd w:val="clear" w:color="auto" w:fill="auto"/>
          </w:tcPr>
          <w:p w:rsidR="00C032DB" w:rsidRPr="0046268E" w:rsidRDefault="00C032DB" w:rsidP="00FC6647">
            <w:pPr>
              <w:jc w:val="both"/>
              <w:cnfStyle w:val="000000000000"/>
              <w:rPr>
                <w:rFonts w:ascii="Times New Roman" w:hAnsi="Times New Roman" w:cs="Times New Roman"/>
                <w:color w:val="auto"/>
              </w:rPr>
            </w:pPr>
            <w:r w:rsidRPr="0046268E">
              <w:rPr>
                <w:rFonts w:ascii="Times New Roman" w:hAnsi="Times New Roman" w:cs="Times New Roman"/>
                <w:color w:val="auto"/>
              </w:rPr>
              <w:t>19.11 - 24.76</w:t>
            </w:r>
          </w:p>
        </w:tc>
        <w:tc>
          <w:tcPr>
            <w:tcW w:w="1530" w:type="dxa"/>
            <w:shd w:val="clear" w:color="auto" w:fill="auto"/>
          </w:tcPr>
          <w:p w:rsidR="00C032DB" w:rsidRPr="0046268E" w:rsidRDefault="00C032DB" w:rsidP="00FC6647">
            <w:pPr>
              <w:jc w:val="both"/>
              <w:cnfStyle w:val="000000000000"/>
              <w:rPr>
                <w:rFonts w:ascii="Times New Roman" w:hAnsi="Times New Roman" w:cs="Times New Roman"/>
                <w:color w:val="auto"/>
              </w:rPr>
            </w:pPr>
            <w:r w:rsidRPr="0046268E">
              <w:rPr>
                <w:rFonts w:ascii="Times New Roman" w:hAnsi="Times New Roman" w:cs="Times New Roman"/>
                <w:color w:val="auto"/>
              </w:rPr>
              <w:t>10 (76.9)</w:t>
            </w:r>
          </w:p>
        </w:tc>
        <w:tc>
          <w:tcPr>
            <w:tcW w:w="1710" w:type="dxa"/>
            <w:shd w:val="clear" w:color="auto" w:fill="auto"/>
          </w:tcPr>
          <w:p w:rsidR="00C032DB" w:rsidRPr="0046268E" w:rsidRDefault="00C032DB" w:rsidP="00FC6647">
            <w:pPr>
              <w:jc w:val="both"/>
              <w:cnfStyle w:val="000000000000"/>
              <w:rPr>
                <w:rFonts w:ascii="Times New Roman" w:hAnsi="Times New Roman" w:cs="Times New Roman"/>
                <w:color w:val="auto"/>
              </w:rPr>
            </w:pPr>
            <w:r w:rsidRPr="0046268E">
              <w:rPr>
                <w:rFonts w:ascii="Times New Roman" w:hAnsi="Times New Roman" w:cs="Times New Roman"/>
                <w:color w:val="auto"/>
              </w:rPr>
              <w:t>5 (33.3)</w:t>
            </w:r>
          </w:p>
        </w:tc>
        <w:tc>
          <w:tcPr>
            <w:tcW w:w="1530" w:type="dxa"/>
            <w:shd w:val="clear" w:color="auto" w:fill="auto"/>
          </w:tcPr>
          <w:p w:rsidR="00C032DB" w:rsidRPr="0046268E" w:rsidRDefault="00C032DB" w:rsidP="00FC6647">
            <w:pPr>
              <w:jc w:val="both"/>
              <w:cnfStyle w:val="000000000000"/>
              <w:rPr>
                <w:rFonts w:ascii="Times New Roman" w:hAnsi="Times New Roman" w:cs="Times New Roman"/>
                <w:color w:val="auto"/>
              </w:rPr>
            </w:pPr>
            <w:r w:rsidRPr="0046268E">
              <w:rPr>
                <w:rFonts w:ascii="Times New Roman" w:hAnsi="Times New Roman" w:cs="Times New Roman"/>
                <w:color w:val="auto"/>
              </w:rPr>
              <w:t>Very Low</w:t>
            </w:r>
          </w:p>
        </w:tc>
      </w:tr>
      <w:tr w:rsidR="00C032DB" w:rsidRPr="0046268E" w:rsidTr="00A844DA">
        <w:trPr>
          <w:cnfStyle w:val="000000100000"/>
        </w:trPr>
        <w:tc>
          <w:tcPr>
            <w:cnfStyle w:val="001000000000"/>
            <w:tcW w:w="1934" w:type="dxa"/>
            <w:shd w:val="clear" w:color="auto" w:fill="auto"/>
          </w:tcPr>
          <w:p w:rsidR="00C032DB" w:rsidRPr="0046268E" w:rsidRDefault="00C032DB" w:rsidP="00FC6647">
            <w:pPr>
              <w:jc w:val="both"/>
              <w:rPr>
                <w:rFonts w:ascii="Times New Roman" w:hAnsi="Times New Roman" w:cs="Times New Roman"/>
                <w:b w:val="0"/>
                <w:color w:val="auto"/>
              </w:rPr>
            </w:pPr>
            <w:r w:rsidRPr="0046268E">
              <w:rPr>
                <w:rFonts w:ascii="Times New Roman" w:hAnsi="Times New Roman" w:cs="Times New Roman"/>
                <w:b w:val="0"/>
                <w:color w:val="auto"/>
              </w:rPr>
              <w:t>Overweight</w:t>
            </w:r>
          </w:p>
        </w:tc>
        <w:tc>
          <w:tcPr>
            <w:tcW w:w="2404" w:type="dxa"/>
            <w:shd w:val="clear" w:color="auto" w:fill="auto"/>
          </w:tcPr>
          <w:p w:rsidR="00C032DB" w:rsidRPr="0046268E" w:rsidRDefault="00C032DB" w:rsidP="00FC6647">
            <w:pPr>
              <w:jc w:val="both"/>
              <w:cnfStyle w:val="000000100000"/>
              <w:rPr>
                <w:rFonts w:ascii="Times New Roman" w:hAnsi="Times New Roman" w:cs="Times New Roman"/>
                <w:color w:val="auto"/>
              </w:rPr>
            </w:pPr>
            <w:r w:rsidRPr="0046268E">
              <w:rPr>
                <w:rFonts w:ascii="Times New Roman" w:hAnsi="Times New Roman" w:cs="Times New Roman"/>
                <w:color w:val="auto"/>
              </w:rPr>
              <w:t>25.56 – 29.41</w:t>
            </w:r>
          </w:p>
        </w:tc>
        <w:tc>
          <w:tcPr>
            <w:tcW w:w="1530" w:type="dxa"/>
            <w:shd w:val="clear" w:color="auto" w:fill="auto"/>
          </w:tcPr>
          <w:p w:rsidR="00C032DB" w:rsidRPr="0046268E" w:rsidRDefault="00C032DB" w:rsidP="00FC6647">
            <w:pPr>
              <w:jc w:val="both"/>
              <w:cnfStyle w:val="000000100000"/>
              <w:rPr>
                <w:rFonts w:ascii="Times New Roman" w:hAnsi="Times New Roman" w:cs="Times New Roman"/>
                <w:color w:val="auto"/>
              </w:rPr>
            </w:pPr>
            <w:r w:rsidRPr="0046268E">
              <w:rPr>
                <w:rFonts w:ascii="Times New Roman" w:hAnsi="Times New Roman" w:cs="Times New Roman"/>
                <w:color w:val="auto"/>
              </w:rPr>
              <w:t>0 (0)</w:t>
            </w:r>
          </w:p>
        </w:tc>
        <w:tc>
          <w:tcPr>
            <w:tcW w:w="1710" w:type="dxa"/>
            <w:shd w:val="clear" w:color="auto" w:fill="auto"/>
          </w:tcPr>
          <w:p w:rsidR="00C032DB" w:rsidRPr="0046268E" w:rsidRDefault="00C032DB" w:rsidP="00FC6647">
            <w:pPr>
              <w:jc w:val="both"/>
              <w:cnfStyle w:val="000000100000"/>
              <w:rPr>
                <w:rFonts w:ascii="Times New Roman" w:hAnsi="Times New Roman" w:cs="Times New Roman"/>
                <w:color w:val="auto"/>
              </w:rPr>
            </w:pPr>
            <w:r w:rsidRPr="0046268E">
              <w:rPr>
                <w:rFonts w:ascii="Times New Roman" w:hAnsi="Times New Roman" w:cs="Times New Roman"/>
                <w:color w:val="auto"/>
              </w:rPr>
              <w:t>2 (13.3)</w:t>
            </w:r>
          </w:p>
        </w:tc>
        <w:tc>
          <w:tcPr>
            <w:tcW w:w="1530" w:type="dxa"/>
            <w:shd w:val="clear" w:color="auto" w:fill="auto"/>
          </w:tcPr>
          <w:p w:rsidR="00C032DB" w:rsidRPr="0046268E" w:rsidRDefault="00C032DB" w:rsidP="00FC6647">
            <w:pPr>
              <w:jc w:val="both"/>
              <w:cnfStyle w:val="000000100000"/>
              <w:rPr>
                <w:rFonts w:ascii="Times New Roman" w:hAnsi="Times New Roman" w:cs="Times New Roman"/>
                <w:color w:val="auto"/>
              </w:rPr>
            </w:pPr>
            <w:r w:rsidRPr="0046268E">
              <w:rPr>
                <w:rFonts w:ascii="Times New Roman" w:hAnsi="Times New Roman" w:cs="Times New Roman"/>
                <w:color w:val="auto"/>
              </w:rPr>
              <w:t xml:space="preserve">Low </w:t>
            </w:r>
          </w:p>
        </w:tc>
      </w:tr>
      <w:tr w:rsidR="00C032DB" w:rsidRPr="0046268E" w:rsidTr="00A844DA">
        <w:tc>
          <w:tcPr>
            <w:cnfStyle w:val="001000000000"/>
            <w:tcW w:w="1934" w:type="dxa"/>
            <w:shd w:val="clear" w:color="auto" w:fill="auto"/>
          </w:tcPr>
          <w:p w:rsidR="00C032DB" w:rsidRPr="0046268E" w:rsidRDefault="00C032DB" w:rsidP="00FC6647">
            <w:pPr>
              <w:jc w:val="both"/>
              <w:rPr>
                <w:rFonts w:ascii="Times New Roman" w:hAnsi="Times New Roman" w:cs="Times New Roman"/>
                <w:b w:val="0"/>
                <w:color w:val="auto"/>
              </w:rPr>
            </w:pPr>
            <w:r w:rsidRPr="0046268E">
              <w:rPr>
                <w:rFonts w:ascii="Times New Roman" w:hAnsi="Times New Roman" w:cs="Times New Roman"/>
                <w:b w:val="0"/>
                <w:color w:val="auto"/>
              </w:rPr>
              <w:t>Obese</w:t>
            </w:r>
          </w:p>
        </w:tc>
        <w:tc>
          <w:tcPr>
            <w:tcW w:w="2404" w:type="dxa"/>
            <w:shd w:val="clear" w:color="auto" w:fill="auto"/>
          </w:tcPr>
          <w:p w:rsidR="00C032DB" w:rsidRPr="0046268E" w:rsidRDefault="00C032DB" w:rsidP="00FC6647">
            <w:pPr>
              <w:jc w:val="both"/>
              <w:cnfStyle w:val="000000000000"/>
              <w:rPr>
                <w:rFonts w:ascii="Times New Roman" w:hAnsi="Times New Roman" w:cs="Times New Roman"/>
                <w:color w:val="auto"/>
              </w:rPr>
            </w:pPr>
            <w:r w:rsidRPr="0046268E">
              <w:rPr>
                <w:rFonts w:ascii="Times New Roman" w:hAnsi="Times New Roman" w:cs="Times New Roman"/>
                <w:color w:val="auto"/>
              </w:rPr>
              <w:t>30.52</w:t>
            </w:r>
          </w:p>
        </w:tc>
        <w:tc>
          <w:tcPr>
            <w:tcW w:w="1530" w:type="dxa"/>
            <w:shd w:val="clear" w:color="auto" w:fill="auto"/>
          </w:tcPr>
          <w:p w:rsidR="00C032DB" w:rsidRPr="0046268E" w:rsidRDefault="00C032DB" w:rsidP="00FC6647">
            <w:pPr>
              <w:jc w:val="both"/>
              <w:cnfStyle w:val="000000000000"/>
              <w:rPr>
                <w:rFonts w:ascii="Times New Roman" w:hAnsi="Times New Roman" w:cs="Times New Roman"/>
                <w:color w:val="auto"/>
              </w:rPr>
            </w:pPr>
            <w:r w:rsidRPr="0046268E">
              <w:rPr>
                <w:rFonts w:ascii="Times New Roman" w:hAnsi="Times New Roman" w:cs="Times New Roman"/>
                <w:color w:val="auto"/>
              </w:rPr>
              <w:t>0 (0)</w:t>
            </w:r>
          </w:p>
        </w:tc>
        <w:tc>
          <w:tcPr>
            <w:tcW w:w="1710" w:type="dxa"/>
            <w:shd w:val="clear" w:color="auto" w:fill="auto"/>
          </w:tcPr>
          <w:p w:rsidR="00C032DB" w:rsidRPr="0046268E" w:rsidRDefault="00C032DB" w:rsidP="00FC6647">
            <w:pPr>
              <w:jc w:val="both"/>
              <w:cnfStyle w:val="000000000000"/>
              <w:rPr>
                <w:rFonts w:ascii="Times New Roman" w:hAnsi="Times New Roman" w:cs="Times New Roman"/>
                <w:color w:val="auto"/>
              </w:rPr>
            </w:pPr>
            <w:r w:rsidRPr="0046268E">
              <w:rPr>
                <w:rFonts w:ascii="Times New Roman" w:hAnsi="Times New Roman" w:cs="Times New Roman"/>
                <w:color w:val="auto"/>
              </w:rPr>
              <w:t>1 (6.7)</w:t>
            </w:r>
          </w:p>
        </w:tc>
        <w:tc>
          <w:tcPr>
            <w:tcW w:w="1530" w:type="dxa"/>
            <w:shd w:val="clear" w:color="auto" w:fill="auto"/>
          </w:tcPr>
          <w:p w:rsidR="00C032DB" w:rsidRPr="0046268E" w:rsidRDefault="00C032DB" w:rsidP="00FC6647">
            <w:pPr>
              <w:jc w:val="both"/>
              <w:cnfStyle w:val="000000000000"/>
              <w:rPr>
                <w:rFonts w:ascii="Times New Roman" w:hAnsi="Times New Roman" w:cs="Times New Roman"/>
                <w:color w:val="auto"/>
              </w:rPr>
            </w:pPr>
            <w:r w:rsidRPr="0046268E">
              <w:rPr>
                <w:rFonts w:ascii="Times New Roman" w:hAnsi="Times New Roman" w:cs="Times New Roman"/>
                <w:color w:val="auto"/>
              </w:rPr>
              <w:t xml:space="preserve">High </w:t>
            </w:r>
          </w:p>
        </w:tc>
      </w:tr>
    </w:tbl>
    <w:p w:rsidR="00C032DB" w:rsidRPr="0046268E" w:rsidRDefault="00C032DB" w:rsidP="00FC6647">
      <w:pPr>
        <w:spacing w:after="0" w:line="240" w:lineRule="auto"/>
        <w:jc w:val="both"/>
        <w:rPr>
          <w:rFonts w:ascii="Times New Roman" w:hAnsi="Times New Roman" w:cs="Times New Roman"/>
          <w:b/>
        </w:rPr>
      </w:pPr>
    </w:p>
    <w:p w:rsidR="00C032DB" w:rsidRPr="0046268E" w:rsidRDefault="00C032DB"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Table 2 show that more PE male students (76.9%) had normal weight than their female counterparts (33.3%). The table also show that more than two fifth of the female PE students (46.7%) were underweight with a moderate health risk, against slightly more than one-fifth of the male PE students (33.3%). The table further show that 13.3 per cent of the females were overweight while the other 6.7 per cent obese.</w:t>
      </w:r>
    </w:p>
    <w:p w:rsidR="005B453E" w:rsidRPr="0046268E" w:rsidRDefault="005B453E" w:rsidP="00FC6647">
      <w:pPr>
        <w:tabs>
          <w:tab w:val="left" w:pos="6647"/>
        </w:tabs>
        <w:spacing w:after="0" w:line="240" w:lineRule="auto"/>
        <w:jc w:val="both"/>
        <w:rPr>
          <w:rFonts w:ascii="Times New Roman" w:hAnsi="Times New Roman" w:cs="Times New Roman"/>
          <w:b/>
        </w:rPr>
      </w:pPr>
    </w:p>
    <w:p w:rsidR="00C032DB" w:rsidRPr="0046268E" w:rsidRDefault="00C032DB" w:rsidP="00FC6647">
      <w:pPr>
        <w:tabs>
          <w:tab w:val="left" w:pos="6647"/>
        </w:tabs>
        <w:spacing w:after="0" w:line="240" w:lineRule="auto"/>
        <w:jc w:val="both"/>
        <w:rPr>
          <w:rFonts w:ascii="Times New Roman" w:hAnsi="Times New Roman" w:cs="Times New Roman"/>
          <w:b/>
        </w:rPr>
      </w:pPr>
      <w:r w:rsidRPr="0046268E">
        <w:rPr>
          <w:rFonts w:ascii="Times New Roman" w:hAnsi="Times New Roman" w:cs="Times New Roman"/>
          <w:b/>
        </w:rPr>
        <w:t>Table 3</w:t>
      </w:r>
      <w:r w:rsidRPr="0046268E">
        <w:rPr>
          <w:rFonts w:ascii="Times New Roman" w:hAnsi="Times New Roman" w:cs="Times New Roman"/>
          <w:b/>
        </w:rPr>
        <w:tab/>
      </w:r>
    </w:p>
    <w:p w:rsidR="00C032DB" w:rsidRPr="0046268E" w:rsidRDefault="00C032DB" w:rsidP="00FC6647">
      <w:pPr>
        <w:spacing w:after="0" w:line="240" w:lineRule="auto"/>
        <w:jc w:val="both"/>
        <w:rPr>
          <w:rFonts w:ascii="Times New Roman" w:hAnsi="Times New Roman" w:cs="Times New Roman"/>
          <w:b/>
        </w:rPr>
      </w:pPr>
      <w:r w:rsidRPr="0046268E">
        <w:rPr>
          <w:rFonts w:ascii="Times New Roman" w:hAnsi="Times New Roman" w:cs="Times New Roman"/>
          <w:b/>
        </w:rPr>
        <w:t>BMI and Health Risk Status of PE Students in UNN According to Year of Study (n=28)</w:t>
      </w:r>
    </w:p>
    <w:tbl>
      <w:tblPr>
        <w:tblStyle w:val="Style1"/>
        <w:tblW w:w="8981" w:type="dxa"/>
        <w:tblLook w:val="04A0"/>
      </w:tblPr>
      <w:tblGrid>
        <w:gridCol w:w="1731"/>
        <w:gridCol w:w="1707"/>
        <w:gridCol w:w="1060"/>
        <w:gridCol w:w="1060"/>
        <w:gridCol w:w="1103"/>
        <w:gridCol w:w="961"/>
        <w:gridCol w:w="1359"/>
      </w:tblGrid>
      <w:tr w:rsidR="00C032DB" w:rsidRPr="0046268E" w:rsidTr="00A844DA">
        <w:trPr>
          <w:cnfStyle w:val="100000000000"/>
        </w:trPr>
        <w:tc>
          <w:tcPr>
            <w:tcW w:w="1731" w:type="dxa"/>
          </w:tcPr>
          <w:p w:rsidR="00C032DB" w:rsidRPr="0046268E" w:rsidRDefault="00C032DB" w:rsidP="00FC6647">
            <w:pPr>
              <w:rPr>
                <w:b/>
                <w:sz w:val="22"/>
                <w:szCs w:val="22"/>
              </w:rPr>
            </w:pPr>
            <w:r w:rsidRPr="0046268E">
              <w:rPr>
                <w:b/>
                <w:sz w:val="22"/>
                <w:szCs w:val="22"/>
              </w:rPr>
              <w:t xml:space="preserve">Category </w:t>
            </w:r>
          </w:p>
        </w:tc>
        <w:tc>
          <w:tcPr>
            <w:tcW w:w="1707" w:type="dxa"/>
          </w:tcPr>
          <w:p w:rsidR="00C032DB" w:rsidRPr="0046268E" w:rsidRDefault="00C032DB" w:rsidP="00FC6647">
            <w:pPr>
              <w:rPr>
                <w:b/>
                <w:sz w:val="22"/>
                <w:szCs w:val="22"/>
              </w:rPr>
            </w:pPr>
            <w:r w:rsidRPr="0046268E">
              <w:rPr>
                <w:b/>
                <w:sz w:val="22"/>
                <w:szCs w:val="22"/>
              </w:rPr>
              <w:t>Range of BMI (Kg/m</w:t>
            </w:r>
            <w:r w:rsidRPr="0046268E">
              <w:rPr>
                <w:b/>
                <w:sz w:val="22"/>
                <w:szCs w:val="22"/>
                <w:vertAlign w:val="superscript"/>
              </w:rPr>
              <w:t>2</w:t>
            </w:r>
            <w:r w:rsidRPr="0046268E">
              <w:rPr>
                <w:b/>
                <w:sz w:val="22"/>
                <w:szCs w:val="22"/>
              </w:rPr>
              <w:t>)</w:t>
            </w:r>
          </w:p>
        </w:tc>
        <w:tc>
          <w:tcPr>
            <w:tcW w:w="1060" w:type="dxa"/>
          </w:tcPr>
          <w:p w:rsidR="00C032DB" w:rsidRPr="0046268E" w:rsidRDefault="00C032DB" w:rsidP="00FC6647">
            <w:pPr>
              <w:rPr>
                <w:b/>
                <w:sz w:val="22"/>
                <w:szCs w:val="22"/>
              </w:rPr>
            </w:pPr>
            <w:r w:rsidRPr="0046268E">
              <w:rPr>
                <w:b/>
                <w:sz w:val="22"/>
                <w:szCs w:val="22"/>
              </w:rPr>
              <w:t>100 level (n=9)</w:t>
            </w:r>
          </w:p>
          <w:p w:rsidR="00C032DB" w:rsidRPr="0046268E" w:rsidRDefault="00C032DB" w:rsidP="00FC6647">
            <w:pPr>
              <w:rPr>
                <w:b/>
                <w:sz w:val="22"/>
                <w:szCs w:val="22"/>
              </w:rPr>
            </w:pPr>
            <w:r w:rsidRPr="0046268E">
              <w:rPr>
                <w:b/>
                <w:sz w:val="22"/>
                <w:szCs w:val="22"/>
              </w:rPr>
              <w:t>f  (%)</w:t>
            </w:r>
          </w:p>
        </w:tc>
        <w:tc>
          <w:tcPr>
            <w:tcW w:w="1060" w:type="dxa"/>
          </w:tcPr>
          <w:p w:rsidR="00C032DB" w:rsidRPr="0046268E" w:rsidRDefault="00C032DB" w:rsidP="00FC6647">
            <w:pPr>
              <w:rPr>
                <w:b/>
                <w:sz w:val="22"/>
                <w:szCs w:val="22"/>
              </w:rPr>
            </w:pPr>
            <w:r w:rsidRPr="0046268E">
              <w:rPr>
                <w:b/>
                <w:sz w:val="22"/>
                <w:szCs w:val="22"/>
              </w:rPr>
              <w:t>200 level (n=3)</w:t>
            </w:r>
          </w:p>
          <w:p w:rsidR="00C032DB" w:rsidRPr="0046268E" w:rsidRDefault="00C032DB" w:rsidP="00FC6647">
            <w:pPr>
              <w:rPr>
                <w:b/>
                <w:sz w:val="22"/>
                <w:szCs w:val="22"/>
              </w:rPr>
            </w:pPr>
            <w:r w:rsidRPr="0046268E">
              <w:rPr>
                <w:b/>
                <w:sz w:val="22"/>
                <w:szCs w:val="22"/>
              </w:rPr>
              <w:t>f  (%)</w:t>
            </w:r>
          </w:p>
        </w:tc>
        <w:tc>
          <w:tcPr>
            <w:tcW w:w="1103" w:type="dxa"/>
          </w:tcPr>
          <w:p w:rsidR="00C032DB" w:rsidRPr="0046268E" w:rsidRDefault="00C032DB" w:rsidP="00FC6647">
            <w:pPr>
              <w:jc w:val="both"/>
              <w:rPr>
                <w:b/>
                <w:sz w:val="22"/>
                <w:szCs w:val="22"/>
              </w:rPr>
            </w:pPr>
            <w:r w:rsidRPr="0046268E">
              <w:rPr>
                <w:b/>
                <w:sz w:val="22"/>
                <w:szCs w:val="22"/>
              </w:rPr>
              <w:t xml:space="preserve">300 level  (n=11)  </w:t>
            </w:r>
          </w:p>
          <w:p w:rsidR="00C032DB" w:rsidRPr="0046268E" w:rsidRDefault="00C032DB" w:rsidP="00FC6647">
            <w:pPr>
              <w:jc w:val="both"/>
              <w:rPr>
                <w:b/>
                <w:sz w:val="22"/>
                <w:szCs w:val="22"/>
              </w:rPr>
            </w:pPr>
            <w:r w:rsidRPr="0046268E">
              <w:rPr>
                <w:b/>
                <w:sz w:val="22"/>
                <w:szCs w:val="22"/>
              </w:rPr>
              <w:t xml:space="preserve">f (%) </w:t>
            </w:r>
          </w:p>
        </w:tc>
        <w:tc>
          <w:tcPr>
            <w:tcW w:w="961" w:type="dxa"/>
          </w:tcPr>
          <w:p w:rsidR="00C032DB" w:rsidRPr="0046268E" w:rsidRDefault="00C032DB" w:rsidP="00FC6647">
            <w:pPr>
              <w:jc w:val="both"/>
              <w:rPr>
                <w:b/>
                <w:sz w:val="22"/>
                <w:szCs w:val="22"/>
              </w:rPr>
            </w:pPr>
            <w:r w:rsidRPr="0046268E">
              <w:rPr>
                <w:b/>
                <w:sz w:val="22"/>
                <w:szCs w:val="22"/>
              </w:rPr>
              <w:t>400 level (n=5)</w:t>
            </w:r>
          </w:p>
          <w:p w:rsidR="00C032DB" w:rsidRPr="0046268E" w:rsidRDefault="00C032DB" w:rsidP="00FC6647">
            <w:pPr>
              <w:jc w:val="both"/>
              <w:rPr>
                <w:b/>
                <w:sz w:val="22"/>
                <w:szCs w:val="22"/>
              </w:rPr>
            </w:pPr>
            <w:r w:rsidRPr="0046268E">
              <w:rPr>
                <w:b/>
                <w:sz w:val="22"/>
                <w:szCs w:val="22"/>
              </w:rPr>
              <w:t>f (%)</w:t>
            </w:r>
          </w:p>
        </w:tc>
        <w:tc>
          <w:tcPr>
            <w:tcW w:w="1359" w:type="dxa"/>
          </w:tcPr>
          <w:p w:rsidR="00C032DB" w:rsidRPr="0046268E" w:rsidRDefault="00C032DB" w:rsidP="00FC6647">
            <w:pPr>
              <w:jc w:val="both"/>
              <w:rPr>
                <w:b/>
                <w:sz w:val="22"/>
                <w:szCs w:val="22"/>
              </w:rPr>
            </w:pPr>
            <w:r w:rsidRPr="0046268E">
              <w:rPr>
                <w:b/>
                <w:sz w:val="22"/>
                <w:szCs w:val="22"/>
              </w:rPr>
              <w:t>Health Risk</w:t>
            </w:r>
          </w:p>
        </w:tc>
      </w:tr>
      <w:tr w:rsidR="00C032DB" w:rsidRPr="0046268E" w:rsidTr="00A844DA">
        <w:tc>
          <w:tcPr>
            <w:tcW w:w="1731" w:type="dxa"/>
          </w:tcPr>
          <w:p w:rsidR="00C032DB" w:rsidRPr="0046268E" w:rsidRDefault="00C032DB" w:rsidP="00FC6647">
            <w:pPr>
              <w:jc w:val="both"/>
              <w:rPr>
                <w:sz w:val="22"/>
                <w:szCs w:val="22"/>
              </w:rPr>
            </w:pPr>
            <w:r w:rsidRPr="0046268E">
              <w:rPr>
                <w:sz w:val="22"/>
                <w:szCs w:val="22"/>
              </w:rPr>
              <w:t>Underweight</w:t>
            </w:r>
          </w:p>
        </w:tc>
        <w:tc>
          <w:tcPr>
            <w:tcW w:w="1707" w:type="dxa"/>
          </w:tcPr>
          <w:p w:rsidR="00C032DB" w:rsidRPr="0046268E" w:rsidRDefault="00C032DB" w:rsidP="00FC6647">
            <w:pPr>
              <w:jc w:val="both"/>
              <w:rPr>
                <w:sz w:val="22"/>
                <w:szCs w:val="22"/>
              </w:rPr>
            </w:pPr>
            <w:r w:rsidRPr="0046268E">
              <w:rPr>
                <w:sz w:val="22"/>
                <w:szCs w:val="22"/>
              </w:rPr>
              <w:t>15.96 – 18.49</w:t>
            </w:r>
          </w:p>
        </w:tc>
        <w:tc>
          <w:tcPr>
            <w:tcW w:w="1060" w:type="dxa"/>
          </w:tcPr>
          <w:p w:rsidR="00C032DB" w:rsidRPr="0046268E" w:rsidRDefault="00C032DB" w:rsidP="00FC6647">
            <w:pPr>
              <w:jc w:val="both"/>
              <w:rPr>
                <w:sz w:val="22"/>
                <w:szCs w:val="22"/>
              </w:rPr>
            </w:pPr>
            <w:r w:rsidRPr="0046268E">
              <w:rPr>
                <w:sz w:val="22"/>
                <w:szCs w:val="22"/>
              </w:rPr>
              <w:t>2 (22.2)</w:t>
            </w:r>
          </w:p>
        </w:tc>
        <w:tc>
          <w:tcPr>
            <w:tcW w:w="1060" w:type="dxa"/>
          </w:tcPr>
          <w:p w:rsidR="00C032DB" w:rsidRPr="0046268E" w:rsidRDefault="00C032DB" w:rsidP="00FC6647">
            <w:pPr>
              <w:jc w:val="both"/>
              <w:rPr>
                <w:sz w:val="22"/>
                <w:szCs w:val="22"/>
              </w:rPr>
            </w:pPr>
            <w:r w:rsidRPr="0046268E">
              <w:rPr>
                <w:sz w:val="22"/>
                <w:szCs w:val="22"/>
              </w:rPr>
              <w:t>2 (66.7)</w:t>
            </w:r>
          </w:p>
        </w:tc>
        <w:tc>
          <w:tcPr>
            <w:tcW w:w="1103" w:type="dxa"/>
          </w:tcPr>
          <w:p w:rsidR="00C032DB" w:rsidRPr="0046268E" w:rsidRDefault="00C032DB" w:rsidP="00FC6647">
            <w:pPr>
              <w:jc w:val="both"/>
              <w:rPr>
                <w:sz w:val="22"/>
                <w:szCs w:val="22"/>
              </w:rPr>
            </w:pPr>
            <w:r w:rsidRPr="0046268E">
              <w:rPr>
                <w:sz w:val="22"/>
                <w:szCs w:val="22"/>
              </w:rPr>
              <w:t>6 (54.5)</w:t>
            </w:r>
          </w:p>
        </w:tc>
        <w:tc>
          <w:tcPr>
            <w:tcW w:w="961" w:type="dxa"/>
          </w:tcPr>
          <w:p w:rsidR="00C032DB" w:rsidRPr="0046268E" w:rsidRDefault="00C032DB" w:rsidP="00FC6647">
            <w:pPr>
              <w:jc w:val="both"/>
              <w:rPr>
                <w:sz w:val="22"/>
                <w:szCs w:val="22"/>
              </w:rPr>
            </w:pPr>
            <w:r w:rsidRPr="0046268E">
              <w:rPr>
                <w:sz w:val="22"/>
                <w:szCs w:val="22"/>
              </w:rPr>
              <w:t>0 (0)</w:t>
            </w:r>
          </w:p>
        </w:tc>
        <w:tc>
          <w:tcPr>
            <w:tcW w:w="1359" w:type="dxa"/>
          </w:tcPr>
          <w:p w:rsidR="00C032DB" w:rsidRPr="0046268E" w:rsidRDefault="00C032DB" w:rsidP="00FC6647">
            <w:pPr>
              <w:jc w:val="both"/>
              <w:rPr>
                <w:sz w:val="22"/>
                <w:szCs w:val="22"/>
              </w:rPr>
            </w:pPr>
            <w:r w:rsidRPr="0046268E">
              <w:rPr>
                <w:sz w:val="22"/>
                <w:szCs w:val="22"/>
              </w:rPr>
              <w:t xml:space="preserve">Moderate </w:t>
            </w:r>
          </w:p>
        </w:tc>
      </w:tr>
      <w:tr w:rsidR="00C032DB" w:rsidRPr="0046268E" w:rsidTr="00A844DA">
        <w:tc>
          <w:tcPr>
            <w:tcW w:w="1731" w:type="dxa"/>
          </w:tcPr>
          <w:p w:rsidR="00C032DB" w:rsidRPr="0046268E" w:rsidRDefault="00C032DB" w:rsidP="00FC6647">
            <w:pPr>
              <w:jc w:val="both"/>
              <w:rPr>
                <w:sz w:val="22"/>
                <w:szCs w:val="22"/>
              </w:rPr>
            </w:pPr>
            <w:r w:rsidRPr="0046268E">
              <w:rPr>
                <w:sz w:val="22"/>
                <w:szCs w:val="22"/>
              </w:rPr>
              <w:t>Normal weight</w:t>
            </w:r>
          </w:p>
        </w:tc>
        <w:tc>
          <w:tcPr>
            <w:tcW w:w="1707" w:type="dxa"/>
          </w:tcPr>
          <w:p w:rsidR="00C032DB" w:rsidRPr="0046268E" w:rsidRDefault="00C032DB" w:rsidP="00FC6647">
            <w:pPr>
              <w:jc w:val="both"/>
              <w:rPr>
                <w:sz w:val="22"/>
                <w:szCs w:val="22"/>
              </w:rPr>
            </w:pPr>
            <w:r w:rsidRPr="0046268E">
              <w:rPr>
                <w:sz w:val="22"/>
                <w:szCs w:val="22"/>
              </w:rPr>
              <w:t>19.11 - 24.76</w:t>
            </w:r>
          </w:p>
        </w:tc>
        <w:tc>
          <w:tcPr>
            <w:tcW w:w="1060" w:type="dxa"/>
          </w:tcPr>
          <w:p w:rsidR="00C032DB" w:rsidRPr="0046268E" w:rsidRDefault="00C032DB" w:rsidP="00FC6647">
            <w:pPr>
              <w:jc w:val="both"/>
              <w:rPr>
                <w:sz w:val="22"/>
                <w:szCs w:val="22"/>
              </w:rPr>
            </w:pPr>
            <w:r w:rsidRPr="0046268E">
              <w:rPr>
                <w:sz w:val="22"/>
                <w:szCs w:val="22"/>
              </w:rPr>
              <w:t>7 (77.8)</w:t>
            </w:r>
          </w:p>
        </w:tc>
        <w:tc>
          <w:tcPr>
            <w:tcW w:w="1060" w:type="dxa"/>
          </w:tcPr>
          <w:p w:rsidR="00C032DB" w:rsidRPr="0046268E" w:rsidRDefault="00C032DB" w:rsidP="00FC6647">
            <w:pPr>
              <w:jc w:val="both"/>
              <w:rPr>
                <w:sz w:val="22"/>
                <w:szCs w:val="22"/>
              </w:rPr>
            </w:pPr>
            <w:r w:rsidRPr="0046268E">
              <w:rPr>
                <w:sz w:val="22"/>
                <w:szCs w:val="22"/>
              </w:rPr>
              <w:t>1 (33.3)</w:t>
            </w:r>
          </w:p>
        </w:tc>
        <w:tc>
          <w:tcPr>
            <w:tcW w:w="1103" w:type="dxa"/>
          </w:tcPr>
          <w:p w:rsidR="00C032DB" w:rsidRPr="0046268E" w:rsidRDefault="00C032DB" w:rsidP="00FC6647">
            <w:pPr>
              <w:jc w:val="both"/>
              <w:rPr>
                <w:sz w:val="22"/>
                <w:szCs w:val="22"/>
              </w:rPr>
            </w:pPr>
            <w:r w:rsidRPr="0046268E">
              <w:rPr>
                <w:sz w:val="22"/>
                <w:szCs w:val="22"/>
              </w:rPr>
              <w:t>2 (18.2)</w:t>
            </w:r>
          </w:p>
        </w:tc>
        <w:tc>
          <w:tcPr>
            <w:tcW w:w="961" w:type="dxa"/>
          </w:tcPr>
          <w:p w:rsidR="00C032DB" w:rsidRPr="0046268E" w:rsidRDefault="00C032DB" w:rsidP="00FC6647">
            <w:pPr>
              <w:jc w:val="both"/>
              <w:rPr>
                <w:sz w:val="22"/>
                <w:szCs w:val="22"/>
              </w:rPr>
            </w:pPr>
            <w:r w:rsidRPr="0046268E">
              <w:rPr>
                <w:sz w:val="22"/>
                <w:szCs w:val="22"/>
              </w:rPr>
              <w:t>5 (100)</w:t>
            </w:r>
          </w:p>
        </w:tc>
        <w:tc>
          <w:tcPr>
            <w:tcW w:w="1359" w:type="dxa"/>
          </w:tcPr>
          <w:p w:rsidR="00C032DB" w:rsidRPr="0046268E" w:rsidRDefault="00C032DB" w:rsidP="00FC6647">
            <w:pPr>
              <w:jc w:val="both"/>
              <w:rPr>
                <w:sz w:val="22"/>
                <w:szCs w:val="22"/>
              </w:rPr>
            </w:pPr>
            <w:r w:rsidRPr="0046268E">
              <w:rPr>
                <w:sz w:val="22"/>
                <w:szCs w:val="22"/>
              </w:rPr>
              <w:t>Very Low</w:t>
            </w:r>
          </w:p>
        </w:tc>
      </w:tr>
      <w:tr w:rsidR="00C032DB" w:rsidRPr="0046268E" w:rsidTr="00A844DA">
        <w:tc>
          <w:tcPr>
            <w:tcW w:w="1731" w:type="dxa"/>
          </w:tcPr>
          <w:p w:rsidR="00C032DB" w:rsidRPr="0046268E" w:rsidRDefault="00C032DB" w:rsidP="00FC6647">
            <w:pPr>
              <w:jc w:val="both"/>
              <w:rPr>
                <w:sz w:val="22"/>
                <w:szCs w:val="22"/>
              </w:rPr>
            </w:pPr>
            <w:r w:rsidRPr="0046268E">
              <w:rPr>
                <w:sz w:val="22"/>
                <w:szCs w:val="22"/>
              </w:rPr>
              <w:t>Overweight</w:t>
            </w:r>
          </w:p>
        </w:tc>
        <w:tc>
          <w:tcPr>
            <w:tcW w:w="1707" w:type="dxa"/>
          </w:tcPr>
          <w:p w:rsidR="00C032DB" w:rsidRPr="0046268E" w:rsidRDefault="00C032DB" w:rsidP="00FC6647">
            <w:pPr>
              <w:jc w:val="both"/>
              <w:rPr>
                <w:sz w:val="22"/>
                <w:szCs w:val="22"/>
              </w:rPr>
            </w:pPr>
            <w:r w:rsidRPr="0046268E">
              <w:rPr>
                <w:sz w:val="22"/>
                <w:szCs w:val="22"/>
              </w:rPr>
              <w:t>25.56 – 29.41</w:t>
            </w:r>
          </w:p>
        </w:tc>
        <w:tc>
          <w:tcPr>
            <w:tcW w:w="1060" w:type="dxa"/>
          </w:tcPr>
          <w:p w:rsidR="00C032DB" w:rsidRPr="0046268E" w:rsidRDefault="00C032DB" w:rsidP="00FC6647">
            <w:pPr>
              <w:jc w:val="both"/>
              <w:rPr>
                <w:sz w:val="22"/>
                <w:szCs w:val="22"/>
              </w:rPr>
            </w:pPr>
            <w:r w:rsidRPr="0046268E">
              <w:rPr>
                <w:sz w:val="22"/>
                <w:szCs w:val="22"/>
              </w:rPr>
              <w:t>0 (0)</w:t>
            </w:r>
          </w:p>
        </w:tc>
        <w:tc>
          <w:tcPr>
            <w:tcW w:w="1060" w:type="dxa"/>
          </w:tcPr>
          <w:p w:rsidR="00C032DB" w:rsidRPr="0046268E" w:rsidRDefault="00C032DB" w:rsidP="00FC6647">
            <w:pPr>
              <w:jc w:val="both"/>
              <w:rPr>
                <w:sz w:val="22"/>
                <w:szCs w:val="22"/>
              </w:rPr>
            </w:pPr>
            <w:r w:rsidRPr="0046268E">
              <w:rPr>
                <w:sz w:val="22"/>
                <w:szCs w:val="22"/>
              </w:rPr>
              <w:t>0 (0)</w:t>
            </w:r>
          </w:p>
        </w:tc>
        <w:tc>
          <w:tcPr>
            <w:tcW w:w="1103" w:type="dxa"/>
          </w:tcPr>
          <w:p w:rsidR="00C032DB" w:rsidRPr="0046268E" w:rsidRDefault="00C032DB" w:rsidP="00FC6647">
            <w:pPr>
              <w:jc w:val="both"/>
              <w:rPr>
                <w:sz w:val="22"/>
                <w:szCs w:val="22"/>
              </w:rPr>
            </w:pPr>
            <w:r w:rsidRPr="0046268E">
              <w:rPr>
                <w:sz w:val="22"/>
                <w:szCs w:val="22"/>
              </w:rPr>
              <w:t>2 (18.2)</w:t>
            </w:r>
          </w:p>
        </w:tc>
        <w:tc>
          <w:tcPr>
            <w:tcW w:w="961" w:type="dxa"/>
          </w:tcPr>
          <w:p w:rsidR="00C032DB" w:rsidRPr="0046268E" w:rsidRDefault="00C032DB" w:rsidP="00FC6647">
            <w:pPr>
              <w:jc w:val="both"/>
              <w:rPr>
                <w:sz w:val="22"/>
                <w:szCs w:val="22"/>
              </w:rPr>
            </w:pPr>
            <w:r w:rsidRPr="0046268E">
              <w:rPr>
                <w:sz w:val="22"/>
                <w:szCs w:val="22"/>
              </w:rPr>
              <w:t>0 (0)</w:t>
            </w:r>
          </w:p>
        </w:tc>
        <w:tc>
          <w:tcPr>
            <w:tcW w:w="1359" w:type="dxa"/>
          </w:tcPr>
          <w:p w:rsidR="00C032DB" w:rsidRPr="0046268E" w:rsidRDefault="00C032DB" w:rsidP="00FC6647">
            <w:pPr>
              <w:jc w:val="both"/>
              <w:rPr>
                <w:sz w:val="22"/>
                <w:szCs w:val="22"/>
              </w:rPr>
            </w:pPr>
            <w:r w:rsidRPr="0046268E">
              <w:rPr>
                <w:sz w:val="22"/>
                <w:szCs w:val="22"/>
              </w:rPr>
              <w:t xml:space="preserve">Low </w:t>
            </w:r>
          </w:p>
        </w:tc>
      </w:tr>
      <w:tr w:rsidR="00C032DB" w:rsidRPr="0046268E" w:rsidTr="00A844DA">
        <w:tc>
          <w:tcPr>
            <w:tcW w:w="1731" w:type="dxa"/>
          </w:tcPr>
          <w:p w:rsidR="00C032DB" w:rsidRPr="0046268E" w:rsidRDefault="00C032DB" w:rsidP="00FC6647">
            <w:pPr>
              <w:jc w:val="both"/>
              <w:rPr>
                <w:sz w:val="22"/>
                <w:szCs w:val="22"/>
              </w:rPr>
            </w:pPr>
            <w:r w:rsidRPr="0046268E">
              <w:rPr>
                <w:sz w:val="22"/>
                <w:szCs w:val="22"/>
              </w:rPr>
              <w:t>Obese</w:t>
            </w:r>
          </w:p>
        </w:tc>
        <w:tc>
          <w:tcPr>
            <w:tcW w:w="1707" w:type="dxa"/>
          </w:tcPr>
          <w:p w:rsidR="00C032DB" w:rsidRPr="0046268E" w:rsidRDefault="00C032DB" w:rsidP="00FC6647">
            <w:pPr>
              <w:jc w:val="both"/>
              <w:rPr>
                <w:sz w:val="22"/>
                <w:szCs w:val="22"/>
              </w:rPr>
            </w:pPr>
            <w:r w:rsidRPr="0046268E">
              <w:rPr>
                <w:sz w:val="22"/>
                <w:szCs w:val="22"/>
              </w:rPr>
              <w:t>30.52</w:t>
            </w:r>
          </w:p>
        </w:tc>
        <w:tc>
          <w:tcPr>
            <w:tcW w:w="1060" w:type="dxa"/>
          </w:tcPr>
          <w:p w:rsidR="00C032DB" w:rsidRPr="0046268E" w:rsidRDefault="00C032DB" w:rsidP="00FC6647">
            <w:pPr>
              <w:jc w:val="both"/>
              <w:rPr>
                <w:sz w:val="22"/>
                <w:szCs w:val="22"/>
              </w:rPr>
            </w:pPr>
            <w:r w:rsidRPr="0046268E">
              <w:rPr>
                <w:sz w:val="22"/>
                <w:szCs w:val="22"/>
              </w:rPr>
              <w:t>0 (0)</w:t>
            </w:r>
          </w:p>
        </w:tc>
        <w:tc>
          <w:tcPr>
            <w:tcW w:w="1060" w:type="dxa"/>
          </w:tcPr>
          <w:p w:rsidR="00C032DB" w:rsidRPr="0046268E" w:rsidRDefault="00C032DB" w:rsidP="00FC6647">
            <w:pPr>
              <w:jc w:val="both"/>
              <w:rPr>
                <w:sz w:val="22"/>
                <w:szCs w:val="22"/>
              </w:rPr>
            </w:pPr>
            <w:r w:rsidRPr="0046268E">
              <w:rPr>
                <w:sz w:val="22"/>
                <w:szCs w:val="22"/>
              </w:rPr>
              <w:t>0 (0)</w:t>
            </w:r>
          </w:p>
        </w:tc>
        <w:tc>
          <w:tcPr>
            <w:tcW w:w="1103" w:type="dxa"/>
          </w:tcPr>
          <w:p w:rsidR="00C032DB" w:rsidRPr="0046268E" w:rsidRDefault="00C032DB" w:rsidP="00FC6647">
            <w:pPr>
              <w:jc w:val="both"/>
              <w:rPr>
                <w:sz w:val="22"/>
                <w:szCs w:val="22"/>
              </w:rPr>
            </w:pPr>
            <w:r w:rsidRPr="0046268E">
              <w:rPr>
                <w:sz w:val="22"/>
                <w:szCs w:val="22"/>
              </w:rPr>
              <w:t>1 (9.1)</w:t>
            </w:r>
          </w:p>
        </w:tc>
        <w:tc>
          <w:tcPr>
            <w:tcW w:w="961" w:type="dxa"/>
          </w:tcPr>
          <w:p w:rsidR="00C032DB" w:rsidRPr="0046268E" w:rsidRDefault="00C032DB" w:rsidP="00FC6647">
            <w:pPr>
              <w:jc w:val="both"/>
              <w:rPr>
                <w:sz w:val="22"/>
                <w:szCs w:val="22"/>
              </w:rPr>
            </w:pPr>
            <w:r w:rsidRPr="0046268E">
              <w:rPr>
                <w:sz w:val="22"/>
                <w:szCs w:val="22"/>
              </w:rPr>
              <w:t>0 (0)</w:t>
            </w:r>
          </w:p>
        </w:tc>
        <w:tc>
          <w:tcPr>
            <w:tcW w:w="1359" w:type="dxa"/>
          </w:tcPr>
          <w:p w:rsidR="00C032DB" w:rsidRPr="0046268E" w:rsidRDefault="00C032DB" w:rsidP="00FC6647">
            <w:pPr>
              <w:jc w:val="both"/>
              <w:rPr>
                <w:sz w:val="22"/>
                <w:szCs w:val="22"/>
              </w:rPr>
            </w:pPr>
            <w:r w:rsidRPr="0046268E">
              <w:rPr>
                <w:sz w:val="22"/>
                <w:szCs w:val="22"/>
              </w:rPr>
              <w:t xml:space="preserve">High </w:t>
            </w:r>
          </w:p>
        </w:tc>
      </w:tr>
    </w:tbl>
    <w:p w:rsidR="00C032DB" w:rsidRPr="0046268E" w:rsidRDefault="00C032DB" w:rsidP="00FC6647">
      <w:pPr>
        <w:spacing w:after="0" w:line="240" w:lineRule="auto"/>
        <w:jc w:val="both"/>
        <w:rPr>
          <w:rFonts w:ascii="Times New Roman" w:hAnsi="Times New Roman" w:cs="Times New Roman"/>
        </w:rPr>
      </w:pPr>
    </w:p>
    <w:p w:rsidR="00C032DB" w:rsidRPr="0046268E" w:rsidRDefault="00C032DB"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Table 3 show that 66.7 per cent of 200level PE students, 54.5 per cent of 300 level PE students and 22.2 per cent of the 100 level PE students were underweight with moderate health risk. The table also show that all (100%) the 400 level PE students, 77.8 per cent of the 100 level PE students, 33.3 per cent of the 200 level PE students and 18.2 per cent of the 300 level PE students have normal weight. The table further show that 300 level PE students were overweight (18.2%) and obese (9.1%) with a low and high health risks respectively. </w:t>
      </w:r>
    </w:p>
    <w:p w:rsidR="005B453E" w:rsidRPr="0046268E" w:rsidRDefault="005B453E" w:rsidP="00FC6647">
      <w:pPr>
        <w:spacing w:after="0" w:line="240" w:lineRule="auto"/>
        <w:jc w:val="both"/>
        <w:rPr>
          <w:rFonts w:ascii="Times New Roman" w:hAnsi="Times New Roman" w:cs="Times New Roman"/>
          <w:b/>
        </w:rPr>
      </w:pPr>
    </w:p>
    <w:p w:rsidR="00C032DB" w:rsidRPr="0046268E" w:rsidRDefault="00C032DB" w:rsidP="00FC6647">
      <w:pPr>
        <w:spacing w:after="0" w:line="240" w:lineRule="auto"/>
        <w:jc w:val="both"/>
        <w:rPr>
          <w:rFonts w:ascii="Times New Roman" w:hAnsi="Times New Roman" w:cs="Times New Roman"/>
          <w:b/>
        </w:rPr>
      </w:pPr>
      <w:r w:rsidRPr="0046268E">
        <w:rPr>
          <w:rFonts w:ascii="Times New Roman" w:hAnsi="Times New Roman" w:cs="Times New Roman"/>
          <w:b/>
        </w:rPr>
        <w:t>Table 4</w:t>
      </w:r>
    </w:p>
    <w:p w:rsidR="00C032DB" w:rsidRPr="0046268E" w:rsidRDefault="00C032DB"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Summary of Chi-Square Analysis Testing the Null Hypothesis of no Significant Difference in BMI and Health Status of PE students According to Gender </w:t>
      </w:r>
    </w:p>
    <w:tbl>
      <w:tblPr>
        <w:tblStyle w:val="Style1"/>
        <w:tblW w:w="9108" w:type="dxa"/>
        <w:tblLayout w:type="fixed"/>
        <w:tblLook w:val="04A0"/>
      </w:tblPr>
      <w:tblGrid>
        <w:gridCol w:w="1092"/>
        <w:gridCol w:w="906"/>
        <w:gridCol w:w="990"/>
        <w:gridCol w:w="900"/>
        <w:gridCol w:w="900"/>
        <w:gridCol w:w="720"/>
        <w:gridCol w:w="450"/>
        <w:gridCol w:w="540"/>
        <w:gridCol w:w="630"/>
        <w:gridCol w:w="810"/>
        <w:gridCol w:w="1170"/>
      </w:tblGrid>
      <w:tr w:rsidR="00C032DB" w:rsidRPr="0046268E" w:rsidTr="00A844DA">
        <w:trPr>
          <w:cnfStyle w:val="100000000000"/>
        </w:trPr>
        <w:tc>
          <w:tcPr>
            <w:tcW w:w="1092" w:type="dxa"/>
          </w:tcPr>
          <w:p w:rsidR="00C032DB" w:rsidRPr="0046268E" w:rsidRDefault="00C032DB" w:rsidP="00FC6647">
            <w:pPr>
              <w:rPr>
                <w:b/>
                <w:sz w:val="22"/>
                <w:szCs w:val="22"/>
              </w:rPr>
            </w:pPr>
            <w:r w:rsidRPr="0046268E">
              <w:rPr>
                <w:b/>
                <w:sz w:val="22"/>
                <w:szCs w:val="22"/>
              </w:rPr>
              <w:t xml:space="preserve">Category </w:t>
            </w:r>
          </w:p>
        </w:tc>
        <w:tc>
          <w:tcPr>
            <w:tcW w:w="906" w:type="dxa"/>
          </w:tcPr>
          <w:p w:rsidR="00C032DB" w:rsidRPr="0046268E" w:rsidRDefault="00C032DB" w:rsidP="00FC6647">
            <w:pPr>
              <w:jc w:val="both"/>
              <w:rPr>
                <w:b/>
                <w:sz w:val="22"/>
                <w:szCs w:val="22"/>
              </w:rPr>
            </w:pPr>
            <w:r w:rsidRPr="0046268E">
              <w:rPr>
                <w:b/>
                <w:sz w:val="22"/>
                <w:szCs w:val="22"/>
              </w:rPr>
              <w:t>Underweight</w:t>
            </w:r>
          </w:p>
        </w:tc>
        <w:tc>
          <w:tcPr>
            <w:tcW w:w="990" w:type="dxa"/>
          </w:tcPr>
          <w:p w:rsidR="00C032DB" w:rsidRPr="0046268E" w:rsidRDefault="00C032DB" w:rsidP="00FC6647">
            <w:pPr>
              <w:jc w:val="both"/>
              <w:rPr>
                <w:b/>
                <w:sz w:val="22"/>
                <w:szCs w:val="22"/>
              </w:rPr>
            </w:pPr>
            <w:r w:rsidRPr="0046268E">
              <w:rPr>
                <w:b/>
                <w:sz w:val="22"/>
                <w:szCs w:val="22"/>
              </w:rPr>
              <w:t xml:space="preserve">Normal weight </w:t>
            </w:r>
          </w:p>
        </w:tc>
        <w:tc>
          <w:tcPr>
            <w:tcW w:w="900" w:type="dxa"/>
          </w:tcPr>
          <w:p w:rsidR="00C032DB" w:rsidRPr="0046268E" w:rsidRDefault="00C032DB" w:rsidP="00FC6647">
            <w:pPr>
              <w:jc w:val="both"/>
              <w:rPr>
                <w:b/>
                <w:sz w:val="22"/>
                <w:szCs w:val="22"/>
              </w:rPr>
            </w:pPr>
            <w:r w:rsidRPr="0046268E">
              <w:rPr>
                <w:b/>
                <w:sz w:val="22"/>
                <w:szCs w:val="22"/>
              </w:rPr>
              <w:t>Over-weight</w:t>
            </w:r>
          </w:p>
        </w:tc>
        <w:tc>
          <w:tcPr>
            <w:tcW w:w="900" w:type="dxa"/>
          </w:tcPr>
          <w:p w:rsidR="00C032DB" w:rsidRPr="0046268E" w:rsidRDefault="00C032DB" w:rsidP="00FC6647">
            <w:pPr>
              <w:jc w:val="both"/>
              <w:rPr>
                <w:b/>
                <w:sz w:val="22"/>
                <w:szCs w:val="22"/>
              </w:rPr>
            </w:pPr>
            <w:r w:rsidRPr="0046268E">
              <w:rPr>
                <w:b/>
                <w:sz w:val="22"/>
                <w:szCs w:val="22"/>
              </w:rPr>
              <w:t>Obese</w:t>
            </w:r>
          </w:p>
        </w:tc>
        <w:tc>
          <w:tcPr>
            <w:tcW w:w="720" w:type="dxa"/>
          </w:tcPr>
          <w:p w:rsidR="00C032DB" w:rsidRPr="0046268E" w:rsidRDefault="00C032DB" w:rsidP="00FC6647">
            <w:pPr>
              <w:jc w:val="both"/>
              <w:rPr>
                <w:b/>
                <w:sz w:val="22"/>
                <w:szCs w:val="22"/>
              </w:rPr>
            </w:pPr>
            <w:r w:rsidRPr="0046268E">
              <w:rPr>
                <w:b/>
                <w:sz w:val="22"/>
                <w:szCs w:val="22"/>
              </w:rPr>
              <w:t xml:space="preserve">Total </w:t>
            </w:r>
          </w:p>
        </w:tc>
        <w:tc>
          <w:tcPr>
            <w:tcW w:w="450" w:type="dxa"/>
          </w:tcPr>
          <w:p w:rsidR="00C032DB" w:rsidRPr="0046268E" w:rsidRDefault="00C032DB" w:rsidP="00FC6647">
            <w:pPr>
              <w:jc w:val="both"/>
              <w:rPr>
                <w:b/>
                <w:sz w:val="22"/>
                <w:szCs w:val="22"/>
              </w:rPr>
            </w:pPr>
            <w:r w:rsidRPr="0046268E">
              <w:rPr>
                <w:b/>
                <w:sz w:val="22"/>
                <w:szCs w:val="22"/>
              </w:rPr>
              <w:t>df</w:t>
            </w:r>
          </w:p>
        </w:tc>
        <w:tc>
          <w:tcPr>
            <w:tcW w:w="540" w:type="dxa"/>
          </w:tcPr>
          <w:p w:rsidR="00C032DB" w:rsidRPr="0046268E" w:rsidRDefault="00C032DB" w:rsidP="00FC6647">
            <w:pPr>
              <w:jc w:val="both"/>
              <w:rPr>
                <w:sz w:val="22"/>
                <w:szCs w:val="22"/>
              </w:rPr>
            </w:pPr>
            <m:oMathPara>
              <m:oMath>
                <m:r>
                  <m:rPr>
                    <m:sty m:val="bi"/>
                  </m:rPr>
                  <w:rPr>
                    <w:rFonts w:ascii="Cambria Math" w:hAnsi="Cambria Math"/>
                    <w:sz w:val="22"/>
                    <w:szCs w:val="22"/>
                  </w:rPr>
                  <m:t>α</m:t>
                </m:r>
              </m:oMath>
            </m:oMathPara>
          </w:p>
        </w:tc>
        <w:tc>
          <w:tcPr>
            <w:tcW w:w="630" w:type="dxa"/>
          </w:tcPr>
          <w:p w:rsidR="00C032DB" w:rsidRPr="0046268E" w:rsidRDefault="00C032DB" w:rsidP="00FC6647">
            <w:pPr>
              <w:jc w:val="both"/>
              <w:rPr>
                <w:sz w:val="22"/>
                <w:szCs w:val="22"/>
              </w:rPr>
            </w:pPr>
            <w:r w:rsidRPr="0046268E">
              <w:rPr>
                <w:b/>
                <w:i/>
                <w:sz w:val="22"/>
                <w:szCs w:val="22"/>
              </w:rPr>
              <w:t>χ</w:t>
            </w:r>
            <w:r w:rsidRPr="0046268E">
              <w:rPr>
                <w:b/>
                <w:sz w:val="22"/>
                <w:szCs w:val="22"/>
                <w:vertAlign w:val="superscript"/>
              </w:rPr>
              <w:t>2</w:t>
            </w:r>
            <w:r w:rsidRPr="0046268E">
              <w:rPr>
                <w:b/>
                <w:sz w:val="22"/>
                <w:szCs w:val="22"/>
              </w:rPr>
              <w:t>-cal</w:t>
            </w:r>
          </w:p>
        </w:tc>
        <w:tc>
          <w:tcPr>
            <w:tcW w:w="810" w:type="dxa"/>
          </w:tcPr>
          <w:p w:rsidR="00C032DB" w:rsidRPr="0046268E" w:rsidRDefault="00C032DB" w:rsidP="00FC6647">
            <w:pPr>
              <w:jc w:val="both"/>
              <w:rPr>
                <w:sz w:val="22"/>
                <w:szCs w:val="22"/>
              </w:rPr>
            </w:pPr>
            <w:r w:rsidRPr="0046268E">
              <w:rPr>
                <w:b/>
                <w:i/>
                <w:sz w:val="22"/>
                <w:szCs w:val="22"/>
              </w:rPr>
              <w:t>χ</w:t>
            </w:r>
            <w:r w:rsidRPr="0046268E">
              <w:rPr>
                <w:b/>
                <w:sz w:val="22"/>
                <w:szCs w:val="22"/>
                <w:vertAlign w:val="superscript"/>
              </w:rPr>
              <w:t>2</w:t>
            </w:r>
            <w:r w:rsidRPr="0046268E">
              <w:rPr>
                <w:b/>
                <w:sz w:val="22"/>
                <w:szCs w:val="22"/>
              </w:rPr>
              <w:t>-crit</w:t>
            </w:r>
          </w:p>
        </w:tc>
        <w:tc>
          <w:tcPr>
            <w:tcW w:w="1170" w:type="dxa"/>
          </w:tcPr>
          <w:p w:rsidR="00C032DB" w:rsidRPr="0046268E" w:rsidRDefault="00C032DB" w:rsidP="00FC6647">
            <w:pPr>
              <w:jc w:val="both"/>
              <w:rPr>
                <w:sz w:val="22"/>
                <w:szCs w:val="22"/>
              </w:rPr>
            </w:pPr>
            <w:r w:rsidRPr="0046268E">
              <w:rPr>
                <w:b/>
                <w:sz w:val="22"/>
                <w:szCs w:val="22"/>
              </w:rPr>
              <w:t>Decision</w:t>
            </w:r>
          </w:p>
        </w:tc>
      </w:tr>
      <w:tr w:rsidR="00C032DB" w:rsidRPr="0046268E" w:rsidTr="00A844DA">
        <w:tc>
          <w:tcPr>
            <w:tcW w:w="1092" w:type="dxa"/>
          </w:tcPr>
          <w:p w:rsidR="00C032DB" w:rsidRPr="0046268E" w:rsidRDefault="00C032DB" w:rsidP="00FC6647">
            <w:pPr>
              <w:jc w:val="both"/>
              <w:rPr>
                <w:b/>
                <w:sz w:val="22"/>
                <w:szCs w:val="22"/>
              </w:rPr>
            </w:pPr>
            <w:r w:rsidRPr="0046268E">
              <w:rPr>
                <w:b/>
                <w:sz w:val="22"/>
                <w:szCs w:val="22"/>
              </w:rPr>
              <w:t xml:space="preserve">Male </w:t>
            </w:r>
          </w:p>
        </w:tc>
        <w:tc>
          <w:tcPr>
            <w:tcW w:w="906" w:type="dxa"/>
          </w:tcPr>
          <w:p w:rsidR="00C032DB" w:rsidRPr="0046268E" w:rsidRDefault="00C032DB" w:rsidP="00FC6647">
            <w:pPr>
              <w:jc w:val="both"/>
              <w:rPr>
                <w:sz w:val="22"/>
                <w:szCs w:val="22"/>
              </w:rPr>
            </w:pPr>
            <w:r w:rsidRPr="0046268E">
              <w:rPr>
                <w:sz w:val="22"/>
                <w:szCs w:val="22"/>
              </w:rPr>
              <w:t>3 (4.6)</w:t>
            </w:r>
          </w:p>
        </w:tc>
        <w:tc>
          <w:tcPr>
            <w:tcW w:w="990" w:type="dxa"/>
          </w:tcPr>
          <w:p w:rsidR="00C032DB" w:rsidRPr="0046268E" w:rsidRDefault="00C032DB" w:rsidP="00FC6647">
            <w:pPr>
              <w:jc w:val="both"/>
              <w:rPr>
                <w:sz w:val="22"/>
                <w:szCs w:val="22"/>
              </w:rPr>
            </w:pPr>
            <w:r w:rsidRPr="0046268E">
              <w:rPr>
                <w:sz w:val="22"/>
                <w:szCs w:val="22"/>
              </w:rPr>
              <w:t>10 (7.0)</w:t>
            </w:r>
          </w:p>
        </w:tc>
        <w:tc>
          <w:tcPr>
            <w:tcW w:w="900" w:type="dxa"/>
          </w:tcPr>
          <w:p w:rsidR="00C032DB" w:rsidRPr="0046268E" w:rsidRDefault="00C032DB" w:rsidP="00FC6647">
            <w:pPr>
              <w:jc w:val="both"/>
              <w:rPr>
                <w:sz w:val="22"/>
                <w:szCs w:val="22"/>
              </w:rPr>
            </w:pPr>
            <w:r w:rsidRPr="0046268E">
              <w:rPr>
                <w:sz w:val="22"/>
                <w:szCs w:val="22"/>
              </w:rPr>
              <w:t>0 (0.9)</w:t>
            </w:r>
          </w:p>
        </w:tc>
        <w:tc>
          <w:tcPr>
            <w:tcW w:w="900" w:type="dxa"/>
          </w:tcPr>
          <w:p w:rsidR="00C032DB" w:rsidRPr="0046268E" w:rsidRDefault="00C032DB" w:rsidP="00FC6647">
            <w:pPr>
              <w:jc w:val="both"/>
              <w:rPr>
                <w:sz w:val="22"/>
                <w:szCs w:val="22"/>
              </w:rPr>
            </w:pPr>
            <w:r w:rsidRPr="0046268E">
              <w:rPr>
                <w:sz w:val="22"/>
                <w:szCs w:val="22"/>
              </w:rPr>
              <w:t>0 (0.5)</w:t>
            </w:r>
          </w:p>
        </w:tc>
        <w:tc>
          <w:tcPr>
            <w:tcW w:w="720" w:type="dxa"/>
          </w:tcPr>
          <w:p w:rsidR="00C032DB" w:rsidRPr="0046268E" w:rsidRDefault="00C032DB" w:rsidP="00FC6647">
            <w:pPr>
              <w:jc w:val="both"/>
              <w:rPr>
                <w:b/>
                <w:sz w:val="22"/>
                <w:szCs w:val="22"/>
              </w:rPr>
            </w:pPr>
            <w:r w:rsidRPr="0046268E">
              <w:rPr>
                <w:b/>
                <w:sz w:val="22"/>
                <w:szCs w:val="22"/>
              </w:rPr>
              <w:t>13</w:t>
            </w:r>
          </w:p>
        </w:tc>
        <w:tc>
          <w:tcPr>
            <w:tcW w:w="450" w:type="dxa"/>
          </w:tcPr>
          <w:p w:rsidR="00C032DB" w:rsidRPr="0046268E" w:rsidRDefault="00C032DB" w:rsidP="00FC6647">
            <w:pPr>
              <w:jc w:val="both"/>
              <w:rPr>
                <w:sz w:val="22"/>
                <w:szCs w:val="22"/>
              </w:rPr>
            </w:pPr>
          </w:p>
        </w:tc>
        <w:tc>
          <w:tcPr>
            <w:tcW w:w="540" w:type="dxa"/>
          </w:tcPr>
          <w:p w:rsidR="00C032DB" w:rsidRPr="0046268E" w:rsidRDefault="00C032DB" w:rsidP="00FC6647">
            <w:pPr>
              <w:jc w:val="both"/>
              <w:rPr>
                <w:sz w:val="22"/>
                <w:szCs w:val="22"/>
              </w:rPr>
            </w:pPr>
          </w:p>
        </w:tc>
        <w:tc>
          <w:tcPr>
            <w:tcW w:w="630" w:type="dxa"/>
          </w:tcPr>
          <w:p w:rsidR="00C032DB" w:rsidRPr="0046268E" w:rsidRDefault="00C032DB" w:rsidP="00FC6647">
            <w:pPr>
              <w:jc w:val="both"/>
              <w:rPr>
                <w:sz w:val="22"/>
                <w:szCs w:val="22"/>
              </w:rPr>
            </w:pPr>
          </w:p>
        </w:tc>
        <w:tc>
          <w:tcPr>
            <w:tcW w:w="810" w:type="dxa"/>
          </w:tcPr>
          <w:p w:rsidR="00C032DB" w:rsidRPr="0046268E" w:rsidRDefault="00C032DB" w:rsidP="00FC6647">
            <w:pPr>
              <w:jc w:val="both"/>
              <w:rPr>
                <w:sz w:val="22"/>
                <w:szCs w:val="22"/>
              </w:rPr>
            </w:pPr>
          </w:p>
        </w:tc>
        <w:tc>
          <w:tcPr>
            <w:tcW w:w="1170" w:type="dxa"/>
          </w:tcPr>
          <w:p w:rsidR="00C032DB" w:rsidRPr="0046268E" w:rsidRDefault="00C032DB" w:rsidP="00FC6647">
            <w:pPr>
              <w:jc w:val="both"/>
              <w:rPr>
                <w:sz w:val="22"/>
                <w:szCs w:val="22"/>
              </w:rPr>
            </w:pPr>
          </w:p>
        </w:tc>
      </w:tr>
      <w:tr w:rsidR="00C032DB" w:rsidRPr="0046268E" w:rsidTr="00A844DA">
        <w:tc>
          <w:tcPr>
            <w:tcW w:w="1092" w:type="dxa"/>
          </w:tcPr>
          <w:p w:rsidR="00C032DB" w:rsidRPr="0046268E" w:rsidRDefault="00C032DB" w:rsidP="00FC6647">
            <w:pPr>
              <w:jc w:val="both"/>
              <w:rPr>
                <w:b/>
                <w:sz w:val="22"/>
                <w:szCs w:val="22"/>
              </w:rPr>
            </w:pPr>
            <w:r w:rsidRPr="0046268E">
              <w:rPr>
                <w:b/>
                <w:sz w:val="22"/>
                <w:szCs w:val="22"/>
              </w:rPr>
              <w:t xml:space="preserve">Female </w:t>
            </w:r>
          </w:p>
        </w:tc>
        <w:tc>
          <w:tcPr>
            <w:tcW w:w="906" w:type="dxa"/>
          </w:tcPr>
          <w:p w:rsidR="00C032DB" w:rsidRPr="0046268E" w:rsidRDefault="00C032DB" w:rsidP="00FC6647">
            <w:pPr>
              <w:jc w:val="both"/>
              <w:rPr>
                <w:sz w:val="22"/>
                <w:szCs w:val="22"/>
              </w:rPr>
            </w:pPr>
            <w:r w:rsidRPr="0046268E">
              <w:rPr>
                <w:sz w:val="22"/>
                <w:szCs w:val="22"/>
              </w:rPr>
              <w:t>7 (5.4)</w:t>
            </w:r>
          </w:p>
        </w:tc>
        <w:tc>
          <w:tcPr>
            <w:tcW w:w="990" w:type="dxa"/>
          </w:tcPr>
          <w:p w:rsidR="00C032DB" w:rsidRPr="0046268E" w:rsidRDefault="00C032DB" w:rsidP="00FC6647">
            <w:pPr>
              <w:jc w:val="both"/>
              <w:rPr>
                <w:sz w:val="22"/>
                <w:szCs w:val="22"/>
              </w:rPr>
            </w:pPr>
            <w:r w:rsidRPr="0046268E">
              <w:rPr>
                <w:sz w:val="22"/>
                <w:szCs w:val="22"/>
              </w:rPr>
              <w:t>5 (8.0)</w:t>
            </w:r>
          </w:p>
        </w:tc>
        <w:tc>
          <w:tcPr>
            <w:tcW w:w="900" w:type="dxa"/>
          </w:tcPr>
          <w:p w:rsidR="00C032DB" w:rsidRPr="0046268E" w:rsidRDefault="00C032DB" w:rsidP="00FC6647">
            <w:pPr>
              <w:jc w:val="both"/>
              <w:rPr>
                <w:sz w:val="22"/>
                <w:szCs w:val="22"/>
              </w:rPr>
            </w:pPr>
            <w:r w:rsidRPr="0046268E">
              <w:rPr>
                <w:sz w:val="22"/>
                <w:szCs w:val="22"/>
              </w:rPr>
              <w:t>2 (1.1)</w:t>
            </w:r>
          </w:p>
        </w:tc>
        <w:tc>
          <w:tcPr>
            <w:tcW w:w="900" w:type="dxa"/>
          </w:tcPr>
          <w:p w:rsidR="00C032DB" w:rsidRPr="0046268E" w:rsidRDefault="00C032DB" w:rsidP="00FC6647">
            <w:pPr>
              <w:jc w:val="both"/>
              <w:rPr>
                <w:sz w:val="22"/>
                <w:szCs w:val="22"/>
              </w:rPr>
            </w:pPr>
            <w:r w:rsidRPr="0046268E">
              <w:rPr>
                <w:sz w:val="22"/>
                <w:szCs w:val="22"/>
              </w:rPr>
              <w:t>1 (0.5)</w:t>
            </w:r>
          </w:p>
        </w:tc>
        <w:tc>
          <w:tcPr>
            <w:tcW w:w="720" w:type="dxa"/>
          </w:tcPr>
          <w:p w:rsidR="00C032DB" w:rsidRPr="0046268E" w:rsidRDefault="00C032DB" w:rsidP="00FC6647">
            <w:pPr>
              <w:jc w:val="both"/>
              <w:rPr>
                <w:b/>
                <w:sz w:val="22"/>
                <w:szCs w:val="22"/>
              </w:rPr>
            </w:pPr>
            <w:r w:rsidRPr="0046268E">
              <w:rPr>
                <w:b/>
                <w:sz w:val="22"/>
                <w:szCs w:val="22"/>
              </w:rPr>
              <w:t>15</w:t>
            </w:r>
          </w:p>
        </w:tc>
        <w:tc>
          <w:tcPr>
            <w:tcW w:w="450" w:type="dxa"/>
          </w:tcPr>
          <w:p w:rsidR="00C032DB" w:rsidRPr="0046268E" w:rsidRDefault="00C032DB" w:rsidP="00FC6647">
            <w:pPr>
              <w:jc w:val="both"/>
              <w:rPr>
                <w:sz w:val="22"/>
                <w:szCs w:val="22"/>
              </w:rPr>
            </w:pPr>
            <w:r w:rsidRPr="0046268E">
              <w:rPr>
                <w:sz w:val="22"/>
                <w:szCs w:val="22"/>
              </w:rPr>
              <w:t>3</w:t>
            </w:r>
          </w:p>
        </w:tc>
        <w:tc>
          <w:tcPr>
            <w:tcW w:w="540" w:type="dxa"/>
          </w:tcPr>
          <w:p w:rsidR="00C032DB" w:rsidRPr="0046268E" w:rsidRDefault="00C032DB" w:rsidP="00FC6647">
            <w:pPr>
              <w:jc w:val="both"/>
              <w:rPr>
                <w:sz w:val="22"/>
                <w:szCs w:val="22"/>
              </w:rPr>
            </w:pPr>
            <w:r w:rsidRPr="0046268E">
              <w:rPr>
                <w:sz w:val="22"/>
                <w:szCs w:val="22"/>
              </w:rPr>
              <w:t>.05</w:t>
            </w:r>
          </w:p>
        </w:tc>
        <w:tc>
          <w:tcPr>
            <w:tcW w:w="630" w:type="dxa"/>
          </w:tcPr>
          <w:p w:rsidR="00C032DB" w:rsidRPr="0046268E" w:rsidRDefault="00C032DB" w:rsidP="00FC6647">
            <w:pPr>
              <w:jc w:val="both"/>
              <w:rPr>
                <w:sz w:val="22"/>
                <w:szCs w:val="22"/>
              </w:rPr>
            </w:pPr>
            <w:r w:rsidRPr="0046268E">
              <w:rPr>
                <w:sz w:val="22"/>
                <w:szCs w:val="22"/>
              </w:rPr>
              <w:t>6.09</w:t>
            </w:r>
          </w:p>
        </w:tc>
        <w:tc>
          <w:tcPr>
            <w:tcW w:w="810" w:type="dxa"/>
          </w:tcPr>
          <w:p w:rsidR="00C032DB" w:rsidRPr="0046268E" w:rsidRDefault="00C032DB" w:rsidP="00FC6647">
            <w:pPr>
              <w:jc w:val="both"/>
              <w:rPr>
                <w:sz w:val="22"/>
                <w:szCs w:val="22"/>
              </w:rPr>
            </w:pPr>
            <w:r w:rsidRPr="0046268E">
              <w:rPr>
                <w:sz w:val="22"/>
                <w:szCs w:val="22"/>
              </w:rPr>
              <w:t>7.815</w:t>
            </w:r>
          </w:p>
        </w:tc>
        <w:tc>
          <w:tcPr>
            <w:tcW w:w="1170" w:type="dxa"/>
          </w:tcPr>
          <w:p w:rsidR="00C032DB" w:rsidRPr="0046268E" w:rsidRDefault="00C032DB" w:rsidP="00FC6647">
            <w:pPr>
              <w:jc w:val="both"/>
              <w:rPr>
                <w:sz w:val="22"/>
                <w:szCs w:val="22"/>
              </w:rPr>
            </w:pPr>
            <w:r w:rsidRPr="0046268E">
              <w:rPr>
                <w:sz w:val="22"/>
                <w:szCs w:val="22"/>
              </w:rPr>
              <w:t xml:space="preserve">Accepted </w:t>
            </w:r>
          </w:p>
        </w:tc>
      </w:tr>
      <w:tr w:rsidR="00C032DB" w:rsidRPr="0046268E" w:rsidTr="00A844DA">
        <w:tc>
          <w:tcPr>
            <w:tcW w:w="1092" w:type="dxa"/>
          </w:tcPr>
          <w:p w:rsidR="00C032DB" w:rsidRPr="0046268E" w:rsidRDefault="00C032DB" w:rsidP="00FC6647">
            <w:pPr>
              <w:jc w:val="both"/>
              <w:rPr>
                <w:b/>
                <w:sz w:val="22"/>
                <w:szCs w:val="22"/>
              </w:rPr>
            </w:pPr>
            <w:r w:rsidRPr="0046268E">
              <w:rPr>
                <w:b/>
                <w:sz w:val="22"/>
                <w:szCs w:val="22"/>
              </w:rPr>
              <w:t xml:space="preserve">Total </w:t>
            </w:r>
          </w:p>
        </w:tc>
        <w:tc>
          <w:tcPr>
            <w:tcW w:w="906" w:type="dxa"/>
          </w:tcPr>
          <w:p w:rsidR="00C032DB" w:rsidRPr="0046268E" w:rsidRDefault="00C032DB" w:rsidP="00FC6647">
            <w:pPr>
              <w:jc w:val="both"/>
              <w:rPr>
                <w:b/>
                <w:sz w:val="22"/>
                <w:szCs w:val="22"/>
              </w:rPr>
            </w:pPr>
            <w:r w:rsidRPr="0046268E">
              <w:rPr>
                <w:b/>
                <w:sz w:val="22"/>
                <w:szCs w:val="22"/>
              </w:rPr>
              <w:t>10</w:t>
            </w:r>
          </w:p>
        </w:tc>
        <w:tc>
          <w:tcPr>
            <w:tcW w:w="990" w:type="dxa"/>
          </w:tcPr>
          <w:p w:rsidR="00C032DB" w:rsidRPr="0046268E" w:rsidRDefault="00C032DB" w:rsidP="00FC6647">
            <w:pPr>
              <w:jc w:val="both"/>
              <w:rPr>
                <w:b/>
                <w:sz w:val="22"/>
                <w:szCs w:val="22"/>
              </w:rPr>
            </w:pPr>
            <w:r w:rsidRPr="0046268E">
              <w:rPr>
                <w:b/>
                <w:sz w:val="22"/>
                <w:szCs w:val="22"/>
              </w:rPr>
              <w:t>15</w:t>
            </w:r>
          </w:p>
        </w:tc>
        <w:tc>
          <w:tcPr>
            <w:tcW w:w="900" w:type="dxa"/>
          </w:tcPr>
          <w:p w:rsidR="00C032DB" w:rsidRPr="0046268E" w:rsidRDefault="00C032DB" w:rsidP="00FC6647">
            <w:pPr>
              <w:jc w:val="both"/>
              <w:rPr>
                <w:b/>
                <w:sz w:val="22"/>
                <w:szCs w:val="22"/>
              </w:rPr>
            </w:pPr>
            <w:r w:rsidRPr="0046268E">
              <w:rPr>
                <w:b/>
                <w:sz w:val="22"/>
                <w:szCs w:val="22"/>
              </w:rPr>
              <w:t>2</w:t>
            </w:r>
          </w:p>
        </w:tc>
        <w:tc>
          <w:tcPr>
            <w:tcW w:w="900" w:type="dxa"/>
          </w:tcPr>
          <w:p w:rsidR="00C032DB" w:rsidRPr="0046268E" w:rsidRDefault="00C032DB" w:rsidP="00FC6647">
            <w:pPr>
              <w:jc w:val="both"/>
              <w:rPr>
                <w:b/>
                <w:sz w:val="22"/>
                <w:szCs w:val="22"/>
              </w:rPr>
            </w:pPr>
            <w:r w:rsidRPr="0046268E">
              <w:rPr>
                <w:b/>
                <w:sz w:val="22"/>
                <w:szCs w:val="22"/>
              </w:rPr>
              <w:t>1</w:t>
            </w:r>
          </w:p>
        </w:tc>
        <w:tc>
          <w:tcPr>
            <w:tcW w:w="720" w:type="dxa"/>
          </w:tcPr>
          <w:p w:rsidR="00C032DB" w:rsidRPr="0046268E" w:rsidRDefault="00C032DB" w:rsidP="00FC6647">
            <w:pPr>
              <w:jc w:val="both"/>
              <w:rPr>
                <w:b/>
                <w:sz w:val="22"/>
                <w:szCs w:val="22"/>
              </w:rPr>
            </w:pPr>
            <w:r w:rsidRPr="0046268E">
              <w:rPr>
                <w:b/>
                <w:sz w:val="22"/>
                <w:szCs w:val="22"/>
              </w:rPr>
              <w:t>28</w:t>
            </w:r>
          </w:p>
        </w:tc>
        <w:tc>
          <w:tcPr>
            <w:tcW w:w="450" w:type="dxa"/>
          </w:tcPr>
          <w:p w:rsidR="00C032DB" w:rsidRPr="0046268E" w:rsidRDefault="00C032DB" w:rsidP="00FC6647">
            <w:pPr>
              <w:jc w:val="both"/>
              <w:rPr>
                <w:sz w:val="22"/>
                <w:szCs w:val="22"/>
              </w:rPr>
            </w:pPr>
          </w:p>
        </w:tc>
        <w:tc>
          <w:tcPr>
            <w:tcW w:w="540" w:type="dxa"/>
          </w:tcPr>
          <w:p w:rsidR="00C032DB" w:rsidRPr="0046268E" w:rsidRDefault="00C032DB" w:rsidP="00FC6647">
            <w:pPr>
              <w:jc w:val="both"/>
              <w:rPr>
                <w:sz w:val="22"/>
                <w:szCs w:val="22"/>
              </w:rPr>
            </w:pPr>
          </w:p>
        </w:tc>
        <w:tc>
          <w:tcPr>
            <w:tcW w:w="630" w:type="dxa"/>
          </w:tcPr>
          <w:p w:rsidR="00C032DB" w:rsidRPr="0046268E" w:rsidRDefault="00C032DB" w:rsidP="00FC6647">
            <w:pPr>
              <w:jc w:val="both"/>
              <w:rPr>
                <w:sz w:val="22"/>
                <w:szCs w:val="22"/>
              </w:rPr>
            </w:pPr>
          </w:p>
        </w:tc>
        <w:tc>
          <w:tcPr>
            <w:tcW w:w="810" w:type="dxa"/>
          </w:tcPr>
          <w:p w:rsidR="00C032DB" w:rsidRPr="0046268E" w:rsidRDefault="00C032DB" w:rsidP="00FC6647">
            <w:pPr>
              <w:jc w:val="both"/>
              <w:rPr>
                <w:sz w:val="22"/>
                <w:szCs w:val="22"/>
              </w:rPr>
            </w:pPr>
          </w:p>
        </w:tc>
        <w:tc>
          <w:tcPr>
            <w:tcW w:w="1170" w:type="dxa"/>
          </w:tcPr>
          <w:p w:rsidR="00C032DB" w:rsidRPr="0046268E" w:rsidRDefault="00C032DB" w:rsidP="00FC6647">
            <w:pPr>
              <w:jc w:val="both"/>
              <w:rPr>
                <w:sz w:val="22"/>
                <w:szCs w:val="22"/>
              </w:rPr>
            </w:pPr>
          </w:p>
        </w:tc>
      </w:tr>
    </w:tbl>
    <w:p w:rsidR="00C032DB" w:rsidRPr="0046268E" w:rsidRDefault="00C032DB" w:rsidP="00FC6647">
      <w:pPr>
        <w:spacing w:after="0" w:line="240" w:lineRule="auto"/>
        <w:jc w:val="both"/>
        <w:rPr>
          <w:rFonts w:ascii="Times New Roman" w:hAnsi="Times New Roman" w:cs="Times New Roman"/>
        </w:rPr>
      </w:pPr>
      <w:r w:rsidRPr="0046268E">
        <w:rPr>
          <w:rFonts w:ascii="Times New Roman" w:hAnsi="Times New Roman" w:cs="Times New Roman"/>
        </w:rPr>
        <w:t>#Figures in parenthesis indicate expected frequency         *df = degree of freedom</w:t>
      </w:r>
    </w:p>
    <w:p w:rsidR="00C032DB" w:rsidRPr="0046268E" w:rsidRDefault="00C032DB"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Data in Table 4 revealed that </w:t>
      </w:r>
      <w:r w:rsidRPr="0046268E">
        <w:rPr>
          <w:rFonts w:ascii="Times New Roman" w:hAnsi="Times New Roman" w:cs="Times New Roman"/>
          <w:b/>
          <w:i/>
        </w:rPr>
        <w:t>χ</w:t>
      </w:r>
      <w:r w:rsidRPr="0046268E">
        <w:rPr>
          <w:rFonts w:ascii="Times New Roman" w:hAnsi="Times New Roman" w:cs="Times New Roman"/>
          <w:b/>
          <w:vertAlign w:val="superscript"/>
        </w:rPr>
        <w:t>2</w:t>
      </w:r>
      <w:r w:rsidRPr="0046268E">
        <w:rPr>
          <w:rFonts w:ascii="Times New Roman" w:hAnsi="Times New Roman" w:cs="Times New Roman"/>
          <w:b/>
        </w:rPr>
        <w:t xml:space="preserve">-cal </w:t>
      </w:r>
      <w:r w:rsidRPr="0046268E">
        <w:rPr>
          <w:rFonts w:ascii="Times New Roman" w:hAnsi="Times New Roman" w:cs="Times New Roman"/>
        </w:rPr>
        <w:t>value (6.09) is less than the observed</w:t>
      </w:r>
      <w:r w:rsidRPr="0046268E">
        <w:rPr>
          <w:rFonts w:ascii="Times New Roman" w:hAnsi="Times New Roman" w:cs="Times New Roman"/>
          <w:b/>
          <w:i/>
        </w:rPr>
        <w:t>χ</w:t>
      </w:r>
      <w:r w:rsidRPr="0046268E">
        <w:rPr>
          <w:rFonts w:ascii="Times New Roman" w:hAnsi="Times New Roman" w:cs="Times New Roman"/>
          <w:b/>
          <w:vertAlign w:val="superscript"/>
        </w:rPr>
        <w:t>2</w:t>
      </w:r>
      <w:r w:rsidRPr="0046268E">
        <w:rPr>
          <w:rFonts w:ascii="Times New Roman" w:hAnsi="Times New Roman" w:cs="Times New Roman"/>
          <w:b/>
        </w:rPr>
        <w:t xml:space="preserve">-crit </w:t>
      </w:r>
      <w:r w:rsidRPr="0046268E">
        <w:rPr>
          <w:rFonts w:ascii="Times New Roman" w:hAnsi="Times New Roman" w:cs="Times New Roman"/>
        </w:rPr>
        <w:t>value of 7.815 at df 3 and at .05 level of significance. The hypothesis that there is nosignificant difference in BMI and health status of PE students according to genderis therefore accepted. The acceptance means that gender does not make any difference in BMI and health status of the PE students in University of Nigeria, Nsukka.</w:t>
      </w:r>
    </w:p>
    <w:p w:rsidR="005B453E" w:rsidRPr="0046268E" w:rsidRDefault="005B453E" w:rsidP="00FC6647">
      <w:pPr>
        <w:spacing w:after="0" w:line="240" w:lineRule="auto"/>
        <w:jc w:val="both"/>
        <w:rPr>
          <w:rFonts w:ascii="Times New Roman" w:hAnsi="Times New Roman" w:cs="Times New Roman"/>
          <w:b/>
        </w:rPr>
      </w:pPr>
    </w:p>
    <w:p w:rsidR="00C032DB" w:rsidRPr="0046268E" w:rsidRDefault="00C032DB" w:rsidP="00FC6647">
      <w:pPr>
        <w:spacing w:after="0" w:line="240" w:lineRule="auto"/>
        <w:jc w:val="both"/>
        <w:rPr>
          <w:rFonts w:ascii="Times New Roman" w:hAnsi="Times New Roman" w:cs="Times New Roman"/>
          <w:b/>
        </w:rPr>
      </w:pPr>
      <w:r w:rsidRPr="0046268E">
        <w:rPr>
          <w:rFonts w:ascii="Times New Roman" w:hAnsi="Times New Roman" w:cs="Times New Roman"/>
          <w:b/>
        </w:rPr>
        <w:t>Table 5</w:t>
      </w:r>
    </w:p>
    <w:p w:rsidR="00C032DB" w:rsidRPr="0046268E" w:rsidRDefault="00C032DB" w:rsidP="00FC6647">
      <w:pPr>
        <w:spacing w:after="0" w:line="240" w:lineRule="auto"/>
        <w:jc w:val="both"/>
        <w:rPr>
          <w:rFonts w:ascii="Times New Roman" w:hAnsi="Times New Roman" w:cs="Times New Roman"/>
          <w:b/>
        </w:rPr>
      </w:pPr>
      <w:r w:rsidRPr="0046268E">
        <w:rPr>
          <w:rFonts w:ascii="Times New Roman" w:hAnsi="Times New Roman" w:cs="Times New Roman"/>
          <w:b/>
        </w:rPr>
        <w:t>Summary of Chi-Square Analysis Testing the Null Hypothesis of no Significant Difference in BMI and Health Status of PE students According to Year of Study</w:t>
      </w:r>
    </w:p>
    <w:tbl>
      <w:tblPr>
        <w:tblStyle w:val="Style1"/>
        <w:tblW w:w="9090" w:type="dxa"/>
        <w:tblInd w:w="18" w:type="dxa"/>
        <w:tblLayout w:type="fixed"/>
        <w:tblLook w:val="04A0"/>
      </w:tblPr>
      <w:tblGrid>
        <w:gridCol w:w="1170"/>
        <w:gridCol w:w="900"/>
        <w:gridCol w:w="990"/>
        <w:gridCol w:w="900"/>
        <w:gridCol w:w="900"/>
        <w:gridCol w:w="720"/>
        <w:gridCol w:w="360"/>
        <w:gridCol w:w="540"/>
        <w:gridCol w:w="720"/>
        <w:gridCol w:w="810"/>
        <w:gridCol w:w="1080"/>
      </w:tblGrid>
      <w:tr w:rsidR="00C032DB" w:rsidRPr="0046268E" w:rsidTr="00A844DA">
        <w:trPr>
          <w:cnfStyle w:val="100000000000"/>
        </w:trPr>
        <w:tc>
          <w:tcPr>
            <w:tcW w:w="1170" w:type="dxa"/>
          </w:tcPr>
          <w:p w:rsidR="00C032DB" w:rsidRPr="0046268E" w:rsidRDefault="00C032DB" w:rsidP="00FC6647">
            <w:pPr>
              <w:rPr>
                <w:b/>
                <w:sz w:val="22"/>
                <w:szCs w:val="22"/>
              </w:rPr>
            </w:pPr>
            <w:r w:rsidRPr="0046268E">
              <w:rPr>
                <w:b/>
                <w:sz w:val="22"/>
                <w:szCs w:val="22"/>
              </w:rPr>
              <w:t xml:space="preserve">Category </w:t>
            </w:r>
          </w:p>
        </w:tc>
        <w:tc>
          <w:tcPr>
            <w:tcW w:w="900" w:type="dxa"/>
          </w:tcPr>
          <w:p w:rsidR="00C032DB" w:rsidRPr="0046268E" w:rsidRDefault="00C032DB" w:rsidP="00FC6647">
            <w:pPr>
              <w:jc w:val="both"/>
              <w:rPr>
                <w:b/>
                <w:sz w:val="22"/>
                <w:szCs w:val="22"/>
              </w:rPr>
            </w:pPr>
            <w:r w:rsidRPr="0046268E">
              <w:rPr>
                <w:b/>
                <w:sz w:val="22"/>
                <w:szCs w:val="22"/>
              </w:rPr>
              <w:t>Under-weight</w:t>
            </w:r>
          </w:p>
        </w:tc>
        <w:tc>
          <w:tcPr>
            <w:tcW w:w="990" w:type="dxa"/>
          </w:tcPr>
          <w:p w:rsidR="00C032DB" w:rsidRPr="0046268E" w:rsidRDefault="00C032DB" w:rsidP="00FC6647">
            <w:pPr>
              <w:jc w:val="both"/>
              <w:rPr>
                <w:b/>
                <w:sz w:val="22"/>
                <w:szCs w:val="22"/>
              </w:rPr>
            </w:pPr>
            <w:r w:rsidRPr="0046268E">
              <w:rPr>
                <w:b/>
                <w:sz w:val="22"/>
                <w:szCs w:val="22"/>
              </w:rPr>
              <w:t xml:space="preserve">Normal weight </w:t>
            </w:r>
          </w:p>
        </w:tc>
        <w:tc>
          <w:tcPr>
            <w:tcW w:w="900" w:type="dxa"/>
          </w:tcPr>
          <w:p w:rsidR="00C032DB" w:rsidRPr="0046268E" w:rsidRDefault="00C032DB" w:rsidP="00FC6647">
            <w:pPr>
              <w:jc w:val="both"/>
              <w:rPr>
                <w:b/>
                <w:sz w:val="22"/>
                <w:szCs w:val="22"/>
              </w:rPr>
            </w:pPr>
            <w:r w:rsidRPr="0046268E">
              <w:rPr>
                <w:b/>
                <w:sz w:val="22"/>
                <w:szCs w:val="22"/>
              </w:rPr>
              <w:t>Over-weight</w:t>
            </w:r>
          </w:p>
        </w:tc>
        <w:tc>
          <w:tcPr>
            <w:tcW w:w="900" w:type="dxa"/>
          </w:tcPr>
          <w:p w:rsidR="00C032DB" w:rsidRPr="0046268E" w:rsidRDefault="00C032DB" w:rsidP="00FC6647">
            <w:pPr>
              <w:jc w:val="both"/>
              <w:rPr>
                <w:b/>
                <w:sz w:val="22"/>
                <w:szCs w:val="22"/>
              </w:rPr>
            </w:pPr>
            <w:r w:rsidRPr="0046268E">
              <w:rPr>
                <w:b/>
                <w:sz w:val="22"/>
                <w:szCs w:val="22"/>
              </w:rPr>
              <w:t>Obese</w:t>
            </w:r>
          </w:p>
        </w:tc>
        <w:tc>
          <w:tcPr>
            <w:tcW w:w="720" w:type="dxa"/>
          </w:tcPr>
          <w:p w:rsidR="00C032DB" w:rsidRPr="0046268E" w:rsidRDefault="00C032DB" w:rsidP="00FC6647">
            <w:pPr>
              <w:jc w:val="both"/>
              <w:rPr>
                <w:b/>
                <w:sz w:val="22"/>
                <w:szCs w:val="22"/>
              </w:rPr>
            </w:pPr>
            <w:r w:rsidRPr="0046268E">
              <w:rPr>
                <w:b/>
                <w:sz w:val="22"/>
                <w:szCs w:val="22"/>
              </w:rPr>
              <w:t xml:space="preserve">Total </w:t>
            </w:r>
          </w:p>
        </w:tc>
        <w:tc>
          <w:tcPr>
            <w:tcW w:w="360" w:type="dxa"/>
          </w:tcPr>
          <w:p w:rsidR="00C032DB" w:rsidRPr="0046268E" w:rsidRDefault="00C032DB" w:rsidP="00A844DA">
            <w:pPr>
              <w:ind w:right="-108"/>
              <w:jc w:val="both"/>
              <w:rPr>
                <w:b/>
                <w:sz w:val="22"/>
                <w:szCs w:val="22"/>
              </w:rPr>
            </w:pPr>
            <w:r w:rsidRPr="0046268E">
              <w:rPr>
                <w:b/>
                <w:sz w:val="22"/>
                <w:szCs w:val="22"/>
              </w:rPr>
              <w:t>df</w:t>
            </w:r>
          </w:p>
        </w:tc>
        <w:tc>
          <w:tcPr>
            <w:tcW w:w="540" w:type="dxa"/>
          </w:tcPr>
          <w:p w:rsidR="00C032DB" w:rsidRPr="0046268E" w:rsidRDefault="00C032DB" w:rsidP="00FC6647">
            <w:pPr>
              <w:jc w:val="both"/>
              <w:rPr>
                <w:sz w:val="22"/>
                <w:szCs w:val="22"/>
              </w:rPr>
            </w:pPr>
            <m:oMathPara>
              <m:oMath>
                <m:r>
                  <m:rPr>
                    <m:sty m:val="bi"/>
                  </m:rPr>
                  <w:rPr>
                    <w:rFonts w:ascii="Cambria Math" w:hAnsi="Cambria Math"/>
                    <w:sz w:val="22"/>
                    <w:szCs w:val="22"/>
                  </w:rPr>
                  <m:t>α</m:t>
                </m:r>
              </m:oMath>
            </m:oMathPara>
          </w:p>
        </w:tc>
        <w:tc>
          <w:tcPr>
            <w:tcW w:w="720" w:type="dxa"/>
          </w:tcPr>
          <w:p w:rsidR="00C032DB" w:rsidRPr="0046268E" w:rsidRDefault="00C032DB" w:rsidP="00A844DA">
            <w:pPr>
              <w:ind w:right="-108"/>
              <w:jc w:val="both"/>
              <w:rPr>
                <w:sz w:val="22"/>
                <w:szCs w:val="22"/>
              </w:rPr>
            </w:pPr>
            <w:r w:rsidRPr="0046268E">
              <w:rPr>
                <w:b/>
                <w:i/>
                <w:sz w:val="22"/>
                <w:szCs w:val="22"/>
              </w:rPr>
              <w:t>χ</w:t>
            </w:r>
            <w:r w:rsidRPr="0046268E">
              <w:rPr>
                <w:b/>
                <w:sz w:val="22"/>
                <w:szCs w:val="22"/>
                <w:vertAlign w:val="superscript"/>
              </w:rPr>
              <w:t>2</w:t>
            </w:r>
            <w:r w:rsidRPr="0046268E">
              <w:rPr>
                <w:b/>
                <w:sz w:val="22"/>
                <w:szCs w:val="22"/>
              </w:rPr>
              <w:t>-cal</w:t>
            </w:r>
          </w:p>
        </w:tc>
        <w:tc>
          <w:tcPr>
            <w:tcW w:w="810" w:type="dxa"/>
          </w:tcPr>
          <w:p w:rsidR="00C032DB" w:rsidRPr="0046268E" w:rsidRDefault="00C032DB" w:rsidP="00FC6647">
            <w:pPr>
              <w:jc w:val="both"/>
              <w:rPr>
                <w:sz w:val="22"/>
                <w:szCs w:val="22"/>
              </w:rPr>
            </w:pPr>
            <w:r w:rsidRPr="0046268E">
              <w:rPr>
                <w:b/>
                <w:i/>
                <w:sz w:val="22"/>
                <w:szCs w:val="22"/>
              </w:rPr>
              <w:t>χ</w:t>
            </w:r>
            <w:r w:rsidRPr="0046268E">
              <w:rPr>
                <w:b/>
                <w:sz w:val="22"/>
                <w:szCs w:val="22"/>
                <w:vertAlign w:val="superscript"/>
              </w:rPr>
              <w:t>2</w:t>
            </w:r>
            <w:r w:rsidRPr="0046268E">
              <w:rPr>
                <w:b/>
                <w:sz w:val="22"/>
                <w:szCs w:val="22"/>
              </w:rPr>
              <w:t>-crit</w:t>
            </w:r>
          </w:p>
        </w:tc>
        <w:tc>
          <w:tcPr>
            <w:tcW w:w="1080" w:type="dxa"/>
          </w:tcPr>
          <w:p w:rsidR="00C032DB" w:rsidRPr="0046268E" w:rsidRDefault="00C032DB" w:rsidP="00FC6647">
            <w:pPr>
              <w:jc w:val="both"/>
              <w:rPr>
                <w:sz w:val="22"/>
                <w:szCs w:val="22"/>
              </w:rPr>
            </w:pPr>
            <w:r w:rsidRPr="0046268E">
              <w:rPr>
                <w:b/>
                <w:sz w:val="22"/>
                <w:szCs w:val="22"/>
              </w:rPr>
              <w:t>Decision</w:t>
            </w:r>
          </w:p>
        </w:tc>
      </w:tr>
      <w:tr w:rsidR="00C032DB" w:rsidRPr="0046268E" w:rsidTr="00A844DA">
        <w:tc>
          <w:tcPr>
            <w:tcW w:w="1170" w:type="dxa"/>
          </w:tcPr>
          <w:p w:rsidR="00C032DB" w:rsidRPr="0046268E" w:rsidRDefault="00C032DB" w:rsidP="00FC6647">
            <w:pPr>
              <w:jc w:val="both"/>
              <w:rPr>
                <w:b/>
                <w:sz w:val="22"/>
                <w:szCs w:val="22"/>
              </w:rPr>
            </w:pPr>
            <w:r w:rsidRPr="0046268E">
              <w:rPr>
                <w:b/>
                <w:sz w:val="22"/>
                <w:szCs w:val="22"/>
              </w:rPr>
              <w:t>100 level</w:t>
            </w:r>
          </w:p>
        </w:tc>
        <w:tc>
          <w:tcPr>
            <w:tcW w:w="900" w:type="dxa"/>
          </w:tcPr>
          <w:p w:rsidR="00C032DB" w:rsidRPr="0046268E" w:rsidRDefault="00C032DB" w:rsidP="00FC6647">
            <w:pPr>
              <w:jc w:val="both"/>
              <w:rPr>
                <w:sz w:val="22"/>
                <w:szCs w:val="22"/>
              </w:rPr>
            </w:pPr>
            <w:r w:rsidRPr="0046268E">
              <w:rPr>
                <w:sz w:val="22"/>
                <w:szCs w:val="22"/>
              </w:rPr>
              <w:t>2 (3.2)</w:t>
            </w:r>
          </w:p>
        </w:tc>
        <w:tc>
          <w:tcPr>
            <w:tcW w:w="990" w:type="dxa"/>
          </w:tcPr>
          <w:p w:rsidR="00C032DB" w:rsidRPr="0046268E" w:rsidRDefault="00C032DB" w:rsidP="00FC6647">
            <w:pPr>
              <w:jc w:val="both"/>
              <w:rPr>
                <w:sz w:val="22"/>
                <w:szCs w:val="22"/>
              </w:rPr>
            </w:pPr>
            <w:r w:rsidRPr="0046268E">
              <w:rPr>
                <w:sz w:val="22"/>
                <w:szCs w:val="22"/>
              </w:rPr>
              <w:t>7 (4.8)</w:t>
            </w:r>
          </w:p>
        </w:tc>
        <w:tc>
          <w:tcPr>
            <w:tcW w:w="900" w:type="dxa"/>
          </w:tcPr>
          <w:p w:rsidR="00C032DB" w:rsidRPr="0046268E" w:rsidRDefault="00C032DB" w:rsidP="00FC6647">
            <w:pPr>
              <w:jc w:val="both"/>
              <w:rPr>
                <w:sz w:val="22"/>
                <w:szCs w:val="22"/>
              </w:rPr>
            </w:pPr>
            <w:r w:rsidRPr="0046268E">
              <w:rPr>
                <w:sz w:val="22"/>
                <w:szCs w:val="22"/>
              </w:rPr>
              <w:t>0 (0.6)</w:t>
            </w:r>
          </w:p>
        </w:tc>
        <w:tc>
          <w:tcPr>
            <w:tcW w:w="900" w:type="dxa"/>
          </w:tcPr>
          <w:p w:rsidR="00C032DB" w:rsidRPr="0046268E" w:rsidRDefault="00C032DB" w:rsidP="00FC6647">
            <w:pPr>
              <w:jc w:val="both"/>
              <w:rPr>
                <w:sz w:val="22"/>
                <w:szCs w:val="22"/>
              </w:rPr>
            </w:pPr>
            <w:r w:rsidRPr="0046268E">
              <w:rPr>
                <w:sz w:val="22"/>
                <w:szCs w:val="22"/>
              </w:rPr>
              <w:t>0 (0.3)</w:t>
            </w:r>
          </w:p>
        </w:tc>
        <w:tc>
          <w:tcPr>
            <w:tcW w:w="720" w:type="dxa"/>
          </w:tcPr>
          <w:p w:rsidR="00C032DB" w:rsidRPr="0046268E" w:rsidRDefault="00C032DB" w:rsidP="00FC6647">
            <w:pPr>
              <w:jc w:val="both"/>
              <w:rPr>
                <w:b/>
                <w:sz w:val="22"/>
                <w:szCs w:val="22"/>
              </w:rPr>
            </w:pPr>
            <w:r w:rsidRPr="0046268E">
              <w:rPr>
                <w:b/>
                <w:sz w:val="22"/>
                <w:szCs w:val="22"/>
              </w:rPr>
              <w:t>9</w:t>
            </w:r>
          </w:p>
        </w:tc>
        <w:tc>
          <w:tcPr>
            <w:tcW w:w="360" w:type="dxa"/>
          </w:tcPr>
          <w:p w:rsidR="00C032DB" w:rsidRPr="0046268E" w:rsidRDefault="00C032DB" w:rsidP="00FC6647">
            <w:pPr>
              <w:jc w:val="both"/>
              <w:rPr>
                <w:sz w:val="22"/>
                <w:szCs w:val="22"/>
              </w:rPr>
            </w:pPr>
          </w:p>
        </w:tc>
        <w:tc>
          <w:tcPr>
            <w:tcW w:w="540" w:type="dxa"/>
          </w:tcPr>
          <w:p w:rsidR="00C032DB" w:rsidRPr="0046268E" w:rsidRDefault="00C032DB" w:rsidP="00FC6647">
            <w:pPr>
              <w:jc w:val="both"/>
              <w:rPr>
                <w:sz w:val="22"/>
                <w:szCs w:val="22"/>
              </w:rPr>
            </w:pPr>
          </w:p>
        </w:tc>
        <w:tc>
          <w:tcPr>
            <w:tcW w:w="720" w:type="dxa"/>
          </w:tcPr>
          <w:p w:rsidR="00C032DB" w:rsidRPr="0046268E" w:rsidRDefault="00C032DB" w:rsidP="00FC6647">
            <w:pPr>
              <w:jc w:val="both"/>
              <w:rPr>
                <w:sz w:val="22"/>
                <w:szCs w:val="22"/>
              </w:rPr>
            </w:pPr>
          </w:p>
        </w:tc>
        <w:tc>
          <w:tcPr>
            <w:tcW w:w="810" w:type="dxa"/>
          </w:tcPr>
          <w:p w:rsidR="00C032DB" w:rsidRPr="0046268E" w:rsidRDefault="00C032DB" w:rsidP="00FC6647">
            <w:pPr>
              <w:jc w:val="both"/>
              <w:rPr>
                <w:sz w:val="22"/>
                <w:szCs w:val="22"/>
              </w:rPr>
            </w:pPr>
          </w:p>
        </w:tc>
        <w:tc>
          <w:tcPr>
            <w:tcW w:w="1080" w:type="dxa"/>
          </w:tcPr>
          <w:p w:rsidR="00C032DB" w:rsidRPr="0046268E" w:rsidRDefault="00C032DB" w:rsidP="00FC6647">
            <w:pPr>
              <w:jc w:val="both"/>
              <w:rPr>
                <w:sz w:val="22"/>
                <w:szCs w:val="22"/>
              </w:rPr>
            </w:pPr>
          </w:p>
        </w:tc>
      </w:tr>
      <w:tr w:rsidR="00C032DB" w:rsidRPr="0046268E" w:rsidTr="00A844DA">
        <w:tc>
          <w:tcPr>
            <w:tcW w:w="1170" w:type="dxa"/>
          </w:tcPr>
          <w:p w:rsidR="00C032DB" w:rsidRPr="0046268E" w:rsidRDefault="00C032DB" w:rsidP="00FC6647">
            <w:pPr>
              <w:jc w:val="both"/>
              <w:rPr>
                <w:b/>
                <w:sz w:val="22"/>
                <w:szCs w:val="22"/>
              </w:rPr>
            </w:pPr>
            <w:r w:rsidRPr="0046268E">
              <w:rPr>
                <w:b/>
                <w:sz w:val="22"/>
                <w:szCs w:val="22"/>
              </w:rPr>
              <w:t xml:space="preserve">200 level </w:t>
            </w:r>
          </w:p>
        </w:tc>
        <w:tc>
          <w:tcPr>
            <w:tcW w:w="900" w:type="dxa"/>
          </w:tcPr>
          <w:p w:rsidR="00C032DB" w:rsidRPr="0046268E" w:rsidRDefault="00C032DB" w:rsidP="00FC6647">
            <w:pPr>
              <w:jc w:val="both"/>
              <w:rPr>
                <w:sz w:val="22"/>
                <w:szCs w:val="22"/>
              </w:rPr>
            </w:pPr>
            <w:r w:rsidRPr="0046268E">
              <w:rPr>
                <w:sz w:val="22"/>
                <w:szCs w:val="22"/>
              </w:rPr>
              <w:t>2 (1.1)</w:t>
            </w:r>
          </w:p>
        </w:tc>
        <w:tc>
          <w:tcPr>
            <w:tcW w:w="990" w:type="dxa"/>
          </w:tcPr>
          <w:p w:rsidR="00C032DB" w:rsidRPr="0046268E" w:rsidRDefault="00C032DB" w:rsidP="00FC6647">
            <w:pPr>
              <w:jc w:val="both"/>
              <w:rPr>
                <w:sz w:val="22"/>
                <w:szCs w:val="22"/>
              </w:rPr>
            </w:pPr>
            <w:r w:rsidRPr="0046268E">
              <w:rPr>
                <w:sz w:val="22"/>
                <w:szCs w:val="22"/>
              </w:rPr>
              <w:t>1 (1.6)</w:t>
            </w:r>
          </w:p>
        </w:tc>
        <w:tc>
          <w:tcPr>
            <w:tcW w:w="900" w:type="dxa"/>
          </w:tcPr>
          <w:p w:rsidR="00C032DB" w:rsidRPr="0046268E" w:rsidRDefault="00C032DB" w:rsidP="00FC6647">
            <w:pPr>
              <w:jc w:val="both"/>
              <w:rPr>
                <w:sz w:val="22"/>
                <w:szCs w:val="22"/>
              </w:rPr>
            </w:pPr>
            <w:r w:rsidRPr="0046268E">
              <w:rPr>
                <w:sz w:val="22"/>
                <w:szCs w:val="22"/>
              </w:rPr>
              <w:t>0 (0.2)</w:t>
            </w:r>
          </w:p>
        </w:tc>
        <w:tc>
          <w:tcPr>
            <w:tcW w:w="900" w:type="dxa"/>
          </w:tcPr>
          <w:p w:rsidR="00C032DB" w:rsidRPr="0046268E" w:rsidRDefault="00C032DB" w:rsidP="00FC6647">
            <w:pPr>
              <w:jc w:val="both"/>
              <w:rPr>
                <w:sz w:val="22"/>
                <w:szCs w:val="22"/>
              </w:rPr>
            </w:pPr>
            <w:r w:rsidRPr="0046268E">
              <w:rPr>
                <w:sz w:val="22"/>
                <w:szCs w:val="22"/>
              </w:rPr>
              <w:t>0 (0.1)</w:t>
            </w:r>
          </w:p>
        </w:tc>
        <w:tc>
          <w:tcPr>
            <w:tcW w:w="720" w:type="dxa"/>
          </w:tcPr>
          <w:p w:rsidR="00C032DB" w:rsidRPr="0046268E" w:rsidRDefault="00C032DB" w:rsidP="00FC6647">
            <w:pPr>
              <w:jc w:val="both"/>
              <w:rPr>
                <w:b/>
                <w:sz w:val="22"/>
                <w:szCs w:val="22"/>
              </w:rPr>
            </w:pPr>
            <w:r w:rsidRPr="0046268E">
              <w:rPr>
                <w:b/>
                <w:sz w:val="22"/>
                <w:szCs w:val="22"/>
              </w:rPr>
              <w:t>3</w:t>
            </w:r>
          </w:p>
        </w:tc>
        <w:tc>
          <w:tcPr>
            <w:tcW w:w="360" w:type="dxa"/>
          </w:tcPr>
          <w:p w:rsidR="00C032DB" w:rsidRPr="0046268E" w:rsidRDefault="00C032DB" w:rsidP="00FC6647">
            <w:pPr>
              <w:jc w:val="both"/>
              <w:rPr>
                <w:sz w:val="22"/>
                <w:szCs w:val="22"/>
              </w:rPr>
            </w:pPr>
            <w:r w:rsidRPr="0046268E">
              <w:rPr>
                <w:sz w:val="22"/>
                <w:szCs w:val="22"/>
              </w:rPr>
              <w:t>7</w:t>
            </w:r>
          </w:p>
        </w:tc>
        <w:tc>
          <w:tcPr>
            <w:tcW w:w="540" w:type="dxa"/>
          </w:tcPr>
          <w:p w:rsidR="00C032DB" w:rsidRPr="0046268E" w:rsidRDefault="00C032DB" w:rsidP="00FC6647">
            <w:pPr>
              <w:jc w:val="both"/>
              <w:rPr>
                <w:sz w:val="22"/>
                <w:szCs w:val="22"/>
              </w:rPr>
            </w:pPr>
            <w:r w:rsidRPr="0046268E">
              <w:rPr>
                <w:sz w:val="22"/>
                <w:szCs w:val="22"/>
              </w:rPr>
              <w:t>.05</w:t>
            </w:r>
          </w:p>
        </w:tc>
        <w:tc>
          <w:tcPr>
            <w:tcW w:w="720" w:type="dxa"/>
          </w:tcPr>
          <w:p w:rsidR="00C032DB" w:rsidRPr="0046268E" w:rsidRDefault="00C032DB" w:rsidP="00FC6647">
            <w:pPr>
              <w:jc w:val="both"/>
              <w:rPr>
                <w:sz w:val="22"/>
                <w:szCs w:val="22"/>
              </w:rPr>
            </w:pPr>
            <w:r w:rsidRPr="0046268E">
              <w:rPr>
                <w:sz w:val="22"/>
                <w:szCs w:val="22"/>
              </w:rPr>
              <w:t>13.96</w:t>
            </w:r>
          </w:p>
        </w:tc>
        <w:tc>
          <w:tcPr>
            <w:tcW w:w="810" w:type="dxa"/>
          </w:tcPr>
          <w:p w:rsidR="00C032DB" w:rsidRPr="0046268E" w:rsidRDefault="00C032DB" w:rsidP="00FC6647">
            <w:pPr>
              <w:jc w:val="both"/>
              <w:rPr>
                <w:sz w:val="22"/>
                <w:szCs w:val="22"/>
              </w:rPr>
            </w:pPr>
            <w:r w:rsidRPr="0046268E">
              <w:rPr>
                <w:sz w:val="22"/>
                <w:szCs w:val="22"/>
              </w:rPr>
              <w:t>14.067</w:t>
            </w:r>
          </w:p>
        </w:tc>
        <w:tc>
          <w:tcPr>
            <w:tcW w:w="1080" w:type="dxa"/>
          </w:tcPr>
          <w:p w:rsidR="00C032DB" w:rsidRPr="0046268E" w:rsidRDefault="00C032DB" w:rsidP="00FC6647">
            <w:pPr>
              <w:jc w:val="both"/>
              <w:rPr>
                <w:sz w:val="22"/>
                <w:szCs w:val="22"/>
              </w:rPr>
            </w:pPr>
            <w:r w:rsidRPr="0046268E">
              <w:rPr>
                <w:sz w:val="22"/>
                <w:szCs w:val="22"/>
              </w:rPr>
              <w:t xml:space="preserve">Accepted </w:t>
            </w:r>
          </w:p>
        </w:tc>
      </w:tr>
      <w:tr w:rsidR="00C032DB" w:rsidRPr="0046268E" w:rsidTr="00A844DA">
        <w:tc>
          <w:tcPr>
            <w:tcW w:w="1170" w:type="dxa"/>
          </w:tcPr>
          <w:p w:rsidR="00C032DB" w:rsidRPr="0046268E" w:rsidRDefault="00C032DB" w:rsidP="00FC6647">
            <w:pPr>
              <w:jc w:val="both"/>
              <w:rPr>
                <w:b/>
                <w:sz w:val="22"/>
                <w:szCs w:val="22"/>
              </w:rPr>
            </w:pPr>
            <w:r w:rsidRPr="0046268E">
              <w:rPr>
                <w:b/>
                <w:sz w:val="22"/>
                <w:szCs w:val="22"/>
              </w:rPr>
              <w:t>300 level</w:t>
            </w:r>
          </w:p>
        </w:tc>
        <w:tc>
          <w:tcPr>
            <w:tcW w:w="900" w:type="dxa"/>
          </w:tcPr>
          <w:p w:rsidR="00C032DB" w:rsidRPr="0046268E" w:rsidRDefault="00C032DB" w:rsidP="00FC6647">
            <w:pPr>
              <w:jc w:val="both"/>
              <w:rPr>
                <w:sz w:val="22"/>
                <w:szCs w:val="22"/>
              </w:rPr>
            </w:pPr>
            <w:r w:rsidRPr="0046268E">
              <w:rPr>
                <w:sz w:val="22"/>
                <w:szCs w:val="22"/>
              </w:rPr>
              <w:t>6 (3.9)</w:t>
            </w:r>
          </w:p>
        </w:tc>
        <w:tc>
          <w:tcPr>
            <w:tcW w:w="990" w:type="dxa"/>
          </w:tcPr>
          <w:p w:rsidR="00C032DB" w:rsidRPr="0046268E" w:rsidRDefault="00C032DB" w:rsidP="00FC6647">
            <w:pPr>
              <w:jc w:val="both"/>
              <w:rPr>
                <w:sz w:val="22"/>
                <w:szCs w:val="22"/>
              </w:rPr>
            </w:pPr>
            <w:r w:rsidRPr="0046268E">
              <w:rPr>
                <w:sz w:val="22"/>
                <w:szCs w:val="22"/>
              </w:rPr>
              <w:t>2 (5.9)</w:t>
            </w:r>
          </w:p>
        </w:tc>
        <w:tc>
          <w:tcPr>
            <w:tcW w:w="900" w:type="dxa"/>
          </w:tcPr>
          <w:p w:rsidR="00C032DB" w:rsidRPr="0046268E" w:rsidRDefault="00C032DB" w:rsidP="00FC6647">
            <w:pPr>
              <w:jc w:val="both"/>
              <w:rPr>
                <w:sz w:val="22"/>
                <w:szCs w:val="22"/>
              </w:rPr>
            </w:pPr>
            <w:r w:rsidRPr="0046268E">
              <w:rPr>
                <w:sz w:val="22"/>
                <w:szCs w:val="22"/>
              </w:rPr>
              <w:t>2 (0.8)</w:t>
            </w:r>
          </w:p>
        </w:tc>
        <w:tc>
          <w:tcPr>
            <w:tcW w:w="900" w:type="dxa"/>
          </w:tcPr>
          <w:p w:rsidR="00C032DB" w:rsidRPr="0046268E" w:rsidRDefault="00C032DB" w:rsidP="00FC6647">
            <w:pPr>
              <w:jc w:val="both"/>
              <w:rPr>
                <w:sz w:val="22"/>
                <w:szCs w:val="22"/>
              </w:rPr>
            </w:pPr>
            <w:r w:rsidRPr="0046268E">
              <w:rPr>
                <w:sz w:val="22"/>
                <w:szCs w:val="22"/>
              </w:rPr>
              <w:t>1 (0.4)</w:t>
            </w:r>
          </w:p>
        </w:tc>
        <w:tc>
          <w:tcPr>
            <w:tcW w:w="720" w:type="dxa"/>
          </w:tcPr>
          <w:p w:rsidR="00C032DB" w:rsidRPr="0046268E" w:rsidRDefault="00C032DB" w:rsidP="00FC6647">
            <w:pPr>
              <w:jc w:val="both"/>
              <w:rPr>
                <w:b/>
                <w:sz w:val="22"/>
                <w:szCs w:val="22"/>
              </w:rPr>
            </w:pPr>
            <w:r w:rsidRPr="0046268E">
              <w:rPr>
                <w:b/>
                <w:sz w:val="22"/>
                <w:szCs w:val="22"/>
              </w:rPr>
              <w:t>11</w:t>
            </w:r>
          </w:p>
        </w:tc>
        <w:tc>
          <w:tcPr>
            <w:tcW w:w="360" w:type="dxa"/>
          </w:tcPr>
          <w:p w:rsidR="00C032DB" w:rsidRPr="0046268E" w:rsidRDefault="00C032DB" w:rsidP="00FC6647">
            <w:pPr>
              <w:jc w:val="both"/>
              <w:rPr>
                <w:sz w:val="22"/>
                <w:szCs w:val="22"/>
              </w:rPr>
            </w:pPr>
          </w:p>
        </w:tc>
        <w:tc>
          <w:tcPr>
            <w:tcW w:w="540" w:type="dxa"/>
          </w:tcPr>
          <w:p w:rsidR="00C032DB" w:rsidRPr="0046268E" w:rsidRDefault="00C032DB" w:rsidP="00FC6647">
            <w:pPr>
              <w:jc w:val="both"/>
              <w:rPr>
                <w:sz w:val="22"/>
                <w:szCs w:val="22"/>
              </w:rPr>
            </w:pPr>
          </w:p>
        </w:tc>
        <w:tc>
          <w:tcPr>
            <w:tcW w:w="720" w:type="dxa"/>
          </w:tcPr>
          <w:p w:rsidR="00C032DB" w:rsidRPr="0046268E" w:rsidRDefault="00C032DB" w:rsidP="00FC6647">
            <w:pPr>
              <w:jc w:val="both"/>
              <w:rPr>
                <w:sz w:val="22"/>
                <w:szCs w:val="22"/>
              </w:rPr>
            </w:pPr>
          </w:p>
        </w:tc>
        <w:tc>
          <w:tcPr>
            <w:tcW w:w="810" w:type="dxa"/>
          </w:tcPr>
          <w:p w:rsidR="00C032DB" w:rsidRPr="0046268E" w:rsidRDefault="00C032DB" w:rsidP="00FC6647">
            <w:pPr>
              <w:jc w:val="both"/>
              <w:rPr>
                <w:sz w:val="22"/>
                <w:szCs w:val="22"/>
              </w:rPr>
            </w:pPr>
          </w:p>
        </w:tc>
        <w:tc>
          <w:tcPr>
            <w:tcW w:w="1080" w:type="dxa"/>
          </w:tcPr>
          <w:p w:rsidR="00C032DB" w:rsidRPr="0046268E" w:rsidRDefault="00C032DB" w:rsidP="00FC6647">
            <w:pPr>
              <w:jc w:val="both"/>
              <w:rPr>
                <w:sz w:val="22"/>
                <w:szCs w:val="22"/>
              </w:rPr>
            </w:pPr>
          </w:p>
        </w:tc>
      </w:tr>
      <w:tr w:rsidR="00C032DB" w:rsidRPr="0046268E" w:rsidTr="00A844DA">
        <w:tc>
          <w:tcPr>
            <w:tcW w:w="1170" w:type="dxa"/>
          </w:tcPr>
          <w:p w:rsidR="00C032DB" w:rsidRPr="0046268E" w:rsidRDefault="00C032DB" w:rsidP="00FC6647">
            <w:pPr>
              <w:jc w:val="both"/>
              <w:rPr>
                <w:b/>
                <w:sz w:val="22"/>
                <w:szCs w:val="22"/>
              </w:rPr>
            </w:pPr>
            <w:r w:rsidRPr="0046268E">
              <w:rPr>
                <w:b/>
                <w:sz w:val="22"/>
                <w:szCs w:val="22"/>
              </w:rPr>
              <w:t>400 level</w:t>
            </w:r>
          </w:p>
        </w:tc>
        <w:tc>
          <w:tcPr>
            <w:tcW w:w="900" w:type="dxa"/>
          </w:tcPr>
          <w:p w:rsidR="00C032DB" w:rsidRPr="0046268E" w:rsidRDefault="00C032DB" w:rsidP="00FC6647">
            <w:pPr>
              <w:jc w:val="both"/>
              <w:rPr>
                <w:sz w:val="22"/>
                <w:szCs w:val="22"/>
              </w:rPr>
            </w:pPr>
            <w:r w:rsidRPr="0046268E">
              <w:rPr>
                <w:sz w:val="22"/>
                <w:szCs w:val="22"/>
              </w:rPr>
              <w:t>0 (1.8)</w:t>
            </w:r>
          </w:p>
        </w:tc>
        <w:tc>
          <w:tcPr>
            <w:tcW w:w="990" w:type="dxa"/>
          </w:tcPr>
          <w:p w:rsidR="00C032DB" w:rsidRPr="0046268E" w:rsidRDefault="00C032DB" w:rsidP="00FC6647">
            <w:pPr>
              <w:jc w:val="both"/>
              <w:rPr>
                <w:sz w:val="22"/>
                <w:szCs w:val="22"/>
              </w:rPr>
            </w:pPr>
            <w:r w:rsidRPr="0046268E">
              <w:rPr>
                <w:sz w:val="22"/>
                <w:szCs w:val="22"/>
              </w:rPr>
              <w:t>5 (2.9)</w:t>
            </w:r>
          </w:p>
        </w:tc>
        <w:tc>
          <w:tcPr>
            <w:tcW w:w="900" w:type="dxa"/>
          </w:tcPr>
          <w:p w:rsidR="00C032DB" w:rsidRPr="0046268E" w:rsidRDefault="00C032DB" w:rsidP="00FC6647">
            <w:pPr>
              <w:jc w:val="both"/>
              <w:rPr>
                <w:sz w:val="22"/>
                <w:szCs w:val="22"/>
              </w:rPr>
            </w:pPr>
            <w:r w:rsidRPr="0046268E">
              <w:rPr>
                <w:sz w:val="22"/>
                <w:szCs w:val="22"/>
              </w:rPr>
              <w:t>0 (0.4)</w:t>
            </w:r>
          </w:p>
        </w:tc>
        <w:tc>
          <w:tcPr>
            <w:tcW w:w="900" w:type="dxa"/>
          </w:tcPr>
          <w:p w:rsidR="00C032DB" w:rsidRPr="0046268E" w:rsidRDefault="00C032DB" w:rsidP="00FC6647">
            <w:pPr>
              <w:jc w:val="both"/>
              <w:rPr>
                <w:sz w:val="22"/>
                <w:szCs w:val="22"/>
              </w:rPr>
            </w:pPr>
            <w:r w:rsidRPr="0046268E">
              <w:rPr>
                <w:sz w:val="22"/>
                <w:szCs w:val="22"/>
              </w:rPr>
              <w:t>0 (0.2)</w:t>
            </w:r>
          </w:p>
        </w:tc>
        <w:tc>
          <w:tcPr>
            <w:tcW w:w="720" w:type="dxa"/>
          </w:tcPr>
          <w:p w:rsidR="00C032DB" w:rsidRPr="0046268E" w:rsidRDefault="00C032DB" w:rsidP="00FC6647">
            <w:pPr>
              <w:jc w:val="both"/>
              <w:rPr>
                <w:b/>
                <w:sz w:val="22"/>
                <w:szCs w:val="22"/>
              </w:rPr>
            </w:pPr>
            <w:r w:rsidRPr="0046268E">
              <w:rPr>
                <w:b/>
                <w:sz w:val="22"/>
                <w:szCs w:val="22"/>
              </w:rPr>
              <w:t>5</w:t>
            </w:r>
          </w:p>
        </w:tc>
        <w:tc>
          <w:tcPr>
            <w:tcW w:w="360" w:type="dxa"/>
          </w:tcPr>
          <w:p w:rsidR="00C032DB" w:rsidRPr="0046268E" w:rsidRDefault="00C032DB" w:rsidP="00FC6647">
            <w:pPr>
              <w:jc w:val="both"/>
              <w:rPr>
                <w:sz w:val="22"/>
                <w:szCs w:val="22"/>
              </w:rPr>
            </w:pPr>
          </w:p>
        </w:tc>
        <w:tc>
          <w:tcPr>
            <w:tcW w:w="540" w:type="dxa"/>
          </w:tcPr>
          <w:p w:rsidR="00C032DB" w:rsidRPr="0046268E" w:rsidRDefault="00C032DB" w:rsidP="00FC6647">
            <w:pPr>
              <w:jc w:val="both"/>
              <w:rPr>
                <w:sz w:val="22"/>
                <w:szCs w:val="22"/>
              </w:rPr>
            </w:pPr>
          </w:p>
        </w:tc>
        <w:tc>
          <w:tcPr>
            <w:tcW w:w="720" w:type="dxa"/>
          </w:tcPr>
          <w:p w:rsidR="00C032DB" w:rsidRPr="0046268E" w:rsidRDefault="00C032DB" w:rsidP="00FC6647">
            <w:pPr>
              <w:jc w:val="both"/>
              <w:rPr>
                <w:sz w:val="22"/>
                <w:szCs w:val="22"/>
              </w:rPr>
            </w:pPr>
          </w:p>
        </w:tc>
        <w:tc>
          <w:tcPr>
            <w:tcW w:w="810" w:type="dxa"/>
          </w:tcPr>
          <w:p w:rsidR="00C032DB" w:rsidRPr="0046268E" w:rsidRDefault="00C032DB" w:rsidP="00FC6647">
            <w:pPr>
              <w:jc w:val="both"/>
              <w:rPr>
                <w:sz w:val="22"/>
                <w:szCs w:val="22"/>
              </w:rPr>
            </w:pPr>
          </w:p>
        </w:tc>
        <w:tc>
          <w:tcPr>
            <w:tcW w:w="1080" w:type="dxa"/>
          </w:tcPr>
          <w:p w:rsidR="00C032DB" w:rsidRPr="0046268E" w:rsidRDefault="00C032DB" w:rsidP="00FC6647">
            <w:pPr>
              <w:jc w:val="both"/>
              <w:rPr>
                <w:sz w:val="22"/>
                <w:szCs w:val="22"/>
              </w:rPr>
            </w:pPr>
          </w:p>
        </w:tc>
      </w:tr>
      <w:tr w:rsidR="00C032DB" w:rsidRPr="0046268E" w:rsidTr="00A844DA">
        <w:tc>
          <w:tcPr>
            <w:tcW w:w="1170" w:type="dxa"/>
          </w:tcPr>
          <w:p w:rsidR="00C032DB" w:rsidRPr="0046268E" w:rsidRDefault="00C032DB" w:rsidP="00FC6647">
            <w:pPr>
              <w:jc w:val="both"/>
              <w:rPr>
                <w:b/>
                <w:sz w:val="22"/>
                <w:szCs w:val="22"/>
              </w:rPr>
            </w:pPr>
            <w:r w:rsidRPr="0046268E">
              <w:rPr>
                <w:b/>
                <w:sz w:val="22"/>
                <w:szCs w:val="22"/>
              </w:rPr>
              <w:t xml:space="preserve">Total </w:t>
            </w:r>
          </w:p>
        </w:tc>
        <w:tc>
          <w:tcPr>
            <w:tcW w:w="900" w:type="dxa"/>
          </w:tcPr>
          <w:p w:rsidR="00C032DB" w:rsidRPr="0046268E" w:rsidRDefault="00C032DB" w:rsidP="00FC6647">
            <w:pPr>
              <w:jc w:val="both"/>
              <w:rPr>
                <w:b/>
                <w:sz w:val="22"/>
                <w:szCs w:val="22"/>
              </w:rPr>
            </w:pPr>
            <w:r w:rsidRPr="0046268E">
              <w:rPr>
                <w:b/>
                <w:sz w:val="22"/>
                <w:szCs w:val="22"/>
              </w:rPr>
              <w:t>10</w:t>
            </w:r>
          </w:p>
        </w:tc>
        <w:tc>
          <w:tcPr>
            <w:tcW w:w="990" w:type="dxa"/>
          </w:tcPr>
          <w:p w:rsidR="00C032DB" w:rsidRPr="0046268E" w:rsidRDefault="00C032DB" w:rsidP="00FC6647">
            <w:pPr>
              <w:jc w:val="both"/>
              <w:rPr>
                <w:b/>
                <w:sz w:val="22"/>
                <w:szCs w:val="22"/>
              </w:rPr>
            </w:pPr>
            <w:r w:rsidRPr="0046268E">
              <w:rPr>
                <w:b/>
                <w:sz w:val="22"/>
                <w:szCs w:val="22"/>
              </w:rPr>
              <w:t>15</w:t>
            </w:r>
          </w:p>
        </w:tc>
        <w:tc>
          <w:tcPr>
            <w:tcW w:w="900" w:type="dxa"/>
          </w:tcPr>
          <w:p w:rsidR="00C032DB" w:rsidRPr="0046268E" w:rsidRDefault="00C032DB" w:rsidP="00FC6647">
            <w:pPr>
              <w:jc w:val="both"/>
              <w:rPr>
                <w:b/>
                <w:sz w:val="22"/>
                <w:szCs w:val="22"/>
              </w:rPr>
            </w:pPr>
            <w:r w:rsidRPr="0046268E">
              <w:rPr>
                <w:b/>
                <w:sz w:val="22"/>
                <w:szCs w:val="22"/>
              </w:rPr>
              <w:t>2</w:t>
            </w:r>
          </w:p>
        </w:tc>
        <w:tc>
          <w:tcPr>
            <w:tcW w:w="900" w:type="dxa"/>
          </w:tcPr>
          <w:p w:rsidR="00C032DB" w:rsidRPr="0046268E" w:rsidRDefault="00C032DB" w:rsidP="00FC6647">
            <w:pPr>
              <w:jc w:val="both"/>
              <w:rPr>
                <w:b/>
                <w:sz w:val="22"/>
                <w:szCs w:val="22"/>
              </w:rPr>
            </w:pPr>
            <w:r w:rsidRPr="0046268E">
              <w:rPr>
                <w:b/>
                <w:sz w:val="22"/>
                <w:szCs w:val="22"/>
              </w:rPr>
              <w:t>1</w:t>
            </w:r>
          </w:p>
        </w:tc>
        <w:tc>
          <w:tcPr>
            <w:tcW w:w="720" w:type="dxa"/>
          </w:tcPr>
          <w:p w:rsidR="00C032DB" w:rsidRPr="0046268E" w:rsidRDefault="00C032DB" w:rsidP="00FC6647">
            <w:pPr>
              <w:jc w:val="both"/>
              <w:rPr>
                <w:b/>
                <w:sz w:val="22"/>
                <w:szCs w:val="22"/>
              </w:rPr>
            </w:pPr>
            <w:r w:rsidRPr="0046268E">
              <w:rPr>
                <w:b/>
                <w:sz w:val="22"/>
                <w:szCs w:val="22"/>
              </w:rPr>
              <w:t>28</w:t>
            </w:r>
          </w:p>
        </w:tc>
        <w:tc>
          <w:tcPr>
            <w:tcW w:w="360" w:type="dxa"/>
          </w:tcPr>
          <w:p w:rsidR="00C032DB" w:rsidRPr="0046268E" w:rsidRDefault="00C032DB" w:rsidP="00FC6647">
            <w:pPr>
              <w:jc w:val="both"/>
              <w:rPr>
                <w:sz w:val="22"/>
                <w:szCs w:val="22"/>
              </w:rPr>
            </w:pPr>
          </w:p>
        </w:tc>
        <w:tc>
          <w:tcPr>
            <w:tcW w:w="540" w:type="dxa"/>
          </w:tcPr>
          <w:p w:rsidR="00C032DB" w:rsidRPr="0046268E" w:rsidRDefault="00C032DB" w:rsidP="00FC6647">
            <w:pPr>
              <w:jc w:val="both"/>
              <w:rPr>
                <w:sz w:val="22"/>
                <w:szCs w:val="22"/>
              </w:rPr>
            </w:pPr>
          </w:p>
        </w:tc>
        <w:tc>
          <w:tcPr>
            <w:tcW w:w="720" w:type="dxa"/>
          </w:tcPr>
          <w:p w:rsidR="00C032DB" w:rsidRPr="0046268E" w:rsidRDefault="00C032DB" w:rsidP="00FC6647">
            <w:pPr>
              <w:jc w:val="both"/>
              <w:rPr>
                <w:sz w:val="22"/>
                <w:szCs w:val="22"/>
              </w:rPr>
            </w:pPr>
          </w:p>
        </w:tc>
        <w:tc>
          <w:tcPr>
            <w:tcW w:w="810" w:type="dxa"/>
          </w:tcPr>
          <w:p w:rsidR="00C032DB" w:rsidRPr="0046268E" w:rsidRDefault="00C032DB" w:rsidP="00FC6647">
            <w:pPr>
              <w:jc w:val="both"/>
              <w:rPr>
                <w:sz w:val="22"/>
                <w:szCs w:val="22"/>
              </w:rPr>
            </w:pPr>
          </w:p>
        </w:tc>
        <w:tc>
          <w:tcPr>
            <w:tcW w:w="1080" w:type="dxa"/>
          </w:tcPr>
          <w:p w:rsidR="00C032DB" w:rsidRPr="0046268E" w:rsidRDefault="00C032DB" w:rsidP="00FC6647">
            <w:pPr>
              <w:jc w:val="both"/>
              <w:rPr>
                <w:sz w:val="22"/>
                <w:szCs w:val="22"/>
              </w:rPr>
            </w:pPr>
          </w:p>
        </w:tc>
      </w:tr>
    </w:tbl>
    <w:p w:rsidR="00C032DB" w:rsidRPr="0046268E" w:rsidRDefault="00C032DB" w:rsidP="00FC6647">
      <w:pPr>
        <w:spacing w:after="0" w:line="240" w:lineRule="auto"/>
        <w:jc w:val="both"/>
        <w:rPr>
          <w:rFonts w:ascii="Times New Roman" w:hAnsi="Times New Roman" w:cs="Times New Roman"/>
        </w:rPr>
      </w:pPr>
      <w:r w:rsidRPr="0046268E">
        <w:rPr>
          <w:rFonts w:ascii="Times New Roman" w:hAnsi="Times New Roman" w:cs="Times New Roman"/>
        </w:rPr>
        <w:t>#Figures in parenthesis indicate expected frequency         *df = degree of freedom</w:t>
      </w:r>
    </w:p>
    <w:p w:rsidR="005B453E" w:rsidRPr="0046268E" w:rsidRDefault="005B453E" w:rsidP="00FC6647">
      <w:pPr>
        <w:spacing w:after="0" w:line="240" w:lineRule="auto"/>
        <w:ind w:firstLine="720"/>
        <w:jc w:val="both"/>
        <w:rPr>
          <w:rFonts w:ascii="Times New Roman" w:hAnsi="Times New Roman" w:cs="Times New Roman"/>
        </w:rPr>
      </w:pPr>
    </w:p>
    <w:p w:rsidR="00C032DB" w:rsidRPr="0046268E" w:rsidRDefault="00C032DB"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Data in Table 5 revealed that </w:t>
      </w:r>
      <w:r w:rsidRPr="0046268E">
        <w:rPr>
          <w:rFonts w:ascii="Times New Roman" w:hAnsi="Times New Roman" w:cs="Times New Roman"/>
          <w:b/>
          <w:i/>
        </w:rPr>
        <w:t>χ</w:t>
      </w:r>
      <w:r w:rsidRPr="0046268E">
        <w:rPr>
          <w:rFonts w:ascii="Times New Roman" w:hAnsi="Times New Roman" w:cs="Times New Roman"/>
          <w:b/>
          <w:vertAlign w:val="superscript"/>
        </w:rPr>
        <w:t>2</w:t>
      </w:r>
      <w:r w:rsidRPr="0046268E">
        <w:rPr>
          <w:rFonts w:ascii="Times New Roman" w:hAnsi="Times New Roman" w:cs="Times New Roman"/>
          <w:b/>
        </w:rPr>
        <w:t xml:space="preserve">-cal </w:t>
      </w:r>
      <w:r w:rsidRPr="0046268E">
        <w:rPr>
          <w:rFonts w:ascii="Times New Roman" w:hAnsi="Times New Roman" w:cs="Times New Roman"/>
        </w:rPr>
        <w:t>value (13.96) is less than the observed</w:t>
      </w:r>
      <w:r w:rsidRPr="0046268E">
        <w:rPr>
          <w:rFonts w:ascii="Times New Roman" w:hAnsi="Times New Roman" w:cs="Times New Roman"/>
          <w:b/>
          <w:i/>
        </w:rPr>
        <w:t>χ</w:t>
      </w:r>
      <w:r w:rsidRPr="0046268E">
        <w:rPr>
          <w:rFonts w:ascii="Times New Roman" w:hAnsi="Times New Roman" w:cs="Times New Roman"/>
          <w:b/>
          <w:vertAlign w:val="superscript"/>
        </w:rPr>
        <w:t>2</w:t>
      </w:r>
      <w:r w:rsidRPr="0046268E">
        <w:rPr>
          <w:rFonts w:ascii="Times New Roman" w:hAnsi="Times New Roman" w:cs="Times New Roman"/>
          <w:b/>
        </w:rPr>
        <w:t xml:space="preserve">-crit </w:t>
      </w:r>
      <w:r w:rsidRPr="0046268E">
        <w:rPr>
          <w:rFonts w:ascii="Times New Roman" w:hAnsi="Times New Roman" w:cs="Times New Roman"/>
        </w:rPr>
        <w:t>value of 14.067 at df 7 and at .05 level of significance. The hypothesis that there is nosignificant difference in BMI and health status of PE students according to year of study is therefore accepted. The acceptance means that gender does not make any difference in BMI and health status of the PE students in University of Nigeria, Nsukka.</w:t>
      </w:r>
    </w:p>
    <w:p w:rsidR="005B453E" w:rsidRPr="0046268E" w:rsidRDefault="005B453E" w:rsidP="00FC6647">
      <w:pPr>
        <w:spacing w:after="0" w:line="240" w:lineRule="auto"/>
        <w:jc w:val="both"/>
        <w:rPr>
          <w:rFonts w:ascii="Times New Roman" w:hAnsi="Times New Roman" w:cs="Times New Roman"/>
          <w:b/>
        </w:rPr>
      </w:pPr>
    </w:p>
    <w:p w:rsidR="00C032DB" w:rsidRPr="0046268E" w:rsidRDefault="00C032DB" w:rsidP="00FC6647">
      <w:pPr>
        <w:spacing w:after="0" w:line="240" w:lineRule="auto"/>
        <w:jc w:val="both"/>
        <w:rPr>
          <w:rFonts w:ascii="Times New Roman" w:hAnsi="Times New Roman" w:cs="Times New Roman"/>
          <w:b/>
        </w:rPr>
      </w:pPr>
      <w:r w:rsidRPr="0046268E">
        <w:rPr>
          <w:rFonts w:ascii="Times New Roman" w:hAnsi="Times New Roman" w:cs="Times New Roman"/>
          <w:b/>
        </w:rPr>
        <w:t>Discussion</w:t>
      </w:r>
    </w:p>
    <w:p w:rsidR="00C032DB" w:rsidRPr="0046268E" w:rsidRDefault="00C032DB"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BMI is the most commonly used indicator of weight problems in a given population (Rosehill &amp; Gotshalk, 2009). The findings of this study revealed that about 35.54 per cent of the PE students were underweight based on the World Health classification. This finding is unexpected. The finding of the study is consistent with the study of Sirang, Bashi, Jalil, Khan, Hussain, Baig, Taufeeq, Samad and Kadir (2013) and Kodoma (2010) on </w:t>
      </w:r>
      <w:r w:rsidRPr="0046268E">
        <w:rPr>
          <w:rFonts w:ascii="Times New Roman" w:eastAsia="Times New Roman" w:hAnsi="Times New Roman" w:cs="Times New Roman"/>
          <w:bCs/>
        </w:rPr>
        <w:t>weight patterns and perception among female university students of Karachi and problems of underweight in young females and pregnant women in Japan</w:t>
      </w:r>
      <w:r w:rsidRPr="0046268E">
        <w:rPr>
          <w:rFonts w:ascii="Times New Roman" w:hAnsi="Times New Roman" w:cs="Times New Roman"/>
        </w:rPr>
        <w:t xml:space="preserve"> respectively where over a quarter were underweight. WHO (2006) pointed out some health problems that are peculiar to underweight which include unhealthy dietary, nutritional deficiencies and osteoporosis. the commonest nutritional deficiencies anorexia nervosa and bulimia while unhealthy dietary practices include binge eating and overeating. </w:t>
      </w:r>
    </w:p>
    <w:p w:rsidR="00C032DB" w:rsidRPr="0046268E" w:rsidRDefault="00C032DB"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The study is at variance with the findings of Peter-Kio et al (2013) who reported less than 5 per cent underweight students. The discrepancy might be as a result of course of study as BMI has a limitation of not taking cognizance of lean muscles in athletes. Normal weight in BMI is a function of body size, mass and height. It ranges from 25.0 to 29.9 the findings of the study revealed that about 59.3 per cent of the study respondents have normal weight. This finding is not surprising. Casual observation of the study respondents gives an insight to this finding. The availability of gymnasia, stadia and other sporting facilities promotes the PE students participation in physical activities. As opined by </w:t>
      </w:r>
      <w:r w:rsidRPr="0046268E">
        <w:rPr>
          <w:rFonts w:ascii="Times New Roman" w:eastAsia="Times New Roman" w:hAnsi="Times New Roman" w:cs="Times New Roman"/>
          <w:bCs/>
        </w:rPr>
        <w:t>Sothern, Gordon &amp; von Almen (2006), t</w:t>
      </w:r>
      <w:r w:rsidRPr="0046268E">
        <w:rPr>
          <w:rFonts w:ascii="Times New Roman" w:hAnsi="Times New Roman" w:cs="Times New Roman"/>
        </w:rPr>
        <w:t>hese activities also burn fats, thereby making people not to be overweight.</w:t>
      </w:r>
    </w:p>
    <w:p w:rsidR="00C032DB" w:rsidRPr="0046268E" w:rsidRDefault="00C032DB" w:rsidP="00FC6647">
      <w:pPr>
        <w:spacing w:after="0" w:line="240" w:lineRule="auto"/>
        <w:jc w:val="both"/>
        <w:rPr>
          <w:rFonts w:ascii="Times New Roman" w:hAnsi="Times New Roman" w:cs="Times New Roman"/>
        </w:rPr>
      </w:pPr>
      <w:r w:rsidRPr="0046268E">
        <w:rPr>
          <w:rFonts w:ascii="Times New Roman" w:hAnsi="Times New Roman" w:cs="Times New Roman"/>
        </w:rPr>
        <w:tab/>
        <w:t>Overweight is a major public health problem facing many industrialized regions of the world and its prevalence also increasing in developing nations. The findings of the study indicate that about 3.7 per cent of respondents were overweight. This finding is astonishing. This may be due to the cultural acceptance of the lean people more than the fat ones. In Nigeria, overweight adolescents are usually regarded as not beautiful. Knowledge of the risk factors of overweight might be a contributing factor. Nevertheless, this study is at variance with the findings of Peter-Kio et al (2013) where 21 per cent of the respondents were overweight.</w:t>
      </w:r>
    </w:p>
    <w:p w:rsidR="00C032DB" w:rsidRPr="0046268E" w:rsidRDefault="00C032DB" w:rsidP="00FC6647">
      <w:pPr>
        <w:spacing w:after="0" w:line="240" w:lineRule="auto"/>
        <w:jc w:val="both"/>
        <w:rPr>
          <w:rFonts w:ascii="Times New Roman" w:hAnsi="Times New Roman" w:cs="Times New Roman"/>
        </w:rPr>
      </w:pPr>
      <w:r w:rsidRPr="0046268E">
        <w:rPr>
          <w:rFonts w:ascii="Times New Roman" w:hAnsi="Times New Roman" w:cs="Times New Roman"/>
        </w:rPr>
        <w:tab/>
        <w:t>Poor nutrition in relation to physical inactivity has also been linked to increasing risk of malnutrition. Medical complications of eating disorders can be as a result of calorie restriction leading to weight loss, poor nutrition or purging behaviour (</w:t>
      </w:r>
      <w:r w:rsidRPr="0046268E">
        <w:rPr>
          <w:rFonts w:ascii="Times New Roman" w:eastAsia="Times New Roman" w:hAnsi="Times New Roman" w:cs="Times New Roman"/>
          <w:bCs/>
        </w:rPr>
        <w:t>National Collaborating Centre for Mental Health, 2004</w:t>
      </w:r>
      <w:r w:rsidRPr="0046268E">
        <w:rPr>
          <w:rFonts w:ascii="Times New Roman" w:hAnsi="Times New Roman" w:cs="Times New Roman"/>
        </w:rPr>
        <w:t>). Bones are at risk in eating disorders as a result of endocrine as well as nutritional inadequacy (Kelly, 2010). The most effective treatment for and prevention of osteoponia is weight restoration and resumption of endocrine function (Allan, Sharma &amp; Sangan, 2010). Osteoponia is a bone condition characterized by a decreased density of bone, which leads to bone weakening and an increased risk of fracture. The prevalence is higher among students with nutritional deficiencies of some elements such as calcium, phosphate and vitamin D minerals (Allan, et al, 2010). This disease can be prevented by good dietary practices and lifestyle because adolescence is the time of greatest bone acquisition.</w:t>
      </w:r>
    </w:p>
    <w:p w:rsidR="005B453E" w:rsidRPr="0046268E" w:rsidRDefault="005B453E" w:rsidP="00FC6647">
      <w:pPr>
        <w:spacing w:after="0" w:line="240" w:lineRule="auto"/>
        <w:jc w:val="both"/>
        <w:rPr>
          <w:rFonts w:ascii="Times New Roman" w:hAnsi="Times New Roman" w:cs="Times New Roman"/>
          <w:b/>
        </w:rPr>
      </w:pPr>
    </w:p>
    <w:p w:rsidR="00C032DB" w:rsidRPr="0046268E" w:rsidRDefault="00C032DB" w:rsidP="00FC6647">
      <w:pPr>
        <w:spacing w:after="0" w:line="240" w:lineRule="auto"/>
        <w:jc w:val="both"/>
        <w:rPr>
          <w:rFonts w:ascii="Times New Roman" w:hAnsi="Times New Roman" w:cs="Times New Roman"/>
          <w:b/>
        </w:rPr>
      </w:pPr>
      <w:r w:rsidRPr="0046268E">
        <w:rPr>
          <w:rFonts w:ascii="Times New Roman" w:hAnsi="Times New Roman" w:cs="Times New Roman"/>
          <w:b/>
        </w:rPr>
        <w:t>Conclusions</w:t>
      </w:r>
    </w:p>
    <w:p w:rsidR="00C032DB" w:rsidRPr="0046268E" w:rsidRDefault="00C032DB" w:rsidP="00FC6647">
      <w:pPr>
        <w:spacing w:after="0" w:line="240" w:lineRule="auto"/>
        <w:jc w:val="both"/>
        <w:rPr>
          <w:rFonts w:ascii="Times New Roman" w:hAnsi="Times New Roman" w:cs="Times New Roman"/>
        </w:rPr>
      </w:pPr>
      <w:r w:rsidRPr="0046268E">
        <w:rPr>
          <w:rFonts w:ascii="Times New Roman" w:hAnsi="Times New Roman" w:cs="Times New Roman"/>
        </w:rPr>
        <w:tab/>
        <w:t>The study showed that respondents have the tendency towards a healthy BMI and health status. This notwithstanding, there exist people who were underweight and overweight. The study tries to ascertain the possible reasons for their state of BMI. Some of the explored causes were lack of exercises, nutritional deficiencies, unhealthy dietary practices and general lifestyle practices. The study also captured that BMI is the best way of ascertaining the obesity level, despites its limitations.</w:t>
      </w:r>
    </w:p>
    <w:p w:rsidR="005B453E" w:rsidRPr="0046268E" w:rsidRDefault="005B453E" w:rsidP="00FC6647">
      <w:pPr>
        <w:spacing w:after="0" w:line="240" w:lineRule="auto"/>
        <w:rPr>
          <w:rFonts w:ascii="Times New Roman" w:hAnsi="Times New Roman" w:cs="Times New Roman"/>
          <w:b/>
        </w:rPr>
      </w:pPr>
    </w:p>
    <w:p w:rsidR="00C032DB" w:rsidRPr="0046268E" w:rsidRDefault="00C032DB" w:rsidP="00FC6647">
      <w:pPr>
        <w:spacing w:after="0" w:line="240" w:lineRule="auto"/>
        <w:rPr>
          <w:rFonts w:ascii="Times New Roman" w:hAnsi="Times New Roman" w:cs="Times New Roman"/>
          <w:b/>
        </w:rPr>
      </w:pPr>
      <w:r w:rsidRPr="0046268E">
        <w:rPr>
          <w:rFonts w:ascii="Times New Roman" w:hAnsi="Times New Roman" w:cs="Times New Roman"/>
          <w:b/>
        </w:rPr>
        <w:t>Recommendations</w:t>
      </w:r>
    </w:p>
    <w:p w:rsidR="00C032DB" w:rsidRPr="0046268E" w:rsidRDefault="00C032DB" w:rsidP="00FC6647">
      <w:pPr>
        <w:spacing w:after="0" w:line="240" w:lineRule="auto"/>
        <w:rPr>
          <w:rFonts w:ascii="Times New Roman" w:hAnsi="Times New Roman" w:cs="Times New Roman"/>
        </w:rPr>
      </w:pPr>
      <w:r w:rsidRPr="0046268E">
        <w:rPr>
          <w:rFonts w:ascii="Times New Roman" w:hAnsi="Times New Roman" w:cs="Times New Roman"/>
        </w:rPr>
        <w:t>Based on the findings of the study, it is recommended:</w:t>
      </w:r>
    </w:p>
    <w:p w:rsidR="00C032DB" w:rsidRPr="0046268E" w:rsidRDefault="00C032DB" w:rsidP="00FC6647">
      <w:pPr>
        <w:pStyle w:val="ListParagraph"/>
        <w:numPr>
          <w:ilvl w:val="0"/>
          <w:numId w:val="23"/>
        </w:numPr>
        <w:spacing w:line="240" w:lineRule="auto"/>
        <w:ind w:left="720" w:hanging="540"/>
        <w:rPr>
          <w:rFonts w:ascii="Times New Roman" w:hAnsi="Times New Roman" w:cs="Times New Roman"/>
        </w:rPr>
      </w:pPr>
      <w:r w:rsidRPr="0046268E">
        <w:rPr>
          <w:rFonts w:ascii="Times New Roman" w:hAnsi="Times New Roman" w:cs="Times New Roman"/>
        </w:rPr>
        <w:t>That more emphasis should be placed on nutrition education so as to educate the students on the basic dietary practices that are good. Efforts should be made also to uncover the consequences of poor dieting on the students and other groups of individuals.</w:t>
      </w:r>
    </w:p>
    <w:p w:rsidR="00C032DB" w:rsidRPr="0046268E" w:rsidRDefault="00C032DB" w:rsidP="00FC6647">
      <w:pPr>
        <w:pStyle w:val="ListParagraph"/>
        <w:numPr>
          <w:ilvl w:val="0"/>
          <w:numId w:val="23"/>
        </w:numPr>
        <w:spacing w:line="240" w:lineRule="auto"/>
        <w:ind w:left="720" w:hanging="540"/>
        <w:rPr>
          <w:rFonts w:ascii="Times New Roman" w:hAnsi="Times New Roman" w:cs="Times New Roman"/>
        </w:rPr>
      </w:pPr>
      <w:r w:rsidRPr="0046268E">
        <w:rPr>
          <w:rFonts w:ascii="Times New Roman" w:hAnsi="Times New Roman" w:cs="Times New Roman"/>
        </w:rPr>
        <w:t>Sporting facilities and equipment should be provided for PE students. The students should also be motivated to utilize the available resources so as to improve their outlook and attain desirable weights.</w:t>
      </w:r>
    </w:p>
    <w:p w:rsidR="00FE2214" w:rsidRPr="0046268E" w:rsidRDefault="00C032DB" w:rsidP="00FC6647">
      <w:pPr>
        <w:pStyle w:val="ListParagraph"/>
        <w:numPr>
          <w:ilvl w:val="0"/>
          <w:numId w:val="23"/>
        </w:numPr>
        <w:spacing w:line="240" w:lineRule="auto"/>
        <w:ind w:left="720" w:hanging="540"/>
        <w:rPr>
          <w:rFonts w:ascii="Times New Roman" w:hAnsi="Times New Roman" w:cs="Times New Roman"/>
        </w:rPr>
      </w:pPr>
      <w:r w:rsidRPr="0046268E">
        <w:rPr>
          <w:rFonts w:ascii="Times New Roman" w:hAnsi="Times New Roman" w:cs="Times New Roman"/>
        </w:rPr>
        <w:t>That the National University Commission stipulated sports schedules reflecting on the academic lecture time table should be made compulsory for all students and participation in at least one be encouraged.</w:t>
      </w:r>
    </w:p>
    <w:p w:rsidR="005B453E" w:rsidRPr="0046268E" w:rsidRDefault="005B453E" w:rsidP="00FC6647">
      <w:pPr>
        <w:spacing w:after="0" w:line="240" w:lineRule="auto"/>
        <w:rPr>
          <w:rFonts w:ascii="Times New Roman" w:hAnsi="Times New Roman" w:cs="Times New Roman"/>
          <w:b/>
        </w:rPr>
      </w:pPr>
    </w:p>
    <w:p w:rsidR="005B453E" w:rsidRPr="0046268E" w:rsidRDefault="005B453E" w:rsidP="00FC6647">
      <w:pPr>
        <w:spacing w:after="0" w:line="240" w:lineRule="auto"/>
        <w:rPr>
          <w:rFonts w:ascii="Times New Roman" w:hAnsi="Times New Roman" w:cs="Times New Roman"/>
          <w:b/>
        </w:rPr>
      </w:pPr>
    </w:p>
    <w:p w:rsidR="00C032DB" w:rsidRPr="0046268E" w:rsidRDefault="00C032DB" w:rsidP="00FC6647">
      <w:pPr>
        <w:spacing w:after="0" w:line="240" w:lineRule="auto"/>
        <w:rPr>
          <w:rFonts w:ascii="Times New Roman" w:hAnsi="Times New Roman" w:cs="Times New Roman"/>
          <w:b/>
        </w:rPr>
      </w:pPr>
      <w:r w:rsidRPr="0046268E">
        <w:rPr>
          <w:rFonts w:ascii="Times New Roman" w:hAnsi="Times New Roman" w:cs="Times New Roman"/>
          <w:b/>
        </w:rPr>
        <w:t>References</w:t>
      </w:r>
    </w:p>
    <w:p w:rsidR="00C032DB" w:rsidRPr="0046268E" w:rsidRDefault="00C032DB" w:rsidP="00FC6647">
      <w:pPr>
        <w:tabs>
          <w:tab w:val="left" w:pos="630"/>
        </w:tabs>
        <w:autoSpaceDE w:val="0"/>
        <w:autoSpaceDN w:val="0"/>
        <w:adjustRightInd w:val="0"/>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Abdullah, A., Peters, A., &amp; de Courten, M. (2010). The magnitude of association between overweight and obesity and the risk of diabetes: a meta-analysis of prospective cohort studies. </w:t>
      </w:r>
      <w:r w:rsidRPr="0046268E">
        <w:rPr>
          <w:rFonts w:ascii="Times New Roman" w:hAnsi="Times New Roman" w:cs="Times New Roman"/>
          <w:i/>
        </w:rPr>
        <w:t>Diabetes Research and Clinical Practice,</w:t>
      </w:r>
      <w:r w:rsidRPr="0046268E">
        <w:rPr>
          <w:rFonts w:ascii="Times New Roman" w:hAnsi="Times New Roman" w:cs="Times New Roman"/>
        </w:rPr>
        <w:t xml:space="preserve"> 89, 309–319.</w:t>
      </w:r>
    </w:p>
    <w:p w:rsidR="00C032DB" w:rsidRPr="0046268E" w:rsidRDefault="00C032DB" w:rsidP="00FC6647">
      <w:pPr>
        <w:spacing w:after="0" w:line="240" w:lineRule="auto"/>
        <w:ind w:left="540" w:hanging="540"/>
        <w:jc w:val="both"/>
        <w:rPr>
          <w:rFonts w:ascii="Times New Roman" w:eastAsia="Times New Roman" w:hAnsi="Times New Roman" w:cs="Times New Roman"/>
          <w:bCs/>
        </w:rPr>
      </w:pPr>
      <w:r w:rsidRPr="0046268E">
        <w:rPr>
          <w:rFonts w:ascii="Times New Roman" w:eastAsia="Times New Roman" w:hAnsi="Times New Roman" w:cs="Times New Roman"/>
          <w:bCs/>
        </w:rPr>
        <w:t xml:space="preserve">Allan, R., Sharma, R &amp; Sangan, B. (2010). Predicting the weight gain required for recovery from anorexia nervosa with pelvic ultrasonography: an evidence based approach. </w:t>
      </w:r>
      <w:r w:rsidRPr="0046268E">
        <w:rPr>
          <w:rFonts w:ascii="Times New Roman" w:eastAsia="Times New Roman" w:hAnsi="Times New Roman" w:cs="Times New Roman"/>
          <w:bCs/>
          <w:i/>
        </w:rPr>
        <w:t>European Eating Disorder Review</w:t>
      </w:r>
      <w:r w:rsidRPr="0046268E">
        <w:rPr>
          <w:rFonts w:ascii="Times New Roman" w:eastAsia="Times New Roman" w:hAnsi="Times New Roman" w:cs="Times New Roman"/>
          <w:bCs/>
        </w:rPr>
        <w:t>, 18, 43-48</w:t>
      </w:r>
    </w:p>
    <w:p w:rsidR="00C032DB" w:rsidRPr="0046268E" w:rsidRDefault="00C032DB" w:rsidP="00FC6647">
      <w:pPr>
        <w:spacing w:after="0" w:line="240" w:lineRule="auto"/>
        <w:ind w:left="540" w:hanging="540"/>
        <w:rPr>
          <w:rFonts w:ascii="Times New Roman" w:eastAsia="Times New Roman" w:hAnsi="Times New Roman" w:cs="Times New Roman"/>
          <w:bCs/>
        </w:rPr>
      </w:pPr>
      <w:r w:rsidRPr="0046268E">
        <w:rPr>
          <w:rFonts w:ascii="Times New Roman" w:eastAsia="Times New Roman" w:hAnsi="Times New Roman" w:cs="Times New Roman"/>
          <w:bCs/>
        </w:rPr>
        <w:t xml:space="preserve">Centres for Disease Control and Prevention. (2006). </w:t>
      </w:r>
      <w:r w:rsidRPr="0046268E">
        <w:rPr>
          <w:rFonts w:ascii="Times New Roman" w:eastAsia="Times New Roman" w:hAnsi="Times New Roman" w:cs="Times New Roman"/>
          <w:bCs/>
          <w:i/>
        </w:rPr>
        <w:t>Overweight and obesity</w:t>
      </w:r>
      <w:r w:rsidRPr="0046268E">
        <w:rPr>
          <w:rFonts w:ascii="Times New Roman" w:eastAsia="Times New Roman" w:hAnsi="Times New Roman" w:cs="Times New Roman"/>
          <w:bCs/>
        </w:rPr>
        <w:t xml:space="preserve">. Retrieved March 14, 2009, from </w:t>
      </w:r>
      <w:hyperlink r:id="rId112" w:history="1">
        <w:r w:rsidRPr="0046268E">
          <w:rPr>
            <w:rStyle w:val="Hyperlink"/>
            <w:rFonts w:ascii="Times New Roman" w:eastAsia="Times New Roman" w:hAnsi="Times New Roman" w:cs="Times New Roman"/>
            <w:bCs/>
            <w:color w:val="auto"/>
            <w:u w:val="none"/>
          </w:rPr>
          <w:t>www.cdc.gov/nccdphp/dnpa/obesity</w:t>
        </w:r>
      </w:hyperlink>
      <w:r w:rsidRPr="0046268E">
        <w:rPr>
          <w:rFonts w:ascii="Times New Roman" w:eastAsia="Times New Roman" w:hAnsi="Times New Roman" w:cs="Times New Roman"/>
          <w:bCs/>
        </w:rPr>
        <w:t>.</w:t>
      </w:r>
    </w:p>
    <w:p w:rsidR="00C032DB" w:rsidRPr="0046268E" w:rsidRDefault="00C511A1" w:rsidP="00FC6647">
      <w:pPr>
        <w:tabs>
          <w:tab w:val="left" w:pos="630"/>
        </w:tabs>
        <w:spacing w:after="0" w:line="240" w:lineRule="auto"/>
        <w:ind w:left="720" w:hanging="720"/>
        <w:jc w:val="both"/>
        <w:outlineLvl w:val="0"/>
        <w:rPr>
          <w:rFonts w:ascii="Times New Roman" w:hAnsi="Times New Roman" w:cs="Times New Roman"/>
        </w:rPr>
      </w:pPr>
      <w:hyperlink r:id="rId113" w:history="1">
        <w:r w:rsidR="00C032DB" w:rsidRPr="0046268E">
          <w:rPr>
            <w:rFonts w:ascii="Times New Roman" w:eastAsia="Times New Roman" w:hAnsi="Times New Roman" w:cs="Times New Roman"/>
          </w:rPr>
          <w:t xml:space="preserve"> Delahanty</w:t>
        </w:r>
      </w:hyperlink>
      <w:r w:rsidR="00C032DB" w:rsidRPr="0046268E">
        <w:rPr>
          <w:rFonts w:ascii="Times New Roman" w:eastAsia="Times New Roman" w:hAnsi="Times New Roman" w:cs="Times New Roman"/>
        </w:rPr>
        <w:t>, L.M.,</w:t>
      </w:r>
      <w:hyperlink r:id="rId114" w:history="1">
        <w:r w:rsidR="00C032DB" w:rsidRPr="0046268E">
          <w:rPr>
            <w:rFonts w:ascii="Times New Roman" w:eastAsia="Times New Roman" w:hAnsi="Times New Roman" w:cs="Times New Roman"/>
          </w:rPr>
          <w:t xml:space="preserve"> Peyrot</w:t>
        </w:r>
      </w:hyperlink>
      <w:r w:rsidR="00C032DB" w:rsidRPr="0046268E">
        <w:rPr>
          <w:rFonts w:ascii="Times New Roman" w:eastAsia="Times New Roman" w:hAnsi="Times New Roman" w:cs="Times New Roman"/>
        </w:rPr>
        <w:t xml:space="preserve">, M., </w:t>
      </w:r>
      <w:hyperlink r:id="rId115" w:history="1">
        <w:r w:rsidR="00C032DB" w:rsidRPr="0046268E">
          <w:rPr>
            <w:rFonts w:ascii="Times New Roman" w:eastAsia="Times New Roman" w:hAnsi="Times New Roman" w:cs="Times New Roman"/>
          </w:rPr>
          <w:t>Shrader</w:t>
        </w:r>
      </w:hyperlink>
      <w:r w:rsidR="00C032DB" w:rsidRPr="0046268E">
        <w:rPr>
          <w:rFonts w:ascii="Times New Roman" w:eastAsia="Times New Roman" w:hAnsi="Times New Roman" w:cs="Times New Roman"/>
        </w:rPr>
        <w:t xml:space="preserve">, P.J., </w:t>
      </w:r>
      <w:hyperlink r:id="rId116" w:history="1">
        <w:r w:rsidR="00C032DB" w:rsidRPr="0046268E">
          <w:rPr>
            <w:rFonts w:ascii="Times New Roman" w:eastAsia="Times New Roman" w:hAnsi="Times New Roman" w:cs="Times New Roman"/>
          </w:rPr>
          <w:t>Donald, A., Williamson</w:t>
        </w:r>
      </w:hyperlink>
      <w:r w:rsidR="00C032DB" w:rsidRPr="0046268E">
        <w:rPr>
          <w:rFonts w:ascii="Times New Roman" w:eastAsia="Times New Roman" w:hAnsi="Times New Roman" w:cs="Times New Roman"/>
        </w:rPr>
        <w:t xml:space="preserve">, D.A., </w:t>
      </w:r>
      <w:hyperlink r:id="rId117" w:history="1">
        <w:r w:rsidR="00C032DB" w:rsidRPr="0046268E">
          <w:rPr>
            <w:rFonts w:ascii="Times New Roman" w:eastAsia="Times New Roman" w:hAnsi="Times New Roman" w:cs="Times New Roman"/>
          </w:rPr>
          <w:t>Meigs</w:t>
        </w:r>
      </w:hyperlink>
      <w:r w:rsidR="00C032DB" w:rsidRPr="0046268E">
        <w:rPr>
          <w:rFonts w:ascii="Times New Roman" w:eastAsia="Times New Roman" w:hAnsi="Times New Roman" w:cs="Times New Roman"/>
        </w:rPr>
        <w:t>, J.B., &amp;</w:t>
      </w:r>
      <w:hyperlink r:id="rId118" w:history="1">
        <w:r w:rsidR="00C032DB" w:rsidRPr="0046268E">
          <w:rPr>
            <w:rFonts w:ascii="Times New Roman" w:eastAsia="Times New Roman" w:hAnsi="Times New Roman" w:cs="Times New Roman"/>
          </w:rPr>
          <w:t>Nathan</w:t>
        </w:r>
      </w:hyperlink>
      <w:r w:rsidR="00C032DB" w:rsidRPr="0046268E">
        <w:rPr>
          <w:rFonts w:ascii="Times New Roman" w:eastAsia="Times New Roman" w:hAnsi="Times New Roman" w:cs="Times New Roman"/>
        </w:rPr>
        <w:t>, D.M. (May, 2014).</w:t>
      </w:r>
      <w:r w:rsidR="00C032DB" w:rsidRPr="0046268E">
        <w:rPr>
          <w:rFonts w:ascii="Times New Roman" w:eastAsia="Times New Roman" w:hAnsi="Times New Roman" w:cs="Times New Roman"/>
          <w:kern w:val="36"/>
        </w:rPr>
        <w:t xml:space="preserve"> Pretreatment, psychological, and </w:t>
      </w:r>
      <w:r w:rsidR="0080212A" w:rsidRPr="0046268E">
        <w:rPr>
          <w:rFonts w:ascii="Times New Roman" w:eastAsia="Times New Roman" w:hAnsi="Times New Roman" w:cs="Times New Roman"/>
          <w:kern w:val="36"/>
        </w:rPr>
        <w:t>behaviour</w:t>
      </w:r>
      <w:r w:rsidR="00C032DB" w:rsidRPr="0046268E">
        <w:rPr>
          <w:rFonts w:ascii="Times New Roman" w:eastAsia="Times New Roman" w:hAnsi="Times New Roman" w:cs="Times New Roman"/>
          <w:kern w:val="36"/>
        </w:rPr>
        <w:t xml:space="preserve">al predictors of weight outcomes among lifestyle intervention participants in the diabetes prevention program (DPP). </w:t>
      </w:r>
      <w:r w:rsidR="00C032DB" w:rsidRPr="0046268E">
        <w:rPr>
          <w:rFonts w:ascii="Times New Roman" w:eastAsia="Times New Roman" w:hAnsi="Times New Roman" w:cs="Times New Roman"/>
          <w:i/>
          <w:kern w:val="36"/>
        </w:rPr>
        <w:t>D</w:t>
      </w:r>
      <w:r w:rsidR="00C032DB" w:rsidRPr="0046268E">
        <w:rPr>
          <w:rFonts w:ascii="Times New Roman" w:eastAsia="Times New Roman" w:hAnsi="Times New Roman" w:cs="Times New Roman"/>
          <w:i/>
        </w:rPr>
        <w:t>iabetes care,</w:t>
      </w:r>
      <w:hyperlink r:id="rId119" w:history="1">
        <w:r w:rsidR="00C032DB" w:rsidRPr="0046268E">
          <w:rPr>
            <w:rStyle w:val="slug-vol"/>
            <w:rFonts w:ascii="Times New Roman" w:hAnsi="Times New Roman" w:cs="Times New Roman"/>
            <w:iCs/>
          </w:rPr>
          <w:t>36</w:t>
        </w:r>
        <w:r w:rsidR="00C032DB" w:rsidRPr="0046268E">
          <w:rPr>
            <w:rStyle w:val="slug-issue"/>
            <w:rFonts w:ascii="Times New Roman" w:hAnsi="Times New Roman" w:cs="Times New Roman"/>
            <w:iCs/>
          </w:rPr>
          <w:t xml:space="preserve">(1), </w:t>
        </w:r>
        <w:r w:rsidR="00C032DB" w:rsidRPr="0046268E">
          <w:rPr>
            <w:rStyle w:val="slug-pages"/>
            <w:rFonts w:ascii="Times New Roman" w:hAnsi="Times New Roman" w:cs="Times New Roman"/>
            <w:iCs/>
          </w:rPr>
          <w:t>34-40</w:t>
        </w:r>
      </w:hyperlink>
      <w:r w:rsidR="00C032DB" w:rsidRPr="0046268E">
        <w:rPr>
          <w:rFonts w:ascii="Times New Roman" w:hAnsi="Times New Roman" w:cs="Times New Roman"/>
        </w:rPr>
        <w:t>.</w:t>
      </w:r>
    </w:p>
    <w:p w:rsidR="00C032DB" w:rsidRPr="0046268E" w:rsidRDefault="00C032DB" w:rsidP="00FC6647">
      <w:pPr>
        <w:spacing w:after="0" w:line="240" w:lineRule="auto"/>
        <w:ind w:left="540" w:hanging="540"/>
        <w:jc w:val="both"/>
        <w:rPr>
          <w:rFonts w:ascii="Times New Roman" w:eastAsia="Times New Roman" w:hAnsi="Times New Roman" w:cs="Times New Roman"/>
          <w:bCs/>
        </w:rPr>
      </w:pPr>
      <w:r w:rsidRPr="0046268E">
        <w:rPr>
          <w:rFonts w:ascii="Times New Roman" w:eastAsia="Times New Roman" w:hAnsi="Times New Roman" w:cs="Times New Roman"/>
          <w:bCs/>
        </w:rPr>
        <w:t xml:space="preserve"> Eknoyan, G (2007).  Adolphe Quetelet (1796–1874)—the average man and indices of obesity . </w:t>
      </w:r>
      <w:r w:rsidRPr="0046268E">
        <w:rPr>
          <w:rFonts w:ascii="Times New Roman" w:eastAsia="Times New Roman" w:hAnsi="Times New Roman" w:cs="Times New Roman"/>
          <w:bCs/>
          <w:i/>
          <w:iCs/>
        </w:rPr>
        <w:t>Nephrology Dialysis Transplantation</w:t>
      </w:r>
      <w:r w:rsidRPr="0046268E">
        <w:rPr>
          <w:rFonts w:ascii="Times New Roman" w:eastAsia="Times New Roman" w:hAnsi="Times New Roman" w:cs="Times New Roman"/>
          <w:b/>
        </w:rPr>
        <w:t>23</w:t>
      </w:r>
      <w:r w:rsidRPr="0046268E">
        <w:rPr>
          <w:rFonts w:ascii="Times New Roman" w:eastAsia="Times New Roman" w:hAnsi="Times New Roman" w:cs="Times New Roman"/>
          <w:bCs/>
        </w:rPr>
        <w:t xml:space="preserve"> (1): 47–51. </w:t>
      </w:r>
      <w:hyperlink r:id="rId120" w:tooltip="Digital object identifier" w:history="1">
        <w:r w:rsidRPr="0046268E">
          <w:rPr>
            <w:rFonts w:ascii="Times New Roman" w:eastAsia="Times New Roman" w:hAnsi="Times New Roman" w:cs="Times New Roman"/>
            <w:bCs/>
          </w:rPr>
          <w:t>doi</w:t>
        </w:r>
      </w:hyperlink>
      <w:r w:rsidRPr="0046268E">
        <w:rPr>
          <w:rFonts w:ascii="Times New Roman" w:eastAsia="Times New Roman" w:hAnsi="Times New Roman" w:cs="Times New Roman"/>
          <w:bCs/>
        </w:rPr>
        <w:t>:</w:t>
      </w:r>
      <w:hyperlink r:id="rId121" w:history="1">
        <w:r w:rsidRPr="0046268E">
          <w:rPr>
            <w:rFonts w:ascii="Times New Roman" w:eastAsia="Times New Roman" w:hAnsi="Times New Roman" w:cs="Times New Roman"/>
            <w:bCs/>
          </w:rPr>
          <w:t>10.1093/ndt/gfm517</w:t>
        </w:r>
      </w:hyperlink>
      <w:r w:rsidRPr="0046268E">
        <w:rPr>
          <w:rFonts w:ascii="Times New Roman" w:eastAsia="Times New Roman" w:hAnsi="Times New Roman" w:cs="Times New Roman"/>
          <w:bCs/>
        </w:rPr>
        <w:t xml:space="preserve">. </w:t>
      </w:r>
      <w:hyperlink r:id="rId122" w:tooltip="PubMed Identifier" w:history="1">
        <w:r w:rsidRPr="0046268E">
          <w:rPr>
            <w:rFonts w:ascii="Times New Roman" w:eastAsia="Times New Roman" w:hAnsi="Times New Roman" w:cs="Times New Roman"/>
            <w:bCs/>
          </w:rPr>
          <w:t>PMID</w:t>
        </w:r>
      </w:hyperlink>
      <w:r w:rsidRPr="0046268E">
        <w:rPr>
          <w:rFonts w:ascii="Times New Roman" w:eastAsia="Times New Roman" w:hAnsi="Times New Roman" w:cs="Times New Roman"/>
          <w:bCs/>
        </w:rPr>
        <w:t> </w:t>
      </w:r>
      <w:hyperlink r:id="rId123" w:history="1">
        <w:r w:rsidRPr="0046268E">
          <w:rPr>
            <w:rFonts w:ascii="Times New Roman" w:eastAsia="Times New Roman" w:hAnsi="Times New Roman" w:cs="Times New Roman"/>
            <w:bCs/>
          </w:rPr>
          <w:t>17890752</w:t>
        </w:r>
      </w:hyperlink>
      <w:r w:rsidRPr="0046268E">
        <w:rPr>
          <w:rFonts w:ascii="Times New Roman" w:eastAsia="Times New Roman" w:hAnsi="Times New Roman" w:cs="Times New Roman"/>
          <w:bCs/>
        </w:rPr>
        <w:t>.</w:t>
      </w:r>
      <w:r w:rsidRPr="0046268E">
        <w:rPr>
          <w:rFonts w:ascii="Times New Roman" w:eastAsia="Times New Roman" w:hAnsi="Times New Roman" w:cs="Times New Roman"/>
          <w:bCs/>
          <w:vanish/>
        </w:rPr>
        <w:t> </w:t>
      </w:r>
    </w:p>
    <w:p w:rsidR="00C032DB" w:rsidRPr="0046268E" w:rsidRDefault="00C032DB" w:rsidP="00FC6647">
      <w:pPr>
        <w:spacing w:after="0" w:line="240" w:lineRule="auto"/>
        <w:ind w:left="540" w:hanging="540"/>
        <w:jc w:val="both"/>
        <w:rPr>
          <w:rFonts w:ascii="Times New Roman" w:eastAsia="Times New Roman" w:hAnsi="Times New Roman" w:cs="Times New Roman"/>
          <w:bCs/>
        </w:rPr>
      </w:pPr>
      <w:r w:rsidRPr="0046268E">
        <w:rPr>
          <w:rFonts w:ascii="Times New Roman" w:eastAsia="Times New Roman" w:hAnsi="Times New Roman" w:cs="Times New Roman"/>
          <w:bCs/>
        </w:rPr>
        <w:t xml:space="preserve">Ferrera, L. A., (ed). (2006). </w:t>
      </w:r>
      <w:r w:rsidRPr="0046268E">
        <w:rPr>
          <w:rFonts w:ascii="Times New Roman" w:eastAsia="Times New Roman" w:hAnsi="Times New Roman" w:cs="Times New Roman"/>
          <w:bCs/>
          <w:i/>
          <w:iCs/>
        </w:rPr>
        <w:t>Focus on Body Mass Index And Health Research</w:t>
      </w:r>
      <w:r w:rsidRPr="0046268E">
        <w:rPr>
          <w:rFonts w:ascii="Times New Roman" w:eastAsia="Times New Roman" w:hAnsi="Times New Roman" w:cs="Times New Roman"/>
          <w:bCs/>
        </w:rPr>
        <w:t xml:space="preserve">. New York: Nova Science. </w:t>
      </w:r>
      <w:hyperlink r:id="rId124" w:tooltip="International Standard Book Number" w:history="1">
        <w:r w:rsidRPr="0046268E">
          <w:rPr>
            <w:rFonts w:ascii="Times New Roman" w:eastAsia="Times New Roman" w:hAnsi="Times New Roman" w:cs="Times New Roman"/>
            <w:bCs/>
          </w:rPr>
          <w:t>ISBN</w:t>
        </w:r>
      </w:hyperlink>
      <w:r w:rsidRPr="0046268E">
        <w:rPr>
          <w:rFonts w:ascii="Times New Roman" w:eastAsia="Times New Roman" w:hAnsi="Times New Roman" w:cs="Times New Roman"/>
          <w:bCs/>
        </w:rPr>
        <w:t> </w:t>
      </w:r>
      <w:hyperlink r:id="rId125" w:tooltip="Special:BookSources/978-1-59454-963-2" w:history="1">
        <w:r w:rsidRPr="0046268E">
          <w:rPr>
            <w:rFonts w:ascii="Times New Roman" w:eastAsia="Times New Roman" w:hAnsi="Times New Roman" w:cs="Times New Roman"/>
            <w:bCs/>
          </w:rPr>
          <w:t>978-1-59454-963-2</w:t>
        </w:r>
      </w:hyperlink>
      <w:r w:rsidRPr="0046268E">
        <w:rPr>
          <w:rFonts w:ascii="Times New Roman" w:eastAsia="Times New Roman" w:hAnsi="Times New Roman" w:cs="Times New Roman"/>
          <w:bCs/>
        </w:rPr>
        <w:t>.</w:t>
      </w:r>
      <w:r w:rsidRPr="0046268E">
        <w:rPr>
          <w:rFonts w:ascii="Times New Roman" w:eastAsia="Times New Roman" w:hAnsi="Times New Roman" w:cs="Times New Roman"/>
          <w:bCs/>
          <w:vanish/>
        </w:rPr>
        <w:t> </w:t>
      </w:r>
    </w:p>
    <w:p w:rsidR="00C032DB" w:rsidRPr="0046268E" w:rsidRDefault="00C032DB" w:rsidP="00FC6647">
      <w:pPr>
        <w:spacing w:after="0" w:line="240" w:lineRule="auto"/>
        <w:ind w:left="540" w:hanging="540"/>
        <w:jc w:val="both"/>
        <w:rPr>
          <w:rFonts w:ascii="Times New Roman" w:eastAsia="Times New Roman" w:hAnsi="Times New Roman" w:cs="Times New Roman"/>
          <w:bCs/>
        </w:rPr>
      </w:pPr>
      <w:r w:rsidRPr="0046268E">
        <w:rPr>
          <w:rFonts w:ascii="Times New Roman" w:eastAsia="Times New Roman" w:hAnsi="Times New Roman" w:cs="Times New Roman"/>
          <w:bCs/>
        </w:rPr>
        <w:t xml:space="preserve">Flegal K. M., Kit, B. K., Orpana, H., &amp; Graubard, B.I. (2013). </w:t>
      </w:r>
      <w:hyperlink r:id="rId126" w:history="1">
        <w:r w:rsidRPr="0046268E">
          <w:rPr>
            <w:rFonts w:ascii="Times New Roman" w:eastAsia="Times New Roman" w:hAnsi="Times New Roman" w:cs="Times New Roman"/>
            <w:bCs/>
          </w:rPr>
          <w:t>Association of All-Cause Mortality With Overweight and Obesity Using Standard Body Mass Index Categories A Systematic Review and Meta-analysis</w:t>
        </w:r>
      </w:hyperlink>
      <w:r w:rsidRPr="0046268E">
        <w:rPr>
          <w:rFonts w:ascii="Times New Roman" w:eastAsia="Times New Roman" w:hAnsi="Times New Roman" w:cs="Times New Roman"/>
          <w:bCs/>
        </w:rPr>
        <w:t xml:space="preserve">. </w:t>
      </w:r>
      <w:r w:rsidRPr="0046268E">
        <w:rPr>
          <w:rFonts w:ascii="Times New Roman" w:eastAsia="Times New Roman" w:hAnsi="Times New Roman" w:cs="Times New Roman"/>
          <w:bCs/>
          <w:i/>
          <w:iCs/>
        </w:rPr>
        <w:t>The Journal of the American Medical Association</w:t>
      </w:r>
      <w:r w:rsidRPr="0046268E">
        <w:rPr>
          <w:rFonts w:ascii="Times New Roman" w:eastAsia="Times New Roman" w:hAnsi="Times New Roman" w:cs="Times New Roman"/>
          <w:bCs/>
        </w:rPr>
        <w:t xml:space="preserve"> (The American Medical Association) </w:t>
      </w:r>
      <w:r w:rsidRPr="0046268E">
        <w:rPr>
          <w:rFonts w:ascii="Times New Roman" w:eastAsia="Times New Roman" w:hAnsi="Times New Roman" w:cs="Times New Roman"/>
          <w:b/>
        </w:rPr>
        <w:t>309</w:t>
      </w:r>
      <w:r w:rsidRPr="0046268E">
        <w:rPr>
          <w:rFonts w:ascii="Times New Roman" w:eastAsia="Times New Roman" w:hAnsi="Times New Roman" w:cs="Times New Roman"/>
          <w:bCs/>
        </w:rPr>
        <w:t xml:space="preserve"> (1), 71–82. </w:t>
      </w:r>
      <w:hyperlink r:id="rId127" w:tooltip="Digital object identifier" w:history="1">
        <w:r w:rsidRPr="0046268E">
          <w:rPr>
            <w:rFonts w:ascii="Times New Roman" w:eastAsia="Times New Roman" w:hAnsi="Times New Roman" w:cs="Times New Roman"/>
            <w:bCs/>
          </w:rPr>
          <w:t>doi</w:t>
        </w:r>
      </w:hyperlink>
      <w:r w:rsidRPr="0046268E">
        <w:rPr>
          <w:rFonts w:ascii="Times New Roman" w:eastAsia="Times New Roman" w:hAnsi="Times New Roman" w:cs="Times New Roman"/>
          <w:bCs/>
        </w:rPr>
        <w:t>:</w:t>
      </w:r>
      <w:hyperlink r:id="rId128" w:history="1">
        <w:r w:rsidRPr="0046268E">
          <w:rPr>
            <w:rFonts w:ascii="Times New Roman" w:eastAsia="Times New Roman" w:hAnsi="Times New Roman" w:cs="Times New Roman"/>
            <w:bCs/>
          </w:rPr>
          <w:t>10.1001/jama.2012.113905</w:t>
        </w:r>
      </w:hyperlink>
      <w:r w:rsidRPr="0046268E">
        <w:rPr>
          <w:rFonts w:ascii="Times New Roman" w:eastAsia="Times New Roman" w:hAnsi="Times New Roman" w:cs="Times New Roman"/>
          <w:bCs/>
        </w:rPr>
        <w:t xml:space="preserve">. </w:t>
      </w:r>
      <w:hyperlink r:id="rId129" w:tooltip="PubMed Identifier" w:history="1">
        <w:r w:rsidRPr="0046268E">
          <w:rPr>
            <w:rFonts w:ascii="Times New Roman" w:eastAsia="Times New Roman" w:hAnsi="Times New Roman" w:cs="Times New Roman"/>
            <w:bCs/>
          </w:rPr>
          <w:t>PMID</w:t>
        </w:r>
      </w:hyperlink>
      <w:r w:rsidRPr="0046268E">
        <w:rPr>
          <w:rFonts w:ascii="Times New Roman" w:eastAsia="Times New Roman" w:hAnsi="Times New Roman" w:cs="Times New Roman"/>
          <w:bCs/>
        </w:rPr>
        <w:t> </w:t>
      </w:r>
      <w:hyperlink r:id="rId130" w:history="1">
        <w:r w:rsidRPr="0046268E">
          <w:rPr>
            <w:rFonts w:ascii="Times New Roman" w:eastAsia="Times New Roman" w:hAnsi="Times New Roman" w:cs="Times New Roman"/>
            <w:bCs/>
          </w:rPr>
          <w:t>23280227</w:t>
        </w:r>
      </w:hyperlink>
    </w:p>
    <w:p w:rsidR="00C032DB" w:rsidRPr="0046268E" w:rsidRDefault="00C032DB" w:rsidP="00FC6647">
      <w:pPr>
        <w:spacing w:after="0" w:line="240" w:lineRule="auto"/>
        <w:ind w:left="540" w:hanging="540"/>
        <w:rPr>
          <w:rFonts w:ascii="Times New Roman" w:eastAsia="Times New Roman" w:hAnsi="Times New Roman" w:cs="Times New Roman"/>
          <w:bCs/>
        </w:rPr>
      </w:pPr>
      <w:r w:rsidRPr="0046268E">
        <w:rPr>
          <w:rFonts w:ascii="Times New Roman" w:eastAsia="Times New Roman" w:hAnsi="Times New Roman" w:cs="Times New Roman"/>
          <w:bCs/>
        </w:rPr>
        <w:t xml:space="preserve">Jeremy S.V (July 20, 2009). </w:t>
      </w:r>
      <w:hyperlink r:id="rId131" w:history="1">
        <w:r w:rsidRPr="0046268E">
          <w:rPr>
            <w:rFonts w:ascii="Times New Roman" w:eastAsia="Times New Roman" w:hAnsi="Times New Roman" w:cs="Times New Roman"/>
            <w:bCs/>
          </w:rPr>
          <w:t xml:space="preserve"> Beyond BMI: Why doctors won't stop using an outdated measure for obesity </w:t>
        </w:r>
      </w:hyperlink>
      <w:r w:rsidRPr="0046268E">
        <w:rPr>
          <w:rFonts w:ascii="Times New Roman" w:eastAsia="Times New Roman" w:hAnsi="Times New Roman" w:cs="Times New Roman"/>
          <w:bCs/>
        </w:rPr>
        <w:t xml:space="preserve">. </w:t>
      </w:r>
      <w:hyperlink r:id="rId132" w:tooltip="Slate (magazine)" w:history="1">
        <w:r w:rsidRPr="0046268E">
          <w:rPr>
            <w:rFonts w:ascii="Times New Roman" w:eastAsia="Times New Roman" w:hAnsi="Times New Roman" w:cs="Times New Roman"/>
            <w:bCs/>
          </w:rPr>
          <w:t>Slate.com</w:t>
        </w:r>
      </w:hyperlink>
      <w:r w:rsidRPr="0046268E">
        <w:rPr>
          <w:rFonts w:ascii="Times New Roman" w:eastAsia="Times New Roman" w:hAnsi="Times New Roman" w:cs="Times New Roman"/>
          <w:bCs/>
        </w:rPr>
        <w:t>. Retrieved 15 December 2013.</w:t>
      </w:r>
      <w:r w:rsidRPr="0046268E">
        <w:rPr>
          <w:rFonts w:ascii="Times New Roman" w:eastAsia="Times New Roman" w:hAnsi="Times New Roman" w:cs="Times New Roman"/>
          <w:bCs/>
          <w:vanish/>
        </w:rPr>
        <w:t> </w:t>
      </w:r>
    </w:p>
    <w:p w:rsidR="00C032DB" w:rsidRPr="0046268E" w:rsidRDefault="00C032DB" w:rsidP="00FC6647">
      <w:pPr>
        <w:spacing w:after="0" w:line="240" w:lineRule="auto"/>
        <w:ind w:left="540" w:hanging="540"/>
        <w:rPr>
          <w:rFonts w:ascii="Times New Roman" w:eastAsia="Times New Roman" w:hAnsi="Times New Roman" w:cs="Times New Roman"/>
          <w:bCs/>
        </w:rPr>
      </w:pPr>
      <w:r w:rsidRPr="0046268E">
        <w:rPr>
          <w:rFonts w:ascii="Times New Roman" w:eastAsia="Times New Roman" w:hAnsi="Times New Roman" w:cs="Times New Roman"/>
          <w:bCs/>
        </w:rPr>
        <w:t xml:space="preserve">Kelly, R.B (Ed) (2010). </w:t>
      </w:r>
      <w:r w:rsidRPr="0046268E">
        <w:rPr>
          <w:rFonts w:ascii="Times New Roman" w:eastAsia="Times New Roman" w:hAnsi="Times New Roman" w:cs="Times New Roman"/>
          <w:bCs/>
          <w:i/>
        </w:rPr>
        <w:t>Family health and medical guide.</w:t>
      </w:r>
      <w:r w:rsidRPr="0046268E">
        <w:rPr>
          <w:rFonts w:ascii="Times New Roman" w:eastAsia="Times New Roman" w:hAnsi="Times New Roman" w:cs="Times New Roman"/>
          <w:bCs/>
        </w:rPr>
        <w:t xml:space="preserve"> The American Academy of Family Physicians. London: Word Publishing.</w:t>
      </w:r>
    </w:p>
    <w:p w:rsidR="00C032DB" w:rsidRPr="0046268E" w:rsidRDefault="00C032DB" w:rsidP="00FC6647">
      <w:pPr>
        <w:spacing w:after="0" w:line="240" w:lineRule="auto"/>
        <w:ind w:left="540" w:hanging="540"/>
        <w:rPr>
          <w:rFonts w:ascii="Times New Roman" w:eastAsia="Times New Roman" w:hAnsi="Times New Roman" w:cs="Times New Roman"/>
          <w:bCs/>
        </w:rPr>
      </w:pPr>
      <w:r w:rsidRPr="0046268E">
        <w:rPr>
          <w:rFonts w:ascii="Times New Roman" w:eastAsia="Times New Roman" w:hAnsi="Times New Roman" w:cs="Times New Roman"/>
          <w:bCs/>
        </w:rPr>
        <w:t>Kodoma, H. (2010). Problems of underweight in young females and pregnant women in Japan. Japan Medical Association Journal, 53(5), 285-289.</w:t>
      </w:r>
    </w:p>
    <w:p w:rsidR="00C032DB" w:rsidRPr="0046268E" w:rsidRDefault="00C032DB" w:rsidP="00FC6647">
      <w:pPr>
        <w:spacing w:after="0" w:line="240" w:lineRule="auto"/>
        <w:ind w:left="540" w:hanging="540"/>
        <w:jc w:val="both"/>
        <w:rPr>
          <w:rFonts w:ascii="Times New Roman" w:eastAsia="Times New Roman" w:hAnsi="Times New Roman" w:cs="Times New Roman"/>
          <w:bCs/>
        </w:rPr>
      </w:pPr>
      <w:r w:rsidRPr="0046268E">
        <w:rPr>
          <w:rFonts w:ascii="Times New Roman" w:eastAsia="Times New Roman" w:hAnsi="Times New Roman" w:cs="Times New Roman"/>
          <w:bCs/>
        </w:rPr>
        <w:t xml:space="preserve">MacKay, N.J. (2010). Scaling of human body mass with height: The body mass index revisited. </w:t>
      </w:r>
      <w:r w:rsidRPr="0046268E">
        <w:rPr>
          <w:rFonts w:ascii="Times New Roman" w:eastAsia="Times New Roman" w:hAnsi="Times New Roman" w:cs="Times New Roman"/>
          <w:bCs/>
          <w:i/>
          <w:iCs/>
        </w:rPr>
        <w:t>Journal of Biomechanics</w:t>
      </w:r>
      <w:r w:rsidRPr="0046268E">
        <w:rPr>
          <w:rFonts w:ascii="Times New Roman" w:eastAsia="Times New Roman" w:hAnsi="Times New Roman" w:cs="Times New Roman"/>
          <w:b/>
        </w:rPr>
        <w:t>43</w:t>
      </w:r>
      <w:r w:rsidRPr="0046268E">
        <w:rPr>
          <w:rFonts w:ascii="Times New Roman" w:eastAsia="Times New Roman" w:hAnsi="Times New Roman" w:cs="Times New Roman"/>
          <w:bCs/>
        </w:rPr>
        <w:t xml:space="preserve"> (4): 764–6. </w:t>
      </w:r>
      <w:hyperlink r:id="rId133" w:tooltip="Digital object identifier" w:history="1">
        <w:r w:rsidRPr="0046268E">
          <w:rPr>
            <w:rFonts w:ascii="Times New Roman" w:eastAsia="Times New Roman" w:hAnsi="Times New Roman" w:cs="Times New Roman"/>
            <w:bCs/>
          </w:rPr>
          <w:t>doi</w:t>
        </w:r>
      </w:hyperlink>
      <w:r w:rsidRPr="0046268E">
        <w:rPr>
          <w:rFonts w:ascii="Times New Roman" w:eastAsia="Times New Roman" w:hAnsi="Times New Roman" w:cs="Times New Roman"/>
          <w:bCs/>
        </w:rPr>
        <w:t>:</w:t>
      </w:r>
      <w:hyperlink r:id="rId134" w:history="1">
        <w:r w:rsidRPr="0046268E">
          <w:rPr>
            <w:rFonts w:ascii="Times New Roman" w:eastAsia="Times New Roman" w:hAnsi="Times New Roman" w:cs="Times New Roman"/>
            <w:bCs/>
          </w:rPr>
          <w:t>10.1016/j.jbiomech.2009.10.038</w:t>
        </w:r>
      </w:hyperlink>
      <w:r w:rsidRPr="0046268E">
        <w:rPr>
          <w:rFonts w:ascii="Times New Roman" w:eastAsia="Times New Roman" w:hAnsi="Times New Roman" w:cs="Times New Roman"/>
          <w:bCs/>
        </w:rPr>
        <w:t xml:space="preserve">. </w:t>
      </w:r>
      <w:hyperlink r:id="rId135" w:tooltip="PubMed Identifier" w:history="1">
        <w:r w:rsidRPr="0046268E">
          <w:rPr>
            <w:rFonts w:ascii="Times New Roman" w:eastAsia="Times New Roman" w:hAnsi="Times New Roman" w:cs="Times New Roman"/>
            <w:bCs/>
          </w:rPr>
          <w:t>PMID</w:t>
        </w:r>
      </w:hyperlink>
      <w:r w:rsidRPr="0046268E">
        <w:rPr>
          <w:rFonts w:ascii="Times New Roman" w:eastAsia="Times New Roman" w:hAnsi="Times New Roman" w:cs="Times New Roman"/>
          <w:bCs/>
        </w:rPr>
        <w:t> </w:t>
      </w:r>
      <w:hyperlink r:id="rId136" w:history="1">
        <w:r w:rsidRPr="0046268E">
          <w:rPr>
            <w:rFonts w:ascii="Times New Roman" w:eastAsia="Times New Roman" w:hAnsi="Times New Roman" w:cs="Times New Roman"/>
            <w:bCs/>
          </w:rPr>
          <w:t>19909957</w:t>
        </w:r>
      </w:hyperlink>
      <w:r w:rsidRPr="0046268E">
        <w:rPr>
          <w:rFonts w:ascii="Times New Roman" w:eastAsia="Times New Roman" w:hAnsi="Times New Roman" w:cs="Times New Roman"/>
          <w:bCs/>
        </w:rPr>
        <w:t>.</w:t>
      </w:r>
      <w:r w:rsidRPr="0046268E">
        <w:rPr>
          <w:rFonts w:ascii="Times New Roman" w:eastAsia="Times New Roman" w:hAnsi="Times New Roman" w:cs="Times New Roman"/>
          <w:bCs/>
          <w:vanish/>
        </w:rPr>
        <w:t>  </w:t>
      </w:r>
    </w:p>
    <w:p w:rsidR="00C032DB" w:rsidRPr="0046268E" w:rsidRDefault="00C032DB" w:rsidP="00FC6647">
      <w:pPr>
        <w:spacing w:after="0" w:line="240" w:lineRule="auto"/>
        <w:ind w:left="540" w:hanging="540"/>
        <w:jc w:val="both"/>
        <w:rPr>
          <w:rFonts w:ascii="Times New Roman" w:eastAsia="Times New Roman" w:hAnsi="Times New Roman" w:cs="Times New Roman"/>
          <w:bCs/>
        </w:rPr>
      </w:pPr>
      <w:r w:rsidRPr="0046268E">
        <w:rPr>
          <w:rFonts w:ascii="Times New Roman" w:eastAsia="Times New Roman" w:hAnsi="Times New Roman" w:cs="Times New Roman"/>
          <w:bCs/>
        </w:rPr>
        <w:t>National Collaborating Centre for Mental Health (2004). Core interventions in the treatment and management of anorexia nervosa, bulimia nervosa and related eating disorders. The British Psychological Society and Gaskell. Report No. ISBN 1854333984</w:t>
      </w:r>
    </w:p>
    <w:p w:rsidR="00C032DB" w:rsidRPr="0046268E" w:rsidRDefault="00C032DB" w:rsidP="00FC6647">
      <w:pPr>
        <w:pStyle w:val="Default"/>
        <w:ind w:left="720" w:hanging="720"/>
        <w:jc w:val="both"/>
        <w:rPr>
          <w:color w:val="auto"/>
          <w:sz w:val="22"/>
          <w:szCs w:val="22"/>
        </w:rPr>
      </w:pPr>
      <w:r w:rsidRPr="0046268E">
        <w:rPr>
          <w:color w:val="auto"/>
          <w:sz w:val="22"/>
          <w:szCs w:val="22"/>
        </w:rPr>
        <w:t xml:space="preserve">Nwana, O.C. (1990). </w:t>
      </w:r>
      <w:r w:rsidRPr="0046268E">
        <w:rPr>
          <w:i/>
          <w:color w:val="auto"/>
          <w:sz w:val="22"/>
          <w:szCs w:val="22"/>
        </w:rPr>
        <w:t>Introduction to educational: research for student teachers</w:t>
      </w:r>
      <w:r w:rsidRPr="0046268E">
        <w:rPr>
          <w:color w:val="auto"/>
          <w:sz w:val="22"/>
          <w:szCs w:val="22"/>
        </w:rPr>
        <w:t>. Ibadan: Heinemann Publishers</w:t>
      </w:r>
    </w:p>
    <w:p w:rsidR="00C032DB" w:rsidRPr="0046268E" w:rsidRDefault="00C032DB" w:rsidP="00FC6647">
      <w:pPr>
        <w:spacing w:after="0" w:line="240" w:lineRule="auto"/>
        <w:ind w:left="540" w:hanging="540"/>
        <w:jc w:val="both"/>
        <w:rPr>
          <w:rFonts w:ascii="Times New Roman" w:eastAsia="Times New Roman" w:hAnsi="Times New Roman" w:cs="Times New Roman"/>
          <w:bCs/>
        </w:rPr>
      </w:pPr>
      <w:r w:rsidRPr="0046268E">
        <w:rPr>
          <w:rFonts w:ascii="Times New Roman" w:eastAsia="Times New Roman" w:hAnsi="Times New Roman" w:cs="Times New Roman"/>
          <w:bCs/>
        </w:rPr>
        <w:t>Peter</w:t>
      </w:r>
      <w:r w:rsidRPr="0046268E">
        <w:rPr>
          <w:rFonts w:ascii="Times New Roman" w:eastAsia="Times New Roman" w:hAnsi="Times New Roman" w:cs="Times New Roman"/>
          <w:bCs/>
          <w:vanish/>
        </w:rPr>
        <w:t>—</w:t>
      </w:r>
      <w:r w:rsidRPr="0046268E">
        <w:rPr>
          <w:rFonts w:ascii="Times New Roman" w:eastAsia="Times New Roman" w:hAnsi="Times New Roman" w:cs="Times New Roman"/>
          <w:bCs/>
        </w:rPr>
        <w:t>Kio, O</w:t>
      </w:r>
      <w:r w:rsidRPr="0046268E">
        <w:rPr>
          <w:rFonts w:ascii="Times New Roman" w:eastAsia="Times New Roman" w:hAnsi="Times New Roman" w:cs="Times New Roman"/>
          <w:bCs/>
          <w:vanish/>
        </w:rPr>
        <w:t>.</w:t>
      </w:r>
      <w:r w:rsidRPr="0046268E">
        <w:rPr>
          <w:rFonts w:ascii="Times New Roman" w:eastAsia="Times New Roman" w:hAnsi="Times New Roman" w:cs="Times New Roman"/>
          <w:bCs/>
        </w:rPr>
        <w:t xml:space="preserve">B., Briggs, L.A., Ogunleye, V., &amp; Leghemo, T.S. (2013). Assessment of body mass index, fat percentage and participation in exercise among female undergraduates in Rivers State, Nigeria. </w:t>
      </w:r>
      <w:r w:rsidRPr="0046268E">
        <w:rPr>
          <w:rFonts w:ascii="Times New Roman" w:eastAsia="Times New Roman" w:hAnsi="Times New Roman" w:cs="Times New Roman"/>
          <w:bCs/>
          <w:i/>
        </w:rPr>
        <w:t>Nigerian Journal of Health Education,</w:t>
      </w:r>
      <w:r w:rsidRPr="0046268E">
        <w:rPr>
          <w:rFonts w:ascii="Times New Roman" w:eastAsia="Times New Roman" w:hAnsi="Times New Roman" w:cs="Times New Roman"/>
          <w:bCs/>
        </w:rPr>
        <w:t xml:space="preserve"> 17(1), 64-71.</w:t>
      </w:r>
    </w:p>
    <w:p w:rsidR="00C032DB" w:rsidRPr="0046268E" w:rsidRDefault="00C032DB" w:rsidP="00FC6647">
      <w:pPr>
        <w:spacing w:after="0" w:line="240" w:lineRule="auto"/>
        <w:ind w:left="540" w:hanging="540"/>
        <w:jc w:val="both"/>
        <w:rPr>
          <w:rFonts w:ascii="Times New Roman" w:eastAsia="Times New Roman" w:hAnsi="Times New Roman" w:cs="Times New Roman"/>
          <w:bCs/>
        </w:rPr>
      </w:pPr>
      <w:r w:rsidRPr="0046268E">
        <w:rPr>
          <w:rFonts w:ascii="Times New Roman" w:eastAsia="Times New Roman" w:hAnsi="Times New Roman" w:cs="Times New Roman"/>
          <w:bCs/>
        </w:rPr>
        <w:t xml:space="preserve">Rosehill, K.H.K., &amp; Gotshalk, G. (2009). Does BMI impact activity level? </w:t>
      </w:r>
      <w:r w:rsidRPr="0046268E">
        <w:rPr>
          <w:rFonts w:ascii="Times New Roman" w:eastAsia="Times New Roman" w:hAnsi="Times New Roman" w:cs="Times New Roman"/>
          <w:bCs/>
          <w:i/>
        </w:rPr>
        <w:t>Ethnicity and Disease,</w:t>
      </w:r>
      <w:r w:rsidRPr="0046268E">
        <w:rPr>
          <w:rFonts w:ascii="Times New Roman" w:eastAsia="Times New Roman" w:hAnsi="Times New Roman" w:cs="Times New Roman"/>
          <w:bCs/>
        </w:rPr>
        <w:t xml:space="preserve"> 9, S3-19.</w:t>
      </w:r>
    </w:p>
    <w:p w:rsidR="00C032DB" w:rsidRPr="0046268E" w:rsidRDefault="00C032DB" w:rsidP="00FC6647">
      <w:pPr>
        <w:spacing w:after="0" w:line="240" w:lineRule="auto"/>
        <w:ind w:left="540" w:hanging="540"/>
        <w:jc w:val="both"/>
        <w:rPr>
          <w:rFonts w:ascii="Times New Roman" w:eastAsia="Times New Roman" w:hAnsi="Times New Roman" w:cs="Times New Roman"/>
          <w:bCs/>
        </w:rPr>
      </w:pPr>
      <w:r w:rsidRPr="0046268E">
        <w:rPr>
          <w:rFonts w:ascii="Times New Roman" w:eastAsia="Times New Roman" w:hAnsi="Times New Roman" w:cs="Times New Roman"/>
          <w:bCs/>
        </w:rPr>
        <w:t xml:space="preserve">Sirang, Z., Bashir, H.H., Jalil, B., Khan, S,H., Hussain, S.A., Baig, A., Taufeeq, M., Samad, K., &amp; Kadir, M. (2013). Weight patterns and perception among female university students of Karachi: a cross sectional study. Biomedical Medical Central Public Health. B230 </w:t>
      </w:r>
      <w:hyperlink r:id="rId137" w:history="1">
        <w:r w:rsidRPr="0046268E">
          <w:rPr>
            <w:rStyle w:val="Hyperlink"/>
            <w:rFonts w:ascii="Times New Roman" w:eastAsia="Times New Roman" w:hAnsi="Times New Roman" w:cs="Times New Roman"/>
            <w:bCs/>
            <w:color w:val="auto"/>
            <w:u w:val="none"/>
          </w:rPr>
          <w:t>www.biomedcentral.com/1471-2458/13/230</w:t>
        </w:r>
      </w:hyperlink>
      <w:r w:rsidRPr="0046268E">
        <w:rPr>
          <w:rFonts w:ascii="Times New Roman" w:eastAsia="Times New Roman" w:hAnsi="Times New Roman" w:cs="Times New Roman"/>
          <w:bCs/>
        </w:rPr>
        <w:t>.</w:t>
      </w:r>
    </w:p>
    <w:p w:rsidR="00C032DB" w:rsidRPr="0046268E" w:rsidRDefault="00C032DB" w:rsidP="00FC6647">
      <w:pPr>
        <w:spacing w:after="0" w:line="240" w:lineRule="auto"/>
        <w:ind w:left="540" w:hanging="540"/>
        <w:jc w:val="both"/>
        <w:rPr>
          <w:rFonts w:ascii="Times New Roman" w:eastAsia="Times New Roman" w:hAnsi="Times New Roman" w:cs="Times New Roman"/>
          <w:bCs/>
        </w:rPr>
      </w:pPr>
      <w:r w:rsidRPr="0046268E">
        <w:rPr>
          <w:rFonts w:ascii="Times New Roman" w:eastAsia="Times New Roman" w:hAnsi="Times New Roman" w:cs="Times New Roman"/>
          <w:bCs/>
        </w:rPr>
        <w:t xml:space="preserve">Sothern, M. S., Gordon, S.T., von Almen, T. K, (eds.) (2006). </w:t>
      </w:r>
      <w:r w:rsidRPr="0046268E">
        <w:rPr>
          <w:rFonts w:ascii="Times New Roman" w:eastAsia="Times New Roman" w:hAnsi="Times New Roman" w:cs="Times New Roman"/>
          <w:bCs/>
          <w:i/>
          <w:iCs/>
        </w:rPr>
        <w:t>Handbook of Pediatric Obesity: Clinical Management</w:t>
      </w:r>
      <w:r w:rsidRPr="0046268E">
        <w:rPr>
          <w:rFonts w:ascii="Times New Roman" w:eastAsia="Times New Roman" w:hAnsi="Times New Roman" w:cs="Times New Roman"/>
          <w:bCs/>
        </w:rPr>
        <w:t xml:space="preserve"> (illustrated ed.). CRC Press. </w:t>
      </w:r>
      <w:hyperlink r:id="rId138" w:tooltip="International Standard Book Number" w:history="1">
        <w:r w:rsidRPr="0046268E">
          <w:rPr>
            <w:rFonts w:ascii="Times New Roman" w:eastAsia="Times New Roman" w:hAnsi="Times New Roman" w:cs="Times New Roman"/>
            <w:bCs/>
          </w:rPr>
          <w:t>ISBN</w:t>
        </w:r>
      </w:hyperlink>
      <w:r w:rsidRPr="0046268E">
        <w:rPr>
          <w:rFonts w:ascii="Times New Roman" w:eastAsia="Times New Roman" w:hAnsi="Times New Roman" w:cs="Times New Roman"/>
          <w:bCs/>
        </w:rPr>
        <w:t> </w:t>
      </w:r>
      <w:hyperlink r:id="rId139" w:tooltip="Special:BookSources/978-1-4200-1911-7" w:history="1">
        <w:r w:rsidRPr="0046268E">
          <w:rPr>
            <w:rFonts w:ascii="Times New Roman" w:eastAsia="Times New Roman" w:hAnsi="Times New Roman" w:cs="Times New Roman"/>
            <w:bCs/>
          </w:rPr>
          <w:t>978-1-4200-1911-7</w:t>
        </w:r>
      </w:hyperlink>
      <w:r w:rsidRPr="0046268E">
        <w:rPr>
          <w:rFonts w:ascii="Times New Roman" w:eastAsia="Times New Roman" w:hAnsi="Times New Roman" w:cs="Times New Roman"/>
          <w:bCs/>
        </w:rPr>
        <w:t>.</w:t>
      </w:r>
    </w:p>
    <w:p w:rsidR="00C032DB" w:rsidRPr="0046268E" w:rsidRDefault="00C032DB" w:rsidP="00FC6647">
      <w:pPr>
        <w:spacing w:after="0" w:line="240" w:lineRule="auto"/>
        <w:ind w:left="540" w:hanging="540"/>
        <w:jc w:val="both"/>
        <w:rPr>
          <w:rFonts w:ascii="Times New Roman" w:eastAsia="Times New Roman" w:hAnsi="Times New Roman" w:cs="Times New Roman"/>
          <w:bCs/>
        </w:rPr>
      </w:pPr>
      <w:r w:rsidRPr="0046268E">
        <w:rPr>
          <w:rFonts w:ascii="Times New Roman" w:eastAsia="Times New Roman" w:hAnsi="Times New Roman" w:cs="Times New Roman"/>
          <w:bCs/>
        </w:rPr>
        <w:t xml:space="preserve">Wainer, J.S. (2010). Perceived stress, perceived social support, depression and food consumption frequency in college students. </w:t>
      </w:r>
      <w:r w:rsidRPr="0046268E">
        <w:rPr>
          <w:rFonts w:ascii="Times New Roman" w:eastAsia="Times New Roman" w:hAnsi="Times New Roman" w:cs="Times New Roman"/>
          <w:bCs/>
          <w:i/>
        </w:rPr>
        <w:t xml:space="preserve">Honors thesis, Paper 49. </w:t>
      </w:r>
      <w:hyperlink r:id="rId140" w:history="1">
        <w:r w:rsidRPr="0046268E">
          <w:rPr>
            <w:rStyle w:val="Hyperlink"/>
            <w:rFonts w:ascii="Times New Roman" w:eastAsia="Times New Roman" w:hAnsi="Times New Roman" w:cs="Times New Roman"/>
            <w:bCs/>
            <w:color w:val="auto"/>
            <w:u w:val="none"/>
          </w:rPr>
          <w:t>http://repository.cmu.edu/hsshonors/49</w:t>
        </w:r>
      </w:hyperlink>
    </w:p>
    <w:p w:rsidR="00C032DB" w:rsidRPr="0046268E" w:rsidRDefault="00C032DB" w:rsidP="00FC6647">
      <w:pPr>
        <w:spacing w:after="0" w:line="240" w:lineRule="auto"/>
        <w:ind w:left="540" w:hanging="540"/>
        <w:jc w:val="both"/>
        <w:rPr>
          <w:rFonts w:ascii="Times New Roman" w:eastAsia="Times New Roman" w:hAnsi="Times New Roman" w:cs="Times New Roman"/>
          <w:bCs/>
        </w:rPr>
      </w:pPr>
      <w:r w:rsidRPr="0046268E">
        <w:rPr>
          <w:rFonts w:ascii="Times New Roman" w:hAnsi="Times New Roman" w:cs="Times New Roman"/>
        </w:rPr>
        <w:t xml:space="preserve">World Health Organization. (1995). </w:t>
      </w:r>
      <w:hyperlink r:id="rId141" w:history="1">
        <w:r w:rsidRPr="0046268E">
          <w:rPr>
            <w:rFonts w:ascii="Times New Roman" w:eastAsia="Times New Roman" w:hAnsi="Times New Roman" w:cs="Times New Roman"/>
            <w:bCs/>
          </w:rPr>
          <w:t xml:space="preserve"> Physical Status: The Use and Interpretation of Anthropometry </w:t>
        </w:r>
      </w:hyperlink>
      <w:r w:rsidRPr="0046268E">
        <w:rPr>
          <w:rFonts w:ascii="Times New Roman" w:eastAsia="Times New Roman" w:hAnsi="Times New Roman" w:cs="Times New Roman"/>
          <w:bCs/>
        </w:rPr>
        <w:t xml:space="preserve">. </w:t>
      </w:r>
      <w:r w:rsidRPr="0046268E">
        <w:rPr>
          <w:rFonts w:ascii="Times New Roman" w:eastAsia="Times New Roman" w:hAnsi="Times New Roman" w:cs="Times New Roman"/>
          <w:bCs/>
          <w:i/>
          <w:iCs/>
        </w:rPr>
        <w:t>WHO Technical Report Series</w:t>
      </w:r>
      <w:r w:rsidRPr="0046268E">
        <w:rPr>
          <w:rFonts w:ascii="Times New Roman" w:eastAsia="Times New Roman" w:hAnsi="Times New Roman" w:cs="Times New Roman"/>
          <w:bCs/>
        </w:rPr>
        <w:t xml:space="preserve"> (Geneva, Switzerland: World Health Organization) </w:t>
      </w:r>
      <w:r w:rsidRPr="0046268E">
        <w:rPr>
          <w:rFonts w:ascii="Times New Roman" w:eastAsia="Times New Roman" w:hAnsi="Times New Roman" w:cs="Times New Roman"/>
          <w:b/>
        </w:rPr>
        <w:t>854</w:t>
      </w:r>
      <w:r w:rsidRPr="0046268E">
        <w:rPr>
          <w:rFonts w:ascii="Times New Roman" w:eastAsia="Times New Roman" w:hAnsi="Times New Roman" w:cs="Times New Roman"/>
          <w:bCs/>
        </w:rPr>
        <w:t xml:space="preserve">: 9. 1995. </w:t>
      </w:r>
      <w:hyperlink r:id="rId142" w:tooltip="PubMed Identifier" w:history="1">
        <w:r w:rsidRPr="0046268E">
          <w:rPr>
            <w:rFonts w:ascii="Times New Roman" w:eastAsia="Times New Roman" w:hAnsi="Times New Roman" w:cs="Times New Roman"/>
            <w:bCs/>
          </w:rPr>
          <w:t>PMID</w:t>
        </w:r>
      </w:hyperlink>
      <w:r w:rsidRPr="0046268E">
        <w:rPr>
          <w:rFonts w:ascii="Times New Roman" w:eastAsia="Times New Roman" w:hAnsi="Times New Roman" w:cs="Times New Roman"/>
          <w:bCs/>
        </w:rPr>
        <w:t> </w:t>
      </w:r>
      <w:hyperlink r:id="rId143" w:history="1">
        <w:r w:rsidRPr="0046268E">
          <w:rPr>
            <w:rFonts w:ascii="Times New Roman" w:eastAsia="Times New Roman" w:hAnsi="Times New Roman" w:cs="Times New Roman"/>
            <w:bCs/>
          </w:rPr>
          <w:t>8594834</w:t>
        </w:r>
      </w:hyperlink>
      <w:r w:rsidRPr="0046268E">
        <w:rPr>
          <w:rFonts w:ascii="Times New Roman" w:eastAsia="Times New Roman" w:hAnsi="Times New Roman" w:cs="Times New Roman"/>
          <w:bCs/>
        </w:rPr>
        <w:t>.</w:t>
      </w:r>
      <w:r w:rsidRPr="0046268E">
        <w:rPr>
          <w:rFonts w:ascii="Times New Roman" w:eastAsia="Times New Roman" w:hAnsi="Times New Roman" w:cs="Times New Roman"/>
          <w:bCs/>
          <w:vanish/>
        </w:rPr>
        <w:t> </w:t>
      </w:r>
    </w:p>
    <w:p w:rsidR="00C032DB" w:rsidRPr="0046268E" w:rsidRDefault="00C032DB" w:rsidP="00FC6647">
      <w:pPr>
        <w:spacing w:after="0" w:line="240" w:lineRule="auto"/>
        <w:ind w:left="540" w:hanging="540"/>
        <w:jc w:val="both"/>
        <w:rPr>
          <w:rFonts w:ascii="Times New Roman" w:eastAsia="Times New Roman" w:hAnsi="Times New Roman" w:cs="Times New Roman"/>
          <w:bCs/>
        </w:rPr>
      </w:pPr>
      <w:r w:rsidRPr="0046268E">
        <w:rPr>
          <w:rFonts w:ascii="Times New Roman" w:hAnsi="Times New Roman" w:cs="Times New Roman"/>
        </w:rPr>
        <w:t xml:space="preserve">World Health Organization. (2006). </w:t>
      </w:r>
      <w:hyperlink r:id="rId144" w:history="1">
        <w:r w:rsidRPr="0046268E">
          <w:rPr>
            <w:rFonts w:ascii="Times New Roman" w:eastAsia="Times New Roman" w:hAnsi="Times New Roman" w:cs="Times New Roman"/>
            <w:bCs/>
          </w:rPr>
          <w:t>"BMI Classification"</w:t>
        </w:r>
      </w:hyperlink>
      <w:r w:rsidRPr="0046268E">
        <w:rPr>
          <w:rFonts w:ascii="Times New Roman" w:eastAsia="Times New Roman" w:hAnsi="Times New Roman" w:cs="Times New Roman"/>
          <w:bCs/>
        </w:rPr>
        <w:t xml:space="preserve">. </w:t>
      </w:r>
      <w:r w:rsidRPr="0046268E">
        <w:rPr>
          <w:rFonts w:ascii="Times New Roman" w:eastAsia="Times New Roman" w:hAnsi="Times New Roman" w:cs="Times New Roman"/>
          <w:bCs/>
          <w:i/>
          <w:iCs/>
        </w:rPr>
        <w:t>Global Database on Body Mass Index</w:t>
      </w:r>
      <w:r w:rsidRPr="0046268E">
        <w:rPr>
          <w:rFonts w:ascii="Times New Roman" w:eastAsia="Times New Roman" w:hAnsi="Times New Roman" w:cs="Times New Roman"/>
          <w:bCs/>
        </w:rPr>
        <w:t>. World Health Organization. Geneva. Retrieved July 27, 2012.</w:t>
      </w:r>
    </w:p>
    <w:p w:rsidR="00E15747" w:rsidRPr="0046268E" w:rsidRDefault="00C032DB" w:rsidP="00FC6647">
      <w:pPr>
        <w:spacing w:after="0" w:line="240" w:lineRule="auto"/>
        <w:ind w:left="540" w:hanging="540"/>
        <w:jc w:val="both"/>
        <w:rPr>
          <w:rFonts w:ascii="Times New Roman" w:eastAsia="Times New Roman" w:hAnsi="Times New Roman" w:cs="Times New Roman"/>
          <w:bCs/>
        </w:rPr>
      </w:pPr>
      <w:r w:rsidRPr="0046268E">
        <w:rPr>
          <w:rFonts w:ascii="Times New Roman" w:hAnsi="Times New Roman" w:cs="Times New Roman"/>
          <w:iCs/>
        </w:rPr>
        <w:t xml:space="preserve">World Health Organization. (2009). </w:t>
      </w:r>
      <w:r w:rsidRPr="0046268E">
        <w:rPr>
          <w:rFonts w:ascii="Times New Roman" w:hAnsi="Times New Roman" w:cs="Times New Roman"/>
          <w:i/>
          <w:iCs/>
        </w:rPr>
        <w:t xml:space="preserve">Global health risks: mortality and burden of disease attributable to selected major risks. </w:t>
      </w:r>
      <w:r w:rsidRPr="0046268E">
        <w:rPr>
          <w:rFonts w:ascii="Times New Roman" w:hAnsi="Times New Roman" w:cs="Times New Roman"/>
        </w:rPr>
        <w:t>Geneva, World Health Organization</w:t>
      </w:r>
      <w:r w:rsidRPr="0046268E">
        <w:rPr>
          <w:rFonts w:ascii="Times New Roman" w:eastAsia="Times New Roman" w:hAnsi="Times New Roman" w:cs="Times New Roman"/>
          <w:bCs/>
          <w:vanish/>
        </w:rPr>
        <w:t> </w:t>
      </w:r>
      <w:r w:rsidR="00FE2214" w:rsidRPr="0046268E">
        <w:rPr>
          <w:rFonts w:ascii="Times New Roman" w:eastAsia="Times New Roman" w:hAnsi="Times New Roman" w:cs="Times New Roman"/>
          <w:bCs/>
        </w:rPr>
        <w:t>.</w:t>
      </w:r>
    </w:p>
    <w:p w:rsidR="00BE0C56" w:rsidRPr="0046268E" w:rsidRDefault="00BE0C56" w:rsidP="00FC6647">
      <w:pPr>
        <w:spacing w:after="0" w:line="240" w:lineRule="auto"/>
        <w:ind w:left="540" w:hanging="540"/>
        <w:jc w:val="both"/>
        <w:rPr>
          <w:rFonts w:ascii="Times New Roman" w:eastAsia="Times New Roman" w:hAnsi="Times New Roman" w:cs="Times New Roman"/>
          <w:bCs/>
        </w:rPr>
      </w:pPr>
    </w:p>
    <w:p w:rsidR="005B453E" w:rsidRPr="0046268E" w:rsidRDefault="005B453E" w:rsidP="00FC6647">
      <w:pPr>
        <w:spacing w:after="0" w:line="240" w:lineRule="auto"/>
        <w:jc w:val="center"/>
        <w:rPr>
          <w:rFonts w:ascii="Times New Roman" w:hAnsi="Times New Roman" w:cs="Times New Roman"/>
          <w:b/>
        </w:rPr>
      </w:pPr>
    </w:p>
    <w:p w:rsidR="00A844DA" w:rsidRPr="0046268E" w:rsidRDefault="00A844DA">
      <w:pPr>
        <w:rPr>
          <w:rFonts w:ascii="Times New Roman" w:hAnsi="Times New Roman" w:cs="Times New Roman"/>
          <w:b/>
        </w:rPr>
      </w:pPr>
      <w:r w:rsidRPr="0046268E">
        <w:rPr>
          <w:rFonts w:ascii="Times New Roman" w:hAnsi="Times New Roman" w:cs="Times New Roman"/>
          <w:b/>
        </w:rPr>
        <w:br w:type="page"/>
      </w:r>
    </w:p>
    <w:p w:rsidR="00BE0C56" w:rsidRPr="0046268E" w:rsidRDefault="00A844DA" w:rsidP="00FC6647">
      <w:pPr>
        <w:spacing w:after="0" w:line="240" w:lineRule="auto"/>
        <w:jc w:val="center"/>
        <w:rPr>
          <w:rFonts w:ascii="Times New Roman" w:hAnsi="Times New Roman" w:cs="Times New Roman"/>
          <w:b/>
          <w:sz w:val="24"/>
        </w:rPr>
      </w:pPr>
      <w:r w:rsidRPr="0046268E">
        <w:rPr>
          <w:rFonts w:ascii="Times New Roman" w:hAnsi="Times New Roman" w:cs="Times New Roman"/>
          <w:b/>
          <w:sz w:val="24"/>
        </w:rPr>
        <w:t>MANAGEMENT OF SPORTS INJURIES AMONG SECONDARY SCHOOL ATHLETES IN NSUKKA LGA, ENUGU STATE</w:t>
      </w:r>
    </w:p>
    <w:p w:rsidR="00BE0C56" w:rsidRPr="0046268E" w:rsidRDefault="00BE0C56" w:rsidP="00FC6647">
      <w:pPr>
        <w:spacing w:after="0" w:line="240" w:lineRule="auto"/>
        <w:jc w:val="center"/>
        <w:rPr>
          <w:rFonts w:ascii="Times New Roman" w:hAnsi="Times New Roman" w:cs="Times New Roman"/>
          <w:b/>
        </w:rPr>
      </w:pPr>
    </w:p>
    <w:p w:rsidR="00BE0C56" w:rsidRPr="0046268E" w:rsidRDefault="00BE0C56" w:rsidP="00FC6647">
      <w:pPr>
        <w:spacing w:after="0" w:line="240" w:lineRule="auto"/>
        <w:jc w:val="center"/>
        <w:rPr>
          <w:rFonts w:ascii="Times New Roman" w:hAnsi="Times New Roman" w:cs="Times New Roman"/>
          <w:b/>
          <w:vertAlign w:val="superscript"/>
        </w:rPr>
      </w:pPr>
      <w:r w:rsidRPr="0046268E">
        <w:rPr>
          <w:rFonts w:ascii="Times New Roman" w:hAnsi="Times New Roman" w:cs="Times New Roman"/>
          <w:b/>
        </w:rPr>
        <w:t>Godfrey C. Nji</w:t>
      </w:r>
      <w:r w:rsidRPr="0046268E">
        <w:rPr>
          <w:rFonts w:ascii="Times New Roman" w:hAnsi="Times New Roman" w:cs="Times New Roman"/>
          <w:b/>
          <w:vertAlign w:val="superscript"/>
        </w:rPr>
        <w:t>1</w:t>
      </w:r>
      <w:r w:rsidRPr="0046268E">
        <w:rPr>
          <w:rFonts w:ascii="Times New Roman" w:hAnsi="Times New Roman" w:cs="Times New Roman"/>
        </w:rPr>
        <w:t xml:space="preserve">(Ph.D), </w:t>
      </w:r>
      <w:r w:rsidR="00664294" w:rsidRPr="0046268E">
        <w:rPr>
          <w:rFonts w:ascii="Times New Roman" w:hAnsi="Times New Roman" w:cs="Times New Roman"/>
        </w:rPr>
        <w:t>&amp;</w:t>
      </w:r>
      <w:r w:rsidRPr="0046268E">
        <w:rPr>
          <w:rFonts w:ascii="Times New Roman" w:hAnsi="Times New Roman" w:cs="Times New Roman"/>
          <w:b/>
        </w:rPr>
        <w:t xml:space="preserve">  Linda. N. Chukwurah</w:t>
      </w:r>
      <w:r w:rsidRPr="0046268E">
        <w:rPr>
          <w:rFonts w:ascii="Times New Roman" w:hAnsi="Times New Roman" w:cs="Times New Roman"/>
          <w:b/>
          <w:vertAlign w:val="superscript"/>
        </w:rPr>
        <w:t>2</w:t>
      </w:r>
    </w:p>
    <w:p w:rsidR="00BE0C56" w:rsidRPr="0046268E" w:rsidRDefault="00BE0C56" w:rsidP="00FC6647">
      <w:pPr>
        <w:spacing w:after="0" w:line="240" w:lineRule="auto"/>
        <w:jc w:val="center"/>
        <w:rPr>
          <w:rFonts w:ascii="Times New Roman" w:hAnsi="Times New Roman" w:cs="Times New Roman"/>
          <w:i/>
        </w:rPr>
      </w:pPr>
      <w:r w:rsidRPr="0046268E">
        <w:rPr>
          <w:rFonts w:ascii="Times New Roman" w:hAnsi="Times New Roman" w:cs="Times New Roman"/>
          <w:i/>
          <w:vertAlign w:val="superscript"/>
        </w:rPr>
        <w:t xml:space="preserve">1,2, </w:t>
      </w:r>
      <w:r w:rsidRPr="0046268E">
        <w:rPr>
          <w:rFonts w:ascii="Times New Roman" w:hAnsi="Times New Roman" w:cs="Times New Roman"/>
          <w:i/>
        </w:rPr>
        <w:t>Department of Health and Physical Education,</w:t>
      </w:r>
    </w:p>
    <w:p w:rsidR="00BE0C56" w:rsidRPr="0046268E" w:rsidRDefault="00BE0C56" w:rsidP="00FC6647">
      <w:pPr>
        <w:spacing w:after="0" w:line="240" w:lineRule="auto"/>
        <w:jc w:val="center"/>
        <w:rPr>
          <w:rFonts w:ascii="Times New Roman" w:hAnsi="Times New Roman" w:cs="Times New Roman"/>
          <w:i/>
        </w:rPr>
      </w:pPr>
      <w:r w:rsidRPr="0046268E">
        <w:rPr>
          <w:rFonts w:ascii="Times New Roman" w:hAnsi="Times New Roman" w:cs="Times New Roman"/>
          <w:i/>
        </w:rPr>
        <w:t>University of Nigeria, Nsukka</w:t>
      </w:r>
    </w:p>
    <w:p w:rsidR="00BE0C56" w:rsidRPr="0046268E" w:rsidRDefault="00BE0C56" w:rsidP="00FC6647">
      <w:pPr>
        <w:spacing w:after="0" w:line="240" w:lineRule="auto"/>
        <w:ind w:left="1440" w:firstLine="1485"/>
        <w:rPr>
          <w:rFonts w:ascii="Times New Roman" w:hAnsi="Times New Roman" w:cs="Times New Roman"/>
        </w:rPr>
      </w:pPr>
    </w:p>
    <w:p w:rsidR="00BE0C56" w:rsidRPr="0046268E" w:rsidRDefault="00BE0C56" w:rsidP="00FC6647">
      <w:pPr>
        <w:spacing w:after="0" w:line="240" w:lineRule="auto"/>
        <w:rPr>
          <w:rFonts w:ascii="Times New Roman" w:hAnsi="Times New Roman" w:cs="Times New Roman"/>
          <w:b/>
        </w:rPr>
      </w:pPr>
      <w:r w:rsidRPr="0046268E">
        <w:rPr>
          <w:rFonts w:ascii="Times New Roman" w:hAnsi="Times New Roman" w:cs="Times New Roman"/>
          <w:b/>
        </w:rPr>
        <w:t>Abstract</w:t>
      </w:r>
    </w:p>
    <w:p w:rsidR="00BE0C56" w:rsidRPr="0046268E" w:rsidRDefault="00C511A1" w:rsidP="00FC6647">
      <w:pPr>
        <w:spacing w:after="0" w:line="240" w:lineRule="auto"/>
        <w:jc w:val="both"/>
        <w:rPr>
          <w:rFonts w:ascii="Times New Roman" w:hAnsi="Times New Roman" w:cs="Times New Roman"/>
          <w:i/>
        </w:rPr>
      </w:pPr>
      <w:r w:rsidRPr="00C511A1">
        <w:rPr>
          <w:rFonts w:ascii="Times New Roman" w:hAnsi="Times New Roman" w:cs="Times New Roman"/>
          <w:i/>
          <w:noProof/>
          <w:lang w:val="en-GB" w:eastAsia="en-GB"/>
        </w:rPr>
        <w:pict>
          <v:shape id="Text Box 144" o:spid="_x0000_s1037" type="#_x0000_t202" style="position:absolute;left:0;text-align:left;margin-left:423pt;margin-top:-56.7pt;width:27pt;height:27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9ugQIAABgFAAAOAAAAZHJzL2Uyb0RvYy54bWysVG1v2yAQ/j5p/wHxPfXLnDS24lRNu0yT&#10;uhep3Q8ggGM0DB6Q2F21/74DkizrNmma5g8YuOPh7p7nWFyNnUR7bqzQqsbZRYoRV1QzobY1/vSw&#10;nswxso4oRqRWvMaP3OKr5csXi6GveK5bLRk3CECUrYa+xq1zfZUklra8I/ZC91yBsdGmIw6WZpsw&#10;QwZA72SSp+ksGbRhvdGUWwu7t9GIlwG/aTh1H5rGcodkjSE2F0YTxo0fk+WCVFtD+lbQQxjkH6Lo&#10;iFBw6QnqljiCdkb8AtUJarTVjbugukt00wjKQw6QTZY+y+a+JT0PuUBxbH8qk/1/sPT9/qNBgtV4&#10;XmCkSAccPfDRoZUeUVYUvkBDbyvwu+/B041gAKJDsra/0/SzRUrftERt+bUxemg5YRBg5k8mZ0cj&#10;jvUgm+GdZnAR2TkdgMbGdL56UA8E6EDU44kcHwyFzVdFXqZgoWA6zP0NpDoe7o11b7jukJ/U2AD3&#10;AZzs76yLrkcXf5fVUrC1kDIszHZzIw3aE9DJOnwh/mduUnlnpf2xiBh3IEa4w9t8tIH3pzLLi3SV&#10;l5P1bH45KdbFdFJepvNJmpWrcpYWZXG7/uYDzIqqFYxxdScUP2owK/6O40M3RPUEFaKhxuU0n0aG&#10;/phkGr7fJdkJBy0pRQeaODmRyvP6WjFIm1SOCBnnyc/hB0KgBsd/qEpQgSc+SsCNmzEobnYU10az&#10;R5CF0UAbMAzPCUxabb5iNEBr1th+2RHDMZJvFUirBF36Xg6LYnqZw8KcWzbnFqIoQNXYYRSnNy72&#10;/643YtvCTVHMSl+DHBsRpOJ1G6M6iBjaL+R0eCp8f5+vg9ePB235HQAA//8DAFBLAwQUAAYACAAA&#10;ACEAFBzGJOAAAAAMAQAADwAAAGRycy9kb3ducmV2LnhtbEyPwU7DMBBE70j8g7WVuKDWCaRpE+JU&#10;gATi2tIPcOJtEjVeR7HbpH/PcoLjzo5m3hS72fbiiqPvHCmIVxEIpNqZjhoFx++P5RaED5qM7h2h&#10;ght62JX3d4XOjZtoj9dDaASHkM+1gjaEIZfS1y1a7VduQOLfyY1WBz7HRppRTxxue/kURam0uiNu&#10;aPWA7y3W58PFKjh9TY/rbKo+w3GzT9I33W0qd1PqYTG/voAIOIc/M/ziMzqUzFS5CxkvegXbJOUt&#10;QcEyjp8TEGzJooiliqV1loAsC/l/RPkDAAD//wMAUEsBAi0AFAAGAAgAAAAhALaDOJL+AAAA4QEA&#10;ABMAAAAAAAAAAAAAAAAAAAAAAFtDb250ZW50X1R5cGVzXS54bWxQSwECLQAUAAYACAAAACEAOP0h&#10;/9YAAACUAQAACwAAAAAAAAAAAAAAAAAvAQAAX3JlbHMvLnJlbHNQSwECLQAUAAYACAAAACEAFZa/&#10;boECAAAYBQAADgAAAAAAAAAAAAAAAAAuAgAAZHJzL2Uyb0RvYy54bWxQSwECLQAUAAYACAAAACEA&#10;FBzGJOAAAAAMAQAADwAAAAAAAAAAAAAAAADbBAAAZHJzL2Rvd25yZXYueG1sUEsFBgAAAAAEAAQA&#10;8wAAAOgFAAAAAA==&#10;" stroked="f">
            <v:textbox>
              <w:txbxContent>
                <w:p w:rsidR="00664294" w:rsidRPr="00D7745D" w:rsidRDefault="00664294" w:rsidP="00BE0C56"/>
              </w:txbxContent>
            </v:textbox>
          </v:shape>
        </w:pict>
      </w:r>
      <w:r w:rsidR="00BE0C56" w:rsidRPr="0046268E">
        <w:rPr>
          <w:rFonts w:ascii="Times New Roman" w:hAnsi="Times New Roman" w:cs="Times New Roman"/>
          <w:i/>
        </w:rPr>
        <w:t>The study was carried out to investigate the management of sports injuries among secondary schools athletes in Nsukka Local Government Area of Enugu State. Descriptive survey research design was adopted for the study while the instrument used for data collection was the questionnaire. The population comprised student athletes, games masters and sports council staff in the area. The sample size for the study was 242 respondents. A self developed Sports Injuries Management Questionnaire (SIMQ) was the instrument for data collection.  The SIMQ was face-validated by three experts. Four research questions and two null hypotheses tested at 0.05 level of significance guided the study. The research questions were analyzed using percentage while chi-square was the statistical tool for testing the hypotheses. The results showed among others that: the causes of sport injuries among student athletes included insecurity at sports venues and inadequate sporting facilities were the major causes of sports injuries. The extent of treatment given to the injured athletes indicated majorly withdrawal from the field; athletes left to cater for themselves; immediate first aid and parents/guidance take care of their words. Problems militating against management of sports injuries were, but not limited to lack of adequate funding; inadequate equipment; poor medical personnel and poor training pitches. Some identified measures for improving management of sports injuries included making funds available. The two hypotheses were accepted.</w:t>
      </w:r>
    </w:p>
    <w:p w:rsidR="00FE7D25" w:rsidRPr="0046268E" w:rsidRDefault="00FE7D25" w:rsidP="00FC6647">
      <w:pPr>
        <w:spacing w:after="0" w:line="240" w:lineRule="auto"/>
        <w:rPr>
          <w:rFonts w:ascii="Times New Roman" w:hAnsi="Times New Roman" w:cs="Times New Roman"/>
        </w:rPr>
      </w:pPr>
    </w:p>
    <w:p w:rsidR="00BE0C56" w:rsidRPr="0046268E" w:rsidRDefault="00FE7D25" w:rsidP="00FC6647">
      <w:pPr>
        <w:spacing w:after="0" w:line="240" w:lineRule="auto"/>
        <w:rPr>
          <w:rFonts w:ascii="Times New Roman" w:hAnsi="Times New Roman" w:cs="Times New Roman"/>
        </w:rPr>
      </w:pPr>
      <w:r w:rsidRPr="0046268E">
        <w:rPr>
          <w:rFonts w:ascii="Times New Roman" w:hAnsi="Times New Roman" w:cs="Times New Roman"/>
          <w:b/>
        </w:rPr>
        <w:t>Key</w:t>
      </w:r>
      <w:r w:rsidR="00BE0C56" w:rsidRPr="0046268E">
        <w:rPr>
          <w:rFonts w:ascii="Times New Roman" w:hAnsi="Times New Roman" w:cs="Times New Roman"/>
          <w:b/>
        </w:rPr>
        <w:t>words:</w:t>
      </w:r>
      <w:r w:rsidR="00BE0C56" w:rsidRPr="0046268E">
        <w:rPr>
          <w:rFonts w:ascii="Times New Roman" w:hAnsi="Times New Roman" w:cs="Times New Roman"/>
        </w:rPr>
        <w:t xml:space="preserve"> Management, Sports, Sports injuries and athlete.</w:t>
      </w:r>
    </w:p>
    <w:p w:rsidR="00BE0C56" w:rsidRPr="0046268E" w:rsidRDefault="00BE0C56" w:rsidP="00FC6647">
      <w:pPr>
        <w:spacing w:after="0" w:line="240" w:lineRule="auto"/>
        <w:rPr>
          <w:rFonts w:ascii="Times New Roman" w:hAnsi="Times New Roman" w:cs="Times New Roman"/>
        </w:rPr>
      </w:pPr>
    </w:p>
    <w:p w:rsidR="00BE0C56" w:rsidRPr="0046268E" w:rsidRDefault="00BE0C56" w:rsidP="00FC6647">
      <w:pPr>
        <w:spacing w:after="0" w:line="240" w:lineRule="auto"/>
        <w:rPr>
          <w:rFonts w:ascii="Times New Roman" w:hAnsi="Times New Roman" w:cs="Times New Roman"/>
          <w:b/>
        </w:rPr>
      </w:pPr>
      <w:r w:rsidRPr="0046268E">
        <w:rPr>
          <w:rFonts w:ascii="Times New Roman" w:hAnsi="Times New Roman" w:cs="Times New Roman"/>
          <w:b/>
        </w:rPr>
        <w:t>Introduction</w:t>
      </w:r>
    </w:p>
    <w:p w:rsidR="00BE0C56" w:rsidRPr="0046268E" w:rsidRDefault="00BE0C56"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Management of sports injuries is a vital aspect of sports organization and administration in the schools which involves careful planning, organizing, controlling and coordinating of sports events to ensure the safety of athletes that take part in various activities for a successful competition and goal achievement. Management entails working with people and utilizing available resources to achieve set goals, which in this case is to ensure proper treatment and rehabilitation of injured school athletes. According to Bernard (2001) management of sports injuries involves putting adequate measures in place for the safety of athletes and successful sports competition at all levels. Aborie (2002) defined management of sports injuries as proactive measures by sports administrators and organizers towards safeguarding the psychological and physical well-being of athletes before and during competitions. Management of sports injuries entails proper planning by sports organizers in ensuring proper handling of unforeseen events during sports competitions (Ugwanyi, 2005; Rechel, Yard, &amp; Comstock, 2008). In a similar view, Olawole (2005) stated that management of sports injuries is the measure being taken to ensure safety of athletes before, during and after competitions. In this study, management of sports injuries is defined as the effective steps taken by Nsukka Local Government Area to ensure proper protection of secondary school athletes that represent it in organized athletic competitions bearing in mind that injuries may occur there-in. </w:t>
      </w:r>
    </w:p>
    <w:p w:rsidR="00BE0C56" w:rsidRPr="0046268E" w:rsidRDefault="00BE0C56"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Injuries are usually unforeseen occurrences. According to Yost (2002), an injury is any physical harm or damage to an individual while performing in any activity in the environment. In the same vein, Ojobo (2004) defined sports injury as any kind of damage or hurt sustained by an athlete while participating in sports activities or competitions. The definition of sports injury by Ojobo was adopted in the present study. </w:t>
      </w:r>
    </w:p>
    <w:p w:rsidR="00BE0C56" w:rsidRPr="0046268E" w:rsidRDefault="00BE0C56"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Sports have been defined in various ways. Aborie (2000) conceptualized sport as an aspect of physical education in which individuals acquire knowledge and skills in different events in order to develop mentally, physically and socially. In his own view, Rick-Wilkerson (2008) stated that sport is an activity that one does for pleasure which needs physical efforts or skills usually done in special area and according to fixed rules. In this study, sport is defined as physical activity requiring physical effort and skills performed by students according to fixed rules in special areas otherwise called pitches. How sports are organized among others may make athletes prone to injuries. </w:t>
      </w:r>
    </w:p>
    <w:p w:rsidR="00BE0C56" w:rsidRPr="0046268E" w:rsidRDefault="00BE0C56"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Many factors may be responsible for sports injuries. According to Scribe and Burke (2006) lots of injuries are caused by improper management, supervision, poor facilities and equipment, lack of skills by athletes and poor coaching methods by officials. Thus, sports and games which are not well organized and managed are likely to expose athletes to various injuries. Evans (2008) opined that the responsibility of ensuring proper management of sports injuries lies in the hands of the sports organizers which include the Local Government sports council, Head teachers and Games masters of schools, coaches and athletes themselves. They represent the key players in the effective management of sports injuries, before, during and after competitions. Adequate sports organization requires putting in place, proper measures for ensuring availability of facilities, equipment, sports personnel and sound medical arrangement to guarantee the safety and well-being of athletes. This is not only to ensure the safety and fitness of athletes, but also to serve as a motivational factor to them. </w:t>
      </w:r>
    </w:p>
    <w:p w:rsidR="00BE0C56" w:rsidRPr="0046268E" w:rsidRDefault="00BE0C56"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researchers’ observation and experience has shown a regrettable situation where student-athletes in Nsukka Local Government Area seem not to be properly treated when they sustain injury while participating in competitions. According to Kambouris (2011), there are lots of cases of poor management of sports injuries among athletes in many sports organisations. Also, sports officials and athletes in a number of councils often complain of medical neglect by Local Government sports councils on issues involving injuries during sports meets in secondary schools. These and other factors may lead to poor motivation, frustration and loss of interest in participating in sports among student-athletes.   </w:t>
      </w:r>
    </w:p>
    <w:p w:rsidR="00BE0C56" w:rsidRPr="0046268E" w:rsidRDefault="00BE0C56"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An athlete is a sportsman or woman who takes part in an organized athletic competition or events (Bernard, 1991). On the other hand, Evans (2008) stated that a student athlete is an individual selected to represent an institution or school in an organized athletic competition. He further described student athletes are students who represent their schools in local government, state and national organized sports competitions. In this study, student athletes are defined as secondary school students that represent their schools in organized sports competitions beyond intramurals</w:t>
      </w:r>
    </w:p>
    <w:p w:rsidR="00BE0C56" w:rsidRPr="0046268E" w:rsidRDefault="00BE0C56"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In the past, some student athletes had either lost some academic years or dropped out of school due to negligence of injuries sustained during sports meets by the local government are not only very discouraging, but counter-productive. It kills the morale and enthusiasm of potential talents to be encouraged to help the council win laurels in both state and national organized sports competitions.  It is against this backdrop that the researchers undertook to identify sports injuries are managed among athletes in Nsukka Local Government Area. </w:t>
      </w:r>
    </w:p>
    <w:p w:rsidR="00FE7D25" w:rsidRPr="0046268E" w:rsidRDefault="00FE7D25" w:rsidP="00FC6647">
      <w:pPr>
        <w:spacing w:after="0" w:line="240" w:lineRule="auto"/>
        <w:jc w:val="both"/>
        <w:rPr>
          <w:rFonts w:ascii="Times New Roman" w:hAnsi="Times New Roman" w:cs="Times New Roman"/>
          <w:b/>
        </w:rPr>
      </w:pPr>
    </w:p>
    <w:p w:rsidR="00BE0C56" w:rsidRPr="0046268E" w:rsidRDefault="00BE0C56"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Research questions  </w:t>
      </w:r>
    </w:p>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b/>
        </w:rPr>
        <w:tab/>
      </w:r>
      <w:r w:rsidRPr="0046268E">
        <w:rPr>
          <w:rFonts w:ascii="Times New Roman" w:hAnsi="Times New Roman" w:cs="Times New Roman"/>
        </w:rPr>
        <w:t>The following research questions were posed to guide the study</w:t>
      </w:r>
    </w:p>
    <w:p w:rsidR="00BE0C56" w:rsidRPr="0046268E" w:rsidRDefault="00BE0C56" w:rsidP="00FC6647">
      <w:pPr>
        <w:numPr>
          <w:ilvl w:val="0"/>
          <w:numId w:val="49"/>
        </w:numPr>
        <w:spacing w:after="0" w:line="240" w:lineRule="auto"/>
        <w:jc w:val="both"/>
        <w:rPr>
          <w:rFonts w:ascii="Times New Roman" w:hAnsi="Times New Roman" w:cs="Times New Roman"/>
        </w:rPr>
      </w:pPr>
      <w:r w:rsidRPr="0046268E">
        <w:rPr>
          <w:rFonts w:ascii="Times New Roman" w:hAnsi="Times New Roman" w:cs="Times New Roman"/>
        </w:rPr>
        <w:t>What are the causes of sports injuries among secondary school athletes in Nsukka Local Government Area?</w:t>
      </w:r>
    </w:p>
    <w:p w:rsidR="00BE0C56" w:rsidRPr="0046268E" w:rsidRDefault="00BE0C56" w:rsidP="00FC6647">
      <w:pPr>
        <w:numPr>
          <w:ilvl w:val="0"/>
          <w:numId w:val="49"/>
        </w:numPr>
        <w:spacing w:after="0" w:line="240" w:lineRule="auto"/>
        <w:jc w:val="both"/>
        <w:rPr>
          <w:rFonts w:ascii="Times New Roman" w:hAnsi="Times New Roman" w:cs="Times New Roman"/>
        </w:rPr>
      </w:pPr>
      <w:r w:rsidRPr="0046268E">
        <w:rPr>
          <w:rFonts w:ascii="Times New Roman" w:hAnsi="Times New Roman" w:cs="Times New Roman"/>
        </w:rPr>
        <w:t>What is the extent of treatment given to injured athletes in secondary school in Nsukka Local Government Area?</w:t>
      </w:r>
    </w:p>
    <w:p w:rsidR="00BE0C56" w:rsidRPr="0046268E" w:rsidRDefault="00BE0C56" w:rsidP="00FC6647">
      <w:pPr>
        <w:numPr>
          <w:ilvl w:val="0"/>
          <w:numId w:val="49"/>
        </w:numPr>
        <w:spacing w:after="0" w:line="240" w:lineRule="auto"/>
        <w:jc w:val="both"/>
        <w:rPr>
          <w:rFonts w:ascii="Times New Roman" w:hAnsi="Times New Roman" w:cs="Times New Roman"/>
        </w:rPr>
      </w:pPr>
      <w:r w:rsidRPr="0046268E">
        <w:rPr>
          <w:rFonts w:ascii="Times New Roman" w:hAnsi="Times New Roman" w:cs="Times New Roman"/>
        </w:rPr>
        <w:t>What are the problems militating against effective management of sport injuries among secondary school athletes in Nsukka Local Government Area?</w:t>
      </w:r>
    </w:p>
    <w:p w:rsidR="00BE0C56" w:rsidRPr="0046268E" w:rsidRDefault="00BE0C56" w:rsidP="00FC6647">
      <w:pPr>
        <w:numPr>
          <w:ilvl w:val="0"/>
          <w:numId w:val="49"/>
        </w:numPr>
        <w:spacing w:after="0" w:line="240" w:lineRule="auto"/>
        <w:jc w:val="both"/>
        <w:rPr>
          <w:rFonts w:ascii="Times New Roman" w:hAnsi="Times New Roman" w:cs="Times New Roman"/>
        </w:rPr>
      </w:pPr>
      <w:r w:rsidRPr="0046268E">
        <w:rPr>
          <w:rFonts w:ascii="Times New Roman" w:hAnsi="Times New Roman" w:cs="Times New Roman"/>
        </w:rPr>
        <w:t>What are the measures to be adopted to improve management of sport injuries among secondary school athletes in Nsukka Local Government Area?</w:t>
      </w:r>
    </w:p>
    <w:p w:rsidR="00BE0C56" w:rsidRPr="0046268E" w:rsidRDefault="00BE0C56" w:rsidP="00FC6647">
      <w:pPr>
        <w:spacing w:after="0" w:line="240" w:lineRule="auto"/>
        <w:jc w:val="both"/>
        <w:rPr>
          <w:rFonts w:ascii="Times New Roman" w:hAnsi="Times New Roman" w:cs="Times New Roman"/>
          <w:b/>
        </w:rPr>
      </w:pPr>
    </w:p>
    <w:p w:rsidR="00BE0C56" w:rsidRPr="0046268E" w:rsidRDefault="00BE0C56"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Hypotheses </w:t>
      </w:r>
    </w:p>
    <w:p w:rsidR="00BE0C56" w:rsidRPr="0046268E" w:rsidRDefault="00BE0C56" w:rsidP="00FC6647">
      <w:pPr>
        <w:pStyle w:val="ListParagraph"/>
        <w:numPr>
          <w:ilvl w:val="0"/>
          <w:numId w:val="50"/>
        </w:numPr>
        <w:spacing w:line="240" w:lineRule="auto"/>
        <w:rPr>
          <w:rFonts w:ascii="Times New Roman" w:hAnsi="Times New Roman" w:cs="Times New Roman"/>
          <w:lang w:val="en-GB"/>
        </w:rPr>
      </w:pPr>
      <w:r w:rsidRPr="0046268E">
        <w:rPr>
          <w:rFonts w:ascii="Times New Roman" w:hAnsi="Times New Roman" w:cs="Times New Roman"/>
          <w:lang w:val="en-GB"/>
        </w:rPr>
        <w:t>Management of sports injuries among secondary schools athletes in Nsukka L.G.A. was not significantly dependent on category of sports staff (P.E. teachers and sports council staff).</w:t>
      </w:r>
    </w:p>
    <w:p w:rsidR="00BE0C56" w:rsidRPr="0046268E" w:rsidRDefault="00BE0C56" w:rsidP="00FC6647">
      <w:pPr>
        <w:numPr>
          <w:ilvl w:val="0"/>
          <w:numId w:val="50"/>
        </w:numPr>
        <w:spacing w:after="0" w:line="240" w:lineRule="auto"/>
        <w:jc w:val="both"/>
        <w:rPr>
          <w:rFonts w:ascii="Times New Roman" w:hAnsi="Times New Roman" w:cs="Times New Roman"/>
        </w:rPr>
      </w:pPr>
      <w:r w:rsidRPr="0046268E">
        <w:rPr>
          <w:rFonts w:ascii="Times New Roman" w:hAnsi="Times New Roman" w:cs="Times New Roman"/>
        </w:rPr>
        <w:t>Management of sports injuries among secondary schools athletes in Nsukka L.G.A. was not significantly dependent on category of respondents (Staff and Student-athletes).</w:t>
      </w:r>
    </w:p>
    <w:p w:rsidR="00BE0C56" w:rsidRPr="0046268E" w:rsidRDefault="00BE0C56"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Methods </w:t>
      </w:r>
    </w:p>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Descriptive survey design was used for the study. According to Springer (2010) the design allows the quantitative description of phenomena through collection and analysis of valid data. He described the design as one of the best most straightforward designs in education for the purpose describing what is. The population for the study consisted of 242 respondents which included; 12 zonal sports office staff, 200 student-athletes and 30 games masters and mistresses in the secondary schools in the Local Government area. The entire population was used in the study, hence, no sampling. However, only 240 correctly filled copies of the questionnaire were used for data analysis. The face validity of the instrument was established by five experts in the Department of Health and Physical Education, UNN. Reliability of the instrument was established using Kuder-Richardson K-R 20 fomular. A reliability coefficient of .79 was obtained and the instrument was considered reliable enough for the study. Data were analyzed using the statistical package for social sciences (SPSS) batch system. Percentages were used to answer the research questions, while chi-square statistic was used to verify the null hypotheses at .05 level of significance. </w:t>
      </w:r>
    </w:p>
    <w:p w:rsidR="006D4E82" w:rsidRPr="0046268E" w:rsidRDefault="006D4E82" w:rsidP="00FC6647">
      <w:pPr>
        <w:spacing w:after="0" w:line="240" w:lineRule="auto"/>
        <w:jc w:val="both"/>
        <w:rPr>
          <w:rFonts w:ascii="Times New Roman" w:hAnsi="Times New Roman" w:cs="Times New Roman"/>
          <w:b/>
        </w:rPr>
      </w:pPr>
    </w:p>
    <w:p w:rsidR="00BE0C56" w:rsidRPr="0046268E" w:rsidRDefault="00BE0C56" w:rsidP="00FC6647">
      <w:pPr>
        <w:spacing w:after="0" w:line="240" w:lineRule="auto"/>
        <w:jc w:val="both"/>
        <w:rPr>
          <w:rFonts w:ascii="Times New Roman" w:hAnsi="Times New Roman" w:cs="Times New Roman"/>
          <w:b/>
        </w:rPr>
      </w:pPr>
      <w:r w:rsidRPr="0046268E">
        <w:rPr>
          <w:rFonts w:ascii="Times New Roman" w:hAnsi="Times New Roman" w:cs="Times New Roman"/>
          <w:b/>
        </w:rPr>
        <w:t>Results</w:t>
      </w:r>
    </w:p>
    <w:p w:rsidR="00FE7D25" w:rsidRPr="0046268E" w:rsidRDefault="00FE7D25" w:rsidP="00FC6647">
      <w:pPr>
        <w:spacing w:after="0" w:line="240" w:lineRule="auto"/>
        <w:jc w:val="both"/>
        <w:rPr>
          <w:rFonts w:ascii="Times New Roman" w:hAnsi="Times New Roman" w:cs="Times New Roman"/>
          <w:b/>
        </w:rPr>
      </w:pPr>
    </w:p>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b/>
        </w:rPr>
        <w:t>Table 1: Responses on causes of sports injuries among secondary school athletes (N = 240)</w:t>
      </w:r>
      <w:r w:rsidRPr="0046268E">
        <w:rPr>
          <w:rFonts w:ascii="Times New Roman" w:hAnsi="Times New Roman" w:cs="Times New Roman"/>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7"/>
        <w:gridCol w:w="5221"/>
        <w:gridCol w:w="1440"/>
        <w:gridCol w:w="1397"/>
      </w:tblGrid>
      <w:tr w:rsidR="00BE0C56" w:rsidRPr="0046268E" w:rsidTr="00664294">
        <w:trPr>
          <w:trHeight w:val="307"/>
        </w:trPr>
        <w:tc>
          <w:tcPr>
            <w:tcW w:w="8885" w:type="dxa"/>
            <w:gridSpan w:val="4"/>
            <w:tcBorders>
              <w:left w:val="nil"/>
              <w:right w:val="nil"/>
            </w:tcBorders>
          </w:tcPr>
          <w:p w:rsidR="00BE0C56" w:rsidRPr="0046268E" w:rsidRDefault="00BE0C56" w:rsidP="00664294">
            <w:pPr>
              <w:tabs>
                <w:tab w:val="left" w:pos="2386"/>
              </w:tabs>
              <w:spacing w:after="0" w:line="240" w:lineRule="auto"/>
              <w:jc w:val="both"/>
              <w:rPr>
                <w:rFonts w:ascii="Times New Roman" w:hAnsi="Times New Roman" w:cs="Times New Roman"/>
                <w:b/>
              </w:rPr>
            </w:pPr>
            <w:r w:rsidRPr="0046268E">
              <w:rPr>
                <w:rFonts w:ascii="Times New Roman" w:hAnsi="Times New Roman" w:cs="Times New Roman"/>
                <w:b/>
              </w:rPr>
              <w:t>S/N              Items                                                                          f                     %</w:t>
            </w:r>
          </w:p>
        </w:tc>
      </w:tr>
      <w:tr w:rsidR="00BE0C56" w:rsidRPr="0046268E" w:rsidTr="00664294">
        <w:tc>
          <w:tcPr>
            <w:tcW w:w="827" w:type="dxa"/>
            <w:tcBorders>
              <w:top w:val="single" w:sz="4" w:space="0" w:color="auto"/>
              <w:left w:val="nil"/>
              <w:bottom w:val="nil"/>
              <w:right w:val="nil"/>
            </w:tcBorders>
          </w:tcPr>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1</w:t>
            </w:r>
          </w:p>
        </w:tc>
        <w:tc>
          <w:tcPr>
            <w:tcW w:w="5221" w:type="dxa"/>
            <w:tcBorders>
              <w:top w:val="single" w:sz="4" w:space="0" w:color="auto"/>
              <w:left w:val="nil"/>
              <w:bottom w:val="nil"/>
              <w:right w:val="nil"/>
            </w:tcBorders>
          </w:tcPr>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Insecurity at sports venues</w:t>
            </w:r>
          </w:p>
        </w:tc>
        <w:tc>
          <w:tcPr>
            <w:tcW w:w="1440" w:type="dxa"/>
            <w:tcBorders>
              <w:top w:val="single" w:sz="4" w:space="0" w:color="auto"/>
              <w:left w:val="nil"/>
              <w:bottom w:val="nil"/>
              <w:right w:val="nil"/>
            </w:tcBorders>
          </w:tcPr>
          <w:p w:rsidR="00BE0C56" w:rsidRPr="0046268E" w:rsidRDefault="00BE0C56" w:rsidP="00FC6647">
            <w:pPr>
              <w:tabs>
                <w:tab w:val="left" w:pos="810"/>
              </w:tabs>
              <w:spacing w:after="0" w:line="240" w:lineRule="auto"/>
              <w:jc w:val="both"/>
              <w:rPr>
                <w:rFonts w:ascii="Times New Roman" w:hAnsi="Times New Roman" w:cs="Times New Roman"/>
              </w:rPr>
            </w:pPr>
            <w:r w:rsidRPr="0046268E">
              <w:rPr>
                <w:rFonts w:ascii="Times New Roman" w:hAnsi="Times New Roman" w:cs="Times New Roman"/>
              </w:rPr>
              <w:t>240</w:t>
            </w:r>
            <w:r w:rsidRPr="0046268E">
              <w:rPr>
                <w:rFonts w:ascii="Times New Roman" w:hAnsi="Times New Roman" w:cs="Times New Roman"/>
              </w:rPr>
              <w:tab/>
            </w:r>
          </w:p>
        </w:tc>
        <w:tc>
          <w:tcPr>
            <w:tcW w:w="1397" w:type="dxa"/>
            <w:tcBorders>
              <w:top w:val="single" w:sz="4" w:space="0" w:color="auto"/>
              <w:left w:val="nil"/>
              <w:bottom w:val="nil"/>
              <w:right w:val="nil"/>
            </w:tcBorders>
          </w:tcPr>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100.00</w:t>
            </w:r>
          </w:p>
        </w:tc>
      </w:tr>
      <w:tr w:rsidR="00BE0C56" w:rsidRPr="0046268E" w:rsidTr="00664294">
        <w:tc>
          <w:tcPr>
            <w:tcW w:w="827" w:type="dxa"/>
            <w:tcBorders>
              <w:top w:val="nil"/>
              <w:left w:val="nil"/>
              <w:bottom w:val="nil"/>
              <w:right w:val="nil"/>
            </w:tcBorders>
          </w:tcPr>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2</w:t>
            </w:r>
          </w:p>
        </w:tc>
        <w:tc>
          <w:tcPr>
            <w:tcW w:w="5221" w:type="dxa"/>
            <w:tcBorders>
              <w:top w:val="nil"/>
              <w:left w:val="nil"/>
              <w:bottom w:val="nil"/>
              <w:right w:val="nil"/>
            </w:tcBorders>
          </w:tcPr>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Inadequate sporting facilities </w:t>
            </w:r>
          </w:p>
        </w:tc>
        <w:tc>
          <w:tcPr>
            <w:tcW w:w="1440" w:type="dxa"/>
            <w:tcBorders>
              <w:top w:val="nil"/>
              <w:left w:val="nil"/>
              <w:bottom w:val="nil"/>
              <w:right w:val="nil"/>
            </w:tcBorders>
          </w:tcPr>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238</w:t>
            </w:r>
          </w:p>
        </w:tc>
        <w:tc>
          <w:tcPr>
            <w:tcW w:w="1397" w:type="dxa"/>
            <w:tcBorders>
              <w:top w:val="nil"/>
              <w:left w:val="nil"/>
              <w:bottom w:val="nil"/>
              <w:right w:val="nil"/>
            </w:tcBorders>
          </w:tcPr>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99.16</w:t>
            </w:r>
          </w:p>
        </w:tc>
      </w:tr>
      <w:tr w:rsidR="00BE0C56" w:rsidRPr="0046268E" w:rsidTr="00664294">
        <w:trPr>
          <w:trHeight w:val="229"/>
        </w:trPr>
        <w:tc>
          <w:tcPr>
            <w:tcW w:w="827" w:type="dxa"/>
            <w:tcBorders>
              <w:top w:val="nil"/>
              <w:left w:val="nil"/>
              <w:bottom w:val="nil"/>
              <w:right w:val="nil"/>
            </w:tcBorders>
          </w:tcPr>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3</w:t>
            </w:r>
          </w:p>
        </w:tc>
        <w:tc>
          <w:tcPr>
            <w:tcW w:w="5221" w:type="dxa"/>
            <w:tcBorders>
              <w:top w:val="nil"/>
              <w:left w:val="nil"/>
              <w:bottom w:val="nil"/>
              <w:right w:val="nil"/>
            </w:tcBorders>
          </w:tcPr>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Lack of skill by athletes </w:t>
            </w:r>
          </w:p>
        </w:tc>
        <w:tc>
          <w:tcPr>
            <w:tcW w:w="1440" w:type="dxa"/>
            <w:tcBorders>
              <w:top w:val="nil"/>
              <w:left w:val="nil"/>
              <w:bottom w:val="nil"/>
              <w:right w:val="nil"/>
            </w:tcBorders>
          </w:tcPr>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225</w:t>
            </w:r>
          </w:p>
        </w:tc>
        <w:tc>
          <w:tcPr>
            <w:tcW w:w="1397" w:type="dxa"/>
            <w:tcBorders>
              <w:top w:val="nil"/>
              <w:left w:val="nil"/>
              <w:bottom w:val="nil"/>
              <w:right w:val="nil"/>
            </w:tcBorders>
          </w:tcPr>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93.75</w:t>
            </w:r>
          </w:p>
        </w:tc>
      </w:tr>
      <w:tr w:rsidR="00BE0C56" w:rsidRPr="0046268E" w:rsidTr="00664294">
        <w:trPr>
          <w:trHeight w:val="235"/>
        </w:trPr>
        <w:tc>
          <w:tcPr>
            <w:tcW w:w="827" w:type="dxa"/>
            <w:tcBorders>
              <w:top w:val="nil"/>
              <w:left w:val="nil"/>
              <w:bottom w:val="nil"/>
              <w:right w:val="nil"/>
            </w:tcBorders>
          </w:tcPr>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4</w:t>
            </w:r>
          </w:p>
        </w:tc>
        <w:tc>
          <w:tcPr>
            <w:tcW w:w="5221" w:type="dxa"/>
            <w:tcBorders>
              <w:top w:val="nil"/>
              <w:left w:val="nil"/>
              <w:bottom w:val="nil"/>
              <w:right w:val="nil"/>
            </w:tcBorders>
          </w:tcPr>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Poor coaching in sports</w:t>
            </w:r>
          </w:p>
        </w:tc>
        <w:tc>
          <w:tcPr>
            <w:tcW w:w="1440" w:type="dxa"/>
            <w:tcBorders>
              <w:top w:val="nil"/>
              <w:left w:val="nil"/>
              <w:bottom w:val="nil"/>
              <w:right w:val="nil"/>
            </w:tcBorders>
          </w:tcPr>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220</w:t>
            </w:r>
          </w:p>
        </w:tc>
        <w:tc>
          <w:tcPr>
            <w:tcW w:w="1397" w:type="dxa"/>
            <w:tcBorders>
              <w:top w:val="nil"/>
              <w:left w:val="nil"/>
              <w:bottom w:val="nil"/>
              <w:right w:val="nil"/>
            </w:tcBorders>
          </w:tcPr>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91.66</w:t>
            </w:r>
          </w:p>
        </w:tc>
      </w:tr>
      <w:tr w:rsidR="00BE0C56" w:rsidRPr="0046268E" w:rsidTr="00664294">
        <w:tc>
          <w:tcPr>
            <w:tcW w:w="827" w:type="dxa"/>
            <w:tcBorders>
              <w:top w:val="nil"/>
              <w:left w:val="nil"/>
              <w:bottom w:val="nil"/>
              <w:right w:val="nil"/>
            </w:tcBorders>
          </w:tcPr>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5</w:t>
            </w:r>
          </w:p>
        </w:tc>
        <w:tc>
          <w:tcPr>
            <w:tcW w:w="5221" w:type="dxa"/>
            <w:tcBorders>
              <w:top w:val="nil"/>
              <w:left w:val="nil"/>
              <w:bottom w:val="nil"/>
              <w:right w:val="nil"/>
            </w:tcBorders>
          </w:tcPr>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Ignorance of the rules of the game</w:t>
            </w:r>
          </w:p>
        </w:tc>
        <w:tc>
          <w:tcPr>
            <w:tcW w:w="1440" w:type="dxa"/>
            <w:tcBorders>
              <w:top w:val="nil"/>
              <w:left w:val="nil"/>
              <w:bottom w:val="nil"/>
              <w:right w:val="nil"/>
            </w:tcBorders>
          </w:tcPr>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200</w:t>
            </w:r>
          </w:p>
        </w:tc>
        <w:tc>
          <w:tcPr>
            <w:tcW w:w="1397" w:type="dxa"/>
            <w:tcBorders>
              <w:top w:val="nil"/>
              <w:left w:val="nil"/>
              <w:bottom w:val="nil"/>
              <w:right w:val="nil"/>
            </w:tcBorders>
          </w:tcPr>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83.33</w:t>
            </w:r>
          </w:p>
        </w:tc>
      </w:tr>
      <w:tr w:rsidR="00BE0C56" w:rsidRPr="0046268E" w:rsidTr="00664294">
        <w:tc>
          <w:tcPr>
            <w:tcW w:w="827" w:type="dxa"/>
            <w:tcBorders>
              <w:top w:val="nil"/>
              <w:left w:val="nil"/>
              <w:bottom w:val="single" w:sz="4" w:space="0" w:color="auto"/>
              <w:right w:val="nil"/>
            </w:tcBorders>
          </w:tcPr>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6</w:t>
            </w:r>
          </w:p>
        </w:tc>
        <w:tc>
          <w:tcPr>
            <w:tcW w:w="5221" w:type="dxa"/>
            <w:tcBorders>
              <w:top w:val="nil"/>
              <w:left w:val="nil"/>
              <w:bottom w:val="single" w:sz="4" w:space="0" w:color="auto"/>
              <w:right w:val="nil"/>
            </w:tcBorders>
          </w:tcPr>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Use of illegal drugs</w:t>
            </w:r>
          </w:p>
        </w:tc>
        <w:tc>
          <w:tcPr>
            <w:tcW w:w="1440" w:type="dxa"/>
            <w:tcBorders>
              <w:top w:val="nil"/>
              <w:left w:val="nil"/>
              <w:bottom w:val="single" w:sz="4" w:space="0" w:color="auto"/>
              <w:right w:val="nil"/>
            </w:tcBorders>
          </w:tcPr>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180</w:t>
            </w:r>
          </w:p>
        </w:tc>
        <w:tc>
          <w:tcPr>
            <w:tcW w:w="1397" w:type="dxa"/>
            <w:tcBorders>
              <w:top w:val="nil"/>
              <w:left w:val="nil"/>
              <w:bottom w:val="single" w:sz="4" w:space="0" w:color="auto"/>
              <w:right w:val="nil"/>
            </w:tcBorders>
          </w:tcPr>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75.00</w:t>
            </w:r>
          </w:p>
        </w:tc>
      </w:tr>
    </w:tbl>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ab/>
      </w:r>
    </w:p>
    <w:p w:rsidR="00BE0C56" w:rsidRPr="0046268E" w:rsidRDefault="00BE0C56"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Table 1 shows that (240, 100%) of the respondents indicated that insecurity at sports venues was the major cause of sports injuries among secondary school athletes. This was followed by (238, 99.16%) respondents who indicated that inadequate sporting facilities were a serious causative factor of injuries among athletes. The table also shows that  (285, 93.75%) of the respondents indicated that lack of required skills by athletes was one of the major causes of sports injuries, followed by  (220, 91.66%) respondents who agreed that poor coaching in sports was a factor in the causes of sports injuries among secondary school athlete. While (200, 83.33%) of the respondents indicated that ignorance of the rules of the game by student athletes was a causative factor in sports injuries among them. The table also showed that (180, 75%) of the respondents agreed that use of illegal drugs was one of the causes of sports injuries among secondary school athletes in Nsukka Local Government Area.</w:t>
      </w:r>
    </w:p>
    <w:p w:rsidR="005B453E" w:rsidRPr="0046268E" w:rsidRDefault="005B453E" w:rsidP="00FC6647">
      <w:pPr>
        <w:spacing w:after="0" w:line="240" w:lineRule="auto"/>
        <w:jc w:val="both"/>
        <w:rPr>
          <w:rFonts w:ascii="Times New Roman" w:hAnsi="Times New Roman" w:cs="Times New Roman"/>
        </w:rPr>
      </w:pPr>
    </w:p>
    <w:p w:rsidR="00BE0C56" w:rsidRPr="0046268E" w:rsidRDefault="00BE0C56" w:rsidP="00FC6647">
      <w:pPr>
        <w:spacing w:after="0" w:line="240" w:lineRule="auto"/>
        <w:jc w:val="both"/>
        <w:rPr>
          <w:rFonts w:ascii="Times New Roman" w:hAnsi="Times New Roman" w:cs="Times New Roman"/>
          <w:b/>
        </w:rPr>
      </w:pPr>
      <w:r w:rsidRPr="0046268E">
        <w:rPr>
          <w:rFonts w:ascii="Times New Roman" w:hAnsi="Times New Roman" w:cs="Times New Roman"/>
          <w:b/>
        </w:rPr>
        <w:t>Table 2: Responses on care of injured athletes (N = 240)</w:t>
      </w:r>
    </w:p>
    <w:p w:rsidR="00483A6E" w:rsidRPr="0046268E" w:rsidRDefault="00483A6E" w:rsidP="00FC6647">
      <w:pPr>
        <w:spacing w:after="0" w:line="240" w:lineRule="auto"/>
        <w:jc w:val="both"/>
        <w:rPr>
          <w:rFonts w:ascii="Times New Roman" w:hAnsi="Times New Roman" w:cs="Times New Roman"/>
          <w:b/>
        </w:rPr>
      </w:pPr>
    </w:p>
    <w:tbl>
      <w:tblPr>
        <w:tblStyle w:val="TableGrid"/>
        <w:tblW w:w="8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4781"/>
        <w:gridCol w:w="1350"/>
        <w:gridCol w:w="1052"/>
      </w:tblGrid>
      <w:tr w:rsidR="00483A6E" w:rsidRPr="0046268E" w:rsidTr="0046268E">
        <w:tc>
          <w:tcPr>
            <w:tcW w:w="817" w:type="dxa"/>
            <w:tcBorders>
              <w:bottom w:val="single" w:sz="4" w:space="0" w:color="000000" w:themeColor="text1"/>
            </w:tcBorders>
          </w:tcPr>
          <w:p w:rsidR="00483A6E" w:rsidRPr="0046268E" w:rsidRDefault="00483A6E" w:rsidP="00FC6647">
            <w:pPr>
              <w:jc w:val="both"/>
              <w:rPr>
                <w:rFonts w:ascii="Times New Roman" w:hAnsi="Times New Roman" w:cs="Times New Roman"/>
                <w:b/>
              </w:rPr>
            </w:pPr>
            <w:r w:rsidRPr="0046268E">
              <w:rPr>
                <w:rFonts w:ascii="Times New Roman" w:hAnsi="Times New Roman" w:cs="Times New Roman"/>
                <w:b/>
              </w:rPr>
              <w:t>S/N</w:t>
            </w:r>
          </w:p>
        </w:tc>
        <w:tc>
          <w:tcPr>
            <w:tcW w:w="4781" w:type="dxa"/>
            <w:tcBorders>
              <w:bottom w:val="single" w:sz="4" w:space="0" w:color="000000" w:themeColor="text1"/>
            </w:tcBorders>
          </w:tcPr>
          <w:p w:rsidR="00483A6E" w:rsidRPr="0046268E" w:rsidRDefault="00483A6E" w:rsidP="00FC6647">
            <w:pPr>
              <w:jc w:val="both"/>
              <w:rPr>
                <w:rFonts w:ascii="Times New Roman" w:hAnsi="Times New Roman" w:cs="Times New Roman"/>
                <w:b/>
              </w:rPr>
            </w:pPr>
            <w:r w:rsidRPr="0046268E">
              <w:rPr>
                <w:rFonts w:ascii="Times New Roman" w:hAnsi="Times New Roman" w:cs="Times New Roman"/>
                <w:b/>
              </w:rPr>
              <w:t>Items</w:t>
            </w:r>
          </w:p>
        </w:tc>
        <w:tc>
          <w:tcPr>
            <w:tcW w:w="1350" w:type="dxa"/>
            <w:tcBorders>
              <w:bottom w:val="single" w:sz="4" w:space="0" w:color="000000" w:themeColor="text1"/>
            </w:tcBorders>
          </w:tcPr>
          <w:p w:rsidR="00483A6E" w:rsidRPr="0046268E" w:rsidRDefault="00483A6E" w:rsidP="00FC6647">
            <w:pPr>
              <w:jc w:val="both"/>
              <w:rPr>
                <w:rFonts w:ascii="Times New Roman" w:hAnsi="Times New Roman" w:cs="Times New Roman"/>
                <w:b/>
              </w:rPr>
            </w:pPr>
            <w:r w:rsidRPr="0046268E">
              <w:rPr>
                <w:rFonts w:ascii="Times New Roman" w:hAnsi="Times New Roman" w:cs="Times New Roman"/>
                <w:b/>
              </w:rPr>
              <w:t>f</w:t>
            </w:r>
          </w:p>
        </w:tc>
        <w:tc>
          <w:tcPr>
            <w:tcW w:w="1052" w:type="dxa"/>
            <w:tcBorders>
              <w:bottom w:val="single" w:sz="4" w:space="0" w:color="000000" w:themeColor="text1"/>
            </w:tcBorders>
          </w:tcPr>
          <w:p w:rsidR="00483A6E" w:rsidRPr="0046268E" w:rsidRDefault="00483A6E" w:rsidP="00FC6647">
            <w:pPr>
              <w:jc w:val="both"/>
              <w:rPr>
                <w:rFonts w:ascii="Times New Roman" w:hAnsi="Times New Roman" w:cs="Times New Roman"/>
                <w:b/>
              </w:rPr>
            </w:pPr>
            <w:r w:rsidRPr="0046268E">
              <w:rPr>
                <w:rFonts w:ascii="Times New Roman" w:hAnsi="Times New Roman" w:cs="Times New Roman"/>
                <w:b/>
              </w:rPr>
              <w:t>%</w:t>
            </w:r>
          </w:p>
        </w:tc>
      </w:tr>
      <w:tr w:rsidR="00483A6E" w:rsidRPr="0046268E" w:rsidTr="0046268E">
        <w:tc>
          <w:tcPr>
            <w:tcW w:w="817" w:type="dxa"/>
            <w:tcBorders>
              <w:top w:val="single" w:sz="4" w:space="0" w:color="000000" w:themeColor="text1"/>
            </w:tcBorders>
          </w:tcPr>
          <w:p w:rsidR="00483A6E" w:rsidRPr="0046268E" w:rsidRDefault="00483A6E" w:rsidP="00FC6647">
            <w:pPr>
              <w:jc w:val="both"/>
              <w:rPr>
                <w:rFonts w:ascii="Times New Roman" w:hAnsi="Times New Roman" w:cs="Times New Roman"/>
                <w:b/>
              </w:rPr>
            </w:pPr>
            <w:r w:rsidRPr="0046268E">
              <w:rPr>
                <w:rFonts w:ascii="Times New Roman" w:hAnsi="Times New Roman" w:cs="Times New Roman"/>
                <w:b/>
              </w:rPr>
              <w:t>7</w:t>
            </w:r>
          </w:p>
        </w:tc>
        <w:tc>
          <w:tcPr>
            <w:tcW w:w="4781" w:type="dxa"/>
            <w:tcBorders>
              <w:top w:val="single" w:sz="4" w:space="0" w:color="000000" w:themeColor="text1"/>
            </w:tcBorders>
          </w:tcPr>
          <w:p w:rsidR="00483A6E" w:rsidRPr="0046268E" w:rsidRDefault="00483A6E" w:rsidP="00FC6647">
            <w:pPr>
              <w:jc w:val="both"/>
              <w:rPr>
                <w:rFonts w:ascii="Times New Roman" w:hAnsi="Times New Roman" w:cs="Times New Roman"/>
                <w:b/>
              </w:rPr>
            </w:pPr>
            <w:r w:rsidRPr="0046268E">
              <w:rPr>
                <w:rFonts w:ascii="Times New Roman" w:hAnsi="Times New Roman" w:cs="Times New Roman"/>
              </w:rPr>
              <w:t>Withdrawal of the athlete from the field</w:t>
            </w:r>
            <w:r w:rsidRPr="0046268E">
              <w:rPr>
                <w:rFonts w:ascii="Times New Roman" w:hAnsi="Times New Roman" w:cs="Times New Roman"/>
              </w:rPr>
              <w:tab/>
            </w:r>
          </w:p>
        </w:tc>
        <w:tc>
          <w:tcPr>
            <w:tcW w:w="1350" w:type="dxa"/>
            <w:tcBorders>
              <w:top w:val="single" w:sz="4" w:space="0" w:color="000000" w:themeColor="text1"/>
            </w:tcBorders>
          </w:tcPr>
          <w:p w:rsidR="00483A6E" w:rsidRPr="0046268E" w:rsidRDefault="00483A6E" w:rsidP="00FC6647">
            <w:pPr>
              <w:jc w:val="both"/>
              <w:rPr>
                <w:rFonts w:ascii="Times New Roman" w:hAnsi="Times New Roman" w:cs="Times New Roman"/>
              </w:rPr>
            </w:pPr>
            <w:r w:rsidRPr="0046268E">
              <w:rPr>
                <w:rFonts w:ascii="Times New Roman" w:hAnsi="Times New Roman" w:cs="Times New Roman"/>
              </w:rPr>
              <w:t>240</w:t>
            </w:r>
          </w:p>
        </w:tc>
        <w:tc>
          <w:tcPr>
            <w:tcW w:w="1052" w:type="dxa"/>
            <w:tcBorders>
              <w:top w:val="single" w:sz="4" w:space="0" w:color="000000" w:themeColor="text1"/>
            </w:tcBorders>
          </w:tcPr>
          <w:p w:rsidR="00483A6E" w:rsidRPr="0046268E" w:rsidRDefault="00483A6E" w:rsidP="00FC6647">
            <w:pPr>
              <w:jc w:val="both"/>
              <w:rPr>
                <w:rFonts w:ascii="Times New Roman" w:hAnsi="Times New Roman" w:cs="Times New Roman"/>
              </w:rPr>
            </w:pPr>
            <w:r w:rsidRPr="0046268E">
              <w:rPr>
                <w:rFonts w:ascii="Times New Roman" w:hAnsi="Times New Roman" w:cs="Times New Roman"/>
              </w:rPr>
              <w:t>100</w:t>
            </w:r>
          </w:p>
        </w:tc>
      </w:tr>
      <w:tr w:rsidR="006D4E82" w:rsidRPr="0046268E" w:rsidTr="0046268E">
        <w:tc>
          <w:tcPr>
            <w:tcW w:w="817" w:type="dxa"/>
          </w:tcPr>
          <w:p w:rsidR="006D4E82" w:rsidRPr="0046268E" w:rsidRDefault="006D4E82" w:rsidP="00FC6647">
            <w:pPr>
              <w:jc w:val="both"/>
              <w:rPr>
                <w:rFonts w:ascii="Times New Roman" w:hAnsi="Times New Roman" w:cs="Times New Roman"/>
                <w:b/>
              </w:rPr>
            </w:pPr>
            <w:r w:rsidRPr="0046268E">
              <w:rPr>
                <w:rFonts w:ascii="Times New Roman" w:hAnsi="Times New Roman" w:cs="Times New Roman"/>
                <w:b/>
              </w:rPr>
              <w:t>8</w:t>
            </w:r>
          </w:p>
        </w:tc>
        <w:tc>
          <w:tcPr>
            <w:tcW w:w="4781" w:type="dxa"/>
          </w:tcPr>
          <w:p w:rsidR="006D4E82" w:rsidRPr="0046268E" w:rsidRDefault="006D4E82" w:rsidP="00FC6647">
            <w:pPr>
              <w:jc w:val="both"/>
              <w:rPr>
                <w:rFonts w:ascii="Times New Roman" w:hAnsi="Times New Roman" w:cs="Times New Roman"/>
                <w:b/>
              </w:rPr>
            </w:pPr>
            <w:r w:rsidRPr="0046268E">
              <w:rPr>
                <w:rFonts w:ascii="Times New Roman" w:hAnsi="Times New Roman" w:cs="Times New Roman"/>
              </w:rPr>
              <w:t>Athlete left to care for himself</w:t>
            </w:r>
            <w:r w:rsidRPr="0046268E">
              <w:rPr>
                <w:rFonts w:ascii="Times New Roman" w:hAnsi="Times New Roman" w:cs="Times New Roman"/>
              </w:rPr>
              <w:tab/>
            </w:r>
          </w:p>
        </w:tc>
        <w:tc>
          <w:tcPr>
            <w:tcW w:w="1350" w:type="dxa"/>
          </w:tcPr>
          <w:p w:rsidR="006D4E82" w:rsidRPr="0046268E" w:rsidRDefault="006D4E82" w:rsidP="00FC6647">
            <w:pPr>
              <w:jc w:val="both"/>
              <w:rPr>
                <w:rFonts w:ascii="Times New Roman" w:hAnsi="Times New Roman" w:cs="Times New Roman"/>
              </w:rPr>
            </w:pPr>
            <w:r w:rsidRPr="0046268E">
              <w:rPr>
                <w:rFonts w:ascii="Times New Roman" w:hAnsi="Times New Roman" w:cs="Times New Roman"/>
              </w:rPr>
              <w:t>238</w:t>
            </w:r>
          </w:p>
        </w:tc>
        <w:tc>
          <w:tcPr>
            <w:tcW w:w="1052" w:type="dxa"/>
            <w:vMerge w:val="restart"/>
          </w:tcPr>
          <w:p w:rsidR="006D4E82" w:rsidRPr="0046268E" w:rsidRDefault="006D4E82" w:rsidP="00FC6647">
            <w:pPr>
              <w:jc w:val="both"/>
              <w:rPr>
                <w:rFonts w:ascii="Times New Roman" w:hAnsi="Times New Roman" w:cs="Times New Roman"/>
              </w:rPr>
            </w:pPr>
            <w:r w:rsidRPr="0046268E">
              <w:rPr>
                <w:rFonts w:ascii="Times New Roman" w:hAnsi="Times New Roman" w:cs="Times New Roman"/>
              </w:rPr>
              <w:t>99.16</w:t>
            </w:r>
          </w:p>
          <w:p w:rsidR="006D4E82" w:rsidRPr="0046268E" w:rsidRDefault="006D4E82" w:rsidP="00FC6647">
            <w:pPr>
              <w:jc w:val="both"/>
              <w:rPr>
                <w:rFonts w:ascii="Times New Roman" w:hAnsi="Times New Roman" w:cs="Times New Roman"/>
              </w:rPr>
            </w:pPr>
            <w:r w:rsidRPr="0046268E">
              <w:rPr>
                <w:rFonts w:ascii="Times New Roman" w:hAnsi="Times New Roman" w:cs="Times New Roman"/>
              </w:rPr>
              <w:t>97.91</w:t>
            </w:r>
          </w:p>
        </w:tc>
      </w:tr>
      <w:tr w:rsidR="006D4E82" w:rsidRPr="0046268E" w:rsidTr="0046268E">
        <w:tc>
          <w:tcPr>
            <w:tcW w:w="817" w:type="dxa"/>
          </w:tcPr>
          <w:p w:rsidR="006D4E82" w:rsidRPr="0046268E" w:rsidRDefault="006D4E82" w:rsidP="00FC6647">
            <w:pPr>
              <w:jc w:val="both"/>
              <w:rPr>
                <w:rFonts w:ascii="Times New Roman" w:hAnsi="Times New Roman" w:cs="Times New Roman"/>
                <w:b/>
              </w:rPr>
            </w:pPr>
            <w:r w:rsidRPr="0046268E">
              <w:rPr>
                <w:rFonts w:ascii="Times New Roman" w:hAnsi="Times New Roman" w:cs="Times New Roman"/>
                <w:b/>
              </w:rPr>
              <w:t>9</w:t>
            </w:r>
          </w:p>
        </w:tc>
        <w:tc>
          <w:tcPr>
            <w:tcW w:w="4781" w:type="dxa"/>
          </w:tcPr>
          <w:p w:rsidR="006D4E82" w:rsidRPr="0046268E" w:rsidRDefault="006D4E82" w:rsidP="00FC6647">
            <w:pPr>
              <w:jc w:val="both"/>
              <w:rPr>
                <w:rFonts w:ascii="Times New Roman" w:hAnsi="Times New Roman" w:cs="Times New Roman"/>
                <w:b/>
              </w:rPr>
            </w:pPr>
            <w:r w:rsidRPr="0046268E">
              <w:rPr>
                <w:rFonts w:ascii="Times New Roman" w:hAnsi="Times New Roman" w:cs="Times New Roman"/>
              </w:rPr>
              <w:t>Immediate first aid care is given to athletes</w:t>
            </w:r>
          </w:p>
        </w:tc>
        <w:tc>
          <w:tcPr>
            <w:tcW w:w="1350" w:type="dxa"/>
          </w:tcPr>
          <w:p w:rsidR="006D4E82" w:rsidRPr="0046268E" w:rsidRDefault="006D4E82" w:rsidP="00FC6647">
            <w:pPr>
              <w:jc w:val="both"/>
              <w:rPr>
                <w:rFonts w:ascii="Times New Roman" w:hAnsi="Times New Roman" w:cs="Times New Roman"/>
              </w:rPr>
            </w:pPr>
            <w:r w:rsidRPr="0046268E">
              <w:rPr>
                <w:rFonts w:ascii="Times New Roman" w:hAnsi="Times New Roman" w:cs="Times New Roman"/>
              </w:rPr>
              <w:t>235</w:t>
            </w:r>
          </w:p>
        </w:tc>
        <w:tc>
          <w:tcPr>
            <w:tcW w:w="1052" w:type="dxa"/>
            <w:vMerge/>
          </w:tcPr>
          <w:p w:rsidR="006D4E82" w:rsidRPr="0046268E" w:rsidRDefault="006D4E82" w:rsidP="00FC6647">
            <w:pPr>
              <w:jc w:val="both"/>
              <w:rPr>
                <w:rFonts w:ascii="Times New Roman" w:hAnsi="Times New Roman" w:cs="Times New Roman"/>
              </w:rPr>
            </w:pPr>
          </w:p>
        </w:tc>
      </w:tr>
      <w:tr w:rsidR="00483A6E" w:rsidRPr="0046268E" w:rsidTr="0046268E">
        <w:tc>
          <w:tcPr>
            <w:tcW w:w="817" w:type="dxa"/>
          </w:tcPr>
          <w:p w:rsidR="00483A6E" w:rsidRPr="0046268E" w:rsidRDefault="00483A6E" w:rsidP="00FC6647">
            <w:pPr>
              <w:jc w:val="both"/>
              <w:rPr>
                <w:rFonts w:ascii="Times New Roman" w:hAnsi="Times New Roman" w:cs="Times New Roman"/>
                <w:b/>
              </w:rPr>
            </w:pPr>
            <w:r w:rsidRPr="0046268E">
              <w:rPr>
                <w:rFonts w:ascii="Times New Roman" w:hAnsi="Times New Roman" w:cs="Times New Roman"/>
                <w:b/>
              </w:rPr>
              <w:t>10</w:t>
            </w:r>
          </w:p>
        </w:tc>
        <w:tc>
          <w:tcPr>
            <w:tcW w:w="4781" w:type="dxa"/>
          </w:tcPr>
          <w:p w:rsidR="00483A6E" w:rsidRPr="0046268E" w:rsidRDefault="00483A6E" w:rsidP="00FC6647">
            <w:pPr>
              <w:jc w:val="both"/>
              <w:rPr>
                <w:rFonts w:ascii="Times New Roman" w:hAnsi="Times New Roman" w:cs="Times New Roman"/>
                <w:b/>
              </w:rPr>
            </w:pPr>
            <w:r w:rsidRPr="0046268E">
              <w:rPr>
                <w:rFonts w:ascii="Times New Roman" w:hAnsi="Times New Roman" w:cs="Times New Roman"/>
              </w:rPr>
              <w:t>Parents and guardians take care of their wards</w:t>
            </w:r>
          </w:p>
        </w:tc>
        <w:tc>
          <w:tcPr>
            <w:tcW w:w="1350" w:type="dxa"/>
          </w:tcPr>
          <w:p w:rsidR="00483A6E" w:rsidRPr="0046268E" w:rsidRDefault="00483A6E" w:rsidP="00FC6647">
            <w:pPr>
              <w:jc w:val="both"/>
              <w:rPr>
                <w:rFonts w:ascii="Times New Roman" w:hAnsi="Times New Roman" w:cs="Times New Roman"/>
              </w:rPr>
            </w:pPr>
            <w:r w:rsidRPr="0046268E">
              <w:rPr>
                <w:rFonts w:ascii="Times New Roman" w:hAnsi="Times New Roman" w:cs="Times New Roman"/>
              </w:rPr>
              <w:t>230</w:t>
            </w:r>
          </w:p>
        </w:tc>
        <w:tc>
          <w:tcPr>
            <w:tcW w:w="1052" w:type="dxa"/>
          </w:tcPr>
          <w:p w:rsidR="00483A6E" w:rsidRPr="0046268E" w:rsidRDefault="00483A6E" w:rsidP="00FC6647">
            <w:pPr>
              <w:jc w:val="both"/>
              <w:rPr>
                <w:rFonts w:ascii="Times New Roman" w:hAnsi="Times New Roman" w:cs="Times New Roman"/>
              </w:rPr>
            </w:pPr>
            <w:r w:rsidRPr="0046268E">
              <w:rPr>
                <w:rFonts w:ascii="Times New Roman" w:hAnsi="Times New Roman" w:cs="Times New Roman"/>
              </w:rPr>
              <w:t>99.83</w:t>
            </w:r>
          </w:p>
        </w:tc>
      </w:tr>
      <w:tr w:rsidR="00483A6E" w:rsidRPr="0046268E" w:rsidTr="0046268E">
        <w:tc>
          <w:tcPr>
            <w:tcW w:w="817" w:type="dxa"/>
          </w:tcPr>
          <w:p w:rsidR="00483A6E" w:rsidRPr="0046268E" w:rsidRDefault="00483A6E" w:rsidP="00FC6647">
            <w:pPr>
              <w:jc w:val="both"/>
              <w:rPr>
                <w:rFonts w:ascii="Times New Roman" w:hAnsi="Times New Roman" w:cs="Times New Roman"/>
                <w:b/>
              </w:rPr>
            </w:pPr>
            <w:r w:rsidRPr="0046268E">
              <w:rPr>
                <w:rFonts w:ascii="Times New Roman" w:hAnsi="Times New Roman" w:cs="Times New Roman"/>
                <w:b/>
              </w:rPr>
              <w:t>11</w:t>
            </w:r>
          </w:p>
        </w:tc>
        <w:tc>
          <w:tcPr>
            <w:tcW w:w="4781" w:type="dxa"/>
          </w:tcPr>
          <w:p w:rsidR="00483A6E" w:rsidRPr="0046268E" w:rsidRDefault="00483A6E" w:rsidP="00FC6647">
            <w:pPr>
              <w:jc w:val="both"/>
              <w:rPr>
                <w:rFonts w:ascii="Times New Roman" w:hAnsi="Times New Roman" w:cs="Times New Roman"/>
                <w:b/>
              </w:rPr>
            </w:pPr>
            <w:r w:rsidRPr="0046268E">
              <w:rPr>
                <w:rFonts w:ascii="Times New Roman" w:hAnsi="Times New Roman" w:cs="Times New Roman"/>
              </w:rPr>
              <w:t>Take athlete to hospital</w:t>
            </w:r>
          </w:p>
        </w:tc>
        <w:tc>
          <w:tcPr>
            <w:tcW w:w="1350" w:type="dxa"/>
          </w:tcPr>
          <w:p w:rsidR="00483A6E" w:rsidRPr="0046268E" w:rsidRDefault="00483A6E" w:rsidP="00FC6647">
            <w:pPr>
              <w:jc w:val="both"/>
              <w:rPr>
                <w:rFonts w:ascii="Times New Roman" w:hAnsi="Times New Roman" w:cs="Times New Roman"/>
              </w:rPr>
            </w:pPr>
            <w:r w:rsidRPr="0046268E">
              <w:rPr>
                <w:rFonts w:ascii="Times New Roman" w:hAnsi="Times New Roman" w:cs="Times New Roman"/>
              </w:rPr>
              <w:t>150</w:t>
            </w:r>
          </w:p>
        </w:tc>
        <w:tc>
          <w:tcPr>
            <w:tcW w:w="1052" w:type="dxa"/>
          </w:tcPr>
          <w:p w:rsidR="00483A6E" w:rsidRPr="0046268E" w:rsidRDefault="00483A6E" w:rsidP="00FC6647">
            <w:pPr>
              <w:jc w:val="both"/>
              <w:rPr>
                <w:rFonts w:ascii="Times New Roman" w:hAnsi="Times New Roman" w:cs="Times New Roman"/>
              </w:rPr>
            </w:pPr>
            <w:r w:rsidRPr="0046268E">
              <w:rPr>
                <w:rFonts w:ascii="Times New Roman" w:hAnsi="Times New Roman" w:cs="Times New Roman"/>
              </w:rPr>
              <w:t>62.50</w:t>
            </w:r>
          </w:p>
        </w:tc>
      </w:tr>
      <w:tr w:rsidR="00483A6E" w:rsidRPr="0046268E" w:rsidTr="0046268E">
        <w:tc>
          <w:tcPr>
            <w:tcW w:w="817" w:type="dxa"/>
            <w:tcBorders>
              <w:bottom w:val="single" w:sz="4" w:space="0" w:color="auto"/>
            </w:tcBorders>
          </w:tcPr>
          <w:p w:rsidR="00483A6E" w:rsidRPr="0046268E" w:rsidRDefault="00483A6E" w:rsidP="00FC6647">
            <w:pPr>
              <w:jc w:val="both"/>
              <w:rPr>
                <w:rFonts w:ascii="Times New Roman" w:hAnsi="Times New Roman" w:cs="Times New Roman"/>
                <w:b/>
              </w:rPr>
            </w:pPr>
            <w:r w:rsidRPr="0046268E">
              <w:rPr>
                <w:rFonts w:ascii="Times New Roman" w:hAnsi="Times New Roman" w:cs="Times New Roman"/>
                <w:b/>
              </w:rPr>
              <w:t>12</w:t>
            </w:r>
          </w:p>
        </w:tc>
        <w:tc>
          <w:tcPr>
            <w:tcW w:w="4781" w:type="dxa"/>
            <w:tcBorders>
              <w:bottom w:val="single" w:sz="4" w:space="0" w:color="auto"/>
            </w:tcBorders>
          </w:tcPr>
          <w:p w:rsidR="00483A6E" w:rsidRPr="0046268E" w:rsidRDefault="00483A6E" w:rsidP="00FC6647">
            <w:pPr>
              <w:jc w:val="both"/>
              <w:rPr>
                <w:rFonts w:ascii="Times New Roman" w:hAnsi="Times New Roman" w:cs="Times New Roman"/>
              </w:rPr>
            </w:pPr>
            <w:r w:rsidRPr="0046268E">
              <w:rPr>
                <w:rFonts w:ascii="Times New Roman" w:hAnsi="Times New Roman" w:cs="Times New Roman"/>
              </w:rPr>
              <w:t>Pay medical bill of athlete</w:t>
            </w:r>
          </w:p>
        </w:tc>
        <w:tc>
          <w:tcPr>
            <w:tcW w:w="1350" w:type="dxa"/>
            <w:tcBorders>
              <w:bottom w:val="single" w:sz="4" w:space="0" w:color="auto"/>
            </w:tcBorders>
          </w:tcPr>
          <w:p w:rsidR="00483A6E" w:rsidRPr="0046268E" w:rsidRDefault="00483A6E" w:rsidP="00FC6647">
            <w:pPr>
              <w:jc w:val="both"/>
              <w:rPr>
                <w:rFonts w:ascii="Times New Roman" w:hAnsi="Times New Roman" w:cs="Times New Roman"/>
              </w:rPr>
            </w:pPr>
            <w:r w:rsidRPr="0046268E">
              <w:rPr>
                <w:rFonts w:ascii="Times New Roman" w:hAnsi="Times New Roman" w:cs="Times New Roman"/>
              </w:rPr>
              <w:t>100</w:t>
            </w:r>
          </w:p>
        </w:tc>
        <w:tc>
          <w:tcPr>
            <w:tcW w:w="1052" w:type="dxa"/>
            <w:tcBorders>
              <w:bottom w:val="single" w:sz="4" w:space="0" w:color="auto"/>
            </w:tcBorders>
          </w:tcPr>
          <w:p w:rsidR="00483A6E" w:rsidRPr="0046268E" w:rsidRDefault="00483A6E" w:rsidP="00FC6647">
            <w:pPr>
              <w:jc w:val="both"/>
              <w:rPr>
                <w:rFonts w:ascii="Times New Roman" w:hAnsi="Times New Roman" w:cs="Times New Roman"/>
              </w:rPr>
            </w:pPr>
            <w:r w:rsidRPr="0046268E">
              <w:rPr>
                <w:rFonts w:ascii="Times New Roman" w:hAnsi="Times New Roman" w:cs="Times New Roman"/>
              </w:rPr>
              <w:t>41.66</w:t>
            </w:r>
          </w:p>
        </w:tc>
      </w:tr>
    </w:tbl>
    <w:p w:rsidR="00483A6E" w:rsidRPr="0046268E" w:rsidRDefault="00483A6E" w:rsidP="00FC6647">
      <w:pPr>
        <w:spacing w:after="0" w:line="240" w:lineRule="auto"/>
        <w:jc w:val="both"/>
        <w:rPr>
          <w:rFonts w:ascii="Times New Roman" w:hAnsi="Times New Roman" w:cs="Times New Roman"/>
          <w:b/>
        </w:rPr>
      </w:pPr>
    </w:p>
    <w:p w:rsidR="00BE0C56" w:rsidRPr="0046268E" w:rsidRDefault="00BE0C56"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Table 2 show that all the (240, 100%) respondents indicated that withdrawal of the athlete from the field was the most appropriate care of the injured athlete. This was followed (238, 99.16%) of the respondents who indicated that the injured athlete was left to care for himself while (235, 97.91%) of the respondents agreed that the injured student athlete is given immediate first aid care. The table also showed that (230, 95.83%) of the respondents agreed that the parents their words. The table also showed that (150, 62.50%) of the respondents indicated that the athlete is taken to the hospital for care while only (100, 41.66%) of the respondents indicated that the Local Government Area paid medical bill of the injuries student athlete. </w:t>
      </w:r>
      <w:r w:rsidRPr="0046268E">
        <w:rPr>
          <w:rFonts w:ascii="Times New Roman" w:hAnsi="Times New Roman" w:cs="Times New Roman"/>
        </w:rPr>
        <w:tab/>
      </w:r>
    </w:p>
    <w:p w:rsidR="00BE0C56" w:rsidRPr="0046268E" w:rsidRDefault="00BE0C56" w:rsidP="00FC6647">
      <w:pPr>
        <w:spacing w:after="0" w:line="240" w:lineRule="auto"/>
        <w:jc w:val="both"/>
        <w:rPr>
          <w:rFonts w:ascii="Times New Roman" w:hAnsi="Times New Roman" w:cs="Times New Roman"/>
          <w:b/>
        </w:rPr>
      </w:pPr>
    </w:p>
    <w:p w:rsidR="00483A6E" w:rsidRPr="0046268E" w:rsidRDefault="00483A6E" w:rsidP="00FC6647">
      <w:pPr>
        <w:spacing w:after="0" w:line="240" w:lineRule="auto"/>
        <w:jc w:val="both"/>
        <w:rPr>
          <w:rFonts w:ascii="Times New Roman" w:hAnsi="Times New Roman" w:cs="Times New Roman"/>
          <w:b/>
        </w:rPr>
      </w:pPr>
    </w:p>
    <w:p w:rsidR="00483A6E" w:rsidRPr="0046268E" w:rsidRDefault="00483A6E" w:rsidP="00FC6647">
      <w:pPr>
        <w:spacing w:after="0" w:line="240" w:lineRule="auto"/>
        <w:jc w:val="both"/>
        <w:rPr>
          <w:rFonts w:ascii="Times New Roman" w:hAnsi="Times New Roman" w:cs="Times New Roman"/>
          <w:b/>
        </w:rPr>
      </w:pPr>
    </w:p>
    <w:p w:rsidR="00BE0C56" w:rsidRPr="0046268E" w:rsidRDefault="00BE0C56" w:rsidP="00FC6647">
      <w:pPr>
        <w:spacing w:after="0" w:line="240" w:lineRule="auto"/>
        <w:jc w:val="both"/>
        <w:rPr>
          <w:rFonts w:ascii="Times New Roman" w:hAnsi="Times New Roman" w:cs="Times New Roman"/>
          <w:b/>
        </w:rPr>
      </w:pPr>
      <w:r w:rsidRPr="0046268E">
        <w:rPr>
          <w:rFonts w:ascii="Times New Roman" w:hAnsi="Times New Roman" w:cs="Times New Roman"/>
          <w:b/>
        </w:rPr>
        <w:t>Table 3: Problems militating against the management of sports injury among students’ athletes in Nsukka Local Government Area ( N = 240)</w:t>
      </w:r>
    </w:p>
    <w:p w:rsidR="006D4E82" w:rsidRPr="0046268E" w:rsidRDefault="006D4E82" w:rsidP="00FC6647">
      <w:pPr>
        <w:spacing w:after="0" w:line="240" w:lineRule="auto"/>
        <w:jc w:val="both"/>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6"/>
        <w:gridCol w:w="236"/>
        <w:gridCol w:w="5407"/>
        <w:gridCol w:w="101"/>
        <w:gridCol w:w="1428"/>
        <w:gridCol w:w="1284"/>
        <w:gridCol w:w="100"/>
      </w:tblGrid>
      <w:tr w:rsidR="00667C08" w:rsidRPr="0046268E" w:rsidTr="00667C08">
        <w:trPr>
          <w:gridAfter w:val="1"/>
          <w:wAfter w:w="101" w:type="dxa"/>
          <w:trHeight w:val="220"/>
        </w:trPr>
        <w:tc>
          <w:tcPr>
            <w:tcW w:w="692" w:type="dxa"/>
            <w:tcBorders>
              <w:left w:val="nil"/>
              <w:right w:val="single" w:sz="4" w:space="0" w:color="000000" w:themeColor="text1"/>
            </w:tcBorders>
          </w:tcPr>
          <w:p w:rsidR="00667C08" w:rsidRPr="0046268E" w:rsidRDefault="00667C08" w:rsidP="00FC6647">
            <w:pPr>
              <w:spacing w:after="0" w:line="240" w:lineRule="auto"/>
              <w:ind w:right="-200"/>
              <w:jc w:val="both"/>
              <w:rPr>
                <w:rFonts w:ascii="Times New Roman" w:hAnsi="Times New Roman" w:cs="Times New Roman"/>
                <w:b/>
              </w:rPr>
            </w:pPr>
            <w:r w:rsidRPr="0046268E">
              <w:rPr>
                <w:rFonts w:ascii="Times New Roman" w:hAnsi="Times New Roman" w:cs="Times New Roman"/>
                <w:b/>
              </w:rPr>
              <w:t>S/N</w:t>
            </w:r>
          </w:p>
        </w:tc>
        <w:tc>
          <w:tcPr>
            <w:tcW w:w="5714" w:type="dxa"/>
            <w:gridSpan w:val="2"/>
            <w:tcBorders>
              <w:left w:val="single" w:sz="4" w:space="0" w:color="000000" w:themeColor="text1"/>
              <w:right w:val="nil"/>
            </w:tcBorders>
          </w:tcPr>
          <w:p w:rsidR="00667C08" w:rsidRPr="0046268E" w:rsidRDefault="00667C08" w:rsidP="00FC6647">
            <w:pPr>
              <w:spacing w:after="0" w:line="240" w:lineRule="auto"/>
              <w:ind w:left="677" w:right="-200"/>
              <w:jc w:val="both"/>
              <w:rPr>
                <w:rFonts w:ascii="Times New Roman" w:hAnsi="Times New Roman" w:cs="Times New Roman"/>
                <w:b/>
              </w:rPr>
            </w:pPr>
            <w:r w:rsidRPr="0046268E">
              <w:rPr>
                <w:rFonts w:ascii="Times New Roman" w:hAnsi="Times New Roman" w:cs="Times New Roman"/>
                <w:b/>
              </w:rPr>
              <w:t xml:space="preserve">Items                                                                      f                                                                                     </w:t>
            </w:r>
          </w:p>
        </w:tc>
        <w:tc>
          <w:tcPr>
            <w:tcW w:w="2837" w:type="dxa"/>
            <w:gridSpan w:val="3"/>
            <w:tcBorders>
              <w:left w:val="nil"/>
              <w:bottom w:val="nil"/>
              <w:right w:val="nil"/>
            </w:tcBorders>
          </w:tcPr>
          <w:p w:rsidR="00667C08" w:rsidRPr="0046268E" w:rsidRDefault="00667C08" w:rsidP="00FC6647">
            <w:pPr>
              <w:spacing w:after="0" w:line="240" w:lineRule="auto"/>
              <w:ind w:left="614"/>
              <w:jc w:val="center"/>
              <w:rPr>
                <w:rFonts w:ascii="Times New Roman" w:hAnsi="Times New Roman" w:cs="Times New Roman"/>
                <w:b/>
              </w:rPr>
            </w:pPr>
            <w:r w:rsidRPr="0046268E">
              <w:rPr>
                <w:rFonts w:ascii="Times New Roman" w:hAnsi="Times New Roman" w:cs="Times New Roman"/>
                <w:b/>
              </w:rPr>
              <w:t xml:space="preserve"> %                                           </w:t>
            </w:r>
          </w:p>
        </w:tc>
      </w:tr>
      <w:tr w:rsidR="00667C08" w:rsidRPr="0046268E" w:rsidTr="00667C08">
        <w:tc>
          <w:tcPr>
            <w:tcW w:w="692" w:type="dxa"/>
            <w:tcBorders>
              <w:top w:val="single" w:sz="4" w:space="0" w:color="auto"/>
              <w:left w:val="nil"/>
              <w:bottom w:val="nil"/>
              <w:right w:val="single" w:sz="4" w:space="0" w:color="000000" w:themeColor="text1"/>
            </w:tcBorders>
          </w:tcPr>
          <w:p w:rsidR="00667C08" w:rsidRPr="0046268E" w:rsidRDefault="00667C08" w:rsidP="00FC6647">
            <w:pPr>
              <w:spacing w:after="0" w:line="240" w:lineRule="auto"/>
              <w:jc w:val="both"/>
              <w:rPr>
                <w:rFonts w:ascii="Times New Roman" w:hAnsi="Times New Roman" w:cs="Times New Roman"/>
              </w:rPr>
            </w:pPr>
            <w:r w:rsidRPr="0046268E">
              <w:rPr>
                <w:rFonts w:ascii="Times New Roman" w:hAnsi="Times New Roman" w:cs="Times New Roman"/>
              </w:rPr>
              <w:t>13</w:t>
            </w:r>
          </w:p>
        </w:tc>
        <w:tc>
          <w:tcPr>
            <w:tcW w:w="236" w:type="dxa"/>
            <w:tcBorders>
              <w:top w:val="single" w:sz="4" w:space="0" w:color="auto"/>
              <w:left w:val="single" w:sz="4" w:space="0" w:color="000000" w:themeColor="text1"/>
              <w:bottom w:val="nil"/>
              <w:right w:val="nil"/>
            </w:tcBorders>
          </w:tcPr>
          <w:p w:rsidR="00667C08" w:rsidRPr="0046268E" w:rsidRDefault="00667C08" w:rsidP="00FC6647">
            <w:pPr>
              <w:spacing w:after="0" w:line="240" w:lineRule="auto"/>
              <w:jc w:val="both"/>
              <w:rPr>
                <w:rFonts w:ascii="Times New Roman" w:hAnsi="Times New Roman" w:cs="Times New Roman"/>
              </w:rPr>
            </w:pPr>
          </w:p>
        </w:tc>
        <w:tc>
          <w:tcPr>
            <w:tcW w:w="5579" w:type="dxa"/>
            <w:gridSpan w:val="2"/>
            <w:tcBorders>
              <w:top w:val="single" w:sz="4" w:space="0" w:color="auto"/>
              <w:left w:val="nil"/>
              <w:bottom w:val="nil"/>
              <w:right w:val="nil"/>
            </w:tcBorders>
          </w:tcPr>
          <w:p w:rsidR="00667C08" w:rsidRPr="0046268E" w:rsidRDefault="00667C08"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Lack of  adequate funding </w:t>
            </w:r>
          </w:p>
        </w:tc>
        <w:tc>
          <w:tcPr>
            <w:tcW w:w="1440" w:type="dxa"/>
            <w:tcBorders>
              <w:top w:val="single" w:sz="4" w:space="0" w:color="auto"/>
              <w:left w:val="nil"/>
              <w:bottom w:val="nil"/>
              <w:right w:val="nil"/>
            </w:tcBorders>
          </w:tcPr>
          <w:p w:rsidR="00667C08" w:rsidRPr="0046268E" w:rsidRDefault="00667C08" w:rsidP="00FC6647">
            <w:pPr>
              <w:spacing w:after="0" w:line="240" w:lineRule="auto"/>
              <w:ind w:left="-286"/>
              <w:jc w:val="both"/>
              <w:rPr>
                <w:rFonts w:ascii="Times New Roman" w:hAnsi="Times New Roman" w:cs="Times New Roman"/>
              </w:rPr>
            </w:pPr>
            <w:r w:rsidRPr="0046268E">
              <w:rPr>
                <w:rFonts w:ascii="Times New Roman" w:hAnsi="Times New Roman" w:cs="Times New Roman"/>
              </w:rPr>
              <w:t xml:space="preserve">   240</w:t>
            </w:r>
          </w:p>
        </w:tc>
        <w:tc>
          <w:tcPr>
            <w:tcW w:w="1397" w:type="dxa"/>
            <w:gridSpan w:val="2"/>
            <w:tcBorders>
              <w:top w:val="single" w:sz="4" w:space="0" w:color="auto"/>
              <w:left w:val="nil"/>
              <w:bottom w:val="nil"/>
              <w:right w:val="nil"/>
            </w:tcBorders>
          </w:tcPr>
          <w:p w:rsidR="00667C08" w:rsidRPr="0046268E" w:rsidRDefault="00667C08" w:rsidP="00FC6647">
            <w:pPr>
              <w:spacing w:after="0" w:line="240" w:lineRule="auto"/>
              <w:jc w:val="both"/>
              <w:rPr>
                <w:rFonts w:ascii="Times New Roman" w:hAnsi="Times New Roman" w:cs="Times New Roman"/>
              </w:rPr>
            </w:pPr>
            <w:r w:rsidRPr="0046268E">
              <w:rPr>
                <w:rFonts w:ascii="Times New Roman" w:hAnsi="Times New Roman" w:cs="Times New Roman"/>
              </w:rPr>
              <w:t>100</w:t>
            </w:r>
          </w:p>
        </w:tc>
      </w:tr>
      <w:tr w:rsidR="00667C08" w:rsidRPr="0046268E" w:rsidTr="00667C08">
        <w:tc>
          <w:tcPr>
            <w:tcW w:w="692" w:type="dxa"/>
            <w:tcBorders>
              <w:top w:val="nil"/>
              <w:left w:val="nil"/>
              <w:bottom w:val="nil"/>
              <w:right w:val="single" w:sz="4" w:space="0" w:color="000000" w:themeColor="text1"/>
            </w:tcBorders>
          </w:tcPr>
          <w:p w:rsidR="00667C08" w:rsidRPr="0046268E" w:rsidRDefault="00667C08" w:rsidP="00FC6647">
            <w:pPr>
              <w:spacing w:after="0" w:line="240" w:lineRule="auto"/>
              <w:jc w:val="both"/>
              <w:rPr>
                <w:rFonts w:ascii="Times New Roman" w:hAnsi="Times New Roman" w:cs="Times New Roman"/>
              </w:rPr>
            </w:pPr>
            <w:r w:rsidRPr="0046268E">
              <w:rPr>
                <w:rFonts w:ascii="Times New Roman" w:hAnsi="Times New Roman" w:cs="Times New Roman"/>
              </w:rPr>
              <w:t>14</w:t>
            </w:r>
          </w:p>
        </w:tc>
        <w:tc>
          <w:tcPr>
            <w:tcW w:w="236" w:type="dxa"/>
            <w:tcBorders>
              <w:top w:val="nil"/>
              <w:left w:val="single" w:sz="4" w:space="0" w:color="000000" w:themeColor="text1"/>
              <w:bottom w:val="nil"/>
              <w:right w:val="nil"/>
            </w:tcBorders>
          </w:tcPr>
          <w:p w:rsidR="00667C08" w:rsidRPr="0046268E" w:rsidRDefault="00667C08" w:rsidP="00FC6647">
            <w:pPr>
              <w:spacing w:after="0" w:line="240" w:lineRule="auto"/>
              <w:jc w:val="both"/>
              <w:rPr>
                <w:rFonts w:ascii="Times New Roman" w:hAnsi="Times New Roman" w:cs="Times New Roman"/>
              </w:rPr>
            </w:pPr>
          </w:p>
        </w:tc>
        <w:tc>
          <w:tcPr>
            <w:tcW w:w="5579" w:type="dxa"/>
            <w:gridSpan w:val="2"/>
            <w:tcBorders>
              <w:top w:val="nil"/>
              <w:left w:val="nil"/>
              <w:bottom w:val="nil"/>
              <w:right w:val="nil"/>
            </w:tcBorders>
          </w:tcPr>
          <w:p w:rsidR="00667C08" w:rsidRPr="0046268E" w:rsidRDefault="00667C08"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Inadequate facilities/equipment </w:t>
            </w:r>
          </w:p>
        </w:tc>
        <w:tc>
          <w:tcPr>
            <w:tcW w:w="1440" w:type="dxa"/>
            <w:tcBorders>
              <w:top w:val="nil"/>
              <w:left w:val="nil"/>
              <w:bottom w:val="nil"/>
              <w:right w:val="nil"/>
            </w:tcBorders>
          </w:tcPr>
          <w:p w:rsidR="00667C08" w:rsidRPr="0046268E" w:rsidRDefault="00667C08" w:rsidP="00FC6647">
            <w:pPr>
              <w:spacing w:after="0" w:line="240" w:lineRule="auto"/>
              <w:ind w:left="-106"/>
              <w:jc w:val="both"/>
              <w:rPr>
                <w:rFonts w:ascii="Times New Roman" w:hAnsi="Times New Roman" w:cs="Times New Roman"/>
              </w:rPr>
            </w:pPr>
            <w:r w:rsidRPr="0046268E">
              <w:rPr>
                <w:rFonts w:ascii="Times New Roman" w:hAnsi="Times New Roman" w:cs="Times New Roman"/>
              </w:rPr>
              <w:t>239</w:t>
            </w:r>
          </w:p>
        </w:tc>
        <w:tc>
          <w:tcPr>
            <w:tcW w:w="1397" w:type="dxa"/>
            <w:gridSpan w:val="2"/>
            <w:tcBorders>
              <w:top w:val="nil"/>
              <w:left w:val="nil"/>
              <w:bottom w:val="nil"/>
              <w:right w:val="nil"/>
            </w:tcBorders>
          </w:tcPr>
          <w:p w:rsidR="00667C08" w:rsidRPr="0046268E" w:rsidRDefault="00667C08" w:rsidP="00FC6647">
            <w:pPr>
              <w:spacing w:after="0" w:line="240" w:lineRule="auto"/>
              <w:jc w:val="both"/>
              <w:rPr>
                <w:rFonts w:ascii="Times New Roman" w:hAnsi="Times New Roman" w:cs="Times New Roman"/>
              </w:rPr>
            </w:pPr>
            <w:r w:rsidRPr="0046268E">
              <w:rPr>
                <w:rFonts w:ascii="Times New Roman" w:hAnsi="Times New Roman" w:cs="Times New Roman"/>
              </w:rPr>
              <w:t>99.58</w:t>
            </w:r>
          </w:p>
        </w:tc>
      </w:tr>
      <w:tr w:rsidR="00667C08" w:rsidRPr="0046268E" w:rsidTr="00667C08">
        <w:tc>
          <w:tcPr>
            <w:tcW w:w="692" w:type="dxa"/>
            <w:tcBorders>
              <w:top w:val="nil"/>
              <w:left w:val="nil"/>
              <w:bottom w:val="nil"/>
              <w:right w:val="single" w:sz="4" w:space="0" w:color="000000" w:themeColor="text1"/>
            </w:tcBorders>
          </w:tcPr>
          <w:p w:rsidR="00667C08" w:rsidRPr="0046268E" w:rsidRDefault="00667C08" w:rsidP="00FC6647">
            <w:pPr>
              <w:spacing w:after="0" w:line="240" w:lineRule="auto"/>
              <w:jc w:val="both"/>
              <w:rPr>
                <w:rFonts w:ascii="Times New Roman" w:hAnsi="Times New Roman" w:cs="Times New Roman"/>
              </w:rPr>
            </w:pPr>
            <w:r w:rsidRPr="0046268E">
              <w:rPr>
                <w:rFonts w:ascii="Times New Roman" w:hAnsi="Times New Roman" w:cs="Times New Roman"/>
              </w:rPr>
              <w:t>15</w:t>
            </w:r>
          </w:p>
        </w:tc>
        <w:tc>
          <w:tcPr>
            <w:tcW w:w="236" w:type="dxa"/>
            <w:tcBorders>
              <w:top w:val="nil"/>
              <w:left w:val="single" w:sz="4" w:space="0" w:color="000000" w:themeColor="text1"/>
              <w:bottom w:val="nil"/>
              <w:right w:val="nil"/>
            </w:tcBorders>
          </w:tcPr>
          <w:p w:rsidR="00667C08" w:rsidRPr="0046268E" w:rsidRDefault="00667C08" w:rsidP="00FC6647">
            <w:pPr>
              <w:spacing w:after="0" w:line="240" w:lineRule="auto"/>
              <w:jc w:val="both"/>
              <w:rPr>
                <w:rFonts w:ascii="Times New Roman" w:hAnsi="Times New Roman" w:cs="Times New Roman"/>
              </w:rPr>
            </w:pPr>
          </w:p>
        </w:tc>
        <w:tc>
          <w:tcPr>
            <w:tcW w:w="5579" w:type="dxa"/>
            <w:gridSpan w:val="2"/>
            <w:tcBorders>
              <w:top w:val="nil"/>
              <w:left w:val="nil"/>
              <w:bottom w:val="nil"/>
              <w:right w:val="nil"/>
            </w:tcBorders>
          </w:tcPr>
          <w:p w:rsidR="00667C08" w:rsidRPr="0046268E" w:rsidRDefault="00667C08"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Poor medical personnel </w:t>
            </w:r>
          </w:p>
        </w:tc>
        <w:tc>
          <w:tcPr>
            <w:tcW w:w="1440" w:type="dxa"/>
            <w:tcBorders>
              <w:top w:val="nil"/>
              <w:left w:val="nil"/>
              <w:bottom w:val="nil"/>
              <w:right w:val="nil"/>
            </w:tcBorders>
          </w:tcPr>
          <w:p w:rsidR="00667C08" w:rsidRPr="0046268E" w:rsidRDefault="00667C08" w:rsidP="00FC6647">
            <w:pPr>
              <w:spacing w:after="0" w:line="240" w:lineRule="auto"/>
              <w:ind w:left="-106"/>
              <w:jc w:val="both"/>
              <w:rPr>
                <w:rFonts w:ascii="Times New Roman" w:hAnsi="Times New Roman" w:cs="Times New Roman"/>
              </w:rPr>
            </w:pPr>
            <w:r w:rsidRPr="0046268E">
              <w:rPr>
                <w:rFonts w:ascii="Times New Roman" w:hAnsi="Times New Roman" w:cs="Times New Roman"/>
              </w:rPr>
              <w:t>238</w:t>
            </w:r>
          </w:p>
        </w:tc>
        <w:tc>
          <w:tcPr>
            <w:tcW w:w="1397" w:type="dxa"/>
            <w:gridSpan w:val="2"/>
            <w:tcBorders>
              <w:top w:val="nil"/>
              <w:left w:val="nil"/>
              <w:bottom w:val="nil"/>
              <w:right w:val="nil"/>
            </w:tcBorders>
          </w:tcPr>
          <w:p w:rsidR="00667C08" w:rsidRPr="0046268E" w:rsidRDefault="00667C08" w:rsidP="00FC6647">
            <w:pPr>
              <w:spacing w:after="0" w:line="240" w:lineRule="auto"/>
              <w:jc w:val="both"/>
              <w:rPr>
                <w:rFonts w:ascii="Times New Roman" w:hAnsi="Times New Roman" w:cs="Times New Roman"/>
              </w:rPr>
            </w:pPr>
            <w:r w:rsidRPr="0046268E">
              <w:rPr>
                <w:rFonts w:ascii="Times New Roman" w:hAnsi="Times New Roman" w:cs="Times New Roman"/>
              </w:rPr>
              <w:t>99.16</w:t>
            </w:r>
          </w:p>
        </w:tc>
      </w:tr>
      <w:tr w:rsidR="00667C08" w:rsidRPr="0046268E" w:rsidTr="00667C08">
        <w:tc>
          <w:tcPr>
            <w:tcW w:w="692" w:type="dxa"/>
            <w:tcBorders>
              <w:top w:val="nil"/>
              <w:left w:val="nil"/>
              <w:bottom w:val="nil"/>
              <w:right w:val="single" w:sz="4" w:space="0" w:color="000000" w:themeColor="text1"/>
            </w:tcBorders>
          </w:tcPr>
          <w:p w:rsidR="00667C08" w:rsidRPr="0046268E" w:rsidRDefault="00667C08" w:rsidP="00FC6647">
            <w:pPr>
              <w:spacing w:after="0" w:line="240" w:lineRule="auto"/>
              <w:jc w:val="both"/>
              <w:rPr>
                <w:rFonts w:ascii="Times New Roman" w:hAnsi="Times New Roman" w:cs="Times New Roman"/>
              </w:rPr>
            </w:pPr>
            <w:r w:rsidRPr="0046268E">
              <w:rPr>
                <w:rFonts w:ascii="Times New Roman" w:hAnsi="Times New Roman" w:cs="Times New Roman"/>
              </w:rPr>
              <w:t>16</w:t>
            </w:r>
          </w:p>
        </w:tc>
        <w:tc>
          <w:tcPr>
            <w:tcW w:w="236" w:type="dxa"/>
            <w:tcBorders>
              <w:top w:val="nil"/>
              <w:left w:val="single" w:sz="4" w:space="0" w:color="000000" w:themeColor="text1"/>
              <w:bottom w:val="nil"/>
              <w:right w:val="nil"/>
            </w:tcBorders>
          </w:tcPr>
          <w:p w:rsidR="00667C08" w:rsidRPr="0046268E" w:rsidRDefault="00667C08" w:rsidP="00FC6647">
            <w:pPr>
              <w:spacing w:after="0" w:line="240" w:lineRule="auto"/>
              <w:jc w:val="both"/>
              <w:rPr>
                <w:rFonts w:ascii="Times New Roman" w:hAnsi="Times New Roman" w:cs="Times New Roman"/>
              </w:rPr>
            </w:pPr>
          </w:p>
        </w:tc>
        <w:tc>
          <w:tcPr>
            <w:tcW w:w="5579" w:type="dxa"/>
            <w:gridSpan w:val="2"/>
            <w:tcBorders>
              <w:top w:val="nil"/>
              <w:left w:val="nil"/>
              <w:bottom w:val="nil"/>
              <w:right w:val="nil"/>
            </w:tcBorders>
          </w:tcPr>
          <w:p w:rsidR="00667C08" w:rsidRPr="0046268E" w:rsidRDefault="00667C08"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Poor training pitches </w:t>
            </w:r>
          </w:p>
        </w:tc>
        <w:tc>
          <w:tcPr>
            <w:tcW w:w="1440" w:type="dxa"/>
            <w:tcBorders>
              <w:top w:val="nil"/>
              <w:left w:val="nil"/>
              <w:bottom w:val="nil"/>
              <w:right w:val="nil"/>
            </w:tcBorders>
          </w:tcPr>
          <w:p w:rsidR="00667C08" w:rsidRPr="0046268E" w:rsidRDefault="00667C08" w:rsidP="00FC6647">
            <w:pPr>
              <w:spacing w:after="0" w:line="240" w:lineRule="auto"/>
              <w:ind w:left="-106"/>
              <w:jc w:val="both"/>
              <w:rPr>
                <w:rFonts w:ascii="Times New Roman" w:hAnsi="Times New Roman" w:cs="Times New Roman"/>
              </w:rPr>
            </w:pPr>
            <w:r w:rsidRPr="0046268E">
              <w:rPr>
                <w:rFonts w:ascii="Times New Roman" w:hAnsi="Times New Roman" w:cs="Times New Roman"/>
              </w:rPr>
              <w:t>235</w:t>
            </w:r>
          </w:p>
        </w:tc>
        <w:tc>
          <w:tcPr>
            <w:tcW w:w="1397" w:type="dxa"/>
            <w:gridSpan w:val="2"/>
            <w:tcBorders>
              <w:top w:val="nil"/>
              <w:left w:val="nil"/>
              <w:bottom w:val="nil"/>
              <w:right w:val="nil"/>
            </w:tcBorders>
          </w:tcPr>
          <w:p w:rsidR="00667C08" w:rsidRPr="0046268E" w:rsidRDefault="00667C08" w:rsidP="00FC6647">
            <w:pPr>
              <w:spacing w:after="0" w:line="240" w:lineRule="auto"/>
              <w:jc w:val="both"/>
              <w:rPr>
                <w:rFonts w:ascii="Times New Roman" w:hAnsi="Times New Roman" w:cs="Times New Roman"/>
              </w:rPr>
            </w:pPr>
            <w:r w:rsidRPr="0046268E">
              <w:rPr>
                <w:rFonts w:ascii="Times New Roman" w:hAnsi="Times New Roman" w:cs="Times New Roman"/>
              </w:rPr>
              <w:t>97.91</w:t>
            </w:r>
          </w:p>
        </w:tc>
      </w:tr>
      <w:tr w:rsidR="00667C08" w:rsidRPr="0046268E" w:rsidTr="0046268E">
        <w:tc>
          <w:tcPr>
            <w:tcW w:w="692" w:type="dxa"/>
            <w:tcBorders>
              <w:top w:val="nil"/>
              <w:left w:val="nil"/>
              <w:bottom w:val="nil"/>
              <w:right w:val="single" w:sz="4" w:space="0" w:color="000000" w:themeColor="text1"/>
            </w:tcBorders>
          </w:tcPr>
          <w:p w:rsidR="00667C08" w:rsidRPr="0046268E" w:rsidRDefault="00667C08" w:rsidP="00FC6647">
            <w:pPr>
              <w:spacing w:after="0" w:line="240" w:lineRule="auto"/>
              <w:jc w:val="both"/>
              <w:rPr>
                <w:rFonts w:ascii="Times New Roman" w:hAnsi="Times New Roman" w:cs="Times New Roman"/>
              </w:rPr>
            </w:pPr>
            <w:r w:rsidRPr="0046268E">
              <w:rPr>
                <w:rFonts w:ascii="Times New Roman" w:hAnsi="Times New Roman" w:cs="Times New Roman"/>
              </w:rPr>
              <w:t>17</w:t>
            </w:r>
          </w:p>
        </w:tc>
        <w:tc>
          <w:tcPr>
            <w:tcW w:w="236" w:type="dxa"/>
            <w:tcBorders>
              <w:top w:val="nil"/>
              <w:left w:val="single" w:sz="4" w:space="0" w:color="000000" w:themeColor="text1"/>
              <w:bottom w:val="nil"/>
              <w:right w:val="nil"/>
            </w:tcBorders>
          </w:tcPr>
          <w:p w:rsidR="00667C08" w:rsidRPr="0046268E" w:rsidRDefault="00667C08" w:rsidP="00FC6647">
            <w:pPr>
              <w:spacing w:after="0" w:line="240" w:lineRule="auto"/>
              <w:jc w:val="both"/>
              <w:rPr>
                <w:rFonts w:ascii="Times New Roman" w:hAnsi="Times New Roman" w:cs="Times New Roman"/>
              </w:rPr>
            </w:pPr>
          </w:p>
        </w:tc>
        <w:tc>
          <w:tcPr>
            <w:tcW w:w="5579" w:type="dxa"/>
            <w:gridSpan w:val="2"/>
            <w:tcBorders>
              <w:top w:val="nil"/>
              <w:left w:val="nil"/>
              <w:bottom w:val="nil"/>
              <w:right w:val="nil"/>
            </w:tcBorders>
          </w:tcPr>
          <w:p w:rsidR="00667C08" w:rsidRPr="0046268E" w:rsidRDefault="00667C08"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Poor planning of sports competitions </w:t>
            </w:r>
          </w:p>
        </w:tc>
        <w:tc>
          <w:tcPr>
            <w:tcW w:w="1440" w:type="dxa"/>
            <w:tcBorders>
              <w:top w:val="nil"/>
              <w:left w:val="nil"/>
              <w:bottom w:val="nil"/>
              <w:right w:val="nil"/>
            </w:tcBorders>
          </w:tcPr>
          <w:p w:rsidR="00667C08" w:rsidRPr="0046268E" w:rsidRDefault="00667C08" w:rsidP="00FC6647">
            <w:pPr>
              <w:spacing w:after="0" w:line="240" w:lineRule="auto"/>
              <w:ind w:left="-106"/>
              <w:jc w:val="both"/>
              <w:rPr>
                <w:rFonts w:ascii="Times New Roman" w:hAnsi="Times New Roman" w:cs="Times New Roman"/>
              </w:rPr>
            </w:pPr>
            <w:r w:rsidRPr="0046268E">
              <w:rPr>
                <w:rFonts w:ascii="Times New Roman" w:hAnsi="Times New Roman" w:cs="Times New Roman"/>
              </w:rPr>
              <w:t>230</w:t>
            </w:r>
          </w:p>
        </w:tc>
        <w:tc>
          <w:tcPr>
            <w:tcW w:w="1397" w:type="dxa"/>
            <w:gridSpan w:val="2"/>
            <w:tcBorders>
              <w:top w:val="nil"/>
              <w:left w:val="nil"/>
              <w:bottom w:val="nil"/>
              <w:right w:val="nil"/>
            </w:tcBorders>
          </w:tcPr>
          <w:p w:rsidR="00667C08" w:rsidRPr="0046268E" w:rsidRDefault="00667C08" w:rsidP="00FC6647">
            <w:pPr>
              <w:spacing w:after="0" w:line="240" w:lineRule="auto"/>
              <w:jc w:val="both"/>
              <w:rPr>
                <w:rFonts w:ascii="Times New Roman" w:hAnsi="Times New Roman" w:cs="Times New Roman"/>
              </w:rPr>
            </w:pPr>
            <w:r w:rsidRPr="0046268E">
              <w:rPr>
                <w:rFonts w:ascii="Times New Roman" w:hAnsi="Times New Roman" w:cs="Times New Roman"/>
              </w:rPr>
              <w:t>95.83</w:t>
            </w:r>
          </w:p>
        </w:tc>
      </w:tr>
      <w:tr w:rsidR="00667C08" w:rsidRPr="0046268E" w:rsidTr="0046268E">
        <w:trPr>
          <w:trHeight w:val="100"/>
        </w:trPr>
        <w:tc>
          <w:tcPr>
            <w:tcW w:w="692" w:type="dxa"/>
            <w:tcBorders>
              <w:top w:val="nil"/>
              <w:left w:val="nil"/>
              <w:bottom w:val="single" w:sz="4" w:space="0" w:color="auto"/>
              <w:right w:val="single" w:sz="4" w:space="0" w:color="000000" w:themeColor="text1"/>
            </w:tcBorders>
          </w:tcPr>
          <w:p w:rsidR="00667C08" w:rsidRPr="0046268E" w:rsidRDefault="00667C08" w:rsidP="00FC6647">
            <w:pPr>
              <w:spacing w:after="0" w:line="240" w:lineRule="auto"/>
              <w:jc w:val="both"/>
              <w:rPr>
                <w:rFonts w:ascii="Times New Roman" w:hAnsi="Times New Roman" w:cs="Times New Roman"/>
              </w:rPr>
            </w:pPr>
            <w:r w:rsidRPr="0046268E">
              <w:rPr>
                <w:rFonts w:ascii="Times New Roman" w:hAnsi="Times New Roman" w:cs="Times New Roman"/>
              </w:rPr>
              <w:t>18</w:t>
            </w:r>
          </w:p>
        </w:tc>
        <w:tc>
          <w:tcPr>
            <w:tcW w:w="236" w:type="dxa"/>
            <w:tcBorders>
              <w:top w:val="nil"/>
              <w:left w:val="single" w:sz="4" w:space="0" w:color="000000" w:themeColor="text1"/>
              <w:bottom w:val="single" w:sz="4" w:space="0" w:color="auto"/>
              <w:right w:val="nil"/>
            </w:tcBorders>
          </w:tcPr>
          <w:p w:rsidR="00667C08" w:rsidRPr="0046268E" w:rsidRDefault="00667C08" w:rsidP="00FC6647">
            <w:pPr>
              <w:spacing w:after="0" w:line="240" w:lineRule="auto"/>
              <w:jc w:val="both"/>
              <w:rPr>
                <w:rFonts w:ascii="Times New Roman" w:hAnsi="Times New Roman" w:cs="Times New Roman"/>
              </w:rPr>
            </w:pPr>
          </w:p>
        </w:tc>
        <w:tc>
          <w:tcPr>
            <w:tcW w:w="5579" w:type="dxa"/>
            <w:gridSpan w:val="2"/>
            <w:tcBorders>
              <w:top w:val="nil"/>
              <w:left w:val="nil"/>
              <w:bottom w:val="single" w:sz="4" w:space="0" w:color="auto"/>
              <w:right w:val="nil"/>
            </w:tcBorders>
          </w:tcPr>
          <w:p w:rsidR="00667C08" w:rsidRPr="0046268E" w:rsidRDefault="00667C08"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Poor motivation of the council </w:t>
            </w:r>
          </w:p>
        </w:tc>
        <w:tc>
          <w:tcPr>
            <w:tcW w:w="1440" w:type="dxa"/>
            <w:tcBorders>
              <w:top w:val="nil"/>
              <w:left w:val="nil"/>
              <w:bottom w:val="single" w:sz="4" w:space="0" w:color="auto"/>
              <w:right w:val="nil"/>
            </w:tcBorders>
          </w:tcPr>
          <w:p w:rsidR="00667C08" w:rsidRPr="0046268E" w:rsidRDefault="00667C08" w:rsidP="00FC6647">
            <w:pPr>
              <w:spacing w:after="0" w:line="240" w:lineRule="auto"/>
              <w:ind w:left="-106"/>
              <w:jc w:val="both"/>
              <w:rPr>
                <w:rFonts w:ascii="Times New Roman" w:hAnsi="Times New Roman" w:cs="Times New Roman"/>
              </w:rPr>
            </w:pPr>
            <w:r w:rsidRPr="0046268E">
              <w:rPr>
                <w:rFonts w:ascii="Times New Roman" w:hAnsi="Times New Roman" w:cs="Times New Roman"/>
              </w:rPr>
              <w:t>218</w:t>
            </w:r>
          </w:p>
        </w:tc>
        <w:tc>
          <w:tcPr>
            <w:tcW w:w="1397" w:type="dxa"/>
            <w:gridSpan w:val="2"/>
            <w:tcBorders>
              <w:top w:val="nil"/>
              <w:left w:val="nil"/>
              <w:bottom w:val="single" w:sz="4" w:space="0" w:color="auto"/>
              <w:right w:val="nil"/>
            </w:tcBorders>
          </w:tcPr>
          <w:p w:rsidR="00667C08" w:rsidRPr="0046268E" w:rsidRDefault="00667C08" w:rsidP="00FC6647">
            <w:pPr>
              <w:spacing w:after="0" w:line="240" w:lineRule="auto"/>
              <w:jc w:val="both"/>
              <w:rPr>
                <w:rFonts w:ascii="Times New Roman" w:hAnsi="Times New Roman" w:cs="Times New Roman"/>
              </w:rPr>
            </w:pPr>
            <w:r w:rsidRPr="0046268E">
              <w:rPr>
                <w:rFonts w:ascii="Times New Roman" w:hAnsi="Times New Roman" w:cs="Times New Roman"/>
              </w:rPr>
              <w:t>90.83</w:t>
            </w:r>
          </w:p>
        </w:tc>
      </w:tr>
    </w:tbl>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ab/>
      </w:r>
    </w:p>
    <w:p w:rsidR="00BE0C56" w:rsidRPr="0046268E" w:rsidRDefault="00BE0C56"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Table 3 shows that all the respondents (240, 100%) indicated that lack of adequate finding was the major problem militating against effective management of sports injuries among student athletes in Nsukka Local Government Area. This was followed by (239, 99.58%) respondents who indicated that inadequate sporting equipment facilities also was a major inhibiting problem against effective management of sports injuries. The table showed that  (238, 99.16%) of the respondents agreed that poor medical personnel was a serious problem against management of sports injuries, (235, 97.91%) indicated that poor training pitches affected management of injuries while  (230, 95.83%) of the respondents indicated that poor planning of sport competitions was one of the major problems of effective management of sports injuries among student athletes in the area. while (218, 90.83%) of the respondents indicated poor motivation of the social as a problem affecting effective management of sports injuries in Nsukka Local Government Area. </w:t>
      </w:r>
    </w:p>
    <w:p w:rsidR="006D4E82" w:rsidRPr="0046268E" w:rsidRDefault="006D4E82" w:rsidP="00FC6647">
      <w:pPr>
        <w:spacing w:after="0" w:line="240" w:lineRule="auto"/>
        <w:jc w:val="both"/>
        <w:rPr>
          <w:rFonts w:ascii="Times New Roman" w:hAnsi="Times New Roman" w:cs="Times New Roman"/>
          <w:b/>
        </w:rPr>
      </w:pPr>
    </w:p>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b/>
        </w:rPr>
        <w:t xml:space="preserve">Table 4:Measures </w:t>
      </w:r>
      <w:r w:rsidR="006D4E82" w:rsidRPr="0046268E">
        <w:rPr>
          <w:rFonts w:ascii="Times New Roman" w:hAnsi="Times New Roman" w:cs="Times New Roman"/>
          <w:b/>
        </w:rPr>
        <w:t xml:space="preserve">for Improving Management of Sports Injuries Among Student Athletes in </w:t>
      </w:r>
      <w:r w:rsidRPr="0046268E">
        <w:rPr>
          <w:rFonts w:ascii="Times New Roman" w:hAnsi="Times New Roman" w:cs="Times New Roman"/>
          <w:b/>
        </w:rPr>
        <w:t>Nsukka Local Government Area (N = 240)</w:t>
      </w:r>
    </w:p>
    <w:tbl>
      <w:tblPr>
        <w:tblW w:w="0" w:type="auto"/>
        <w:tblLayout w:type="fixed"/>
        <w:tblLook w:val="01E0"/>
      </w:tblPr>
      <w:tblGrid>
        <w:gridCol w:w="648"/>
        <w:gridCol w:w="5760"/>
        <w:gridCol w:w="977"/>
        <w:gridCol w:w="1340"/>
      </w:tblGrid>
      <w:tr w:rsidR="006D4E82" w:rsidRPr="0046268E" w:rsidTr="00664294">
        <w:trPr>
          <w:trHeight w:val="172"/>
        </w:trPr>
        <w:tc>
          <w:tcPr>
            <w:tcW w:w="648" w:type="dxa"/>
            <w:tcBorders>
              <w:bottom w:val="single" w:sz="4" w:space="0" w:color="000000" w:themeColor="text1"/>
              <w:right w:val="single" w:sz="4" w:space="0" w:color="000000" w:themeColor="text1"/>
            </w:tcBorders>
          </w:tcPr>
          <w:p w:rsidR="006D4E82" w:rsidRPr="0046268E" w:rsidRDefault="006D4E82" w:rsidP="00FC6647">
            <w:pPr>
              <w:spacing w:after="0" w:line="240" w:lineRule="auto"/>
              <w:jc w:val="both"/>
              <w:rPr>
                <w:rFonts w:ascii="Times New Roman" w:hAnsi="Times New Roman" w:cs="Times New Roman"/>
                <w:b/>
              </w:rPr>
            </w:pPr>
            <w:r w:rsidRPr="0046268E">
              <w:rPr>
                <w:rFonts w:ascii="Times New Roman" w:hAnsi="Times New Roman" w:cs="Times New Roman"/>
                <w:b/>
              </w:rPr>
              <w:t>S/N</w:t>
            </w:r>
          </w:p>
        </w:tc>
        <w:tc>
          <w:tcPr>
            <w:tcW w:w="5760" w:type="dxa"/>
            <w:tcBorders>
              <w:left w:val="single" w:sz="4" w:space="0" w:color="000000" w:themeColor="text1"/>
              <w:bottom w:val="single" w:sz="4" w:space="0" w:color="000000" w:themeColor="text1"/>
            </w:tcBorders>
          </w:tcPr>
          <w:p w:rsidR="006D4E82" w:rsidRPr="0046268E" w:rsidRDefault="006D4E82" w:rsidP="00FC6647">
            <w:pPr>
              <w:spacing w:after="0" w:line="240" w:lineRule="auto"/>
              <w:jc w:val="both"/>
              <w:rPr>
                <w:rFonts w:ascii="Times New Roman" w:hAnsi="Times New Roman" w:cs="Times New Roman"/>
                <w:b/>
              </w:rPr>
            </w:pPr>
          </w:p>
        </w:tc>
        <w:tc>
          <w:tcPr>
            <w:tcW w:w="2317" w:type="dxa"/>
            <w:gridSpan w:val="2"/>
            <w:tcBorders>
              <w:bottom w:val="single" w:sz="4" w:space="0" w:color="000000" w:themeColor="text1"/>
            </w:tcBorders>
          </w:tcPr>
          <w:p w:rsidR="006D4E82" w:rsidRPr="0046268E" w:rsidRDefault="006D4E82" w:rsidP="00664294">
            <w:pPr>
              <w:spacing w:after="0" w:line="240" w:lineRule="auto"/>
              <w:rPr>
                <w:rFonts w:ascii="Times New Roman" w:hAnsi="Times New Roman" w:cs="Times New Roman"/>
                <w:b/>
              </w:rPr>
            </w:pPr>
            <w:r w:rsidRPr="0046268E">
              <w:rPr>
                <w:rFonts w:ascii="Times New Roman" w:hAnsi="Times New Roman" w:cs="Times New Roman"/>
                <w:b/>
              </w:rPr>
              <w:t xml:space="preserve">       f                %</w:t>
            </w:r>
          </w:p>
        </w:tc>
      </w:tr>
      <w:tr w:rsidR="00BE0C56" w:rsidRPr="0046268E" w:rsidTr="00664294">
        <w:trPr>
          <w:trHeight w:val="363"/>
        </w:trPr>
        <w:tc>
          <w:tcPr>
            <w:tcW w:w="648" w:type="dxa"/>
            <w:tcBorders>
              <w:top w:val="single" w:sz="4" w:space="0" w:color="000000" w:themeColor="text1"/>
              <w:right w:val="single" w:sz="4" w:space="0" w:color="000000" w:themeColor="text1"/>
            </w:tcBorders>
          </w:tcPr>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19</w:t>
            </w:r>
          </w:p>
        </w:tc>
        <w:tc>
          <w:tcPr>
            <w:tcW w:w="5760" w:type="dxa"/>
            <w:tcBorders>
              <w:top w:val="single" w:sz="4" w:space="0" w:color="000000" w:themeColor="text1"/>
              <w:left w:val="single" w:sz="4" w:space="0" w:color="000000" w:themeColor="text1"/>
            </w:tcBorders>
          </w:tcPr>
          <w:p w:rsidR="00BE0C56" w:rsidRPr="0046268E" w:rsidRDefault="00BE0C56" w:rsidP="00664294">
            <w:pPr>
              <w:spacing w:after="0" w:line="240" w:lineRule="auto"/>
              <w:ind w:left="-114" w:firstLine="114"/>
              <w:jc w:val="both"/>
              <w:rPr>
                <w:rFonts w:ascii="Times New Roman" w:hAnsi="Times New Roman" w:cs="Times New Roman"/>
              </w:rPr>
            </w:pPr>
            <w:r w:rsidRPr="0046268E">
              <w:rPr>
                <w:rFonts w:ascii="Times New Roman" w:hAnsi="Times New Roman" w:cs="Times New Roman"/>
              </w:rPr>
              <w:t>Making funds available for organization of sports</w:t>
            </w:r>
          </w:p>
        </w:tc>
        <w:tc>
          <w:tcPr>
            <w:tcW w:w="977" w:type="dxa"/>
            <w:tcBorders>
              <w:top w:val="single" w:sz="4" w:space="0" w:color="000000" w:themeColor="text1"/>
            </w:tcBorders>
          </w:tcPr>
          <w:p w:rsidR="00BE0C56" w:rsidRPr="0046268E" w:rsidRDefault="00BE0C56" w:rsidP="00FC6647">
            <w:pPr>
              <w:spacing w:after="0" w:line="240" w:lineRule="auto"/>
              <w:jc w:val="center"/>
              <w:rPr>
                <w:rFonts w:ascii="Times New Roman" w:hAnsi="Times New Roman" w:cs="Times New Roman"/>
              </w:rPr>
            </w:pPr>
            <w:r w:rsidRPr="0046268E">
              <w:rPr>
                <w:rFonts w:ascii="Times New Roman" w:hAnsi="Times New Roman" w:cs="Times New Roman"/>
              </w:rPr>
              <w:t xml:space="preserve"> 240</w:t>
            </w:r>
          </w:p>
        </w:tc>
        <w:tc>
          <w:tcPr>
            <w:tcW w:w="1340" w:type="dxa"/>
            <w:tcBorders>
              <w:top w:val="single" w:sz="4" w:space="0" w:color="000000" w:themeColor="text1"/>
            </w:tcBorders>
          </w:tcPr>
          <w:p w:rsidR="00BE0C56" w:rsidRPr="0046268E" w:rsidRDefault="00BE0C56" w:rsidP="00FC6647">
            <w:pPr>
              <w:spacing w:after="0" w:line="240" w:lineRule="auto"/>
              <w:jc w:val="center"/>
              <w:rPr>
                <w:rFonts w:ascii="Times New Roman" w:hAnsi="Times New Roman" w:cs="Times New Roman"/>
              </w:rPr>
            </w:pPr>
            <w:r w:rsidRPr="0046268E">
              <w:rPr>
                <w:rFonts w:ascii="Times New Roman" w:hAnsi="Times New Roman" w:cs="Times New Roman"/>
              </w:rPr>
              <w:t>100</w:t>
            </w:r>
          </w:p>
        </w:tc>
      </w:tr>
      <w:tr w:rsidR="00BE0C56" w:rsidRPr="0046268E" w:rsidTr="00664294">
        <w:trPr>
          <w:trHeight w:val="315"/>
        </w:trPr>
        <w:tc>
          <w:tcPr>
            <w:tcW w:w="648" w:type="dxa"/>
            <w:tcBorders>
              <w:right w:val="single" w:sz="4" w:space="0" w:color="000000" w:themeColor="text1"/>
            </w:tcBorders>
          </w:tcPr>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20</w:t>
            </w:r>
          </w:p>
        </w:tc>
        <w:tc>
          <w:tcPr>
            <w:tcW w:w="5760" w:type="dxa"/>
            <w:tcBorders>
              <w:left w:val="single" w:sz="4" w:space="0" w:color="000000" w:themeColor="text1"/>
            </w:tcBorders>
          </w:tcPr>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Ensuring proper planning of activities </w:t>
            </w:r>
          </w:p>
        </w:tc>
        <w:tc>
          <w:tcPr>
            <w:tcW w:w="977" w:type="dxa"/>
          </w:tcPr>
          <w:p w:rsidR="00BE0C56" w:rsidRPr="0046268E" w:rsidRDefault="006D4E82" w:rsidP="00FC6647">
            <w:pPr>
              <w:spacing w:after="0" w:line="240" w:lineRule="auto"/>
              <w:jc w:val="center"/>
              <w:rPr>
                <w:rFonts w:ascii="Times New Roman" w:hAnsi="Times New Roman" w:cs="Times New Roman"/>
              </w:rPr>
            </w:pPr>
            <w:r w:rsidRPr="0046268E">
              <w:rPr>
                <w:rFonts w:ascii="Times New Roman" w:hAnsi="Times New Roman" w:cs="Times New Roman"/>
              </w:rPr>
              <w:t xml:space="preserve"> 239</w:t>
            </w:r>
          </w:p>
        </w:tc>
        <w:tc>
          <w:tcPr>
            <w:tcW w:w="1340" w:type="dxa"/>
          </w:tcPr>
          <w:p w:rsidR="00BE0C56" w:rsidRPr="0046268E" w:rsidRDefault="006D4E82" w:rsidP="00FC6647">
            <w:pPr>
              <w:spacing w:after="0" w:line="240" w:lineRule="auto"/>
              <w:jc w:val="center"/>
              <w:rPr>
                <w:rFonts w:ascii="Times New Roman" w:hAnsi="Times New Roman" w:cs="Times New Roman"/>
              </w:rPr>
            </w:pPr>
            <w:r w:rsidRPr="0046268E">
              <w:rPr>
                <w:rFonts w:ascii="Times New Roman" w:hAnsi="Times New Roman" w:cs="Times New Roman"/>
              </w:rPr>
              <w:t>99.58</w:t>
            </w:r>
          </w:p>
        </w:tc>
      </w:tr>
      <w:tr w:rsidR="006D4E82" w:rsidRPr="0046268E" w:rsidTr="00664294">
        <w:trPr>
          <w:trHeight w:val="270"/>
        </w:trPr>
        <w:tc>
          <w:tcPr>
            <w:tcW w:w="648" w:type="dxa"/>
            <w:tcBorders>
              <w:right w:val="single" w:sz="4" w:space="0" w:color="000000" w:themeColor="text1"/>
            </w:tcBorders>
          </w:tcPr>
          <w:p w:rsidR="006D4E82" w:rsidRPr="0046268E" w:rsidRDefault="006D4E82"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21        </w:t>
            </w:r>
          </w:p>
        </w:tc>
        <w:tc>
          <w:tcPr>
            <w:tcW w:w="5760" w:type="dxa"/>
            <w:tcBorders>
              <w:left w:val="single" w:sz="4" w:space="0" w:color="000000" w:themeColor="text1"/>
            </w:tcBorders>
          </w:tcPr>
          <w:p w:rsidR="006D4E82" w:rsidRPr="0046268E" w:rsidRDefault="006D4E82" w:rsidP="00FC6647">
            <w:pPr>
              <w:spacing w:after="0" w:line="240" w:lineRule="auto"/>
              <w:jc w:val="both"/>
              <w:rPr>
                <w:rFonts w:ascii="Times New Roman" w:hAnsi="Times New Roman" w:cs="Times New Roman"/>
              </w:rPr>
            </w:pPr>
            <w:r w:rsidRPr="0046268E">
              <w:rPr>
                <w:rFonts w:ascii="Times New Roman" w:hAnsi="Times New Roman" w:cs="Times New Roman"/>
              </w:rPr>
              <w:t>Providing adequate security in sports venues competition</w:t>
            </w:r>
          </w:p>
        </w:tc>
        <w:tc>
          <w:tcPr>
            <w:tcW w:w="977" w:type="dxa"/>
          </w:tcPr>
          <w:p w:rsidR="006D4E82" w:rsidRPr="0046268E" w:rsidRDefault="006D4E82" w:rsidP="00FC6647">
            <w:pPr>
              <w:spacing w:after="0" w:line="240" w:lineRule="auto"/>
              <w:jc w:val="center"/>
              <w:rPr>
                <w:rFonts w:ascii="Times New Roman" w:hAnsi="Times New Roman" w:cs="Times New Roman"/>
              </w:rPr>
            </w:pPr>
            <w:r w:rsidRPr="0046268E">
              <w:rPr>
                <w:rFonts w:ascii="Times New Roman" w:hAnsi="Times New Roman" w:cs="Times New Roman"/>
              </w:rPr>
              <w:t xml:space="preserve"> 238</w:t>
            </w:r>
          </w:p>
        </w:tc>
        <w:tc>
          <w:tcPr>
            <w:tcW w:w="1340" w:type="dxa"/>
          </w:tcPr>
          <w:p w:rsidR="006D4E82" w:rsidRPr="0046268E" w:rsidRDefault="006D4E82" w:rsidP="00FC6647">
            <w:pPr>
              <w:spacing w:after="0" w:line="240" w:lineRule="auto"/>
              <w:jc w:val="center"/>
              <w:rPr>
                <w:rFonts w:ascii="Times New Roman" w:hAnsi="Times New Roman" w:cs="Times New Roman"/>
              </w:rPr>
            </w:pPr>
            <w:r w:rsidRPr="0046268E">
              <w:rPr>
                <w:rFonts w:ascii="Times New Roman" w:hAnsi="Times New Roman" w:cs="Times New Roman"/>
              </w:rPr>
              <w:t>99.16</w:t>
            </w:r>
          </w:p>
        </w:tc>
      </w:tr>
      <w:tr w:rsidR="00BE0C56" w:rsidRPr="0046268E" w:rsidTr="00664294">
        <w:trPr>
          <w:trHeight w:val="363"/>
        </w:trPr>
        <w:tc>
          <w:tcPr>
            <w:tcW w:w="648" w:type="dxa"/>
            <w:tcBorders>
              <w:right w:val="single" w:sz="4" w:space="0" w:color="000000" w:themeColor="text1"/>
            </w:tcBorders>
          </w:tcPr>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22</w:t>
            </w:r>
          </w:p>
        </w:tc>
        <w:tc>
          <w:tcPr>
            <w:tcW w:w="5760" w:type="dxa"/>
            <w:tcBorders>
              <w:left w:val="single" w:sz="4" w:space="0" w:color="000000" w:themeColor="text1"/>
            </w:tcBorders>
          </w:tcPr>
          <w:p w:rsidR="00BE0C56" w:rsidRPr="0046268E" w:rsidRDefault="00BE0C56" w:rsidP="00FC6647">
            <w:pPr>
              <w:spacing w:after="0" w:line="240" w:lineRule="auto"/>
              <w:ind w:left="-114"/>
              <w:jc w:val="both"/>
              <w:rPr>
                <w:rFonts w:ascii="Times New Roman" w:hAnsi="Times New Roman" w:cs="Times New Roman"/>
              </w:rPr>
            </w:pPr>
            <w:r w:rsidRPr="0046268E">
              <w:rPr>
                <w:rFonts w:ascii="Times New Roman" w:hAnsi="Times New Roman" w:cs="Times New Roman"/>
              </w:rPr>
              <w:t xml:space="preserve">Ensuring the use of qualified games masters </w:t>
            </w:r>
          </w:p>
        </w:tc>
        <w:tc>
          <w:tcPr>
            <w:tcW w:w="977" w:type="dxa"/>
          </w:tcPr>
          <w:p w:rsidR="00BE0C56" w:rsidRPr="0046268E" w:rsidRDefault="00BE0C56" w:rsidP="00FC6647">
            <w:pPr>
              <w:spacing w:after="0" w:line="240" w:lineRule="auto"/>
              <w:jc w:val="center"/>
              <w:rPr>
                <w:rFonts w:ascii="Times New Roman" w:hAnsi="Times New Roman" w:cs="Times New Roman"/>
              </w:rPr>
            </w:pPr>
            <w:r w:rsidRPr="0046268E">
              <w:rPr>
                <w:rFonts w:ascii="Times New Roman" w:hAnsi="Times New Roman" w:cs="Times New Roman"/>
              </w:rPr>
              <w:t xml:space="preserve"> 236</w:t>
            </w:r>
          </w:p>
        </w:tc>
        <w:tc>
          <w:tcPr>
            <w:tcW w:w="1340" w:type="dxa"/>
          </w:tcPr>
          <w:p w:rsidR="00BE0C56" w:rsidRPr="0046268E" w:rsidRDefault="00BE0C56" w:rsidP="00FC6647">
            <w:pPr>
              <w:spacing w:after="0" w:line="240" w:lineRule="auto"/>
              <w:jc w:val="center"/>
              <w:rPr>
                <w:rFonts w:ascii="Times New Roman" w:hAnsi="Times New Roman" w:cs="Times New Roman"/>
              </w:rPr>
            </w:pPr>
            <w:r w:rsidRPr="0046268E">
              <w:rPr>
                <w:rFonts w:ascii="Times New Roman" w:hAnsi="Times New Roman" w:cs="Times New Roman"/>
              </w:rPr>
              <w:t>98.33</w:t>
            </w:r>
          </w:p>
        </w:tc>
      </w:tr>
      <w:tr w:rsidR="00BE0C56" w:rsidRPr="0046268E" w:rsidTr="00664294">
        <w:trPr>
          <w:trHeight w:val="374"/>
        </w:trPr>
        <w:tc>
          <w:tcPr>
            <w:tcW w:w="648" w:type="dxa"/>
            <w:tcBorders>
              <w:right w:val="single" w:sz="4" w:space="0" w:color="000000" w:themeColor="text1"/>
            </w:tcBorders>
          </w:tcPr>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23</w:t>
            </w:r>
          </w:p>
        </w:tc>
        <w:tc>
          <w:tcPr>
            <w:tcW w:w="5760" w:type="dxa"/>
            <w:tcBorders>
              <w:left w:val="single" w:sz="4" w:space="0" w:color="000000" w:themeColor="text1"/>
            </w:tcBorders>
          </w:tcPr>
          <w:p w:rsidR="00BE0C56" w:rsidRPr="0046268E" w:rsidRDefault="00BE0C56" w:rsidP="00FC6647">
            <w:pPr>
              <w:spacing w:after="0" w:line="240" w:lineRule="auto"/>
              <w:ind w:left="-114"/>
              <w:jc w:val="both"/>
              <w:rPr>
                <w:rFonts w:ascii="Times New Roman" w:hAnsi="Times New Roman" w:cs="Times New Roman"/>
              </w:rPr>
            </w:pPr>
            <w:r w:rsidRPr="0046268E">
              <w:rPr>
                <w:rFonts w:ascii="Times New Roman" w:hAnsi="Times New Roman" w:cs="Times New Roman"/>
              </w:rPr>
              <w:t>Ensuring medical fitness of athletes</w:t>
            </w:r>
          </w:p>
        </w:tc>
        <w:tc>
          <w:tcPr>
            <w:tcW w:w="977" w:type="dxa"/>
          </w:tcPr>
          <w:p w:rsidR="00BE0C56" w:rsidRPr="0046268E" w:rsidRDefault="00BE0C56" w:rsidP="00FC6647">
            <w:pPr>
              <w:spacing w:after="0" w:line="240" w:lineRule="auto"/>
              <w:jc w:val="center"/>
              <w:rPr>
                <w:rFonts w:ascii="Times New Roman" w:hAnsi="Times New Roman" w:cs="Times New Roman"/>
              </w:rPr>
            </w:pPr>
            <w:r w:rsidRPr="0046268E">
              <w:rPr>
                <w:rFonts w:ascii="Times New Roman" w:hAnsi="Times New Roman" w:cs="Times New Roman"/>
              </w:rPr>
              <w:t xml:space="preserve"> 235</w:t>
            </w:r>
          </w:p>
        </w:tc>
        <w:tc>
          <w:tcPr>
            <w:tcW w:w="1340" w:type="dxa"/>
          </w:tcPr>
          <w:p w:rsidR="00BE0C56" w:rsidRPr="0046268E" w:rsidRDefault="00BE0C56" w:rsidP="00FC6647">
            <w:pPr>
              <w:spacing w:after="0" w:line="240" w:lineRule="auto"/>
              <w:jc w:val="center"/>
              <w:rPr>
                <w:rFonts w:ascii="Times New Roman" w:hAnsi="Times New Roman" w:cs="Times New Roman"/>
              </w:rPr>
            </w:pPr>
            <w:r w:rsidRPr="0046268E">
              <w:rPr>
                <w:rFonts w:ascii="Times New Roman" w:hAnsi="Times New Roman" w:cs="Times New Roman"/>
              </w:rPr>
              <w:t>97.91</w:t>
            </w:r>
          </w:p>
        </w:tc>
      </w:tr>
      <w:tr w:rsidR="00BE0C56" w:rsidRPr="0046268E" w:rsidTr="00664294">
        <w:trPr>
          <w:trHeight w:val="374"/>
        </w:trPr>
        <w:tc>
          <w:tcPr>
            <w:tcW w:w="648" w:type="dxa"/>
            <w:tcBorders>
              <w:bottom w:val="single" w:sz="4" w:space="0" w:color="auto"/>
              <w:right w:val="single" w:sz="4" w:space="0" w:color="000000" w:themeColor="text1"/>
            </w:tcBorders>
          </w:tcPr>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24</w:t>
            </w:r>
          </w:p>
        </w:tc>
        <w:tc>
          <w:tcPr>
            <w:tcW w:w="5760" w:type="dxa"/>
            <w:tcBorders>
              <w:left w:val="single" w:sz="4" w:space="0" w:color="000000" w:themeColor="text1"/>
              <w:bottom w:val="single" w:sz="4" w:space="0" w:color="auto"/>
            </w:tcBorders>
          </w:tcPr>
          <w:p w:rsidR="00BE0C56" w:rsidRPr="0046268E" w:rsidRDefault="00BE0C56" w:rsidP="00664294">
            <w:pPr>
              <w:spacing w:after="0" w:line="240" w:lineRule="auto"/>
              <w:ind w:left="-114" w:firstLine="114"/>
              <w:jc w:val="both"/>
              <w:rPr>
                <w:rFonts w:ascii="Times New Roman" w:hAnsi="Times New Roman" w:cs="Times New Roman"/>
                <w:b/>
              </w:rPr>
            </w:pPr>
            <w:r w:rsidRPr="0046268E">
              <w:rPr>
                <w:rFonts w:ascii="Times New Roman" w:hAnsi="Times New Roman" w:cs="Times New Roman"/>
              </w:rPr>
              <w:t>Providing facilities and equipment</w:t>
            </w:r>
          </w:p>
        </w:tc>
        <w:tc>
          <w:tcPr>
            <w:tcW w:w="977" w:type="dxa"/>
            <w:tcBorders>
              <w:bottom w:val="single" w:sz="4" w:space="0" w:color="auto"/>
            </w:tcBorders>
          </w:tcPr>
          <w:p w:rsidR="00BE0C56" w:rsidRPr="0046268E" w:rsidRDefault="00BE0C56" w:rsidP="00FC6647">
            <w:pPr>
              <w:spacing w:after="0" w:line="240" w:lineRule="auto"/>
              <w:jc w:val="center"/>
              <w:rPr>
                <w:rFonts w:ascii="Times New Roman" w:hAnsi="Times New Roman" w:cs="Times New Roman"/>
              </w:rPr>
            </w:pPr>
            <w:r w:rsidRPr="0046268E">
              <w:rPr>
                <w:rFonts w:ascii="Times New Roman" w:hAnsi="Times New Roman" w:cs="Times New Roman"/>
              </w:rPr>
              <w:t xml:space="preserve">  230</w:t>
            </w:r>
          </w:p>
        </w:tc>
        <w:tc>
          <w:tcPr>
            <w:tcW w:w="1340" w:type="dxa"/>
            <w:tcBorders>
              <w:bottom w:val="single" w:sz="4" w:space="0" w:color="auto"/>
            </w:tcBorders>
          </w:tcPr>
          <w:p w:rsidR="00BE0C56" w:rsidRPr="0046268E" w:rsidRDefault="00BE0C56" w:rsidP="00FC6647">
            <w:pPr>
              <w:spacing w:after="0" w:line="240" w:lineRule="auto"/>
              <w:jc w:val="center"/>
              <w:rPr>
                <w:rFonts w:ascii="Times New Roman" w:hAnsi="Times New Roman" w:cs="Times New Roman"/>
              </w:rPr>
            </w:pPr>
            <w:r w:rsidRPr="0046268E">
              <w:rPr>
                <w:rFonts w:ascii="Times New Roman" w:hAnsi="Times New Roman" w:cs="Times New Roman"/>
              </w:rPr>
              <w:t>95.83</w:t>
            </w:r>
          </w:p>
        </w:tc>
      </w:tr>
    </w:tbl>
    <w:p w:rsidR="00BE0C56" w:rsidRPr="0046268E" w:rsidRDefault="00BE0C56" w:rsidP="00FC6647">
      <w:pPr>
        <w:spacing w:after="0" w:line="240" w:lineRule="auto"/>
        <w:ind w:firstLine="720"/>
        <w:jc w:val="both"/>
        <w:rPr>
          <w:rFonts w:ascii="Times New Roman" w:hAnsi="Times New Roman" w:cs="Times New Roman"/>
        </w:rPr>
      </w:pPr>
    </w:p>
    <w:p w:rsidR="00BE0C56" w:rsidRPr="0046268E" w:rsidRDefault="00BE0C56"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Table 4 shows that all the respondents (240, 100%) indicated that making funds available for organization of sports is one of the most effective measures for improving management of sports injuries among student athletes in the Local Government Area. This  was followed by (239, 99.58%) of the respondents who indicated that ensuring proper planning of activities is an effective measure while (238, 99.16%) indicated that providing adequate security in sports competition venues is also an effective measures. The table showed that (236, 98.33%) of the respondents agreed that ensuring the use of qualified games masters, (235, 97.91%) on ensuring medical fitness of athletes and (230, 95.83%) of the respondents who indicated that providing adequate equipment facilities are effective measures for improving management of sports injuries among students athletes in Nsukka Local Government Area. </w:t>
      </w:r>
    </w:p>
    <w:p w:rsidR="00BE0C56" w:rsidRPr="0046268E" w:rsidRDefault="00BE0C56" w:rsidP="00FC6647">
      <w:pPr>
        <w:spacing w:after="0" w:line="240" w:lineRule="auto"/>
        <w:jc w:val="both"/>
        <w:rPr>
          <w:rFonts w:ascii="Times New Roman" w:hAnsi="Times New Roman" w:cs="Times New Roman"/>
          <w:b/>
        </w:rPr>
      </w:pPr>
    </w:p>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b/>
        </w:rPr>
        <w:t>Table 5</w:t>
      </w:r>
      <w:r w:rsidRPr="0046268E">
        <w:rPr>
          <w:rFonts w:ascii="Times New Roman" w:hAnsi="Times New Roman" w:cs="Times New Roman"/>
        </w:rPr>
        <w:t xml:space="preserve">: </w:t>
      </w:r>
      <w:r w:rsidRPr="0046268E">
        <w:rPr>
          <w:rFonts w:ascii="Times New Roman" w:hAnsi="Times New Roman" w:cs="Times New Roman"/>
          <w:b/>
        </w:rPr>
        <w:t>Summary of chi-square values on management of sports injuries depending on category of staff (P.E. teachers and Sports council staff)</w:t>
      </w:r>
    </w:p>
    <w:p w:rsidR="00BE0C56" w:rsidRPr="0046268E" w:rsidRDefault="00BE0C56" w:rsidP="00FC6647">
      <w:pPr>
        <w:pBdr>
          <w:top w:val="single" w:sz="4" w:space="1" w:color="auto"/>
        </w:pBdr>
        <w:spacing w:after="0" w:line="240" w:lineRule="auto"/>
        <w:jc w:val="both"/>
        <w:rPr>
          <w:rFonts w:ascii="Times New Roman" w:hAnsi="Times New Roman" w:cs="Times New Roman"/>
          <w:b/>
        </w:rPr>
      </w:pPr>
      <w:r w:rsidRPr="0046268E">
        <w:rPr>
          <w:rFonts w:ascii="Times New Roman" w:hAnsi="Times New Roman" w:cs="Times New Roman"/>
          <w:b/>
        </w:rPr>
        <w:t>Mgt. of sports injuries</w:t>
      </w:r>
      <w:r w:rsidRPr="0046268E">
        <w:rPr>
          <w:rFonts w:ascii="Times New Roman" w:hAnsi="Times New Roman" w:cs="Times New Roman"/>
          <w:b/>
        </w:rPr>
        <w:tab/>
      </w:r>
      <w:r w:rsidRPr="0046268E">
        <w:rPr>
          <w:rFonts w:ascii="Times New Roman" w:hAnsi="Times New Roman" w:cs="Times New Roman"/>
          <w:b/>
        </w:rPr>
        <w:tab/>
      </w:r>
      <w:r w:rsidRPr="0046268E">
        <w:rPr>
          <w:rFonts w:ascii="Times New Roman" w:hAnsi="Times New Roman" w:cs="Times New Roman"/>
          <w:b/>
        </w:rPr>
        <w:tab/>
        <w:t xml:space="preserve"> χ</w:t>
      </w:r>
      <w:r w:rsidRPr="0046268E">
        <w:rPr>
          <w:rFonts w:ascii="Times New Roman" w:hAnsi="Times New Roman" w:cs="Times New Roman"/>
          <w:b/>
          <w:vertAlign w:val="superscript"/>
        </w:rPr>
        <w:t>2</w:t>
      </w:r>
      <w:r w:rsidRPr="0046268E">
        <w:rPr>
          <w:rFonts w:ascii="Times New Roman" w:hAnsi="Times New Roman" w:cs="Times New Roman"/>
          <w:b/>
        </w:rPr>
        <w:t xml:space="preserve"> cal      χ</w:t>
      </w:r>
      <w:r w:rsidRPr="0046268E">
        <w:rPr>
          <w:rFonts w:ascii="Times New Roman" w:hAnsi="Times New Roman" w:cs="Times New Roman"/>
          <w:b/>
          <w:vertAlign w:val="superscript"/>
        </w:rPr>
        <w:t>2</w:t>
      </w:r>
      <w:r w:rsidRPr="0046268E">
        <w:rPr>
          <w:rFonts w:ascii="Times New Roman" w:hAnsi="Times New Roman" w:cs="Times New Roman"/>
          <w:b/>
        </w:rPr>
        <w:t xml:space="preserve"> critical       P          df          Decision      </w:t>
      </w:r>
    </w:p>
    <w:p w:rsidR="00BE0C56" w:rsidRPr="0046268E" w:rsidRDefault="00BE0C56" w:rsidP="00FC6647">
      <w:pPr>
        <w:pBdr>
          <w:top w:val="single" w:sz="4" w:space="1" w:color="auto"/>
          <w:bottom w:val="single" w:sz="4" w:space="1" w:color="auto"/>
        </w:pBdr>
        <w:spacing w:after="0" w:line="240" w:lineRule="auto"/>
        <w:jc w:val="both"/>
        <w:rPr>
          <w:rFonts w:ascii="Times New Roman" w:hAnsi="Times New Roman" w:cs="Times New Roman"/>
        </w:rPr>
      </w:pPr>
      <w:r w:rsidRPr="0046268E">
        <w:rPr>
          <w:rFonts w:ascii="Times New Roman" w:hAnsi="Times New Roman" w:cs="Times New Roman"/>
        </w:rPr>
        <w:t>Causes of sports injuries</w:t>
      </w:r>
      <w:r w:rsidRPr="0046268E">
        <w:rPr>
          <w:rFonts w:ascii="Times New Roman" w:hAnsi="Times New Roman" w:cs="Times New Roman"/>
        </w:rPr>
        <w:tab/>
      </w:r>
      <w:r w:rsidRPr="0046268E">
        <w:rPr>
          <w:rFonts w:ascii="Times New Roman" w:hAnsi="Times New Roman" w:cs="Times New Roman"/>
        </w:rPr>
        <w:tab/>
      </w:r>
      <w:r w:rsidRPr="0046268E">
        <w:rPr>
          <w:rFonts w:ascii="Times New Roman" w:hAnsi="Times New Roman" w:cs="Times New Roman"/>
        </w:rPr>
        <w:tab/>
      </w:r>
      <w:r w:rsidR="006D4E82" w:rsidRPr="0046268E">
        <w:rPr>
          <w:rFonts w:ascii="Times New Roman" w:hAnsi="Times New Roman" w:cs="Times New Roman"/>
        </w:rPr>
        <w:t>1.35</w:t>
      </w:r>
      <w:r w:rsidR="006D4E82" w:rsidRPr="0046268E">
        <w:rPr>
          <w:rFonts w:ascii="Times New Roman" w:hAnsi="Times New Roman" w:cs="Times New Roman"/>
        </w:rPr>
        <w:tab/>
        <w:t>3.70</w:t>
      </w:r>
      <w:r w:rsidR="006D4E82" w:rsidRPr="0046268E">
        <w:rPr>
          <w:rFonts w:ascii="Times New Roman" w:hAnsi="Times New Roman" w:cs="Times New Roman"/>
        </w:rPr>
        <w:tab/>
        <w:t xml:space="preserve"> .05</w:t>
      </w:r>
      <w:r w:rsidR="006D4E82" w:rsidRPr="0046268E">
        <w:rPr>
          <w:rFonts w:ascii="Times New Roman" w:hAnsi="Times New Roman" w:cs="Times New Roman"/>
        </w:rPr>
        <w:tab/>
      </w:r>
      <w:r w:rsidRPr="0046268E">
        <w:rPr>
          <w:rFonts w:ascii="Times New Roman" w:hAnsi="Times New Roman" w:cs="Times New Roman"/>
        </w:rPr>
        <w:t>30      NS</w:t>
      </w:r>
      <w:r w:rsidRPr="0046268E">
        <w:rPr>
          <w:rFonts w:ascii="Times New Roman" w:hAnsi="Times New Roman" w:cs="Times New Roman"/>
        </w:rPr>
        <w:tab/>
      </w:r>
    </w:p>
    <w:p w:rsidR="00BE0C56" w:rsidRPr="0046268E" w:rsidRDefault="00BE0C56" w:rsidP="00FC6647">
      <w:pPr>
        <w:pBdr>
          <w:top w:val="single" w:sz="4" w:space="1" w:color="auto"/>
          <w:bottom w:val="single" w:sz="4" w:space="1" w:color="auto"/>
        </w:pBdr>
        <w:spacing w:after="0" w:line="240" w:lineRule="auto"/>
        <w:jc w:val="both"/>
        <w:rPr>
          <w:rFonts w:ascii="Times New Roman" w:hAnsi="Times New Roman" w:cs="Times New Roman"/>
        </w:rPr>
      </w:pPr>
      <w:r w:rsidRPr="0046268E">
        <w:rPr>
          <w:rFonts w:ascii="Times New Roman" w:hAnsi="Times New Roman" w:cs="Times New Roman"/>
        </w:rPr>
        <w:t>Care of injured athletes</w:t>
      </w:r>
      <w:r w:rsidRPr="0046268E">
        <w:rPr>
          <w:rFonts w:ascii="Times New Roman" w:hAnsi="Times New Roman" w:cs="Times New Roman"/>
        </w:rPr>
        <w:tab/>
      </w:r>
      <w:r w:rsidRPr="0046268E">
        <w:rPr>
          <w:rFonts w:ascii="Times New Roman" w:hAnsi="Times New Roman" w:cs="Times New Roman"/>
        </w:rPr>
        <w:tab/>
      </w:r>
      <w:r w:rsidRPr="0046268E">
        <w:rPr>
          <w:rFonts w:ascii="Times New Roman" w:hAnsi="Times New Roman" w:cs="Times New Roman"/>
        </w:rPr>
        <w:tab/>
        <w:t>2.27          3.70            .05        30            NS</w:t>
      </w:r>
    </w:p>
    <w:p w:rsidR="00BE0C56" w:rsidRPr="0046268E" w:rsidRDefault="00BE0C56" w:rsidP="00FC6647">
      <w:pPr>
        <w:pBdr>
          <w:top w:val="single" w:sz="4" w:space="1" w:color="auto"/>
          <w:bottom w:val="single" w:sz="4" w:space="1" w:color="auto"/>
        </w:pBdr>
        <w:spacing w:after="0" w:line="240" w:lineRule="auto"/>
        <w:jc w:val="both"/>
        <w:rPr>
          <w:rFonts w:ascii="Times New Roman" w:hAnsi="Times New Roman" w:cs="Times New Roman"/>
        </w:rPr>
      </w:pPr>
      <w:r w:rsidRPr="0046268E">
        <w:rPr>
          <w:rFonts w:ascii="Times New Roman" w:hAnsi="Times New Roman" w:cs="Times New Roman"/>
        </w:rPr>
        <w:t>Problems against mgt. of sports injuries</w:t>
      </w:r>
      <w:r w:rsidRPr="0046268E">
        <w:rPr>
          <w:rFonts w:ascii="Times New Roman" w:hAnsi="Times New Roman" w:cs="Times New Roman"/>
        </w:rPr>
        <w:tab/>
        <w:t xml:space="preserve"> 2.05         3.70            .05         30            NS</w:t>
      </w:r>
    </w:p>
    <w:p w:rsidR="00BE0C56" w:rsidRPr="0046268E" w:rsidRDefault="006D4E82" w:rsidP="00FC6647">
      <w:pPr>
        <w:pBdr>
          <w:top w:val="single" w:sz="4" w:space="1" w:color="auto"/>
          <w:bottom w:val="single" w:sz="4" w:space="1" w:color="auto"/>
        </w:pBdr>
        <w:spacing w:after="0" w:line="240" w:lineRule="auto"/>
        <w:jc w:val="both"/>
        <w:rPr>
          <w:rFonts w:ascii="Times New Roman" w:hAnsi="Times New Roman" w:cs="Times New Roman"/>
        </w:rPr>
      </w:pPr>
      <w:r w:rsidRPr="0046268E">
        <w:rPr>
          <w:rFonts w:ascii="Times New Roman" w:hAnsi="Times New Roman" w:cs="Times New Roman"/>
        </w:rPr>
        <w:t>Measures for improvement</w:t>
      </w:r>
      <w:r w:rsidRPr="0046268E">
        <w:rPr>
          <w:rFonts w:ascii="Times New Roman" w:hAnsi="Times New Roman" w:cs="Times New Roman"/>
        </w:rPr>
        <w:tab/>
      </w:r>
      <w:r w:rsidRPr="0046268E">
        <w:rPr>
          <w:rFonts w:ascii="Times New Roman" w:hAnsi="Times New Roman" w:cs="Times New Roman"/>
        </w:rPr>
        <w:tab/>
      </w:r>
      <w:r w:rsidR="00BE0C56" w:rsidRPr="0046268E">
        <w:rPr>
          <w:rFonts w:ascii="Times New Roman" w:hAnsi="Times New Roman" w:cs="Times New Roman"/>
        </w:rPr>
        <w:t>.97          3.70            .05         30             NS</w:t>
      </w:r>
    </w:p>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NS= Not Significant</w:t>
      </w:r>
    </w:p>
    <w:p w:rsidR="00BE0C56" w:rsidRPr="0046268E" w:rsidRDefault="00BE0C56" w:rsidP="00FC6647">
      <w:pPr>
        <w:spacing w:after="0" w:line="240" w:lineRule="auto"/>
        <w:ind w:firstLine="720"/>
        <w:jc w:val="both"/>
        <w:rPr>
          <w:rFonts w:ascii="Times New Roman" w:hAnsi="Times New Roman" w:cs="Times New Roman"/>
        </w:rPr>
      </w:pPr>
    </w:p>
    <w:p w:rsidR="00BE0C56" w:rsidRPr="0046268E" w:rsidRDefault="00BE0C56"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The chi-square analysis shows that the calculated χ</w:t>
      </w:r>
      <w:r w:rsidRPr="0046268E">
        <w:rPr>
          <w:rFonts w:ascii="Times New Roman" w:hAnsi="Times New Roman" w:cs="Times New Roman"/>
          <w:vertAlign w:val="superscript"/>
        </w:rPr>
        <w:t>2</w:t>
      </w:r>
      <w:r w:rsidRPr="0046268E">
        <w:rPr>
          <w:rFonts w:ascii="Times New Roman" w:hAnsi="Times New Roman" w:cs="Times New Roman"/>
        </w:rPr>
        <w:t xml:space="preserve"> values for causes of sports injuries (χ</w:t>
      </w:r>
      <w:r w:rsidRPr="0046268E">
        <w:rPr>
          <w:rFonts w:ascii="Times New Roman" w:hAnsi="Times New Roman" w:cs="Times New Roman"/>
          <w:vertAlign w:val="superscript"/>
        </w:rPr>
        <w:t xml:space="preserve">2 </w:t>
      </w:r>
      <w:r w:rsidRPr="0046268E">
        <w:rPr>
          <w:rFonts w:ascii="Times New Roman" w:hAnsi="Times New Roman" w:cs="Times New Roman"/>
        </w:rPr>
        <w:t>= 1.35 ˂ 3.70, p˂.05), care of injured athletes (χ</w:t>
      </w:r>
      <w:r w:rsidRPr="0046268E">
        <w:rPr>
          <w:rFonts w:ascii="Times New Roman" w:hAnsi="Times New Roman" w:cs="Times New Roman"/>
          <w:vertAlign w:val="superscript"/>
        </w:rPr>
        <w:t xml:space="preserve">2 </w:t>
      </w:r>
      <w:r w:rsidRPr="0046268E">
        <w:rPr>
          <w:rFonts w:ascii="Times New Roman" w:hAnsi="Times New Roman" w:cs="Times New Roman"/>
        </w:rPr>
        <w:t>= 2.27 ˂ 3.70, p˂.05), problems against management of sports injuries (χ</w:t>
      </w:r>
      <w:r w:rsidRPr="0046268E">
        <w:rPr>
          <w:rFonts w:ascii="Times New Roman" w:hAnsi="Times New Roman" w:cs="Times New Roman"/>
          <w:vertAlign w:val="superscript"/>
        </w:rPr>
        <w:t xml:space="preserve">2 </w:t>
      </w:r>
      <w:r w:rsidRPr="0046268E">
        <w:rPr>
          <w:rFonts w:ascii="Times New Roman" w:hAnsi="Times New Roman" w:cs="Times New Roman"/>
        </w:rPr>
        <w:t>= 2.05 ˂ 3.70, p˂.05) and measures for improvement (χ</w:t>
      </w:r>
      <w:r w:rsidRPr="0046268E">
        <w:rPr>
          <w:rFonts w:ascii="Times New Roman" w:hAnsi="Times New Roman" w:cs="Times New Roman"/>
          <w:vertAlign w:val="superscript"/>
        </w:rPr>
        <w:t xml:space="preserve">2 </w:t>
      </w:r>
      <w:r w:rsidRPr="0046268E">
        <w:rPr>
          <w:rFonts w:ascii="Times New Roman" w:hAnsi="Times New Roman" w:cs="Times New Roman"/>
        </w:rPr>
        <w:t>= 0.97 ˂ 3.70, p˂.05) were less than the critical χ</w:t>
      </w:r>
      <w:r w:rsidRPr="0046268E">
        <w:rPr>
          <w:rFonts w:ascii="Times New Roman" w:hAnsi="Times New Roman" w:cs="Times New Roman"/>
          <w:vertAlign w:val="superscript"/>
        </w:rPr>
        <w:t>2</w:t>
      </w:r>
      <w:r w:rsidRPr="0046268E">
        <w:rPr>
          <w:rFonts w:ascii="Times New Roman" w:hAnsi="Times New Roman" w:cs="Times New Roman"/>
        </w:rPr>
        <w:t xml:space="preserve"> value. This shows that responses on management of sports injuries among athletes in Nsukka Local Government Area were not significantly dependent on the category of staff (P.E. teachers and sports council staff). This implies that the null hypothesis of no significance difference is not rejected. </w:t>
      </w:r>
    </w:p>
    <w:p w:rsidR="00BE0C56" w:rsidRPr="0046268E" w:rsidRDefault="00BE0C56" w:rsidP="00FC6647">
      <w:pPr>
        <w:spacing w:after="0" w:line="240" w:lineRule="auto"/>
        <w:jc w:val="both"/>
        <w:rPr>
          <w:rFonts w:ascii="Times New Roman" w:hAnsi="Times New Roman" w:cs="Times New Roman"/>
          <w:b/>
        </w:rPr>
      </w:pPr>
    </w:p>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b/>
        </w:rPr>
        <w:t>Table 6: Summary of chi-square values on management of sports injuries depending on category of respondents (staff and student-athletes)</w:t>
      </w:r>
      <w:r w:rsidRPr="0046268E">
        <w:rPr>
          <w:rFonts w:ascii="Times New Roman" w:hAnsi="Times New Roman" w:cs="Times New Roman"/>
        </w:rPr>
        <w:t xml:space="preserve">. </w:t>
      </w:r>
    </w:p>
    <w:tbl>
      <w:tblPr>
        <w:tblW w:w="8940" w:type="dxa"/>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40"/>
      </w:tblGrid>
      <w:tr w:rsidR="00BE0C56" w:rsidRPr="0046268E" w:rsidTr="00913BA0">
        <w:trPr>
          <w:trHeight w:val="665"/>
        </w:trPr>
        <w:tc>
          <w:tcPr>
            <w:tcW w:w="8940" w:type="dxa"/>
            <w:tcBorders>
              <w:left w:val="nil"/>
              <w:right w:val="nil"/>
            </w:tcBorders>
          </w:tcPr>
          <w:p w:rsidR="00BE0C56" w:rsidRPr="0046268E" w:rsidRDefault="00BE0C56" w:rsidP="00FC6647">
            <w:pPr>
              <w:spacing w:after="0" w:line="240" w:lineRule="auto"/>
              <w:jc w:val="both"/>
              <w:rPr>
                <w:rFonts w:ascii="Times New Roman" w:hAnsi="Times New Roman" w:cs="Times New Roman"/>
                <w:b/>
              </w:rPr>
            </w:pPr>
            <w:r w:rsidRPr="0046268E">
              <w:rPr>
                <w:rFonts w:ascii="Times New Roman" w:hAnsi="Times New Roman" w:cs="Times New Roman"/>
                <w:b/>
              </w:rPr>
              <w:t>Mgt. of sports injuries                                  χ</w:t>
            </w:r>
            <w:r w:rsidRPr="0046268E">
              <w:rPr>
                <w:rFonts w:ascii="Times New Roman" w:hAnsi="Times New Roman" w:cs="Times New Roman"/>
                <w:b/>
                <w:vertAlign w:val="superscript"/>
              </w:rPr>
              <w:t>2</w:t>
            </w:r>
            <w:r w:rsidRPr="0046268E">
              <w:rPr>
                <w:rFonts w:ascii="Times New Roman" w:hAnsi="Times New Roman" w:cs="Times New Roman"/>
                <w:b/>
              </w:rPr>
              <w:t xml:space="preserve"> cal      χ</w:t>
            </w:r>
            <w:r w:rsidRPr="0046268E">
              <w:rPr>
                <w:rFonts w:ascii="Times New Roman" w:hAnsi="Times New Roman" w:cs="Times New Roman"/>
                <w:b/>
                <w:vertAlign w:val="superscript"/>
              </w:rPr>
              <w:t>2</w:t>
            </w:r>
            <w:r w:rsidRPr="0046268E">
              <w:rPr>
                <w:rFonts w:ascii="Times New Roman" w:hAnsi="Times New Roman" w:cs="Times New Roman"/>
                <w:b/>
              </w:rPr>
              <w:t xml:space="preserve"> critical     P      df      Decision     </w:t>
            </w:r>
          </w:p>
        </w:tc>
      </w:tr>
      <w:tr w:rsidR="00BE0C56" w:rsidRPr="0046268E" w:rsidTr="00667C08">
        <w:trPr>
          <w:trHeight w:val="1031"/>
        </w:trPr>
        <w:tc>
          <w:tcPr>
            <w:tcW w:w="8940" w:type="dxa"/>
            <w:tcBorders>
              <w:left w:val="nil"/>
              <w:right w:val="nil"/>
            </w:tcBorders>
          </w:tcPr>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 Causes of sports injuries                                 .87         3.51          .05      40        NS</w:t>
            </w:r>
          </w:p>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 Care of injured athletes                                   1.65        3.51          .05      40        NS</w:t>
            </w:r>
          </w:p>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 Problems against mgt. of sports injuries         1.81       3.51         .05      40        NS</w:t>
            </w:r>
          </w:p>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Measures for improvement                               .76         3.51          .05      40        NS</w:t>
            </w:r>
          </w:p>
        </w:tc>
      </w:tr>
    </w:tbl>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      NS= Not Significant</w:t>
      </w:r>
    </w:p>
    <w:p w:rsidR="00667C08" w:rsidRPr="0046268E" w:rsidRDefault="00667C08" w:rsidP="00FC6647">
      <w:pPr>
        <w:spacing w:after="0" w:line="240" w:lineRule="auto"/>
        <w:ind w:firstLine="720"/>
        <w:jc w:val="both"/>
        <w:rPr>
          <w:rFonts w:ascii="Times New Roman" w:hAnsi="Times New Roman" w:cs="Times New Roman"/>
        </w:rPr>
      </w:pPr>
    </w:p>
    <w:p w:rsidR="00BE0C56" w:rsidRPr="0046268E" w:rsidRDefault="00BE0C56"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Data in table 6 show that the calculated χ</w:t>
      </w:r>
      <w:r w:rsidRPr="0046268E">
        <w:rPr>
          <w:rFonts w:ascii="Times New Roman" w:hAnsi="Times New Roman" w:cs="Times New Roman"/>
          <w:vertAlign w:val="superscript"/>
        </w:rPr>
        <w:t>2</w:t>
      </w:r>
      <w:r w:rsidRPr="0046268E">
        <w:rPr>
          <w:rFonts w:ascii="Times New Roman" w:hAnsi="Times New Roman" w:cs="Times New Roman"/>
        </w:rPr>
        <w:t xml:space="preserve"> values for causes of sports injuries (χ</w:t>
      </w:r>
      <w:r w:rsidRPr="0046268E">
        <w:rPr>
          <w:rFonts w:ascii="Times New Roman" w:hAnsi="Times New Roman" w:cs="Times New Roman"/>
          <w:vertAlign w:val="superscript"/>
        </w:rPr>
        <w:t xml:space="preserve">2 </w:t>
      </w:r>
      <w:r w:rsidRPr="0046268E">
        <w:rPr>
          <w:rFonts w:ascii="Times New Roman" w:hAnsi="Times New Roman" w:cs="Times New Roman"/>
        </w:rPr>
        <w:t>= .87 ˂ 3.51, p˂.05), care of injured athletes (χ</w:t>
      </w:r>
      <w:r w:rsidRPr="0046268E">
        <w:rPr>
          <w:rFonts w:ascii="Times New Roman" w:hAnsi="Times New Roman" w:cs="Times New Roman"/>
          <w:vertAlign w:val="superscript"/>
        </w:rPr>
        <w:t xml:space="preserve">2 </w:t>
      </w:r>
      <w:r w:rsidRPr="0046268E">
        <w:rPr>
          <w:rFonts w:ascii="Times New Roman" w:hAnsi="Times New Roman" w:cs="Times New Roman"/>
        </w:rPr>
        <w:t>= 1.65 ˂ 3.51, p˂0.05), problems against management of sports injuries (χ</w:t>
      </w:r>
      <w:r w:rsidRPr="0046268E">
        <w:rPr>
          <w:rFonts w:ascii="Times New Roman" w:hAnsi="Times New Roman" w:cs="Times New Roman"/>
          <w:vertAlign w:val="superscript"/>
        </w:rPr>
        <w:t xml:space="preserve">2 </w:t>
      </w:r>
      <w:r w:rsidRPr="0046268E">
        <w:rPr>
          <w:rFonts w:ascii="Times New Roman" w:hAnsi="Times New Roman" w:cs="Times New Roman"/>
        </w:rPr>
        <w:t>= 1.81 ˂ 3.51, p˂.05) and measures for improvement (χ</w:t>
      </w:r>
      <w:r w:rsidRPr="0046268E">
        <w:rPr>
          <w:rFonts w:ascii="Times New Roman" w:hAnsi="Times New Roman" w:cs="Times New Roman"/>
          <w:vertAlign w:val="superscript"/>
        </w:rPr>
        <w:t xml:space="preserve">2 </w:t>
      </w:r>
      <w:r w:rsidRPr="0046268E">
        <w:rPr>
          <w:rFonts w:ascii="Times New Roman" w:hAnsi="Times New Roman" w:cs="Times New Roman"/>
        </w:rPr>
        <w:t>= .76 ˂ 3.51, p˂.05) were less than the critical χ</w:t>
      </w:r>
      <w:r w:rsidRPr="0046268E">
        <w:rPr>
          <w:rFonts w:ascii="Times New Roman" w:hAnsi="Times New Roman" w:cs="Times New Roman"/>
          <w:vertAlign w:val="superscript"/>
        </w:rPr>
        <w:t>2</w:t>
      </w:r>
      <w:r w:rsidRPr="0046268E">
        <w:rPr>
          <w:rFonts w:ascii="Times New Roman" w:hAnsi="Times New Roman" w:cs="Times New Roman"/>
        </w:rPr>
        <w:t xml:space="preserve"> value. This implies that the null hypothesis of no significance difference is not rejected. </w:t>
      </w:r>
    </w:p>
    <w:p w:rsidR="00667C08" w:rsidRPr="0046268E" w:rsidRDefault="00667C08" w:rsidP="00FC6647">
      <w:pPr>
        <w:spacing w:after="0" w:line="240" w:lineRule="auto"/>
        <w:jc w:val="both"/>
        <w:rPr>
          <w:rFonts w:ascii="Times New Roman" w:hAnsi="Times New Roman" w:cs="Times New Roman"/>
          <w:b/>
        </w:rPr>
      </w:pPr>
    </w:p>
    <w:p w:rsidR="00BE0C56" w:rsidRPr="0046268E" w:rsidRDefault="00BE0C56" w:rsidP="00FC6647">
      <w:pPr>
        <w:spacing w:after="0" w:line="240" w:lineRule="auto"/>
        <w:jc w:val="both"/>
        <w:rPr>
          <w:rFonts w:ascii="Times New Roman" w:hAnsi="Times New Roman" w:cs="Times New Roman"/>
          <w:b/>
        </w:rPr>
      </w:pPr>
      <w:r w:rsidRPr="0046268E">
        <w:rPr>
          <w:rFonts w:ascii="Times New Roman" w:hAnsi="Times New Roman" w:cs="Times New Roman"/>
          <w:b/>
        </w:rPr>
        <w:t>Discussions</w:t>
      </w:r>
    </w:p>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Findings of the study show that insecurity at sports venues is one of the major causes of injuries among student athletes. This is because; insecure sports venues expose the athletes to injuries of different kinds. Eri (1990) indicated that poor training of athletes on the rules of a game constitute serious problems and can lead to severe injuries during sports participation. Emenike (1992) noted that one way of ensuring injury-free sports organization is to ensure the safety of the environment in which athletes operate. Inadequate facilities and equipment also contribute in causing injuries during sports meets. Most often, lack of required facilities exposes athletes to the use of improvised resources. This finding agrees with O’niel (2002) and Yost (2002) that the use of inappropriate facilities, poor pitches are potential factors for causing injuries in the playing ground. As indicated, poor coaching in sports as well as the athletes’ disobedience to game rules, lack of skills and use of performance enhancing drugs lead to sports injuries. </w:t>
      </w:r>
    </w:p>
    <w:p w:rsidR="00BE0C56" w:rsidRPr="0046268E" w:rsidRDefault="00BE0C56" w:rsidP="00FC6647">
      <w:pPr>
        <w:shd w:val="clear" w:color="auto" w:fill="FFFFFF"/>
        <w:spacing w:after="0" w:line="240" w:lineRule="auto"/>
        <w:jc w:val="both"/>
        <w:rPr>
          <w:rFonts w:ascii="Times New Roman" w:hAnsi="Times New Roman" w:cs="Times New Roman"/>
        </w:rPr>
      </w:pPr>
      <w:r w:rsidRPr="0046268E">
        <w:rPr>
          <w:rFonts w:ascii="Times New Roman" w:hAnsi="Times New Roman" w:cs="Times New Roman"/>
        </w:rPr>
        <w:tab/>
        <w:t>The study revealed that the extent of care given to the injured athletes were immediate withdrawal from the field, application of first aid and often taking the athletes to the hospital. In as much as the above efforts are seen to be fair and just, it is just not enough. The result from the table revealed that the athletes are left to cater for themselves through their parents and guardians who are made to pay the medical bill in the hospitals. This situation does not motivate athletes and their parents and is therefore seen to be counter-productive. Onuchukwu (2003) stated that abandoning athletes to their parents in the face of injuries demoralizes not only the athletes but also their parents and guardians. Hence, the participating athletes get less motivated to continue representing their schools or local government in sports competitions.</w:t>
      </w:r>
      <w:r w:rsidRPr="0046268E">
        <w:rPr>
          <w:rStyle w:val="apple-converted-space"/>
          <w:rFonts w:ascii="Times New Roman" w:hAnsi="Times New Roman" w:cs="Times New Roman"/>
        </w:rPr>
        <w:t> </w:t>
      </w:r>
      <w:hyperlink r:id="rId145" w:history="1"/>
    </w:p>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The findings on research question 3 revealed that lack of adequate funding is the major problem facing adequate management of sports injuries. The above finding is in agreement with the views of Oyewusi and Ogundari (2002) who asserted that adequate funding and medical personnel are very necessary in sports competitions to ensure proper attention to injured athletes at any point. They also opined that effective planning and coordination is necessary to ensure safety and proper management of sporting events in schools. Straus (2008) stated that lack of facilities, inadequate fund as well as poor planning constituted major problems in managing sports injuries during athletic events.                          </w:t>
      </w:r>
      <w:r w:rsidRPr="0046268E">
        <w:rPr>
          <w:rFonts w:ascii="Times New Roman" w:hAnsi="Times New Roman" w:cs="Times New Roman"/>
        </w:rPr>
        <w:tab/>
      </w:r>
    </w:p>
    <w:p w:rsidR="00BE0C56" w:rsidRPr="0046268E" w:rsidRDefault="00BE0C56"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Findings of the study also revealed that all the identified measures are very critical and important in ensuring effective management of sports injuries among student athletes in the area. The findings show that measures to be taken in order to improve the management of sports injuries among student-athlete include; ensuring proper funding, providing adequate equipment/facilities, proper planning, use of qualified personnel, fitness of the athletes and guaranteeing the security of venues. According to Kambouris (2011) measures to be taken in order to improve the management of sports injuries include; adequate preparation of the athletes, provision of required equipment and facilities at sports venues, ensuring the presence of medical personal and ensuring that the athletes play according the rules and regulations of the games. Onuchukwu (2003) and </w:t>
      </w:r>
      <w:r w:rsidRPr="0046268E">
        <w:rPr>
          <w:rFonts w:ascii="Times New Roman" w:hAnsi="Times New Roman" w:cs="Times New Roman"/>
          <w:shd w:val="clear" w:color="auto" w:fill="FFFFFF"/>
        </w:rPr>
        <w:t>Rick –Wilkerson (2013)</w:t>
      </w:r>
      <w:r w:rsidRPr="0046268E">
        <w:rPr>
          <w:rFonts w:ascii="Times New Roman" w:hAnsi="Times New Roman" w:cs="Times New Roman"/>
        </w:rPr>
        <w:t xml:space="preserve"> stressed that adequate security management at venues, ensuring the physical, mental and psychological fitness of the athletes and standard officiating during sports competitions help to prevent the occurrence of sports injuries.  </w:t>
      </w:r>
    </w:p>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Furthermore, the chi-square analysis revealed that the respondents share common view with regard to the management of sports injuries among secondary school athletes in secondary schools in the Local Government Area, therefore, the null hypotheses were accepted as stated. </w:t>
      </w:r>
    </w:p>
    <w:p w:rsidR="00664294" w:rsidRPr="0046268E" w:rsidRDefault="00664294" w:rsidP="00FC6647">
      <w:pPr>
        <w:spacing w:after="0" w:line="240" w:lineRule="auto"/>
        <w:jc w:val="both"/>
        <w:rPr>
          <w:rFonts w:ascii="Times New Roman" w:hAnsi="Times New Roman" w:cs="Times New Roman"/>
          <w:b/>
        </w:rPr>
      </w:pPr>
    </w:p>
    <w:p w:rsidR="00BE0C56" w:rsidRPr="0046268E" w:rsidRDefault="00BE0C56"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Conclusion </w:t>
      </w:r>
    </w:p>
    <w:p w:rsidR="00BE0C56" w:rsidRPr="0046268E" w:rsidRDefault="00BE0C56"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The study of the management of sports injuries, especially, at the secondary school level is very important now in order to motivate more young ones to participate in sports without the fear of being dumped when injury occurs. Employment of qualified games masters/mistresses is paramount in order to ensure adequate training of the athletes on the skills and rules of the games, and equally ensure the adequate provision of facilities and equipment for the athletes. Also, proper management of sports injuries among secondary school athletes will increase the number of young talents that represent the country at international competitions, with long years to make positive impact before retiring from active sports. </w:t>
      </w:r>
    </w:p>
    <w:p w:rsidR="00664294" w:rsidRPr="0046268E" w:rsidRDefault="00664294" w:rsidP="00FC6647">
      <w:pPr>
        <w:spacing w:after="0" w:line="240" w:lineRule="auto"/>
        <w:jc w:val="both"/>
        <w:rPr>
          <w:rFonts w:ascii="Times New Roman" w:hAnsi="Times New Roman" w:cs="Times New Roman"/>
          <w:b/>
        </w:rPr>
      </w:pPr>
    </w:p>
    <w:p w:rsidR="00BE0C56" w:rsidRPr="0046268E" w:rsidRDefault="00BE0C56" w:rsidP="00FC6647">
      <w:pPr>
        <w:spacing w:after="0" w:line="240" w:lineRule="auto"/>
        <w:jc w:val="both"/>
        <w:rPr>
          <w:rFonts w:ascii="Times New Roman" w:hAnsi="Times New Roman" w:cs="Times New Roman"/>
          <w:b/>
        </w:rPr>
      </w:pPr>
      <w:r w:rsidRPr="0046268E">
        <w:rPr>
          <w:rFonts w:ascii="Times New Roman" w:hAnsi="Times New Roman" w:cs="Times New Roman"/>
          <w:b/>
        </w:rPr>
        <w:t>Recommendations</w:t>
      </w:r>
    </w:p>
    <w:p w:rsidR="00BE0C56" w:rsidRPr="0046268E" w:rsidRDefault="00BE0C56" w:rsidP="00FC6647">
      <w:pPr>
        <w:pStyle w:val="ListParagraph"/>
        <w:numPr>
          <w:ilvl w:val="0"/>
          <w:numId w:val="51"/>
        </w:numPr>
        <w:spacing w:line="240" w:lineRule="auto"/>
        <w:rPr>
          <w:rFonts w:ascii="Times New Roman" w:hAnsi="Times New Roman" w:cs="Times New Roman"/>
          <w:lang w:val="en-GB"/>
        </w:rPr>
      </w:pPr>
      <w:r w:rsidRPr="0046268E">
        <w:rPr>
          <w:rFonts w:ascii="Times New Roman" w:hAnsi="Times New Roman" w:cs="Times New Roman"/>
          <w:lang w:val="en-GB"/>
        </w:rPr>
        <w:t>State government should make more funds available to the Local government councils for proper organization and management of sports.</w:t>
      </w:r>
    </w:p>
    <w:p w:rsidR="00BE0C56" w:rsidRPr="0046268E" w:rsidRDefault="00BE0C56" w:rsidP="00FC6647">
      <w:pPr>
        <w:pStyle w:val="ListParagraph"/>
        <w:numPr>
          <w:ilvl w:val="0"/>
          <w:numId w:val="51"/>
        </w:numPr>
        <w:spacing w:line="240" w:lineRule="auto"/>
        <w:rPr>
          <w:rFonts w:ascii="Times New Roman" w:hAnsi="Times New Roman" w:cs="Times New Roman"/>
          <w:lang w:val="en-GB"/>
        </w:rPr>
      </w:pPr>
      <w:r w:rsidRPr="0046268E">
        <w:rPr>
          <w:rFonts w:ascii="Times New Roman" w:hAnsi="Times New Roman" w:cs="Times New Roman"/>
          <w:lang w:val="en-GB"/>
        </w:rPr>
        <w:t>Local government councils should endeavour to cater adequately for the welfare of their athletes during and after competitions, especially, when there are injuries.</w:t>
      </w:r>
    </w:p>
    <w:p w:rsidR="00BE0C56" w:rsidRPr="0046268E" w:rsidRDefault="00BE0C56" w:rsidP="00FC6647">
      <w:pPr>
        <w:pStyle w:val="ListParagraph"/>
        <w:numPr>
          <w:ilvl w:val="0"/>
          <w:numId w:val="51"/>
        </w:numPr>
        <w:spacing w:line="240" w:lineRule="auto"/>
        <w:rPr>
          <w:rFonts w:ascii="Times New Roman" w:hAnsi="Times New Roman" w:cs="Times New Roman"/>
          <w:lang w:val="en-GB"/>
        </w:rPr>
      </w:pPr>
      <w:r w:rsidRPr="0046268E">
        <w:rPr>
          <w:rFonts w:ascii="Times New Roman" w:hAnsi="Times New Roman" w:cs="Times New Roman"/>
          <w:lang w:val="en-GB"/>
        </w:rPr>
        <w:t>Incentives should be provided for both the athletes and the Local government council staff in order to motivate them.</w:t>
      </w:r>
    </w:p>
    <w:p w:rsidR="00BE0C56" w:rsidRPr="0046268E" w:rsidRDefault="00BE0C56" w:rsidP="00FC6647">
      <w:pPr>
        <w:pStyle w:val="ListParagraph"/>
        <w:numPr>
          <w:ilvl w:val="0"/>
          <w:numId w:val="51"/>
        </w:numPr>
        <w:spacing w:line="240" w:lineRule="auto"/>
        <w:rPr>
          <w:rFonts w:ascii="Times New Roman" w:hAnsi="Times New Roman" w:cs="Times New Roman"/>
          <w:lang w:val="en-GB"/>
        </w:rPr>
      </w:pPr>
      <w:r w:rsidRPr="0046268E">
        <w:rPr>
          <w:rFonts w:ascii="Times New Roman" w:hAnsi="Times New Roman" w:cs="Times New Roman"/>
          <w:lang w:val="en-GB"/>
        </w:rPr>
        <w:t>Government should ensure adequate training of the games masters/mistresses through periodic seminars and workshops.</w:t>
      </w:r>
    </w:p>
    <w:p w:rsidR="00BE0C56" w:rsidRPr="0046268E" w:rsidRDefault="00BE0C56" w:rsidP="00FC6647">
      <w:pPr>
        <w:pStyle w:val="ListParagraph"/>
        <w:numPr>
          <w:ilvl w:val="0"/>
          <w:numId w:val="51"/>
        </w:numPr>
        <w:spacing w:line="240" w:lineRule="auto"/>
        <w:rPr>
          <w:rFonts w:ascii="Times New Roman" w:hAnsi="Times New Roman" w:cs="Times New Roman"/>
          <w:lang w:val="en-GB"/>
        </w:rPr>
      </w:pPr>
      <w:r w:rsidRPr="0046268E">
        <w:rPr>
          <w:rFonts w:ascii="Times New Roman" w:hAnsi="Times New Roman" w:cs="Times New Roman"/>
          <w:lang w:val="en-GB"/>
        </w:rPr>
        <w:t xml:space="preserve">Finally, athletes caught using performance enhancers should be banned from participating in sports related activities. </w:t>
      </w:r>
    </w:p>
    <w:p w:rsidR="00667C08" w:rsidRPr="0046268E" w:rsidRDefault="00667C08" w:rsidP="00FC6647">
      <w:pPr>
        <w:spacing w:after="0" w:line="240" w:lineRule="auto"/>
        <w:ind w:left="360"/>
        <w:jc w:val="both"/>
        <w:rPr>
          <w:rFonts w:ascii="Times New Roman" w:hAnsi="Times New Roman" w:cs="Times New Roman"/>
          <w:b/>
        </w:rPr>
      </w:pPr>
    </w:p>
    <w:p w:rsidR="00667C08" w:rsidRPr="0046268E" w:rsidRDefault="00667C08" w:rsidP="00FC6647">
      <w:pPr>
        <w:spacing w:after="0" w:line="240" w:lineRule="auto"/>
        <w:ind w:left="360"/>
        <w:jc w:val="both"/>
        <w:rPr>
          <w:rFonts w:ascii="Times New Roman" w:hAnsi="Times New Roman" w:cs="Times New Roman"/>
          <w:b/>
        </w:rPr>
      </w:pPr>
    </w:p>
    <w:p w:rsidR="00BE0C56" w:rsidRPr="0046268E" w:rsidRDefault="00BE0C56" w:rsidP="00664294">
      <w:pPr>
        <w:spacing w:after="0" w:line="240" w:lineRule="auto"/>
        <w:ind w:left="360" w:hanging="270"/>
        <w:jc w:val="both"/>
        <w:rPr>
          <w:rFonts w:ascii="Times New Roman" w:hAnsi="Times New Roman" w:cs="Times New Roman"/>
        </w:rPr>
      </w:pPr>
      <w:r w:rsidRPr="0046268E">
        <w:rPr>
          <w:rFonts w:ascii="Times New Roman" w:hAnsi="Times New Roman" w:cs="Times New Roman"/>
          <w:b/>
        </w:rPr>
        <w:t>References</w:t>
      </w:r>
    </w:p>
    <w:p w:rsidR="00BE0C56" w:rsidRPr="0046268E" w:rsidRDefault="00C511A1" w:rsidP="00664294">
      <w:pPr>
        <w:spacing w:after="0" w:line="240" w:lineRule="auto"/>
        <w:ind w:left="720" w:hanging="630"/>
        <w:jc w:val="both"/>
        <w:rPr>
          <w:rFonts w:ascii="Times New Roman" w:hAnsi="Times New Roman" w:cs="Times New Roman"/>
        </w:rPr>
      </w:pPr>
      <w:r w:rsidRPr="00C511A1">
        <w:rPr>
          <w:rFonts w:ascii="Times New Roman" w:hAnsi="Times New Roman" w:cs="Times New Roman"/>
          <w:b/>
          <w:noProof/>
          <w:lang w:val="en-GB" w:eastAsia="en-GB"/>
        </w:rPr>
        <w:pict>
          <v:shape id="Text Box 143" o:spid="_x0000_s1038" type="#_x0000_t202" style="position:absolute;left:0;text-align:left;margin-left:6in;margin-top:-56.7pt;width:27pt;height:27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tmcggIAABgFAAAOAAAAZHJzL2Uyb0RvYy54bWysVG1v2yAQ/j5p/wHxPfVLnSa26lRNukyT&#10;uhep3Q8ggGM0DB6Q2N20/74DkizrNmma5g8YuOPh7p7nuL4ZO4n23FihVY2zixQjrqhmQm1r/PFx&#10;PZljZB1RjEiteI2fuMU3i5cvroe+4rlutWTcIABRthr6GrfO9VWSWNryjtgL3XMFxkabjjhYmm3C&#10;DBkAvZNJnqZXyaAN642m3FrYvYtGvAj4TcOpe980ljskawyxuTCaMG78mCyuSbU1pG8FPYRB/iGK&#10;jggFl56g7ogjaGfEL1CdoEZb3bgLqrtEN42gPOQA2WTps2weWtLzkAsUx/anMtn/B0vf7T8YJFiN&#10;55cYKdIBR498dGipR5QVl75AQ28r8HvowdONYACiQ7K2v9f0k0VKr1qitvzWGD20nDAIMPMnk7Oj&#10;Ecd6kM3wVjO4iOycDkBjYzpfPagHAnQg6ulEjg+GwuZlkZcpWCiYDnN/A6mOh3tj3WuuO+QnNTbA&#10;fQAn+3vrouvRxd9ltRRsLaQMC7PdrKRBewI6WYcvxP/MTSrvrLQ/FhHjDsQId3ibjzbw/rXM8iJd&#10;5uVkfTWfTYp1MZ2Us3Q+SbNyWV6lRVncrb/5ALOiagVjXN0LxY8azIq/4/jQDVE9QYVoqHE5zaeR&#10;oT8mmYbvd0l2wkFLStGBJk5OpPK8vlIM0iaVI0LGefJz+IEQqMHxH6oSVOCJjxJw42YMipsdxbXR&#10;7AlkYTTQBgzDcwKTVpsvGA3QmjW2n3fEcIzkGwXSKrOi8L0cFsV0lsPCnFs25xaiKEDV2GEUpysX&#10;+3/XG7Ft4aYoZqVvQY6NCFLxuo1RHUQM7RdyOjwVvr/P18Hrx4O2+A4AAP//AwBQSwMEFAAGAAgA&#10;AAAhAGG72AjgAAAADAEAAA8AAABkcnMvZG93bnJldi54bWxMj0FPg0AQhe8m/ofNmHgx7YJSCsjS&#10;qInGa2t/wMBugcjOEnZb6L93POlx3ry8971yt9hBXMzke0cK4nUEwlDjdE+tguPX+yoD4QOSxsGR&#10;UXA1HnbV7U2JhXYz7c3lEFrBIeQLVNCFMBZS+qYzFv3ajYb4d3KTxcDn1Eo94czhdpCPUZRKiz1x&#10;Q4ejeetM8304WwWnz/lhk8/1Rzhu90n6iv22dlel7u+Wl2cQwSzhzwy/+IwOFTPV7kzai0FBlia8&#10;JShYxfFTAoIteZyxVLO0yROQVSn/j6h+AAAA//8DAFBLAQItABQABgAIAAAAIQC2gziS/gAAAOEB&#10;AAATAAAAAAAAAAAAAAAAAAAAAABbQ29udGVudF9UeXBlc10ueG1sUEsBAi0AFAAGAAgAAAAhADj9&#10;If/WAAAAlAEAAAsAAAAAAAAAAAAAAAAALwEAAF9yZWxzLy5yZWxzUEsBAi0AFAAGAAgAAAAhAFfq&#10;2ZyCAgAAGAUAAA4AAAAAAAAAAAAAAAAALgIAAGRycy9lMm9Eb2MueG1sUEsBAi0AFAAGAAgAAAAh&#10;AGG72AjgAAAADAEAAA8AAAAAAAAAAAAAAAAA3AQAAGRycy9kb3ducmV2LnhtbFBLBQYAAAAABAAE&#10;APMAAADpBQAAAAA=&#10;" stroked="f">
            <v:textbox>
              <w:txbxContent>
                <w:p w:rsidR="00664294" w:rsidRDefault="00664294" w:rsidP="00BE0C56"/>
              </w:txbxContent>
            </v:textbox>
          </v:shape>
        </w:pict>
      </w:r>
      <w:r w:rsidR="00BE0C56" w:rsidRPr="0046268E">
        <w:rPr>
          <w:rFonts w:ascii="Times New Roman" w:hAnsi="Times New Roman" w:cs="Times New Roman"/>
        </w:rPr>
        <w:t>Aborie, O. M. (2000). Profession of Sports Administration and Management in Nigeria: Any Benefits.</w:t>
      </w:r>
      <w:r w:rsidR="00BE0C56" w:rsidRPr="0046268E">
        <w:rPr>
          <w:rFonts w:ascii="Times New Roman" w:hAnsi="Times New Roman" w:cs="Times New Roman"/>
          <w:i/>
        </w:rPr>
        <w:t xml:space="preserve"> Journal of Nigeria Association for Physical Education Sports and Dances, </w:t>
      </w:r>
      <w:r w:rsidR="00BE0C56" w:rsidRPr="0046268E">
        <w:rPr>
          <w:rFonts w:ascii="Times New Roman" w:hAnsi="Times New Roman" w:cs="Times New Roman"/>
        </w:rPr>
        <w:t>(1), 95-104.</w:t>
      </w:r>
    </w:p>
    <w:p w:rsidR="00BE0C56" w:rsidRPr="0046268E" w:rsidRDefault="00BE0C56" w:rsidP="00664294">
      <w:pPr>
        <w:spacing w:after="0" w:line="240" w:lineRule="auto"/>
        <w:ind w:left="720" w:hanging="630"/>
        <w:jc w:val="both"/>
        <w:rPr>
          <w:rFonts w:ascii="Times New Roman" w:hAnsi="Times New Roman" w:cs="Times New Roman"/>
        </w:rPr>
      </w:pPr>
      <w:r w:rsidRPr="0046268E">
        <w:rPr>
          <w:rFonts w:ascii="Times New Roman" w:hAnsi="Times New Roman" w:cs="Times New Roman"/>
        </w:rPr>
        <w:t xml:space="preserve">Bernard, T. S. (2001). </w:t>
      </w:r>
      <w:r w:rsidRPr="0046268E">
        <w:rPr>
          <w:rFonts w:ascii="Times New Roman" w:hAnsi="Times New Roman" w:cs="Times New Roman"/>
          <w:i/>
        </w:rPr>
        <w:t>Management of Sports Injuries: Conceptual and Practical Approach. Singapore:</w:t>
      </w:r>
      <w:r w:rsidRPr="0046268E">
        <w:rPr>
          <w:rFonts w:ascii="Times New Roman" w:hAnsi="Times New Roman" w:cs="Times New Roman"/>
        </w:rPr>
        <w:t xml:space="preserve"> Grouw-Grouw Publishers.</w:t>
      </w:r>
    </w:p>
    <w:p w:rsidR="00BE0C56" w:rsidRPr="0046268E" w:rsidRDefault="00BE0C56" w:rsidP="00664294">
      <w:pPr>
        <w:spacing w:after="0" w:line="240" w:lineRule="auto"/>
        <w:ind w:left="720" w:hanging="630"/>
        <w:jc w:val="both"/>
        <w:rPr>
          <w:rFonts w:ascii="Times New Roman" w:hAnsi="Times New Roman" w:cs="Times New Roman"/>
        </w:rPr>
      </w:pPr>
      <w:r w:rsidRPr="0046268E">
        <w:rPr>
          <w:rFonts w:ascii="Times New Roman" w:hAnsi="Times New Roman" w:cs="Times New Roman"/>
        </w:rPr>
        <w:t>Emenike, E. O. (1992). Negligence and Liability in Physical Education: The Educator. Enugu: University Press.</w:t>
      </w:r>
    </w:p>
    <w:p w:rsidR="00BE0C56" w:rsidRPr="0046268E" w:rsidRDefault="00BE0C56" w:rsidP="00664294">
      <w:pPr>
        <w:spacing w:after="0" w:line="240" w:lineRule="auto"/>
        <w:ind w:left="720" w:hanging="630"/>
        <w:jc w:val="both"/>
        <w:rPr>
          <w:rFonts w:ascii="Times New Roman" w:hAnsi="Times New Roman" w:cs="Times New Roman"/>
        </w:rPr>
      </w:pPr>
      <w:r w:rsidRPr="0046268E">
        <w:rPr>
          <w:rFonts w:ascii="Times New Roman" w:hAnsi="Times New Roman" w:cs="Times New Roman"/>
        </w:rPr>
        <w:t>Eri, V. N. (1990). Health Hazard among Primary School Children in Oji River Local Government Area. Unpublished M.Ed Thesis, Enugu State University of Science and Technology, Enugu.</w:t>
      </w:r>
    </w:p>
    <w:p w:rsidR="00BE0C56" w:rsidRPr="0046268E" w:rsidRDefault="00BE0C56" w:rsidP="00664294">
      <w:pPr>
        <w:spacing w:after="0" w:line="240" w:lineRule="auto"/>
        <w:ind w:left="720" w:hanging="630"/>
        <w:jc w:val="both"/>
        <w:rPr>
          <w:rFonts w:ascii="Times New Roman" w:hAnsi="Times New Roman" w:cs="Times New Roman"/>
        </w:rPr>
      </w:pPr>
      <w:r w:rsidRPr="0046268E">
        <w:rPr>
          <w:rFonts w:ascii="Times New Roman" w:hAnsi="Times New Roman" w:cs="Times New Roman"/>
        </w:rPr>
        <w:t xml:space="preserve">Evans, N. O. (2008). Injury Management in Sports: Issues and Concerns. In F. S. Mohen (Ed) </w:t>
      </w:r>
      <w:r w:rsidRPr="0046268E">
        <w:rPr>
          <w:rFonts w:ascii="Times New Roman" w:hAnsi="Times New Roman" w:cs="Times New Roman"/>
          <w:i/>
        </w:rPr>
        <w:t>Contemporary Issues in Sports Organisation and Management</w:t>
      </w:r>
      <w:r w:rsidRPr="0046268E">
        <w:rPr>
          <w:rFonts w:ascii="Times New Roman" w:hAnsi="Times New Roman" w:cs="Times New Roman"/>
        </w:rPr>
        <w:t>. Mapusa: Torenteen Publishers.</w:t>
      </w:r>
    </w:p>
    <w:p w:rsidR="00BE0C56" w:rsidRPr="0046268E" w:rsidRDefault="00BE0C56" w:rsidP="00664294">
      <w:pPr>
        <w:spacing w:after="0" w:line="240" w:lineRule="auto"/>
        <w:ind w:left="720" w:hanging="630"/>
        <w:jc w:val="both"/>
        <w:rPr>
          <w:rFonts w:ascii="Times New Roman" w:hAnsi="Times New Roman" w:cs="Times New Roman"/>
        </w:rPr>
      </w:pPr>
      <w:r w:rsidRPr="0046268E">
        <w:rPr>
          <w:rFonts w:ascii="Times New Roman" w:hAnsi="Times New Roman" w:cs="Times New Roman"/>
          <w:shd w:val="clear" w:color="auto" w:fill="FFFFFF"/>
        </w:rPr>
        <w:t>Gaston, G. (2004). "Examining academic and athletic motivation among student athletes at a Division I university.".</w:t>
      </w:r>
      <w:r w:rsidRPr="0046268E">
        <w:rPr>
          <w:rStyle w:val="apple-converted-space"/>
          <w:rFonts w:ascii="Times New Roman" w:hAnsi="Times New Roman" w:cs="Times New Roman"/>
          <w:shd w:val="clear" w:color="auto" w:fill="FFFFFF"/>
        </w:rPr>
        <w:t> </w:t>
      </w:r>
      <w:r w:rsidRPr="0046268E">
        <w:rPr>
          <w:rFonts w:ascii="Times New Roman" w:hAnsi="Times New Roman" w:cs="Times New Roman"/>
          <w:i/>
          <w:iCs/>
          <w:shd w:val="clear" w:color="auto" w:fill="FFFFFF"/>
        </w:rPr>
        <w:t>Journal of College Student Development</w:t>
      </w:r>
      <w:r w:rsidRPr="0046268E">
        <w:rPr>
          <w:rStyle w:val="apple-converted-space"/>
          <w:rFonts w:ascii="Times New Roman" w:hAnsi="Times New Roman" w:cs="Times New Roman"/>
          <w:shd w:val="clear" w:color="auto" w:fill="FFFFFF"/>
        </w:rPr>
        <w:t> </w:t>
      </w:r>
      <w:r w:rsidRPr="0046268E">
        <w:rPr>
          <w:rFonts w:ascii="Times New Roman" w:hAnsi="Times New Roman" w:cs="Times New Roman"/>
          <w:bCs/>
          <w:shd w:val="clear" w:color="auto" w:fill="FFFFFF"/>
        </w:rPr>
        <w:t>45</w:t>
      </w:r>
      <w:r w:rsidRPr="0046268E">
        <w:rPr>
          <w:rStyle w:val="apple-converted-space"/>
          <w:rFonts w:ascii="Times New Roman" w:hAnsi="Times New Roman" w:cs="Times New Roman"/>
          <w:shd w:val="clear" w:color="auto" w:fill="FFFFFF"/>
        </w:rPr>
        <w:t> </w:t>
      </w:r>
      <w:r w:rsidRPr="0046268E">
        <w:rPr>
          <w:rFonts w:ascii="Times New Roman" w:hAnsi="Times New Roman" w:cs="Times New Roman"/>
          <w:shd w:val="clear" w:color="auto" w:fill="FFFFFF"/>
        </w:rPr>
        <w:t>(1): 75</w:t>
      </w:r>
    </w:p>
    <w:p w:rsidR="00BE0C56" w:rsidRPr="0046268E" w:rsidRDefault="00BE0C56" w:rsidP="00664294">
      <w:pPr>
        <w:spacing w:after="0" w:line="240" w:lineRule="auto"/>
        <w:ind w:left="720" w:hanging="630"/>
        <w:jc w:val="both"/>
        <w:rPr>
          <w:rFonts w:ascii="Times New Roman" w:hAnsi="Times New Roman" w:cs="Times New Roman"/>
        </w:rPr>
      </w:pPr>
      <w:r w:rsidRPr="0046268E">
        <w:rPr>
          <w:rFonts w:ascii="Times New Roman" w:hAnsi="Times New Roman" w:cs="Times New Roman"/>
        </w:rPr>
        <w:t>Kambouris, M. (2011). Predictive genomics profiling in athletics and sports performance.</w:t>
      </w:r>
      <w:r w:rsidRPr="0046268E">
        <w:rPr>
          <w:rStyle w:val="apple-converted-space"/>
          <w:rFonts w:ascii="Times New Roman" w:hAnsi="Times New Roman" w:cs="Times New Roman"/>
        </w:rPr>
        <w:t> </w:t>
      </w:r>
      <w:r w:rsidRPr="0046268E">
        <w:rPr>
          <w:rStyle w:val="Emphasis"/>
          <w:rFonts w:ascii="Times New Roman" w:hAnsi="Times New Roman" w:cs="Times New Roman"/>
        </w:rPr>
        <w:t>British Journal of Sports Medicine,</w:t>
      </w:r>
      <w:r w:rsidRPr="0046268E">
        <w:rPr>
          <w:rStyle w:val="apple-converted-space"/>
          <w:rFonts w:ascii="Times New Roman" w:hAnsi="Times New Roman" w:cs="Times New Roman"/>
        </w:rPr>
        <w:t> </w:t>
      </w:r>
      <w:r w:rsidRPr="0046268E">
        <w:rPr>
          <w:rFonts w:ascii="Times New Roman" w:hAnsi="Times New Roman" w:cs="Times New Roman"/>
          <w:i/>
        </w:rPr>
        <w:t>45</w:t>
      </w:r>
      <w:r w:rsidRPr="0046268E">
        <w:rPr>
          <w:rFonts w:ascii="Times New Roman" w:hAnsi="Times New Roman" w:cs="Times New Roman"/>
        </w:rPr>
        <w:t xml:space="preserve"> (2) </w:t>
      </w:r>
    </w:p>
    <w:p w:rsidR="00BE0C56" w:rsidRPr="0046268E" w:rsidRDefault="00BE0C56" w:rsidP="00664294">
      <w:pPr>
        <w:spacing w:after="0" w:line="240" w:lineRule="auto"/>
        <w:ind w:left="720" w:hanging="630"/>
        <w:jc w:val="both"/>
        <w:rPr>
          <w:rFonts w:ascii="Times New Roman" w:hAnsi="Times New Roman" w:cs="Times New Roman"/>
        </w:rPr>
      </w:pPr>
      <w:r w:rsidRPr="0046268E">
        <w:rPr>
          <w:rFonts w:ascii="Times New Roman" w:hAnsi="Times New Roman" w:cs="Times New Roman"/>
        </w:rPr>
        <w:t>Ojobo, C. (2004). Problems of Sport Organization in Enugu State Secondary Schools. Unpublished M.Ed Project, Nnamdi Azikiwe University, Awka, Anambra State.</w:t>
      </w:r>
    </w:p>
    <w:p w:rsidR="00BE0C56" w:rsidRPr="0046268E" w:rsidRDefault="00BE0C56" w:rsidP="00664294">
      <w:pPr>
        <w:spacing w:after="0" w:line="240" w:lineRule="auto"/>
        <w:ind w:left="720" w:hanging="630"/>
        <w:jc w:val="both"/>
        <w:rPr>
          <w:rFonts w:ascii="Times New Roman" w:hAnsi="Times New Roman" w:cs="Times New Roman"/>
        </w:rPr>
      </w:pPr>
      <w:r w:rsidRPr="0046268E">
        <w:rPr>
          <w:rFonts w:ascii="Times New Roman" w:hAnsi="Times New Roman" w:cs="Times New Roman"/>
        </w:rPr>
        <w:t xml:space="preserve">Olawole, Y. (2005). </w:t>
      </w:r>
      <w:r w:rsidRPr="0046268E">
        <w:rPr>
          <w:rFonts w:ascii="Times New Roman" w:hAnsi="Times New Roman" w:cs="Times New Roman"/>
          <w:i/>
        </w:rPr>
        <w:t>Management of Sports Injuries among Schools in Okene, Kogi State.</w:t>
      </w:r>
      <w:r w:rsidRPr="0046268E">
        <w:rPr>
          <w:rFonts w:ascii="Times New Roman" w:hAnsi="Times New Roman" w:cs="Times New Roman"/>
        </w:rPr>
        <w:t xml:space="preserve"> Okene: Oladusin Publishers. </w:t>
      </w:r>
    </w:p>
    <w:p w:rsidR="00BE0C56" w:rsidRPr="0046268E" w:rsidRDefault="00BE0C56" w:rsidP="00664294">
      <w:pPr>
        <w:spacing w:after="0" w:line="240" w:lineRule="auto"/>
        <w:ind w:left="720" w:hanging="630"/>
        <w:jc w:val="both"/>
        <w:rPr>
          <w:rFonts w:ascii="Times New Roman" w:hAnsi="Times New Roman" w:cs="Times New Roman"/>
        </w:rPr>
      </w:pPr>
      <w:r w:rsidRPr="0046268E">
        <w:rPr>
          <w:rFonts w:ascii="Times New Roman" w:hAnsi="Times New Roman" w:cs="Times New Roman"/>
        </w:rPr>
        <w:t xml:space="preserve">O’niel, D. (2002). </w:t>
      </w:r>
      <w:r w:rsidRPr="0046268E">
        <w:rPr>
          <w:rFonts w:ascii="Times New Roman" w:hAnsi="Times New Roman" w:cs="Times New Roman"/>
          <w:i/>
        </w:rPr>
        <w:t>Factors in Management of Sports Injuries.</w:t>
      </w:r>
      <w:r w:rsidRPr="0046268E">
        <w:rPr>
          <w:rFonts w:ascii="Times New Roman" w:hAnsi="Times New Roman" w:cs="Times New Roman"/>
        </w:rPr>
        <w:t xml:space="preserve"> Melbourne: Green Concept Pubishers.  </w:t>
      </w:r>
    </w:p>
    <w:p w:rsidR="00BE0C56" w:rsidRPr="0046268E" w:rsidRDefault="00BE0C56" w:rsidP="00664294">
      <w:pPr>
        <w:spacing w:after="0" w:line="240" w:lineRule="auto"/>
        <w:ind w:left="720" w:hanging="630"/>
        <w:jc w:val="both"/>
        <w:rPr>
          <w:rFonts w:ascii="Times New Roman" w:hAnsi="Times New Roman" w:cs="Times New Roman"/>
        </w:rPr>
      </w:pPr>
      <w:r w:rsidRPr="0046268E">
        <w:rPr>
          <w:rFonts w:ascii="Times New Roman" w:hAnsi="Times New Roman" w:cs="Times New Roman"/>
        </w:rPr>
        <w:t>Onuchukwu, A. C. (2003). Management of sports in Anambra State. Ivory scope A magazine of Anambra State Education Commission (ANSEC) Awka (1), 12-18.</w:t>
      </w:r>
    </w:p>
    <w:p w:rsidR="00BE0C56" w:rsidRPr="0046268E" w:rsidRDefault="00BE0C56" w:rsidP="00664294">
      <w:pPr>
        <w:spacing w:after="0" w:line="240" w:lineRule="auto"/>
        <w:ind w:left="720" w:hanging="630"/>
        <w:jc w:val="both"/>
        <w:rPr>
          <w:rFonts w:ascii="Times New Roman" w:hAnsi="Times New Roman" w:cs="Times New Roman"/>
        </w:rPr>
      </w:pPr>
      <w:r w:rsidRPr="0046268E">
        <w:rPr>
          <w:rFonts w:ascii="Times New Roman" w:hAnsi="Times New Roman" w:cs="Times New Roman"/>
        </w:rPr>
        <w:t>Oyewusi, J. O &amp; Ogundare, E. (2002). Sports Injuries Among Young Athletes. Journal of Nigeria Association of Physical and Health Education (JOPHER), 1(5), 28-30.</w:t>
      </w:r>
    </w:p>
    <w:p w:rsidR="00BE0C56" w:rsidRPr="0046268E" w:rsidRDefault="00BE0C56" w:rsidP="00664294">
      <w:pPr>
        <w:spacing w:after="0" w:line="240" w:lineRule="auto"/>
        <w:ind w:left="720" w:hanging="630"/>
        <w:jc w:val="both"/>
        <w:rPr>
          <w:rFonts w:ascii="Times New Roman" w:hAnsi="Times New Roman" w:cs="Times New Roman"/>
        </w:rPr>
      </w:pPr>
      <w:r w:rsidRPr="0046268E">
        <w:rPr>
          <w:rFonts w:ascii="Times New Roman" w:hAnsi="Times New Roman" w:cs="Times New Roman"/>
        </w:rPr>
        <w:t xml:space="preserve">Springer, K. (2010). </w:t>
      </w:r>
      <w:r w:rsidRPr="0046268E">
        <w:rPr>
          <w:rFonts w:ascii="Times New Roman" w:hAnsi="Times New Roman" w:cs="Times New Roman"/>
          <w:i/>
        </w:rPr>
        <w:t>Educational Research: A Contextual Approach.</w:t>
      </w:r>
      <w:r w:rsidRPr="0046268E">
        <w:rPr>
          <w:rFonts w:ascii="Times New Roman" w:hAnsi="Times New Roman" w:cs="Times New Roman"/>
        </w:rPr>
        <w:t xml:space="preserve"> USA: John Wiley &amp; Sons, Inc. </w:t>
      </w:r>
    </w:p>
    <w:p w:rsidR="00BE0C56" w:rsidRPr="0046268E" w:rsidRDefault="00BE0C56" w:rsidP="00664294">
      <w:pPr>
        <w:spacing w:after="0" w:line="240" w:lineRule="auto"/>
        <w:ind w:left="720" w:hanging="630"/>
        <w:jc w:val="both"/>
        <w:rPr>
          <w:rFonts w:ascii="Times New Roman" w:hAnsi="Times New Roman" w:cs="Times New Roman"/>
        </w:rPr>
      </w:pPr>
      <w:r w:rsidRPr="0046268E">
        <w:rPr>
          <w:rFonts w:ascii="Times New Roman" w:hAnsi="Times New Roman" w:cs="Times New Roman"/>
        </w:rPr>
        <w:t xml:space="preserve">Rechel, J. A, Yard, E. E, &amp; Comstock, R. D. (2008). An Epidemiologic Comparison of High School Sports Injuries Sustained in Practice and Competition. </w:t>
      </w:r>
      <w:r w:rsidRPr="0046268E">
        <w:rPr>
          <w:rFonts w:ascii="Times New Roman" w:hAnsi="Times New Roman" w:cs="Times New Roman"/>
          <w:i/>
        </w:rPr>
        <w:t>Ahtletic Journal of Training.</w:t>
      </w:r>
      <w:r w:rsidRPr="0046268E">
        <w:rPr>
          <w:rFonts w:ascii="Times New Roman" w:hAnsi="Times New Roman" w:cs="Times New Roman"/>
        </w:rPr>
        <w:t xml:space="preserve"> Retrieved from </w:t>
      </w:r>
      <w:hyperlink r:id="rId146" w:history="1">
        <w:r w:rsidRPr="0046268E">
          <w:rPr>
            <w:rStyle w:val="Hyperlink"/>
            <w:rFonts w:ascii="Times New Roman" w:hAnsi="Times New Roman" w:cs="Times New Roman"/>
            <w:color w:val="auto"/>
            <w:u w:val="none"/>
          </w:rPr>
          <w:t>http://www.ncbi.nlm.nih.gov/pmc/articles/PMC2267335/</w:t>
        </w:r>
      </w:hyperlink>
      <w:r w:rsidRPr="0046268E">
        <w:rPr>
          <w:rFonts w:ascii="Times New Roman" w:hAnsi="Times New Roman" w:cs="Times New Roman"/>
        </w:rPr>
        <w:t>on 20/10/2014.</w:t>
      </w:r>
    </w:p>
    <w:p w:rsidR="00BE0C56" w:rsidRPr="0046268E" w:rsidRDefault="00BE0C56" w:rsidP="00664294">
      <w:pPr>
        <w:spacing w:after="0" w:line="240" w:lineRule="auto"/>
        <w:ind w:left="720" w:hanging="630"/>
        <w:jc w:val="both"/>
        <w:rPr>
          <w:rFonts w:ascii="Times New Roman" w:hAnsi="Times New Roman" w:cs="Times New Roman"/>
        </w:rPr>
      </w:pPr>
      <w:r w:rsidRPr="0046268E">
        <w:rPr>
          <w:rFonts w:ascii="Times New Roman" w:hAnsi="Times New Roman" w:cs="Times New Roman"/>
          <w:shd w:val="clear" w:color="auto" w:fill="FFFFFF"/>
        </w:rPr>
        <w:t xml:space="preserve">Rick -Wilkerson, D. O. (2013). Sports Injuries and Prevention. </w:t>
      </w:r>
      <w:r w:rsidRPr="0046268E">
        <w:rPr>
          <w:rFonts w:ascii="Times New Roman" w:hAnsi="Times New Roman" w:cs="Times New Roman"/>
          <w:i/>
          <w:shd w:val="clear" w:color="auto" w:fill="FFFFFF"/>
        </w:rPr>
        <w:t xml:space="preserve">American Academy of     Orthopaedic Surgeons. OrthoInfo. </w:t>
      </w:r>
      <w:hyperlink r:id="rId147" w:history="1">
        <w:r w:rsidRPr="0046268E">
          <w:rPr>
            <w:rStyle w:val="Hyperlink"/>
            <w:rFonts w:ascii="Times New Roman" w:hAnsi="Times New Roman" w:cs="Times New Roman"/>
            <w:color w:val="auto"/>
            <w:u w:val="none"/>
            <w:shd w:val="clear" w:color="auto" w:fill="FFFFFF"/>
          </w:rPr>
          <w:t>http://orthoinfo.aaos.org/menus/sports.cfm. Assessed on 20/10/2014</w:t>
        </w:r>
      </w:hyperlink>
      <w:r w:rsidRPr="0046268E">
        <w:rPr>
          <w:rFonts w:ascii="Times New Roman" w:hAnsi="Times New Roman" w:cs="Times New Roman"/>
          <w:shd w:val="clear" w:color="auto" w:fill="FFFFFF"/>
        </w:rPr>
        <w:t>.</w:t>
      </w:r>
    </w:p>
    <w:p w:rsidR="00BE0C56" w:rsidRPr="0046268E" w:rsidRDefault="00BE0C56" w:rsidP="00664294">
      <w:pPr>
        <w:spacing w:after="0" w:line="240" w:lineRule="auto"/>
        <w:ind w:left="720" w:hanging="630"/>
        <w:jc w:val="both"/>
        <w:rPr>
          <w:rFonts w:ascii="Times New Roman" w:hAnsi="Times New Roman" w:cs="Times New Roman"/>
        </w:rPr>
      </w:pPr>
      <w:r w:rsidRPr="0046268E">
        <w:rPr>
          <w:rFonts w:ascii="Times New Roman" w:hAnsi="Times New Roman" w:cs="Times New Roman"/>
        </w:rPr>
        <w:t xml:space="preserve">Staus, L. B. (2008). </w:t>
      </w:r>
      <w:r w:rsidRPr="0046268E">
        <w:rPr>
          <w:rFonts w:ascii="Times New Roman" w:hAnsi="Times New Roman" w:cs="Times New Roman"/>
          <w:shd w:val="clear" w:color="auto" w:fill="FFFFFF"/>
        </w:rPr>
        <w:t xml:space="preserve">Sports Injury and Prevention Requires Team Approach. </w:t>
      </w:r>
      <w:r w:rsidRPr="0046268E">
        <w:rPr>
          <w:rFonts w:ascii="Times New Roman" w:hAnsi="Times New Roman" w:cs="Times New Roman"/>
          <w:i/>
          <w:iCs/>
          <w:shd w:val="clear" w:color="auto" w:fill="FFFFFF"/>
        </w:rPr>
        <w:t xml:space="preserve">Journal of Athletic Training. </w:t>
      </w:r>
      <w:r w:rsidRPr="0046268E">
        <w:rPr>
          <w:rFonts w:ascii="Times New Roman" w:hAnsi="Times New Roman" w:cs="Times New Roman"/>
          <w:iCs/>
          <w:shd w:val="clear" w:color="auto" w:fill="FFFFFF"/>
        </w:rPr>
        <w:t>Assessed on 20/10/2014 from</w:t>
      </w:r>
      <w:r w:rsidRPr="0046268E">
        <w:rPr>
          <w:rFonts w:ascii="Times New Roman" w:hAnsi="Times New Roman" w:cs="Times New Roman"/>
          <w:i/>
          <w:iCs/>
          <w:shd w:val="clear" w:color="auto" w:fill="FFFFFF"/>
        </w:rPr>
        <w:t>: http://www.momsteam.com/health-safety/youth-sports-safety-team-approach-needed-says-nata</w:t>
      </w:r>
    </w:p>
    <w:p w:rsidR="00BE0C56" w:rsidRPr="0046268E" w:rsidRDefault="00BE0C56" w:rsidP="00664294">
      <w:pPr>
        <w:spacing w:after="0" w:line="240" w:lineRule="auto"/>
        <w:ind w:left="720" w:hanging="630"/>
        <w:jc w:val="both"/>
        <w:rPr>
          <w:rFonts w:ascii="Times New Roman" w:hAnsi="Times New Roman" w:cs="Times New Roman"/>
        </w:rPr>
      </w:pPr>
      <w:r w:rsidRPr="0046268E">
        <w:rPr>
          <w:rFonts w:ascii="Times New Roman" w:hAnsi="Times New Roman" w:cs="Times New Roman"/>
        </w:rPr>
        <w:t xml:space="preserve">Ugwunyi, C. (2005). Hindrances to Sports Organization and Management in Schools. Unpublished B. Ed Project. Nnamdi Azikiwe University, Awka. </w:t>
      </w:r>
    </w:p>
    <w:p w:rsidR="00BE0C56" w:rsidRPr="0046268E" w:rsidRDefault="00BE0C56" w:rsidP="00664294">
      <w:pPr>
        <w:spacing w:after="0" w:line="240" w:lineRule="auto"/>
        <w:ind w:left="720" w:hanging="630"/>
        <w:jc w:val="both"/>
        <w:rPr>
          <w:rFonts w:ascii="Times New Roman" w:hAnsi="Times New Roman" w:cs="Times New Roman"/>
        </w:rPr>
      </w:pPr>
      <w:r w:rsidRPr="0046268E">
        <w:rPr>
          <w:rFonts w:ascii="Times New Roman" w:hAnsi="Times New Roman" w:cs="Times New Roman"/>
        </w:rPr>
        <w:t>Yost, C. P. (2002). Injuries causation in play ground. American Athletic for Health and Physical Education Research (8), 48-51.</w:t>
      </w:r>
    </w:p>
    <w:p w:rsidR="00BE0C56" w:rsidRPr="0046268E" w:rsidRDefault="00BE0C56" w:rsidP="00FC6647">
      <w:pPr>
        <w:spacing w:after="0" w:line="240" w:lineRule="auto"/>
        <w:jc w:val="both"/>
        <w:rPr>
          <w:rFonts w:ascii="Times New Roman" w:hAnsi="Times New Roman" w:cs="Times New Roman"/>
        </w:rPr>
      </w:pPr>
    </w:p>
    <w:p w:rsidR="00BE0C56" w:rsidRPr="0046268E" w:rsidRDefault="00BE0C56" w:rsidP="00FC6647">
      <w:pPr>
        <w:spacing w:after="0" w:line="240" w:lineRule="auto"/>
        <w:ind w:left="540" w:hanging="540"/>
        <w:jc w:val="both"/>
        <w:rPr>
          <w:rFonts w:ascii="Times New Roman" w:eastAsia="Times New Roman" w:hAnsi="Times New Roman" w:cs="Times New Roman"/>
          <w:bCs/>
        </w:rPr>
      </w:pPr>
    </w:p>
    <w:p w:rsidR="00BE0C56" w:rsidRPr="0046268E" w:rsidRDefault="00BE0C56" w:rsidP="00FC6647">
      <w:pPr>
        <w:spacing w:after="0" w:line="240" w:lineRule="auto"/>
        <w:ind w:left="540" w:hanging="540"/>
        <w:jc w:val="both"/>
        <w:rPr>
          <w:rFonts w:ascii="Times New Roman" w:eastAsia="Times New Roman" w:hAnsi="Times New Roman" w:cs="Times New Roman"/>
          <w:bCs/>
        </w:rPr>
      </w:pPr>
    </w:p>
    <w:p w:rsidR="00BE0C56" w:rsidRPr="0046268E" w:rsidRDefault="00BE0C56" w:rsidP="00FC6647">
      <w:pPr>
        <w:spacing w:after="0" w:line="240" w:lineRule="auto"/>
        <w:ind w:left="540" w:hanging="540"/>
        <w:jc w:val="both"/>
        <w:rPr>
          <w:rFonts w:ascii="Times New Roman" w:eastAsia="Times New Roman" w:hAnsi="Times New Roman" w:cs="Times New Roman"/>
          <w:bCs/>
        </w:rPr>
      </w:pPr>
    </w:p>
    <w:p w:rsidR="00BE0C56" w:rsidRPr="0046268E" w:rsidRDefault="00BE0C56" w:rsidP="00FC6647">
      <w:pPr>
        <w:spacing w:after="0" w:line="240" w:lineRule="auto"/>
        <w:ind w:left="540" w:hanging="540"/>
        <w:jc w:val="both"/>
        <w:rPr>
          <w:rFonts w:ascii="Times New Roman" w:eastAsia="Times New Roman" w:hAnsi="Times New Roman" w:cs="Times New Roman"/>
          <w:bCs/>
        </w:rPr>
      </w:pPr>
    </w:p>
    <w:p w:rsidR="00BE0C56" w:rsidRPr="0046268E" w:rsidRDefault="00BE0C56" w:rsidP="00FC6647">
      <w:pPr>
        <w:spacing w:after="0" w:line="240" w:lineRule="auto"/>
        <w:ind w:left="540" w:hanging="540"/>
        <w:jc w:val="both"/>
        <w:rPr>
          <w:rFonts w:ascii="Times New Roman" w:eastAsia="Times New Roman" w:hAnsi="Times New Roman" w:cs="Times New Roman"/>
          <w:bCs/>
        </w:rPr>
      </w:pPr>
    </w:p>
    <w:p w:rsidR="00BE0C56" w:rsidRPr="0046268E" w:rsidRDefault="00BE0C56" w:rsidP="00FC6647">
      <w:pPr>
        <w:spacing w:after="0" w:line="240" w:lineRule="auto"/>
        <w:ind w:left="540" w:hanging="540"/>
        <w:jc w:val="both"/>
        <w:rPr>
          <w:rFonts w:ascii="Times New Roman" w:eastAsia="Times New Roman" w:hAnsi="Times New Roman" w:cs="Times New Roman"/>
          <w:bCs/>
        </w:rPr>
      </w:pPr>
    </w:p>
    <w:p w:rsidR="00BE0C56" w:rsidRPr="0046268E" w:rsidRDefault="00BE0C56" w:rsidP="00FC6647">
      <w:pPr>
        <w:spacing w:after="0" w:line="240" w:lineRule="auto"/>
        <w:ind w:left="540" w:hanging="540"/>
        <w:jc w:val="both"/>
        <w:rPr>
          <w:rFonts w:ascii="Times New Roman" w:eastAsia="Times New Roman" w:hAnsi="Times New Roman" w:cs="Times New Roman"/>
          <w:bCs/>
        </w:rPr>
      </w:pPr>
    </w:p>
    <w:p w:rsidR="00BE0C56" w:rsidRPr="0046268E" w:rsidRDefault="00BE0C56" w:rsidP="00FC6647">
      <w:pPr>
        <w:spacing w:after="0" w:line="240" w:lineRule="auto"/>
        <w:ind w:left="540" w:hanging="540"/>
        <w:jc w:val="both"/>
        <w:rPr>
          <w:rFonts w:ascii="Times New Roman" w:eastAsia="Times New Roman" w:hAnsi="Times New Roman" w:cs="Times New Roman"/>
          <w:bCs/>
        </w:rPr>
      </w:pPr>
    </w:p>
    <w:p w:rsidR="00BE0C56" w:rsidRPr="0046268E" w:rsidRDefault="00BE0C56" w:rsidP="00FC6647">
      <w:pPr>
        <w:spacing w:after="0" w:line="240" w:lineRule="auto"/>
        <w:ind w:left="540" w:hanging="540"/>
        <w:jc w:val="both"/>
        <w:rPr>
          <w:rFonts w:ascii="Times New Roman" w:eastAsia="Times New Roman" w:hAnsi="Times New Roman" w:cs="Times New Roman"/>
          <w:bCs/>
        </w:rPr>
      </w:pPr>
    </w:p>
    <w:p w:rsidR="00BE0C56" w:rsidRPr="0046268E" w:rsidRDefault="00BE0C56" w:rsidP="00FC6647">
      <w:pPr>
        <w:spacing w:after="0" w:line="240" w:lineRule="auto"/>
        <w:ind w:left="540" w:hanging="540"/>
        <w:jc w:val="both"/>
        <w:rPr>
          <w:rFonts w:ascii="Times New Roman" w:eastAsia="Times New Roman" w:hAnsi="Times New Roman" w:cs="Times New Roman"/>
          <w:bCs/>
        </w:rPr>
      </w:pPr>
    </w:p>
    <w:p w:rsidR="00BE0C56" w:rsidRPr="0046268E" w:rsidRDefault="00BE0C56" w:rsidP="00FC6647">
      <w:pPr>
        <w:spacing w:after="0" w:line="240" w:lineRule="auto"/>
        <w:ind w:left="540" w:hanging="540"/>
        <w:jc w:val="both"/>
        <w:rPr>
          <w:rFonts w:ascii="Times New Roman" w:eastAsia="Times New Roman" w:hAnsi="Times New Roman" w:cs="Times New Roman"/>
          <w:bCs/>
        </w:rPr>
      </w:pPr>
    </w:p>
    <w:p w:rsidR="00BE0C56" w:rsidRPr="0046268E" w:rsidRDefault="00BE0C56" w:rsidP="00FC6647">
      <w:pPr>
        <w:spacing w:after="0" w:line="240" w:lineRule="auto"/>
        <w:ind w:left="540" w:hanging="540"/>
        <w:jc w:val="both"/>
        <w:rPr>
          <w:rFonts w:ascii="Times New Roman" w:eastAsia="Times New Roman" w:hAnsi="Times New Roman" w:cs="Times New Roman"/>
          <w:bCs/>
        </w:rPr>
      </w:pPr>
    </w:p>
    <w:p w:rsidR="00BE0C56" w:rsidRPr="0046268E" w:rsidRDefault="00BE0C56" w:rsidP="00FC6647">
      <w:pPr>
        <w:spacing w:after="0" w:line="240" w:lineRule="auto"/>
        <w:ind w:left="540" w:hanging="540"/>
        <w:jc w:val="both"/>
        <w:rPr>
          <w:rFonts w:ascii="Times New Roman" w:eastAsia="Times New Roman" w:hAnsi="Times New Roman" w:cs="Times New Roman"/>
          <w:bCs/>
        </w:rPr>
      </w:pPr>
    </w:p>
    <w:p w:rsidR="00BE0C56" w:rsidRPr="0046268E" w:rsidRDefault="00BE0C56" w:rsidP="00FC6647">
      <w:pPr>
        <w:spacing w:after="0" w:line="240" w:lineRule="auto"/>
        <w:jc w:val="both"/>
        <w:rPr>
          <w:rFonts w:ascii="Times New Roman" w:eastAsia="Times New Roman" w:hAnsi="Times New Roman" w:cs="Times New Roman"/>
          <w:bCs/>
        </w:rPr>
      </w:pPr>
    </w:p>
    <w:p w:rsidR="00BE0C56" w:rsidRPr="0046268E" w:rsidRDefault="00BE0C56" w:rsidP="00FC6647">
      <w:pPr>
        <w:spacing w:after="0" w:line="240" w:lineRule="auto"/>
        <w:ind w:left="540" w:hanging="540"/>
        <w:jc w:val="both"/>
        <w:rPr>
          <w:rFonts w:ascii="Times New Roman" w:eastAsia="Times New Roman" w:hAnsi="Times New Roman" w:cs="Times New Roman"/>
          <w:bCs/>
        </w:rPr>
      </w:pPr>
    </w:p>
    <w:p w:rsidR="00667C08" w:rsidRPr="0046268E" w:rsidRDefault="00667C08" w:rsidP="00FC6647">
      <w:pPr>
        <w:spacing w:after="0" w:line="240" w:lineRule="auto"/>
        <w:ind w:left="540" w:hanging="540"/>
        <w:jc w:val="both"/>
        <w:rPr>
          <w:rFonts w:ascii="Times New Roman" w:eastAsia="Times New Roman" w:hAnsi="Times New Roman" w:cs="Times New Roman"/>
          <w:bCs/>
        </w:rPr>
      </w:pPr>
    </w:p>
    <w:p w:rsidR="00667C08" w:rsidRPr="0046268E" w:rsidRDefault="00667C08" w:rsidP="00FC6647">
      <w:pPr>
        <w:spacing w:after="0" w:line="240" w:lineRule="auto"/>
        <w:ind w:left="540" w:hanging="540"/>
        <w:jc w:val="both"/>
        <w:rPr>
          <w:rFonts w:ascii="Times New Roman" w:eastAsia="Times New Roman" w:hAnsi="Times New Roman" w:cs="Times New Roman"/>
          <w:bCs/>
        </w:rPr>
      </w:pPr>
    </w:p>
    <w:p w:rsidR="00664294" w:rsidRPr="0046268E" w:rsidRDefault="00664294">
      <w:pPr>
        <w:rPr>
          <w:rFonts w:ascii="Times New Roman" w:eastAsia="Times New Roman" w:hAnsi="Times New Roman" w:cs="Times New Roman"/>
          <w:bCs/>
        </w:rPr>
      </w:pPr>
      <w:r w:rsidRPr="0046268E">
        <w:rPr>
          <w:rFonts w:ascii="Times New Roman" w:eastAsia="Times New Roman" w:hAnsi="Times New Roman" w:cs="Times New Roman"/>
          <w:bCs/>
        </w:rPr>
        <w:br w:type="page"/>
      </w:r>
    </w:p>
    <w:p w:rsidR="00664294" w:rsidRPr="0046268E" w:rsidRDefault="00664294" w:rsidP="00664294">
      <w:pPr>
        <w:spacing w:after="0" w:line="240" w:lineRule="auto"/>
        <w:rPr>
          <w:rFonts w:ascii="Times New Roman" w:eastAsia="Times New Roman" w:hAnsi="Times New Roman" w:cs="Times New Roman"/>
          <w:bCs/>
        </w:rPr>
      </w:pPr>
      <w:r w:rsidRPr="0046268E">
        <w:rPr>
          <w:rFonts w:ascii="Times New Roman" w:hAnsi="Times New Roman" w:cs="Times New Roman"/>
          <w:b/>
          <w:sz w:val="24"/>
        </w:rPr>
        <w:t>ASSESSMENT OF THE PRACTICE OF MENTAL HYGIENE OF SECONDARY SCHOOL STUDENTS IN NSUKKA EDUCATION ZONE BASED ON LOCATION</w:t>
      </w:r>
    </w:p>
    <w:p w:rsidR="00664294" w:rsidRPr="0046268E" w:rsidRDefault="00664294" w:rsidP="00664294">
      <w:pPr>
        <w:spacing w:after="0" w:line="240" w:lineRule="auto"/>
        <w:jc w:val="center"/>
        <w:rPr>
          <w:rFonts w:ascii="Times New Roman" w:hAnsi="Times New Roman" w:cs="Times New Roman"/>
          <w:b/>
        </w:rPr>
      </w:pPr>
    </w:p>
    <w:p w:rsidR="00664294" w:rsidRPr="0046268E" w:rsidRDefault="00664294" w:rsidP="00664294">
      <w:pPr>
        <w:spacing w:after="0" w:line="240" w:lineRule="auto"/>
        <w:jc w:val="center"/>
        <w:rPr>
          <w:rFonts w:ascii="Times New Roman" w:hAnsi="Times New Roman" w:cs="Times New Roman"/>
          <w:b/>
        </w:rPr>
      </w:pPr>
      <w:r w:rsidRPr="0046268E">
        <w:rPr>
          <w:rFonts w:ascii="Times New Roman" w:hAnsi="Times New Roman" w:cs="Times New Roman"/>
          <w:b/>
        </w:rPr>
        <w:t>Chinenye B. Omeje</w:t>
      </w:r>
    </w:p>
    <w:p w:rsidR="00664294" w:rsidRPr="0046268E" w:rsidRDefault="00664294" w:rsidP="00664294">
      <w:pPr>
        <w:spacing w:after="0" w:line="240" w:lineRule="auto"/>
        <w:jc w:val="center"/>
        <w:rPr>
          <w:rFonts w:ascii="Times New Roman" w:hAnsi="Times New Roman" w:cs="Times New Roman"/>
          <w:i/>
        </w:rPr>
      </w:pPr>
      <w:r w:rsidRPr="0046268E">
        <w:rPr>
          <w:rFonts w:ascii="Times New Roman" w:hAnsi="Times New Roman" w:cs="Times New Roman"/>
          <w:i/>
        </w:rPr>
        <w:t xml:space="preserve">Department of Physical and Health Education, </w:t>
      </w:r>
    </w:p>
    <w:p w:rsidR="00664294" w:rsidRPr="0046268E" w:rsidRDefault="00664294" w:rsidP="00664294">
      <w:pPr>
        <w:spacing w:after="0" w:line="240" w:lineRule="auto"/>
        <w:jc w:val="center"/>
        <w:rPr>
          <w:rFonts w:ascii="Times New Roman" w:hAnsi="Times New Roman" w:cs="Times New Roman"/>
          <w:i/>
        </w:rPr>
      </w:pPr>
      <w:r w:rsidRPr="0046268E">
        <w:rPr>
          <w:rFonts w:ascii="Times New Roman" w:hAnsi="Times New Roman" w:cs="Times New Roman"/>
          <w:i/>
        </w:rPr>
        <w:t>Ebonyi State College of Education, Ikwo</w:t>
      </w:r>
    </w:p>
    <w:p w:rsidR="00664294" w:rsidRPr="0046268E" w:rsidRDefault="00664294" w:rsidP="00664294">
      <w:pPr>
        <w:spacing w:after="0" w:line="240" w:lineRule="auto"/>
        <w:jc w:val="center"/>
        <w:rPr>
          <w:rFonts w:ascii="Times New Roman" w:hAnsi="Times New Roman" w:cs="Times New Roman"/>
        </w:rPr>
      </w:pPr>
    </w:p>
    <w:p w:rsidR="00664294" w:rsidRPr="0046268E" w:rsidRDefault="00664294" w:rsidP="00664294">
      <w:pPr>
        <w:pStyle w:val="NormalWeb"/>
        <w:spacing w:before="0" w:beforeAutospacing="0" w:after="0" w:afterAutospacing="0"/>
        <w:rPr>
          <w:b/>
          <w:sz w:val="22"/>
          <w:szCs w:val="22"/>
        </w:rPr>
      </w:pPr>
      <w:r w:rsidRPr="0046268E">
        <w:rPr>
          <w:b/>
          <w:sz w:val="22"/>
          <w:szCs w:val="22"/>
        </w:rPr>
        <w:t>Abstract</w:t>
      </w:r>
    </w:p>
    <w:p w:rsidR="00664294" w:rsidRPr="0046268E" w:rsidRDefault="00664294" w:rsidP="00664294">
      <w:pPr>
        <w:spacing w:after="0" w:line="240" w:lineRule="auto"/>
        <w:jc w:val="both"/>
        <w:rPr>
          <w:rFonts w:ascii="Times New Roman" w:hAnsi="Times New Roman" w:cs="Times New Roman"/>
          <w:i/>
        </w:rPr>
      </w:pPr>
      <w:r w:rsidRPr="0046268E">
        <w:rPr>
          <w:rFonts w:ascii="Times New Roman" w:hAnsi="Times New Roman" w:cs="Times New Roman"/>
          <w:i/>
        </w:rPr>
        <w:t>The study was designed to assess the practice of mental hygiene of secondary school students in Nsukka education zone based on location. In order to realize this, three research questions were raised to guide the study while hypothesis was tested at .05 level of significance. The population for the study comprised all secondary school students under Nsukka education zone in Enugu state. The multi-stage sampling technique was adopted to draw a sample size of 1,260 students for the study. Data collected was analyzed using percentages and Chi-square statistics. The result indicated that there were significant differences between urban and rural schools in their mental hygiene practiceswith regard to eating breakfast before going to school (X</w:t>
      </w:r>
      <w:r w:rsidRPr="0046268E">
        <w:rPr>
          <w:rFonts w:ascii="Times New Roman" w:hAnsi="Times New Roman" w:cs="Times New Roman"/>
          <w:i/>
          <w:vertAlign w:val="superscript"/>
        </w:rPr>
        <w:t>2</w:t>
      </w:r>
      <w:r w:rsidRPr="0046268E">
        <w:rPr>
          <w:rFonts w:ascii="Times New Roman" w:hAnsi="Times New Roman" w:cs="Times New Roman"/>
          <w:i/>
        </w:rPr>
        <w:t xml:space="preserve"> = 06.558 &lt; 3.84) engaging in sport/games (X</w:t>
      </w:r>
      <w:r w:rsidRPr="0046268E">
        <w:rPr>
          <w:rFonts w:ascii="Times New Roman" w:hAnsi="Times New Roman" w:cs="Times New Roman"/>
          <w:i/>
          <w:vertAlign w:val="superscript"/>
        </w:rPr>
        <w:t>2</w:t>
      </w:r>
      <w:r w:rsidRPr="0046268E">
        <w:rPr>
          <w:rFonts w:ascii="Times New Roman" w:hAnsi="Times New Roman" w:cs="Times New Roman"/>
          <w:i/>
        </w:rPr>
        <w:t xml:space="preserve"> = 0.3816 &gt; 3.84) and relating with teachers (X</w:t>
      </w:r>
      <w:r w:rsidRPr="0046268E">
        <w:rPr>
          <w:rFonts w:ascii="Times New Roman" w:hAnsi="Times New Roman" w:cs="Times New Roman"/>
          <w:i/>
          <w:vertAlign w:val="superscript"/>
        </w:rPr>
        <w:t>2</w:t>
      </w:r>
      <w:r w:rsidRPr="0046268E">
        <w:rPr>
          <w:rFonts w:ascii="Times New Roman" w:hAnsi="Times New Roman" w:cs="Times New Roman"/>
          <w:i/>
        </w:rPr>
        <w:t xml:space="preserve"> = 0.0436 &lt; 3.84),. Others included going for medical treatment, (X</w:t>
      </w:r>
      <w:r w:rsidRPr="0046268E">
        <w:rPr>
          <w:rFonts w:ascii="Times New Roman" w:hAnsi="Times New Roman" w:cs="Times New Roman"/>
          <w:i/>
          <w:vertAlign w:val="superscript"/>
        </w:rPr>
        <w:t xml:space="preserve">2 </w:t>
      </w:r>
      <w:r w:rsidRPr="0046268E">
        <w:rPr>
          <w:rFonts w:ascii="Times New Roman" w:hAnsi="Times New Roman" w:cs="Times New Roman"/>
          <w:i/>
        </w:rPr>
        <w:t>= 0.0436&gt; 3.84) overlooking annoyance (X</w:t>
      </w:r>
      <w:r w:rsidRPr="0046268E">
        <w:rPr>
          <w:rFonts w:ascii="Times New Roman" w:hAnsi="Times New Roman" w:cs="Times New Roman"/>
          <w:i/>
          <w:vertAlign w:val="superscript"/>
        </w:rPr>
        <w:t>2</w:t>
      </w:r>
      <w:r w:rsidRPr="0046268E">
        <w:rPr>
          <w:rFonts w:ascii="Times New Roman" w:hAnsi="Times New Roman" w:cs="Times New Roman"/>
          <w:i/>
        </w:rPr>
        <w:t xml:space="preserve"> = 13.7700 &gt; 3.84) and accepting advice from people (X</w:t>
      </w:r>
      <w:r w:rsidRPr="0046268E">
        <w:rPr>
          <w:rFonts w:ascii="Times New Roman" w:hAnsi="Times New Roman" w:cs="Times New Roman"/>
          <w:i/>
          <w:vertAlign w:val="superscript"/>
        </w:rPr>
        <w:t>2</w:t>
      </w:r>
      <w:r w:rsidRPr="0046268E">
        <w:rPr>
          <w:rFonts w:ascii="Times New Roman" w:hAnsi="Times New Roman" w:cs="Times New Roman"/>
          <w:i/>
        </w:rPr>
        <w:t xml:space="preserve"> = 0.0640 &gt; 3.84). Recommendations were made which included teachers to be encouraged to inculcate various mental hygiene practices as a means of sustaining mental health. It is necessary to prevent and avoid any form of mental illness and discomfort in the lives of the students and their teachers.</w:t>
      </w:r>
    </w:p>
    <w:p w:rsidR="00664294" w:rsidRPr="0046268E" w:rsidRDefault="00664294" w:rsidP="00664294">
      <w:pPr>
        <w:spacing w:after="0" w:line="240" w:lineRule="auto"/>
        <w:rPr>
          <w:rFonts w:ascii="Times New Roman" w:hAnsi="Times New Roman" w:cs="Times New Roman"/>
          <w:b/>
          <w:i/>
        </w:rPr>
      </w:pPr>
    </w:p>
    <w:p w:rsidR="00664294" w:rsidRPr="0046268E" w:rsidRDefault="00664294" w:rsidP="00664294">
      <w:pPr>
        <w:spacing w:after="0" w:line="240" w:lineRule="auto"/>
        <w:ind w:left="540" w:hanging="540"/>
        <w:jc w:val="both"/>
        <w:rPr>
          <w:rFonts w:ascii="Times New Roman" w:eastAsia="Times New Roman" w:hAnsi="Times New Roman" w:cs="Times New Roman"/>
          <w:bCs/>
        </w:rPr>
      </w:pPr>
      <w:r w:rsidRPr="0046268E">
        <w:rPr>
          <w:rFonts w:ascii="Times New Roman" w:hAnsi="Times New Roman" w:cs="Times New Roman"/>
          <w:b/>
        </w:rPr>
        <w:t>Keywords:</w:t>
      </w:r>
      <w:r w:rsidRPr="0046268E">
        <w:rPr>
          <w:rFonts w:ascii="Times New Roman" w:hAnsi="Times New Roman" w:cs="Times New Roman"/>
        </w:rPr>
        <w:t>Mental Hygiene, Practices, Secondary School Students</w:t>
      </w:r>
    </w:p>
    <w:p w:rsidR="00664294" w:rsidRPr="0046268E" w:rsidRDefault="00664294" w:rsidP="00FC6647">
      <w:pPr>
        <w:spacing w:after="0" w:line="240" w:lineRule="auto"/>
        <w:ind w:left="540" w:hanging="540"/>
        <w:jc w:val="both"/>
        <w:rPr>
          <w:rFonts w:ascii="Times New Roman" w:eastAsia="Times New Roman" w:hAnsi="Times New Roman" w:cs="Times New Roman"/>
          <w:bCs/>
        </w:rPr>
      </w:pPr>
    </w:p>
    <w:p w:rsidR="00664294" w:rsidRPr="0046268E" w:rsidRDefault="00664294" w:rsidP="00FC6647">
      <w:pPr>
        <w:spacing w:after="0" w:line="240" w:lineRule="auto"/>
        <w:ind w:left="540" w:hanging="540"/>
        <w:jc w:val="both"/>
        <w:rPr>
          <w:rFonts w:ascii="Times New Roman" w:eastAsia="Times New Roman" w:hAnsi="Times New Roman" w:cs="Times New Roman"/>
          <w:bCs/>
        </w:rPr>
      </w:pPr>
    </w:p>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b/>
        </w:rPr>
        <w:t>Introduction</w:t>
      </w:r>
    </w:p>
    <w:p w:rsidR="000C56DE" w:rsidRPr="0046268E" w:rsidRDefault="000C56DE" w:rsidP="00664294">
      <w:pPr>
        <w:pStyle w:val="Default"/>
        <w:ind w:firstLine="720"/>
        <w:jc w:val="both"/>
        <w:rPr>
          <w:color w:val="auto"/>
          <w:sz w:val="22"/>
          <w:szCs w:val="22"/>
        </w:rPr>
      </w:pPr>
      <w:r w:rsidRPr="0046268E">
        <w:rPr>
          <w:color w:val="auto"/>
          <w:sz w:val="22"/>
          <w:szCs w:val="22"/>
        </w:rPr>
        <w:t xml:space="preserve"> Good mental hygiene fosters emotional well-being and helps build a foundation for healthier live and longevity. Mental hygiene is an essential part of a person’s general health because it is organically connected with the structure and function of our psycho-social and physical environment. Studies by Shalala (1999) indicated that at any given time, at least one in five adolescents may have a mental health problem. In the United States, about one person in ten will, during his or her lifetime, develop some form of men</w:t>
      </w:r>
      <w:r w:rsidRPr="0046268E">
        <w:rPr>
          <w:color w:val="auto"/>
          <w:sz w:val="22"/>
          <w:szCs w:val="22"/>
        </w:rPr>
        <w:softHyphen/>
        <w:t xml:space="preserve">tal illness which will incapacitate him either temporarily or permanently (Ellis, 2002). Evidence from the World Health Organization as reported by Richard and Bergin (2000) suggests that nearly half of the world’s population is affected by mental illness with an impact on their self-esteem, relationships and ability to function in everyday life. Beers (2002) made us know that analysis also shows that an estimated 180,000 people in Britain alone were afflicted with mental illness whereas in Nigeria, 4.7% suffer mental disorders (WHO,2005).  </w:t>
      </w:r>
      <w:r w:rsidRPr="0046268E">
        <w:rPr>
          <w:color w:val="auto"/>
          <w:sz w:val="22"/>
          <w:szCs w:val="22"/>
        </w:rPr>
        <w:br/>
      </w:r>
      <w:r w:rsidRPr="0046268E">
        <w:rPr>
          <w:color w:val="auto"/>
          <w:sz w:val="22"/>
          <w:szCs w:val="22"/>
        </w:rPr>
        <w:tab/>
        <w:t>Secondary school students could have mental health problems which can greatly affect the way they think, feel, behave and how this affects their lives (National Health Services, 2007). Mental health problems are painful and could lead to poor grades at school, family conflicts, drug abuse, violence and other anti-social behaviours (Carmona, 2003). Students experiencing mental health issues are more likely to have problems in school and run greater risk of mental health problem. Accordingly this has been esti</w:t>
      </w:r>
      <w:r w:rsidRPr="0046268E">
        <w:rPr>
          <w:color w:val="auto"/>
          <w:sz w:val="22"/>
          <w:szCs w:val="22"/>
        </w:rPr>
        <w:softHyphen/>
        <w:t xml:space="preserve">mated that one out of every twenty-five children who enter school in the United States and Canada will eventually be admitted to a mental hospital and this constitute a larger number than those who will conclude their education. These health problems can affect anyone, rich or poor, young or old, and shattering lives of those close to them (Mind, 2003). One cannot help but imagine if secondary school students in Nsukka Education zone are likely to suffer from mental health problems which severely disrupt daily functioning in home, school, or the entire community. </w:t>
      </w:r>
    </w:p>
    <w:p w:rsidR="000C56DE" w:rsidRPr="0046268E" w:rsidRDefault="000C56DE" w:rsidP="00664294">
      <w:pPr>
        <w:spacing w:after="0" w:line="240" w:lineRule="auto"/>
        <w:ind w:firstLine="720"/>
        <w:jc w:val="both"/>
        <w:rPr>
          <w:rFonts w:ascii="Times New Roman" w:hAnsi="Times New Roman" w:cs="Times New Roman"/>
        </w:rPr>
      </w:pPr>
      <w:r w:rsidRPr="0046268E">
        <w:rPr>
          <w:rFonts w:ascii="Times New Roman" w:hAnsi="Times New Roman" w:cs="Times New Roman"/>
        </w:rPr>
        <w:t>In order to overcome mental problems which never go away due to unending stressors, the need for mental hygiene becomes essential. According to Klein (1992), mental hygiene is an endeavour to aid people in warding off trouble as well as furnish ways of handling trouble in intelligent fashion when it cannot be warded off. To this researcher, these troubles may be: illness, finances, social position, religion, sex, economic security, old age and inadequate shelter. Querido (2004) defined mental hygiene as the science concerned with the surroundings of the individual; the conditions of his development and his life. Mental hygiene according to him aims to free the individual from influences which may be harmful to mental growth and therefore hampers full development of his potentialities. Mental hygiene cares for the purpose of the preservation and improvement of mental health of the individual and community. It is meant for prevention and cure of minor and major mental diseases and defects of mental, educational and social maladjustment. To this end, World Health Organization (1999) asserts that mental hygiene is the full and harmonious functioning of the whole personality. It is also regarded as the capacity of the individual, the group and the environment to interact with one another in ways that promote subjective well-being; optimal development and use of mental abilities. Mental hygiene as defined by Enenta (2004) is the absence of all mental and emotional disturbances that are detrimental to the optimal well-being of an individual in his environment.</w:t>
      </w:r>
    </w:p>
    <w:p w:rsidR="000C56DE" w:rsidRPr="0046268E" w:rsidRDefault="000C56DE" w:rsidP="00664294">
      <w:pPr>
        <w:spacing w:after="0" w:line="240" w:lineRule="auto"/>
        <w:ind w:firstLine="720"/>
        <w:jc w:val="both"/>
        <w:rPr>
          <w:rFonts w:ascii="Times New Roman" w:hAnsi="Times New Roman" w:cs="Times New Roman"/>
        </w:rPr>
      </w:pPr>
      <w:r w:rsidRPr="0046268E">
        <w:rPr>
          <w:rFonts w:ascii="Times New Roman" w:hAnsi="Times New Roman" w:cs="Times New Roman"/>
        </w:rPr>
        <w:t>For a sound home and school environment, secondary school students should engage in good mental hygiene practices. Mental hygiene practices as those techniques, measures, strategies or activities utilized by secondary school students in order to reduce stress and anxiety and thus enable them cope with environmental, social and intellectual stressors (Enenta, 2004). There are three aspects of mental hygiene namely; preventive, promotive and restorative mental hygiene. Mental hygiene therefore strives to take everyday troubles of people to a convenient point of departure. The concept endeavours to encourage people to tackle troubles as well as furnish ways of handling them in an intelligent fashion when it cannot be tackled (Klein, 1992). Often times, people can never do away with their everyday trouble in life but try to keep them at bay and forge ahead.</w:t>
      </w:r>
    </w:p>
    <w:p w:rsidR="000C56DE" w:rsidRPr="0046268E" w:rsidRDefault="000C56DE" w:rsidP="00664294">
      <w:pPr>
        <w:spacing w:after="0" w:line="240" w:lineRule="auto"/>
        <w:jc w:val="both"/>
        <w:rPr>
          <w:rFonts w:ascii="Times New Roman" w:hAnsi="Times New Roman" w:cs="Times New Roman"/>
        </w:rPr>
      </w:pPr>
      <w:r w:rsidRPr="0046268E">
        <w:rPr>
          <w:rFonts w:ascii="Times New Roman" w:hAnsi="Times New Roman" w:cs="Times New Roman"/>
        </w:rPr>
        <w:tab/>
        <w:t xml:space="preserve">In the past, secondary school students in the urban and rural areas have practiced mental hygiene as a means of warding-off their every day trouble by engaging in diverse practices to promote mental well-being. This can be seen in a study done by Roger (1998) to ascertain if a significant difference existed in the mental hygiene practices of 840 high school adolescents of urban and rural mission schools in Washington. Using questionnaire as the sole instrument for collecting data, the study found that rural schools were more organized and less delinquent in church activities like evangelism, crusade, bible study, pious group activities and choir activities as a means of keeping away from mental troubles. </w:t>
      </w:r>
    </w:p>
    <w:p w:rsidR="000C56DE" w:rsidRPr="0046268E" w:rsidRDefault="000C56DE" w:rsidP="00664294">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 Husband and Hinton (2000) in South Minnesota investigated a study in bid to ascertain the objective of holiday mental hygiene programmes for youths and adolescents from urban and rural schools. The study revealed that the programme aimed to ensure for each individual, optimal development of mental abilities and satisfactory emotional adjustment to the school and community environment. More so, taking part in voluntary organization programmes and holiday activities helped in promoting social and mental health of the adolescents.</w:t>
      </w:r>
    </w:p>
    <w:p w:rsidR="000C56DE" w:rsidRPr="0046268E" w:rsidRDefault="000C56DE" w:rsidP="00664294">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 Samuel and Enenta (2002) carried out a study in Nsukka, Enugu State to determine the preventive mental hygiene practices of 420 urban and rural adolescent students. A significant difference was however found as it affected their sources of happiness by engaging in various in-door and out-of-door activities at home, school and the church; having funds as a means of solving problems. They stressed that the home and the school environment ought to be made more conducive for student to avert or reduce to the lowest minimum, mental discomfort and stress.</w:t>
      </w:r>
    </w:p>
    <w:p w:rsidR="000C56DE" w:rsidRPr="0046268E" w:rsidRDefault="000C56DE" w:rsidP="00664294">
      <w:pPr>
        <w:spacing w:after="0" w:line="240" w:lineRule="auto"/>
        <w:ind w:firstLine="720"/>
        <w:jc w:val="both"/>
        <w:rPr>
          <w:rFonts w:ascii="Times New Roman" w:hAnsi="Times New Roman" w:cs="Times New Roman"/>
        </w:rPr>
      </w:pPr>
      <w:r w:rsidRPr="0046268E">
        <w:rPr>
          <w:rFonts w:ascii="Times New Roman" w:hAnsi="Times New Roman" w:cs="Times New Roman"/>
        </w:rPr>
        <w:t>Another study on knowledge and practice of mental hygiene carried out by Gupthah (2009) on 100 students of Government Pilot High school in Bogura Province. The qualitative cross-sectional study used interview as instrument for data collection. The findings of the study suggested that majority (99%) of the respondents engaged widely in Information, Education and Communication-IEC activities. Eighty-six per cent of them in rural province admitted interest in listening to radio all the time due to its availability in the mobile hand set. Watching television was widespread among the students (95%).</w:t>
      </w:r>
    </w:p>
    <w:p w:rsidR="000C56DE" w:rsidRPr="0046268E" w:rsidRDefault="000C56DE" w:rsidP="00664294">
      <w:pPr>
        <w:spacing w:after="0" w:line="240" w:lineRule="auto"/>
        <w:jc w:val="both"/>
        <w:rPr>
          <w:rFonts w:ascii="Times New Roman" w:hAnsi="Times New Roman" w:cs="Times New Roman"/>
        </w:rPr>
      </w:pPr>
      <w:r w:rsidRPr="0046268E">
        <w:rPr>
          <w:rFonts w:ascii="Times New Roman" w:hAnsi="Times New Roman" w:cs="Times New Roman"/>
        </w:rPr>
        <w:tab/>
        <w:t>It has been observed from literature that with proper practice of mental hygiene, mental problems will be prevented. It is against this backdrop that this study had been designed to determine the assessment of the practice of mental hygiene of secondary school students in Nsukka education zone based on location.</w:t>
      </w:r>
    </w:p>
    <w:p w:rsidR="00FE7D25" w:rsidRPr="0046268E" w:rsidRDefault="00FE7D25" w:rsidP="00664294">
      <w:pPr>
        <w:spacing w:after="0" w:line="240" w:lineRule="auto"/>
        <w:jc w:val="both"/>
        <w:rPr>
          <w:rFonts w:ascii="Times New Roman" w:hAnsi="Times New Roman" w:cs="Times New Roman"/>
        </w:rPr>
      </w:pPr>
    </w:p>
    <w:p w:rsidR="00664294" w:rsidRPr="0046268E" w:rsidRDefault="00664294" w:rsidP="00664294">
      <w:pPr>
        <w:spacing w:after="0" w:line="240" w:lineRule="auto"/>
        <w:jc w:val="both"/>
        <w:rPr>
          <w:rFonts w:ascii="Times New Roman" w:hAnsi="Times New Roman" w:cs="Times New Roman"/>
          <w:b/>
        </w:rPr>
      </w:pPr>
    </w:p>
    <w:p w:rsidR="00664294" w:rsidRPr="0046268E" w:rsidRDefault="00664294" w:rsidP="00664294">
      <w:pPr>
        <w:spacing w:after="0" w:line="240" w:lineRule="auto"/>
        <w:jc w:val="both"/>
        <w:rPr>
          <w:rFonts w:ascii="Times New Roman" w:hAnsi="Times New Roman" w:cs="Times New Roman"/>
          <w:b/>
        </w:rPr>
      </w:pPr>
    </w:p>
    <w:p w:rsidR="000C56DE" w:rsidRPr="0046268E" w:rsidRDefault="000C56DE" w:rsidP="00664294">
      <w:pPr>
        <w:spacing w:after="0" w:line="240" w:lineRule="auto"/>
        <w:jc w:val="both"/>
        <w:rPr>
          <w:rFonts w:ascii="Times New Roman" w:hAnsi="Times New Roman" w:cs="Times New Roman"/>
          <w:b/>
        </w:rPr>
      </w:pPr>
      <w:r w:rsidRPr="0046268E">
        <w:rPr>
          <w:rFonts w:ascii="Times New Roman" w:hAnsi="Times New Roman" w:cs="Times New Roman"/>
          <w:b/>
        </w:rPr>
        <w:t>Purpose of the Study</w:t>
      </w:r>
    </w:p>
    <w:p w:rsidR="000C56DE" w:rsidRPr="0046268E" w:rsidRDefault="000C56DE" w:rsidP="00664294">
      <w:pPr>
        <w:spacing w:after="0" w:line="240" w:lineRule="auto"/>
        <w:jc w:val="both"/>
        <w:rPr>
          <w:rFonts w:ascii="Times New Roman" w:hAnsi="Times New Roman" w:cs="Times New Roman"/>
        </w:rPr>
      </w:pPr>
      <w:r w:rsidRPr="0046268E">
        <w:rPr>
          <w:rFonts w:ascii="Times New Roman" w:hAnsi="Times New Roman" w:cs="Times New Roman"/>
        </w:rPr>
        <w:tab/>
        <w:t>The main purpose of the study was to identity the mental hygiene practices adopted by secondary school students in Nsukka education zone based on location. The study intended to identify, specifically the:</w:t>
      </w:r>
    </w:p>
    <w:p w:rsidR="000C56DE" w:rsidRPr="0046268E" w:rsidRDefault="000C56DE" w:rsidP="00664294">
      <w:pPr>
        <w:pStyle w:val="ListParagraph"/>
        <w:numPr>
          <w:ilvl w:val="0"/>
          <w:numId w:val="36"/>
        </w:numPr>
        <w:spacing w:line="240" w:lineRule="auto"/>
        <w:rPr>
          <w:rFonts w:ascii="Times New Roman" w:hAnsi="Times New Roman" w:cs="Times New Roman"/>
        </w:rPr>
      </w:pPr>
      <w:r w:rsidRPr="0046268E">
        <w:rPr>
          <w:rFonts w:ascii="Times New Roman" w:hAnsi="Times New Roman" w:cs="Times New Roman"/>
        </w:rPr>
        <w:t>Role of preventive mental hygiene practices of secondary school students in Nsukka education zone based on location;</w:t>
      </w:r>
    </w:p>
    <w:p w:rsidR="000C56DE" w:rsidRPr="0046268E" w:rsidRDefault="000C56DE" w:rsidP="00664294">
      <w:pPr>
        <w:pStyle w:val="ListParagraph"/>
        <w:numPr>
          <w:ilvl w:val="0"/>
          <w:numId w:val="36"/>
        </w:numPr>
        <w:spacing w:line="240" w:lineRule="auto"/>
        <w:rPr>
          <w:rFonts w:ascii="Times New Roman" w:hAnsi="Times New Roman" w:cs="Times New Roman"/>
        </w:rPr>
      </w:pPr>
      <w:r w:rsidRPr="0046268E">
        <w:rPr>
          <w:rFonts w:ascii="Times New Roman" w:hAnsi="Times New Roman" w:cs="Times New Roman"/>
        </w:rPr>
        <w:t>Role of promotive mental hygiene practices of secondary school students in Nsukka eduation zone based on location;</w:t>
      </w:r>
    </w:p>
    <w:p w:rsidR="000C56DE" w:rsidRPr="0046268E" w:rsidRDefault="000C56DE" w:rsidP="00664294">
      <w:pPr>
        <w:pStyle w:val="ListParagraph"/>
        <w:numPr>
          <w:ilvl w:val="0"/>
          <w:numId w:val="36"/>
        </w:numPr>
        <w:spacing w:line="240" w:lineRule="auto"/>
        <w:rPr>
          <w:rFonts w:ascii="Times New Roman" w:hAnsi="Times New Roman" w:cs="Times New Roman"/>
        </w:rPr>
      </w:pPr>
      <w:r w:rsidRPr="0046268E">
        <w:rPr>
          <w:rFonts w:ascii="Times New Roman" w:hAnsi="Times New Roman" w:cs="Times New Roman"/>
        </w:rPr>
        <w:t>Role of restorative mental hygiene practices in secondary school students in Nsukka education zone based on location.</w:t>
      </w:r>
    </w:p>
    <w:p w:rsidR="000C56DE" w:rsidRPr="0046268E" w:rsidRDefault="000C56DE" w:rsidP="00FC6647">
      <w:pPr>
        <w:pStyle w:val="ListParagraph"/>
        <w:spacing w:line="240" w:lineRule="auto"/>
        <w:jc w:val="left"/>
        <w:rPr>
          <w:rFonts w:ascii="Times New Roman" w:hAnsi="Times New Roman" w:cs="Times New Roman"/>
        </w:rPr>
      </w:pPr>
    </w:p>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Research Questions</w:t>
      </w:r>
    </w:p>
    <w:p w:rsidR="000C56DE" w:rsidRPr="0046268E" w:rsidRDefault="000C56DE" w:rsidP="00664294">
      <w:pPr>
        <w:spacing w:after="0" w:line="240" w:lineRule="auto"/>
        <w:jc w:val="both"/>
        <w:rPr>
          <w:rFonts w:ascii="Times New Roman" w:hAnsi="Times New Roman" w:cs="Times New Roman"/>
        </w:rPr>
      </w:pPr>
      <w:r w:rsidRPr="0046268E">
        <w:rPr>
          <w:rFonts w:ascii="Times New Roman" w:hAnsi="Times New Roman" w:cs="Times New Roman"/>
        </w:rPr>
        <w:t xml:space="preserve">1. </w:t>
      </w:r>
      <w:r w:rsidRPr="0046268E">
        <w:rPr>
          <w:rFonts w:ascii="Times New Roman" w:hAnsi="Times New Roman" w:cs="Times New Roman"/>
        </w:rPr>
        <w:tab/>
        <w:t xml:space="preserve">What is the role of location on the students’ preventive mental hygiene practices? </w:t>
      </w:r>
    </w:p>
    <w:p w:rsidR="000C56DE" w:rsidRPr="0046268E" w:rsidRDefault="000C56DE" w:rsidP="00664294">
      <w:pPr>
        <w:spacing w:after="0" w:line="240" w:lineRule="auto"/>
        <w:jc w:val="both"/>
        <w:rPr>
          <w:rFonts w:ascii="Times New Roman" w:hAnsi="Times New Roman" w:cs="Times New Roman"/>
        </w:rPr>
      </w:pPr>
      <w:r w:rsidRPr="0046268E">
        <w:rPr>
          <w:rFonts w:ascii="Times New Roman" w:hAnsi="Times New Roman" w:cs="Times New Roman"/>
        </w:rPr>
        <w:t>2.</w:t>
      </w:r>
      <w:r w:rsidRPr="0046268E">
        <w:rPr>
          <w:rFonts w:ascii="Times New Roman" w:hAnsi="Times New Roman" w:cs="Times New Roman"/>
        </w:rPr>
        <w:tab/>
        <w:t xml:space="preserve">What is the role of location on the students’ promotive mental hygiene practices? </w:t>
      </w:r>
    </w:p>
    <w:p w:rsidR="000C56DE" w:rsidRPr="0046268E" w:rsidRDefault="000C56DE" w:rsidP="00664294">
      <w:pPr>
        <w:spacing w:after="0" w:line="240" w:lineRule="auto"/>
        <w:jc w:val="both"/>
        <w:rPr>
          <w:rFonts w:ascii="Times New Roman" w:hAnsi="Times New Roman" w:cs="Times New Roman"/>
        </w:rPr>
      </w:pPr>
      <w:r w:rsidRPr="0046268E">
        <w:rPr>
          <w:rFonts w:ascii="Times New Roman" w:hAnsi="Times New Roman" w:cs="Times New Roman"/>
        </w:rPr>
        <w:t>3.</w:t>
      </w:r>
      <w:r w:rsidRPr="0046268E">
        <w:rPr>
          <w:rFonts w:ascii="Times New Roman" w:hAnsi="Times New Roman" w:cs="Times New Roman"/>
        </w:rPr>
        <w:tab/>
        <w:t>What is the role of location on the students’ restorative mental hygiene practices?</w:t>
      </w:r>
    </w:p>
    <w:p w:rsidR="00FE7D25" w:rsidRPr="0046268E" w:rsidRDefault="00FE7D25" w:rsidP="00664294">
      <w:pPr>
        <w:spacing w:after="0" w:line="240" w:lineRule="auto"/>
        <w:jc w:val="both"/>
        <w:rPr>
          <w:rFonts w:ascii="Times New Roman" w:hAnsi="Times New Roman" w:cs="Times New Roman"/>
          <w:b/>
        </w:rPr>
      </w:pPr>
    </w:p>
    <w:p w:rsidR="000C56DE" w:rsidRPr="0046268E" w:rsidRDefault="000C56DE" w:rsidP="00664294">
      <w:pPr>
        <w:spacing w:after="0" w:line="240" w:lineRule="auto"/>
        <w:jc w:val="both"/>
        <w:rPr>
          <w:rFonts w:ascii="Times New Roman" w:hAnsi="Times New Roman" w:cs="Times New Roman"/>
          <w:b/>
        </w:rPr>
      </w:pPr>
      <w:r w:rsidRPr="0046268E">
        <w:rPr>
          <w:rFonts w:ascii="Times New Roman" w:hAnsi="Times New Roman" w:cs="Times New Roman"/>
          <w:b/>
        </w:rPr>
        <w:t>Hypothesis</w:t>
      </w:r>
    </w:p>
    <w:p w:rsidR="000C56DE" w:rsidRPr="0046268E" w:rsidRDefault="000C56DE" w:rsidP="00664294">
      <w:pPr>
        <w:spacing w:after="0" w:line="240" w:lineRule="auto"/>
        <w:jc w:val="both"/>
        <w:rPr>
          <w:rFonts w:ascii="Times New Roman" w:hAnsi="Times New Roman" w:cs="Times New Roman"/>
        </w:rPr>
      </w:pPr>
      <w:r w:rsidRPr="0046268E">
        <w:rPr>
          <w:rFonts w:ascii="Times New Roman" w:hAnsi="Times New Roman" w:cs="Times New Roman"/>
        </w:rPr>
        <w:tab/>
        <w:t>The present study tested hypothesis at .05 level of significance.</w:t>
      </w:r>
    </w:p>
    <w:p w:rsidR="000C56DE" w:rsidRPr="0046268E" w:rsidRDefault="000C56DE" w:rsidP="00664294">
      <w:pPr>
        <w:spacing w:after="0" w:line="240" w:lineRule="auto"/>
        <w:jc w:val="both"/>
        <w:rPr>
          <w:rFonts w:ascii="Times New Roman" w:hAnsi="Times New Roman" w:cs="Times New Roman"/>
        </w:rPr>
      </w:pPr>
      <w:r w:rsidRPr="0046268E">
        <w:rPr>
          <w:rFonts w:ascii="Times New Roman" w:hAnsi="Times New Roman" w:cs="Times New Roman"/>
        </w:rPr>
        <w:t>Ho</w:t>
      </w:r>
      <w:r w:rsidRPr="0046268E">
        <w:rPr>
          <w:rFonts w:ascii="Times New Roman" w:hAnsi="Times New Roman" w:cs="Times New Roman"/>
          <w:vertAlign w:val="subscript"/>
        </w:rPr>
        <w:t>1</w:t>
      </w:r>
      <w:r w:rsidRPr="0046268E">
        <w:rPr>
          <w:rFonts w:ascii="Times New Roman" w:hAnsi="Times New Roman" w:cs="Times New Roman"/>
        </w:rPr>
        <w:t>: Location has no statistically significant role on the students’ preventive, promotive, and restorative mental hygiene practices.</w:t>
      </w:r>
    </w:p>
    <w:p w:rsidR="000C56DE" w:rsidRPr="0046268E" w:rsidRDefault="000C56DE" w:rsidP="00664294">
      <w:pPr>
        <w:spacing w:after="0" w:line="240" w:lineRule="auto"/>
        <w:jc w:val="both"/>
        <w:rPr>
          <w:rFonts w:ascii="Times New Roman" w:hAnsi="Times New Roman" w:cs="Times New Roman"/>
          <w:b/>
        </w:rPr>
      </w:pPr>
    </w:p>
    <w:p w:rsidR="000C56DE" w:rsidRPr="0046268E" w:rsidRDefault="000C56DE" w:rsidP="00664294">
      <w:pPr>
        <w:spacing w:after="0" w:line="240" w:lineRule="auto"/>
        <w:jc w:val="both"/>
        <w:rPr>
          <w:rFonts w:ascii="Times New Roman" w:hAnsi="Times New Roman" w:cs="Times New Roman"/>
        </w:rPr>
      </w:pPr>
      <w:r w:rsidRPr="0046268E">
        <w:rPr>
          <w:rFonts w:ascii="Times New Roman" w:hAnsi="Times New Roman" w:cs="Times New Roman"/>
          <w:b/>
        </w:rPr>
        <w:t>Methods</w:t>
      </w:r>
    </w:p>
    <w:p w:rsidR="000C56DE" w:rsidRPr="0046268E" w:rsidRDefault="000C56DE" w:rsidP="00664294">
      <w:pPr>
        <w:spacing w:after="0" w:line="240" w:lineRule="auto"/>
        <w:jc w:val="both"/>
        <w:rPr>
          <w:rFonts w:ascii="Times New Roman" w:hAnsi="Times New Roman" w:cs="Times New Roman"/>
        </w:rPr>
      </w:pPr>
      <w:r w:rsidRPr="0046268E">
        <w:rPr>
          <w:rFonts w:ascii="Times New Roman" w:hAnsi="Times New Roman" w:cs="Times New Roman"/>
        </w:rPr>
        <w:tab/>
      </w:r>
      <w:r w:rsidR="007862E2" w:rsidRPr="0046268E">
        <w:rPr>
          <w:rFonts w:ascii="Times New Roman" w:hAnsi="Times New Roman" w:cs="Times New Roman"/>
        </w:rPr>
        <w:t>T</w:t>
      </w:r>
      <w:r w:rsidRPr="0046268E">
        <w:rPr>
          <w:rFonts w:ascii="Times New Roman" w:hAnsi="Times New Roman" w:cs="Times New Roman"/>
        </w:rPr>
        <w:t>he cross sectional survey research was employed because the proposed method allows description of condition as they existed in their natural setting (Ali, 1996)</w:t>
      </w:r>
      <w:r w:rsidR="007862E2" w:rsidRPr="0046268E">
        <w:rPr>
          <w:rFonts w:ascii="Times New Roman" w:hAnsi="Times New Roman" w:cs="Times New Roman"/>
        </w:rPr>
        <w:t xml:space="preserve">. </w:t>
      </w:r>
      <w:r w:rsidRPr="0046268E">
        <w:rPr>
          <w:rFonts w:ascii="Times New Roman" w:hAnsi="Times New Roman" w:cs="Times New Roman"/>
        </w:rPr>
        <w:t>The Population consisted of 41,690 students from all government owned secondary schools in Nsukka education zone. The zone consists of three local government areas namely: Uzo-Uwani, Igbo Etiti, and Nsukka. There were fifty-two secondary schools in Nsukka education zone with majority of them predominantly situated in the rural areas (Post Primary School Management Board, 2002). A sample of 1,260 secondary school students was used for the study. This amounted to approximately 5 percent of the target population. The sample was adjusted representative of the population based on the suggestion by Nwana (1981) that 5 percent or less sample could be drawn from a population running into a couple of thousands.</w:t>
      </w:r>
    </w:p>
    <w:p w:rsidR="000C56DE" w:rsidRPr="0046268E" w:rsidRDefault="000C56DE" w:rsidP="00664294">
      <w:pPr>
        <w:spacing w:after="0" w:line="240" w:lineRule="auto"/>
        <w:jc w:val="both"/>
        <w:rPr>
          <w:rFonts w:ascii="Times New Roman" w:hAnsi="Times New Roman" w:cs="Times New Roman"/>
        </w:rPr>
      </w:pPr>
      <w:r w:rsidRPr="0046268E">
        <w:rPr>
          <w:rFonts w:ascii="Times New Roman" w:hAnsi="Times New Roman" w:cs="Times New Roman"/>
        </w:rPr>
        <w:tab/>
        <w:t>The multi-stage sampling technique was adopted to draw the sample. The first stage of the sampling involved drawing the schools while the following stage was drawing a sample of the students. The stratified random sampling technique was adopted to draw six schools, which were approximately 12 per cent of the schools. This involved drawing one rural boys’ school; one rural girls’ school; one rural-co-educational school; and one urban boys’ school; one urban girls’ school; one urban co-educational school.</w:t>
      </w:r>
    </w:p>
    <w:p w:rsidR="000C56DE" w:rsidRPr="0046268E" w:rsidRDefault="000C56DE" w:rsidP="00664294">
      <w:pPr>
        <w:spacing w:after="0" w:line="240" w:lineRule="auto"/>
        <w:jc w:val="both"/>
        <w:rPr>
          <w:rFonts w:ascii="Times New Roman" w:hAnsi="Times New Roman" w:cs="Times New Roman"/>
        </w:rPr>
      </w:pPr>
      <w:r w:rsidRPr="0046268E">
        <w:rPr>
          <w:rFonts w:ascii="Times New Roman" w:hAnsi="Times New Roman" w:cs="Times New Roman"/>
        </w:rPr>
        <w:tab/>
        <w:t xml:space="preserve">The next stage was using the simple random sampling technique to draw a class, each from the streams in the sampled schools. The average number of students in each class in rural and urban schools in thirty and forty respectively. This gave rise to a total number of 180 students and 240 students from each of the rural and urban schools selected. Therefore the final sample of 1,260 students emerged which consisted of about 190 rural boys, 220 rural girls, 3550 urban boys and 500 urban girls. </w:t>
      </w:r>
    </w:p>
    <w:p w:rsidR="000C56DE" w:rsidRPr="0046268E" w:rsidRDefault="007862E2" w:rsidP="00664294">
      <w:pPr>
        <w:spacing w:after="0" w:line="240" w:lineRule="auto"/>
        <w:jc w:val="both"/>
        <w:rPr>
          <w:rFonts w:ascii="Times New Roman" w:hAnsi="Times New Roman" w:cs="Times New Roman"/>
          <w:b/>
        </w:rPr>
      </w:pPr>
      <w:r w:rsidRPr="0046268E">
        <w:rPr>
          <w:rFonts w:ascii="Times New Roman" w:hAnsi="Times New Roman" w:cs="Times New Roman"/>
          <w:b/>
        </w:rPr>
        <w:tab/>
      </w:r>
      <w:r w:rsidR="000C56DE" w:rsidRPr="0046268E">
        <w:rPr>
          <w:rFonts w:ascii="Times New Roman" w:hAnsi="Times New Roman" w:cs="Times New Roman"/>
        </w:rPr>
        <w:t>The students’ Mental Hygiene Practice Questionnaire (SMHPQ) was designed by the investigator. The questionnaire consisted of the respondent’s opinion on the students’ preventive, promotive and restorative mental hygiene practices.Face validity of the instrument was obtained through the judgment of three validates drawn from the Departments of Health Education and Psychology, University of Nigeria, Nsukka. Their suggestions were used to restructure the final copy of the questionnaire which was used for data collection.</w:t>
      </w:r>
    </w:p>
    <w:p w:rsidR="000C56DE" w:rsidRPr="0046268E" w:rsidRDefault="000C56DE" w:rsidP="00664294">
      <w:pPr>
        <w:spacing w:after="0" w:line="240" w:lineRule="auto"/>
        <w:ind w:firstLine="720"/>
        <w:jc w:val="both"/>
        <w:rPr>
          <w:rFonts w:ascii="Times New Roman" w:hAnsi="Times New Roman" w:cs="Times New Roman"/>
          <w:b/>
        </w:rPr>
      </w:pPr>
      <w:r w:rsidRPr="0046268E">
        <w:rPr>
          <w:rFonts w:ascii="Times New Roman" w:hAnsi="Times New Roman" w:cs="Times New Roman"/>
        </w:rPr>
        <w:t xml:space="preserve">The reliability of the instrument was established using test-retest method where thirty copies of the questionnaire were administered on secondary school students outside Nsukka education zone. The exercise was repeated after two weeks interval on the same group of people to actually determine the reliability of the instrument. Reliability coefficient of .75 was achieved using Kappa statistics. </w:t>
      </w:r>
    </w:p>
    <w:p w:rsidR="000C56DE" w:rsidRPr="0046268E" w:rsidRDefault="000C56DE" w:rsidP="00664294">
      <w:pPr>
        <w:spacing w:after="0" w:line="240" w:lineRule="auto"/>
        <w:jc w:val="both"/>
        <w:rPr>
          <w:rFonts w:ascii="Times New Roman" w:hAnsi="Times New Roman" w:cs="Times New Roman"/>
        </w:rPr>
      </w:pPr>
      <w:r w:rsidRPr="0046268E">
        <w:rPr>
          <w:rFonts w:ascii="Times New Roman" w:hAnsi="Times New Roman" w:cs="Times New Roman"/>
        </w:rPr>
        <w:tab/>
        <w:t>A letter of introduction from Head of Department of Health and Physical Education, University of Nigeria, Nsukka was presented to the school Principal of each of the school under study to gain access to the respondents through the teachers. The teachers were thereafter expected to introduce the investigator to the students who completed copies of the questionnaire.</w:t>
      </w:r>
    </w:p>
    <w:p w:rsidR="000C56DE" w:rsidRPr="0046268E" w:rsidRDefault="000C56DE" w:rsidP="00664294">
      <w:pPr>
        <w:spacing w:after="0" w:line="240" w:lineRule="auto"/>
        <w:jc w:val="both"/>
        <w:rPr>
          <w:rFonts w:ascii="Times New Roman" w:hAnsi="Times New Roman" w:cs="Times New Roman"/>
        </w:rPr>
      </w:pPr>
      <w:r w:rsidRPr="0046268E">
        <w:rPr>
          <w:rFonts w:ascii="Times New Roman" w:hAnsi="Times New Roman" w:cs="Times New Roman"/>
        </w:rPr>
        <w:tab/>
        <w:t>The data collected were coded and analyzed with computer using  STATA-a  data analysis package. The data were analyzed item-by-item to indicate the response frequencies and percentages of various categories of respondents according to location. The frequencies and percentage were extracted and presented in Tables, which answered the research questions.</w:t>
      </w:r>
    </w:p>
    <w:p w:rsidR="000C56DE" w:rsidRPr="0046268E" w:rsidRDefault="000C56DE" w:rsidP="00664294">
      <w:pPr>
        <w:spacing w:after="0" w:line="240" w:lineRule="auto"/>
        <w:jc w:val="both"/>
        <w:rPr>
          <w:rFonts w:ascii="Times New Roman" w:hAnsi="Times New Roman" w:cs="Times New Roman"/>
        </w:rPr>
      </w:pPr>
      <w:r w:rsidRPr="0046268E">
        <w:rPr>
          <w:rFonts w:ascii="Times New Roman" w:hAnsi="Times New Roman" w:cs="Times New Roman"/>
        </w:rPr>
        <w:tab/>
        <w:t>The Chi-square statistic was computed using responses to the questionnaire items relevant to the stated null hypothesis. The computed X</w:t>
      </w:r>
      <w:r w:rsidRPr="0046268E">
        <w:rPr>
          <w:rFonts w:ascii="Times New Roman" w:hAnsi="Times New Roman" w:cs="Times New Roman"/>
          <w:vertAlign w:val="superscript"/>
        </w:rPr>
        <w:t>2</w:t>
      </w:r>
      <w:r w:rsidRPr="0046268E">
        <w:rPr>
          <w:rFonts w:ascii="Times New Roman" w:hAnsi="Times New Roman" w:cs="Times New Roman"/>
        </w:rPr>
        <w:t xml:space="preserve"> values were used to test the null hypothesis at the .05 level of significance. Summary of the Chi-square tests were presented in appropriate Tables.</w:t>
      </w:r>
    </w:p>
    <w:p w:rsidR="007862E2" w:rsidRPr="0046268E" w:rsidRDefault="007862E2" w:rsidP="00664294">
      <w:pPr>
        <w:spacing w:after="0" w:line="240" w:lineRule="auto"/>
        <w:jc w:val="both"/>
        <w:rPr>
          <w:rFonts w:ascii="Times New Roman" w:hAnsi="Times New Roman" w:cs="Times New Roman"/>
          <w:b/>
        </w:rPr>
      </w:pPr>
    </w:p>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Results</w:t>
      </w:r>
    </w:p>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Table 1</w:t>
      </w:r>
      <w:r w:rsidR="00FE7D25" w:rsidRPr="0046268E">
        <w:rPr>
          <w:rFonts w:ascii="Times New Roman" w:hAnsi="Times New Roman" w:cs="Times New Roman"/>
        </w:rPr>
        <w:t xml:space="preserve">. </w:t>
      </w:r>
      <w:r w:rsidRPr="0046268E">
        <w:rPr>
          <w:rFonts w:ascii="Times New Roman" w:hAnsi="Times New Roman" w:cs="Times New Roman"/>
          <w:b/>
        </w:rPr>
        <w:t>Influence of Location on the Students’ Preventive Mental Hygiene Practices PMHP</w:t>
      </w:r>
    </w:p>
    <w:p w:rsidR="00FE7D25" w:rsidRPr="0046268E" w:rsidRDefault="00FE7D25" w:rsidP="00FC6647">
      <w:pPr>
        <w:spacing w:after="0" w:line="240" w:lineRule="auto"/>
        <w:rPr>
          <w:rFonts w:ascii="Times New Roman" w:hAnsi="Times New Roman" w:cs="Times New Roman"/>
        </w:rPr>
      </w:pPr>
    </w:p>
    <w:tbl>
      <w:tblPr>
        <w:tblW w:w="0" w:type="auto"/>
        <w:tblLook w:val="04A0"/>
      </w:tblPr>
      <w:tblGrid>
        <w:gridCol w:w="4878"/>
        <w:gridCol w:w="990"/>
        <w:gridCol w:w="990"/>
        <w:gridCol w:w="1080"/>
        <w:gridCol w:w="1062"/>
      </w:tblGrid>
      <w:tr w:rsidR="000C56DE" w:rsidRPr="0046268E" w:rsidTr="005F2A8B">
        <w:tc>
          <w:tcPr>
            <w:tcW w:w="4878" w:type="dxa"/>
          </w:tcPr>
          <w:p w:rsidR="000C56DE" w:rsidRPr="0046268E" w:rsidRDefault="00C511A1" w:rsidP="00FC6647">
            <w:pPr>
              <w:spacing w:after="0" w:line="240" w:lineRule="auto"/>
              <w:rPr>
                <w:rFonts w:ascii="Times New Roman" w:hAnsi="Times New Roman" w:cs="Times New Roman"/>
                <w:b/>
              </w:rPr>
            </w:pPr>
            <w:r w:rsidRPr="00C511A1">
              <w:rPr>
                <w:rFonts w:ascii="Times New Roman" w:hAnsi="Times New Roman" w:cs="Times New Roman"/>
                <w:b/>
                <w:noProof/>
                <w:lang w:val="en-GB" w:eastAsia="en-GB"/>
              </w:rPr>
              <w:pict>
                <v:shape id="AutoShape 106" o:spid="_x0000_s1067" type="#_x0000_t32" style="position:absolute;margin-left:.3pt;margin-top:.15pt;width:432.95pt;height:0;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xveIAIAAD4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kXU4wU&#10;6WFHTwevY2mUpfMwocG4AgIrtbOhR3pSL+ZZ0+8OKV11RLU8hr+eDWRnISN5kxIuzkCd/fBZM4gh&#10;UCGO69TYPkDCINApbuV82wo/eUTh4yxfLvL5DCM6+hJSjInGOv+J6x4Fo8TOWyLazldaKdi9tlks&#10;Q47PzgdapBgTQlWlt0LKKAGp0FDi5Ww6iwlOS8GCM4Q52+4radGRBBHFX+wRPPdhVh8Ui2AdJ2xz&#10;tT0R8mJDcakCHjQGdK7WRSU/lulys9gs8kk+nW8meVrXk6dtlU/m2+zjrP5QV1Wd/QzUsrzoBGNc&#10;BXajYrP87xRxfTsXrd00extD8hY9zgvIjv+RdNxsWOZFFnvNzjs7bhxEGoOvDyq8gvs72PfPfv0L&#10;AAD//wMAUEsDBBQABgAIAAAAIQBcr60y2AAAAAIBAAAPAAAAZHJzL2Rvd25yZXYueG1sTI5BT8JA&#10;EIXvJv6HzZh4MbIFQ4OlW0JMPHgUSLgO3aGtdmeb7pZWfr3DSY8v7+V7X76ZXKsu1IfGs4H5LAFF&#10;XHrbcGXgsH9/XoEKEdli65kM/FCATXF/l2Nm/cifdNnFSgmEQ4YG6hi7TOtQ1uQwzHxHLN3Z9w6j&#10;xL7StsdR4K7ViyRJtcOG5aHGjt5qKr93gzNAYVjOk+2rqw4f1/HpuLh+jd3emMeHabsGFWmKf2O4&#10;6Ys6FOJ08gPboFoDqewMvICSbpWmS1CnW9RFrv+rF78AAAD//wMAUEsBAi0AFAAGAAgAAAAhALaD&#10;OJL+AAAA4QEAABMAAAAAAAAAAAAAAAAAAAAAAFtDb250ZW50X1R5cGVzXS54bWxQSwECLQAUAAYA&#10;CAAAACEAOP0h/9YAAACUAQAACwAAAAAAAAAAAAAAAAAvAQAAX3JlbHMvLnJlbHNQSwECLQAUAAYA&#10;CAAAACEA+W8b3iACAAA+BAAADgAAAAAAAAAAAAAAAAAuAgAAZHJzL2Uyb0RvYy54bWxQSwECLQAU&#10;AAYACAAAACEAXK+tMtgAAAACAQAADwAAAAAAAAAAAAAAAAB6BAAAZHJzL2Rvd25yZXYueG1sUEsF&#10;BgAAAAAEAAQA8wAAAH8FAAAAAA==&#10;"/>
              </w:pict>
            </w:r>
          </w:p>
        </w:tc>
        <w:tc>
          <w:tcPr>
            <w:tcW w:w="1980" w:type="dxa"/>
            <w:gridSpan w:val="2"/>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Urban</w:t>
            </w:r>
          </w:p>
        </w:tc>
        <w:tc>
          <w:tcPr>
            <w:tcW w:w="2142" w:type="dxa"/>
            <w:gridSpan w:val="2"/>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Rural</w:t>
            </w:r>
          </w:p>
        </w:tc>
      </w:tr>
      <w:tr w:rsidR="000C56DE" w:rsidRPr="0046268E" w:rsidTr="005F2A8B">
        <w:tc>
          <w:tcPr>
            <w:tcW w:w="4878" w:type="dxa"/>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PMHP</w:t>
            </w:r>
          </w:p>
        </w:tc>
        <w:tc>
          <w:tcPr>
            <w:tcW w:w="990" w:type="dxa"/>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F</w:t>
            </w:r>
          </w:p>
        </w:tc>
        <w:tc>
          <w:tcPr>
            <w:tcW w:w="990" w:type="dxa"/>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w:t>
            </w:r>
          </w:p>
        </w:tc>
        <w:tc>
          <w:tcPr>
            <w:tcW w:w="1080" w:type="dxa"/>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F</w:t>
            </w:r>
          </w:p>
        </w:tc>
        <w:tc>
          <w:tcPr>
            <w:tcW w:w="1062" w:type="dxa"/>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w:t>
            </w:r>
          </w:p>
        </w:tc>
      </w:tr>
      <w:tr w:rsidR="000C56DE" w:rsidRPr="0046268E" w:rsidTr="005F2A8B">
        <w:tc>
          <w:tcPr>
            <w:tcW w:w="4878" w:type="dxa"/>
          </w:tcPr>
          <w:p w:rsidR="000C56DE" w:rsidRPr="0046268E" w:rsidRDefault="00C511A1" w:rsidP="00FC6647">
            <w:pPr>
              <w:spacing w:after="0" w:line="240" w:lineRule="auto"/>
              <w:rPr>
                <w:rFonts w:ascii="Times New Roman" w:hAnsi="Times New Roman" w:cs="Times New Roman"/>
              </w:rPr>
            </w:pPr>
            <w:r w:rsidRPr="00C511A1">
              <w:rPr>
                <w:rFonts w:ascii="Times New Roman" w:hAnsi="Times New Roman" w:cs="Times New Roman"/>
                <w:b/>
                <w:noProof/>
                <w:lang w:val="en-GB" w:eastAsia="en-GB"/>
              </w:rPr>
              <w:pict>
                <v:shape id="AutoShape 107" o:spid="_x0000_s1066" type="#_x0000_t32" style="position:absolute;margin-left:-5.3pt;margin-top:4.55pt;width:432.95pt;height:0;z-index:25171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DU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GUaK&#10;9LCjp73XsTTK0ocwocG4AgIrtbWhR3pUr+ZZ0+8OKV11RLU8hr+dDGRnISN5lxIuzkCd3fBFM4gh&#10;UCGO69jYPkDCINAxbuV02wo/ekTh4zRfzPPZFCN69SWkuCYa6/xnrnsUjBI7b4loO19ppWD32max&#10;DDk8Ox9okeKaEKoqvRFSRglIhYYSL6aTaUxwWgoWnCHM2XZXSYsOJIgo/mKP4LkPs3qvWATrOGHr&#10;i+2JkGcbiksV8KAxoHOxzir5sUgX6/l6no/yyWw9ytO6Hj1tqnw022QP0/pTXVV19jNQy/KiE4xx&#10;FdhdFZvlf6eIy9s5a+2m2dsYkvfocV5A9vofScfNhmWeZbHT7LS1142DSGPw5UGFV3B/B/v+2a9+&#10;AQAA//8DAFBLAwQUAAYACAAAACEAlOnh69wAAAAHAQAADwAAAGRycy9kb3ducmV2LnhtbEyOwU7D&#10;MBBE70j8g7VIXFBrpyhVm8apKiQOHGkrcXXjJUmJ11HsNKFfz8KFHkczevPy7eRaccE+NJ40JHMF&#10;Aqn0tqFKw/HwOluBCNGQNa0n1PCNAbbF/V1uMutHesfLPlaCIRQyo6GOscukDGWNzoS575C4+/S9&#10;M5FjX0nbm5HhrpULpZbSmYb4oTYdvtRYfu0HpwHDkCZqt3bV8e06Pn0sruexO2j9+DDtNiAiTvF/&#10;DL/6rA4FO538QDaIVsMsUUuealgnILhfpekziNNflkUub/2LHwAAAP//AwBQSwECLQAUAAYACAAA&#10;ACEAtoM4kv4AAADhAQAAEwAAAAAAAAAAAAAAAAAAAAAAW0NvbnRlbnRfVHlwZXNdLnhtbFBLAQIt&#10;ABQABgAIAAAAIQA4/SH/1gAAAJQBAAALAAAAAAAAAAAAAAAAAC8BAABfcmVscy8ucmVsc1BLAQIt&#10;ABQABgAIAAAAIQBndmDUIQIAAD4EAAAOAAAAAAAAAAAAAAAAAC4CAABkcnMvZTJvRG9jLnhtbFBL&#10;AQItABQABgAIAAAAIQCU6eHr3AAAAAcBAAAPAAAAAAAAAAAAAAAAAHsEAABkcnMvZG93bnJldi54&#10;bWxQSwUGAAAAAAQABADzAAAAhAUAAAAA&#10;"/>
              </w:pict>
            </w:r>
          </w:p>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Eating before going to school</w:t>
            </w:r>
          </w:p>
        </w:tc>
        <w:tc>
          <w:tcPr>
            <w:tcW w:w="990" w:type="dxa"/>
          </w:tcPr>
          <w:p w:rsidR="000C56DE" w:rsidRPr="0046268E" w:rsidRDefault="000C56DE" w:rsidP="00FC6647">
            <w:pPr>
              <w:spacing w:after="0" w:line="240" w:lineRule="auto"/>
              <w:rPr>
                <w:rFonts w:ascii="Times New Roman" w:hAnsi="Times New Roman" w:cs="Times New Roman"/>
              </w:rPr>
            </w:pPr>
          </w:p>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422</w:t>
            </w:r>
          </w:p>
        </w:tc>
        <w:tc>
          <w:tcPr>
            <w:tcW w:w="990" w:type="dxa"/>
          </w:tcPr>
          <w:p w:rsidR="000C56DE" w:rsidRPr="0046268E" w:rsidRDefault="000C56DE" w:rsidP="00FC6647">
            <w:pPr>
              <w:spacing w:after="0" w:line="240" w:lineRule="auto"/>
              <w:rPr>
                <w:rFonts w:ascii="Times New Roman" w:hAnsi="Times New Roman" w:cs="Times New Roman"/>
              </w:rPr>
            </w:pPr>
          </w:p>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48.62</w:t>
            </w:r>
          </w:p>
        </w:tc>
        <w:tc>
          <w:tcPr>
            <w:tcW w:w="1080" w:type="dxa"/>
          </w:tcPr>
          <w:p w:rsidR="000C56DE" w:rsidRPr="0046268E" w:rsidRDefault="000C56DE" w:rsidP="00FC6647">
            <w:pPr>
              <w:spacing w:after="0" w:line="240" w:lineRule="auto"/>
              <w:rPr>
                <w:rFonts w:ascii="Times New Roman" w:hAnsi="Times New Roman" w:cs="Times New Roman"/>
              </w:rPr>
            </w:pPr>
          </w:p>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446</w:t>
            </w:r>
          </w:p>
        </w:tc>
        <w:tc>
          <w:tcPr>
            <w:tcW w:w="1062" w:type="dxa"/>
          </w:tcPr>
          <w:p w:rsidR="000C56DE" w:rsidRPr="0046268E" w:rsidRDefault="000C56DE" w:rsidP="00FC6647">
            <w:pPr>
              <w:spacing w:after="0" w:line="240" w:lineRule="auto"/>
              <w:rPr>
                <w:rFonts w:ascii="Times New Roman" w:hAnsi="Times New Roman" w:cs="Times New Roman"/>
              </w:rPr>
            </w:pPr>
          </w:p>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51.38</w:t>
            </w:r>
          </w:p>
        </w:tc>
      </w:tr>
      <w:tr w:rsidR="000C56DE" w:rsidRPr="0046268E" w:rsidTr="005F2A8B">
        <w:tc>
          <w:tcPr>
            <w:tcW w:w="4878"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Drawing up a programme of activities</w:t>
            </w:r>
          </w:p>
        </w:tc>
        <w:tc>
          <w:tcPr>
            <w:tcW w:w="99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452</w:t>
            </w:r>
          </w:p>
        </w:tc>
        <w:tc>
          <w:tcPr>
            <w:tcW w:w="99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52.31</w:t>
            </w:r>
          </w:p>
        </w:tc>
        <w:tc>
          <w:tcPr>
            <w:tcW w:w="108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412</w:t>
            </w:r>
          </w:p>
        </w:tc>
        <w:tc>
          <w:tcPr>
            <w:tcW w:w="1062"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47.69</w:t>
            </w:r>
          </w:p>
        </w:tc>
      </w:tr>
      <w:tr w:rsidR="000C56DE" w:rsidRPr="0046268E" w:rsidTr="005F2A8B">
        <w:tc>
          <w:tcPr>
            <w:tcW w:w="4878"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Tackling daily demands</w:t>
            </w:r>
          </w:p>
        </w:tc>
        <w:tc>
          <w:tcPr>
            <w:tcW w:w="99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454</w:t>
            </w:r>
          </w:p>
        </w:tc>
        <w:tc>
          <w:tcPr>
            <w:tcW w:w="99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53.66</w:t>
            </w:r>
          </w:p>
        </w:tc>
        <w:tc>
          <w:tcPr>
            <w:tcW w:w="108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392</w:t>
            </w:r>
          </w:p>
        </w:tc>
        <w:tc>
          <w:tcPr>
            <w:tcW w:w="1062"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46.36</w:t>
            </w:r>
          </w:p>
        </w:tc>
      </w:tr>
      <w:tr w:rsidR="000C56DE" w:rsidRPr="0046268E" w:rsidTr="005F2A8B">
        <w:tc>
          <w:tcPr>
            <w:tcW w:w="4878"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Having money as a student</w:t>
            </w:r>
          </w:p>
        </w:tc>
        <w:tc>
          <w:tcPr>
            <w:tcW w:w="99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464</w:t>
            </w:r>
          </w:p>
        </w:tc>
        <w:tc>
          <w:tcPr>
            <w:tcW w:w="99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60.73</w:t>
            </w:r>
          </w:p>
        </w:tc>
        <w:tc>
          <w:tcPr>
            <w:tcW w:w="108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300</w:t>
            </w:r>
          </w:p>
        </w:tc>
        <w:tc>
          <w:tcPr>
            <w:tcW w:w="1062"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39.27</w:t>
            </w:r>
          </w:p>
        </w:tc>
      </w:tr>
      <w:tr w:rsidR="000C56DE" w:rsidRPr="0046268E" w:rsidTr="005F2A8B">
        <w:tc>
          <w:tcPr>
            <w:tcW w:w="4878"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Going late to bed</w:t>
            </w:r>
          </w:p>
        </w:tc>
        <w:tc>
          <w:tcPr>
            <w:tcW w:w="99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316</w:t>
            </w:r>
          </w:p>
        </w:tc>
        <w:tc>
          <w:tcPr>
            <w:tcW w:w="99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46.88</w:t>
            </w:r>
          </w:p>
        </w:tc>
        <w:tc>
          <w:tcPr>
            <w:tcW w:w="108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358</w:t>
            </w:r>
          </w:p>
        </w:tc>
        <w:tc>
          <w:tcPr>
            <w:tcW w:w="1062"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53.12</w:t>
            </w:r>
          </w:p>
        </w:tc>
      </w:tr>
      <w:tr w:rsidR="000C56DE" w:rsidRPr="0046268E" w:rsidTr="005F2A8B">
        <w:tc>
          <w:tcPr>
            <w:tcW w:w="4878" w:type="dxa"/>
          </w:tcPr>
          <w:p w:rsidR="000C56DE" w:rsidRPr="0046268E" w:rsidRDefault="00C511A1" w:rsidP="00FC6647">
            <w:pPr>
              <w:spacing w:after="0" w:line="240" w:lineRule="auto"/>
              <w:rPr>
                <w:rFonts w:ascii="Times New Roman" w:hAnsi="Times New Roman" w:cs="Times New Roman"/>
              </w:rPr>
            </w:pPr>
            <w:r w:rsidRPr="00C511A1">
              <w:rPr>
                <w:rFonts w:ascii="Times New Roman" w:hAnsi="Times New Roman" w:cs="Times New Roman"/>
                <w:b/>
                <w:noProof/>
                <w:lang w:val="en-GB" w:eastAsia="en-GB"/>
              </w:rPr>
              <w:pict>
                <v:shape id="AutoShape 108" o:spid="_x0000_s1065" type="#_x0000_t32" style="position:absolute;margin-left:-1.9pt;margin-top:20.15pt;width:432.95pt;height:0;z-index:25171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6XIQIAAD4EAAAOAAAAZHJzL2Uyb0RvYy54bWysU02P2yAQvVfqf0Dcs7ZTJ3WsOKuVnfSy&#10;bSPt9gcQwDYqBgQkTlT1v3cgH8q2l6pqDmTwzLx5M/NYPh4HiQ7cOqFVhbOHFCOuqGZCdRX+9rqZ&#10;FBg5TxQjUite4RN3+HH1/t1yNCWf6l5Lxi0CEOXK0VS4996USeJozwfiHrThCpyttgPxcLVdwiwZ&#10;AX2QyTRN58moLTNWU+4cfG3OTryK+G3Lqf/ato57JCsM3Hw8bTx34UxWS1J2lphe0AsN8g8sBiIU&#10;FL1BNcQTtLfiD6hBUKudbv0D1UOi21ZQHnuAbrL0t25eemJ47AWG48xtTO7/wdIvh61FglW4gPEo&#10;MsCOnvZex9IoS4swodG4EgJrtbWhR3pUL+ZZ0+8OKV33RHU8hr+eDGRnISN5kxIuzkCd3fhZM4gh&#10;UCGO69jaIUDCINAxbuV02wo/ekTh4yxfFPl8hhG9+hJSXhONdf4T1wMKRoWdt0R0va+1UrB7bbNY&#10;hhyenQ+0SHlNCFWV3ggpowSkQmOFF7PpLCY4LQULzhDmbLerpUUHEkQUf7FH8NyHWb1XLIL1nLD1&#10;xfZEyLMNxaUKeNAY0LlYZ5X8WKSLdbEu8kk+na8nedo0k6dNnU/mm+zjrPnQ1HWT/QzUsrzsBWNc&#10;BXZXxWb53yni8nbOWrtp9jaG5C16nBeQvf5H0nGzYZlnWew0O23tdeMg0hh8eVDhFdzfwb5/9qtf&#10;AAAA//8DAFBLAwQUAAYACAAAACEAbkjRyN0AAAAIAQAADwAAAGRycy9kb3ducmV2LnhtbEyPwU7D&#10;MBBE70j8g7VIXFBrJ4WqpHGqCokDR9pKXLfxkqTE6yh2mtCvx4gDPe7MaOZtvplsK87U+8axhmSu&#10;QBCXzjRcaTjsX2crED4gG2wdk4Zv8rApbm9yzIwb+Z3Ou1CJWMI+Qw11CF0mpS9rsujnriOO3qfr&#10;LYZ49pU0PY6x3LYyVWopLTYcF2rs6KWm8ms3WA3kh6dEbZ9tdXi7jA8f6eU0dnut7++m7RpEoCn8&#10;h+EXP6JDEZmObmDjRathtojkQcOjWoCI/mqZJiCOf4Iscnn9QPEDAAD//wMAUEsBAi0AFAAGAAgA&#10;AAAhALaDOJL+AAAA4QEAABMAAAAAAAAAAAAAAAAAAAAAAFtDb250ZW50X1R5cGVzXS54bWxQSwEC&#10;LQAUAAYACAAAACEAOP0h/9YAAACUAQAACwAAAAAAAAAAAAAAAAAvAQAAX3JlbHMvLnJlbHNQSwEC&#10;LQAUAAYACAAAACEAsk3+lyECAAA+BAAADgAAAAAAAAAAAAAAAAAuAgAAZHJzL2Uyb0RvYy54bWxQ&#10;SwECLQAUAAYACAAAACEAbkjRyN0AAAAIAQAADwAAAAAAAAAAAAAAAAB7BAAAZHJzL2Rvd25yZXYu&#10;eG1sUEsFBgAAAAAEAAQA8wAAAIUFAAAAAA==&#10;"/>
              </w:pict>
            </w:r>
            <w:r w:rsidR="000C56DE" w:rsidRPr="0046268E">
              <w:rPr>
                <w:rFonts w:ascii="Times New Roman" w:hAnsi="Times New Roman" w:cs="Times New Roman"/>
              </w:rPr>
              <w:t>Going for guidance/</w:t>
            </w:r>
            <w:r w:rsidR="007862E2" w:rsidRPr="0046268E">
              <w:rPr>
                <w:rFonts w:ascii="Times New Roman" w:hAnsi="Times New Roman" w:cs="Times New Roman"/>
              </w:rPr>
              <w:t>counselling</w:t>
            </w:r>
          </w:p>
        </w:tc>
        <w:tc>
          <w:tcPr>
            <w:tcW w:w="99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398</w:t>
            </w:r>
          </w:p>
        </w:tc>
        <w:tc>
          <w:tcPr>
            <w:tcW w:w="99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51.42</w:t>
            </w:r>
          </w:p>
        </w:tc>
        <w:tc>
          <w:tcPr>
            <w:tcW w:w="108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76</w:t>
            </w:r>
          </w:p>
        </w:tc>
        <w:tc>
          <w:tcPr>
            <w:tcW w:w="1062"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48.58</w:t>
            </w:r>
          </w:p>
        </w:tc>
      </w:tr>
      <w:tr w:rsidR="000C56DE" w:rsidRPr="0046268E" w:rsidTr="005F2A8B">
        <w:tc>
          <w:tcPr>
            <w:tcW w:w="4878" w:type="dxa"/>
          </w:tcPr>
          <w:p w:rsidR="000C56DE" w:rsidRPr="0046268E" w:rsidRDefault="000C56DE" w:rsidP="00FC6647">
            <w:pPr>
              <w:spacing w:after="0" w:line="240" w:lineRule="auto"/>
              <w:rPr>
                <w:rFonts w:ascii="Times New Roman" w:hAnsi="Times New Roman" w:cs="Times New Roman"/>
                <w:b/>
                <w:noProof/>
              </w:rPr>
            </w:pPr>
          </w:p>
        </w:tc>
        <w:tc>
          <w:tcPr>
            <w:tcW w:w="990" w:type="dxa"/>
          </w:tcPr>
          <w:p w:rsidR="000C56DE" w:rsidRPr="0046268E" w:rsidRDefault="000C56DE" w:rsidP="00FC6647">
            <w:pPr>
              <w:spacing w:after="0" w:line="240" w:lineRule="auto"/>
              <w:rPr>
                <w:rFonts w:ascii="Times New Roman" w:hAnsi="Times New Roman" w:cs="Times New Roman"/>
              </w:rPr>
            </w:pPr>
          </w:p>
        </w:tc>
        <w:tc>
          <w:tcPr>
            <w:tcW w:w="990" w:type="dxa"/>
          </w:tcPr>
          <w:p w:rsidR="000C56DE" w:rsidRPr="0046268E" w:rsidRDefault="000C56DE" w:rsidP="00FC6647">
            <w:pPr>
              <w:spacing w:after="0" w:line="240" w:lineRule="auto"/>
              <w:rPr>
                <w:rFonts w:ascii="Times New Roman" w:hAnsi="Times New Roman" w:cs="Times New Roman"/>
              </w:rPr>
            </w:pPr>
          </w:p>
        </w:tc>
        <w:tc>
          <w:tcPr>
            <w:tcW w:w="1080" w:type="dxa"/>
          </w:tcPr>
          <w:p w:rsidR="000C56DE" w:rsidRPr="0046268E" w:rsidRDefault="000C56DE" w:rsidP="00FC6647">
            <w:pPr>
              <w:spacing w:after="0" w:line="240" w:lineRule="auto"/>
              <w:rPr>
                <w:rFonts w:ascii="Times New Roman" w:hAnsi="Times New Roman" w:cs="Times New Roman"/>
              </w:rPr>
            </w:pPr>
          </w:p>
        </w:tc>
        <w:tc>
          <w:tcPr>
            <w:tcW w:w="1062" w:type="dxa"/>
          </w:tcPr>
          <w:p w:rsidR="000C56DE" w:rsidRPr="0046268E" w:rsidRDefault="000C56DE" w:rsidP="00FC6647">
            <w:pPr>
              <w:spacing w:after="0" w:line="240" w:lineRule="auto"/>
              <w:rPr>
                <w:rFonts w:ascii="Times New Roman" w:hAnsi="Times New Roman" w:cs="Times New Roman"/>
              </w:rPr>
            </w:pPr>
          </w:p>
        </w:tc>
      </w:tr>
    </w:tbl>
    <w:p w:rsidR="00664294" w:rsidRPr="0046268E" w:rsidRDefault="000C56DE" w:rsidP="00664294">
      <w:pPr>
        <w:spacing w:after="0" w:line="240" w:lineRule="auto"/>
        <w:jc w:val="both"/>
        <w:rPr>
          <w:rFonts w:ascii="Times New Roman" w:hAnsi="Times New Roman" w:cs="Times New Roman"/>
        </w:rPr>
      </w:pPr>
      <w:r w:rsidRPr="0046268E">
        <w:rPr>
          <w:rFonts w:ascii="Times New Roman" w:hAnsi="Times New Roman" w:cs="Times New Roman"/>
        </w:rPr>
        <w:tab/>
      </w:r>
    </w:p>
    <w:p w:rsidR="000C56DE" w:rsidRPr="0046268E" w:rsidRDefault="000C56DE" w:rsidP="00664294">
      <w:pPr>
        <w:spacing w:after="0" w:line="240" w:lineRule="auto"/>
        <w:ind w:firstLine="720"/>
        <w:jc w:val="both"/>
        <w:rPr>
          <w:rFonts w:ascii="Times New Roman" w:hAnsi="Times New Roman" w:cs="Times New Roman"/>
        </w:rPr>
      </w:pPr>
      <w:r w:rsidRPr="0046268E">
        <w:rPr>
          <w:rFonts w:ascii="Times New Roman" w:hAnsi="Times New Roman" w:cs="Times New Roman"/>
        </w:rPr>
        <w:t>Data in Table 1 above show that as many as 60.73 percent of the students in the urban area reported they had money to use in solving their immediate problems, 53.66 percent of them took care of their daily demands without postponing them. Further results revealed that 52.31 per cent drew their programming of activity before embarking on them. Three hundred and ninety-eight (51.42%) went for guidance/counseling at school while 46.88 percent went to bed late at night.</w:t>
      </w:r>
    </w:p>
    <w:p w:rsidR="000C56DE" w:rsidRPr="0046268E" w:rsidRDefault="000C56DE" w:rsidP="00664294">
      <w:pPr>
        <w:spacing w:after="0" w:line="240" w:lineRule="auto"/>
        <w:jc w:val="both"/>
        <w:rPr>
          <w:rFonts w:ascii="Times New Roman" w:hAnsi="Times New Roman" w:cs="Times New Roman"/>
        </w:rPr>
      </w:pPr>
      <w:r w:rsidRPr="0046268E">
        <w:rPr>
          <w:rFonts w:ascii="Times New Roman" w:hAnsi="Times New Roman" w:cs="Times New Roman"/>
        </w:rPr>
        <w:tab/>
        <w:t>The data also shows that while 53.12 percent of the rural respondents went to bed late, 51.38 percent ate before going to school. Three hundred and seventy-six (48.58%) reported they went for guidance/</w:t>
      </w:r>
      <w:r w:rsidR="007862E2" w:rsidRPr="0046268E">
        <w:rPr>
          <w:rFonts w:ascii="Times New Roman" w:hAnsi="Times New Roman" w:cs="Times New Roman"/>
        </w:rPr>
        <w:t>counselling</w:t>
      </w:r>
      <w:r w:rsidRPr="0046268E">
        <w:rPr>
          <w:rFonts w:ascii="Times New Roman" w:hAnsi="Times New Roman" w:cs="Times New Roman"/>
        </w:rPr>
        <w:t xml:space="preserve"> before carrying them out. Three hundred and ninety-two (46.36%) of these rural respondents took care of their problems without having to postpone them. The other 39.27 per cent reported they never considered going to bed early.</w:t>
      </w:r>
    </w:p>
    <w:p w:rsidR="00667C08" w:rsidRPr="0046268E" w:rsidRDefault="00667C08" w:rsidP="00FC6647">
      <w:pPr>
        <w:spacing w:after="0" w:line="240" w:lineRule="auto"/>
        <w:rPr>
          <w:rFonts w:ascii="Times New Roman" w:hAnsi="Times New Roman" w:cs="Times New Roman"/>
          <w:b/>
        </w:rPr>
      </w:pPr>
    </w:p>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Table 2</w:t>
      </w:r>
      <w:r w:rsidR="00FE7D25" w:rsidRPr="0046268E">
        <w:rPr>
          <w:rFonts w:ascii="Times New Roman" w:hAnsi="Times New Roman" w:cs="Times New Roman"/>
        </w:rPr>
        <w:t xml:space="preserve">. </w:t>
      </w:r>
      <w:r w:rsidRPr="0046268E">
        <w:rPr>
          <w:rFonts w:ascii="Times New Roman" w:hAnsi="Times New Roman" w:cs="Times New Roman"/>
          <w:b/>
        </w:rPr>
        <w:t>Influence of Location on the Students’ Promotive Mental Hygiene Practices</w:t>
      </w:r>
    </w:p>
    <w:p w:rsidR="00FE7D25" w:rsidRPr="0046268E" w:rsidRDefault="00FE7D25" w:rsidP="00FC6647">
      <w:pPr>
        <w:spacing w:after="0" w:line="240" w:lineRule="auto"/>
        <w:rPr>
          <w:rFonts w:ascii="Times New Roman" w:hAnsi="Times New Roman" w:cs="Times New Roman"/>
        </w:rPr>
      </w:pPr>
    </w:p>
    <w:tbl>
      <w:tblPr>
        <w:tblW w:w="0" w:type="auto"/>
        <w:tblLook w:val="04A0"/>
      </w:tblPr>
      <w:tblGrid>
        <w:gridCol w:w="4878"/>
        <w:gridCol w:w="990"/>
        <w:gridCol w:w="990"/>
        <w:gridCol w:w="1080"/>
        <w:gridCol w:w="1062"/>
      </w:tblGrid>
      <w:tr w:rsidR="000C56DE" w:rsidRPr="0046268E" w:rsidTr="005F2A8B">
        <w:tc>
          <w:tcPr>
            <w:tcW w:w="4878" w:type="dxa"/>
          </w:tcPr>
          <w:p w:rsidR="000C56DE" w:rsidRPr="0046268E" w:rsidRDefault="00C511A1" w:rsidP="00FC6647">
            <w:pPr>
              <w:spacing w:after="0" w:line="240" w:lineRule="auto"/>
              <w:rPr>
                <w:rFonts w:ascii="Times New Roman" w:hAnsi="Times New Roman" w:cs="Times New Roman"/>
                <w:b/>
              </w:rPr>
            </w:pPr>
            <w:r w:rsidRPr="00C511A1">
              <w:rPr>
                <w:rFonts w:ascii="Times New Roman" w:hAnsi="Times New Roman" w:cs="Times New Roman"/>
                <w:b/>
                <w:noProof/>
                <w:lang w:val="en-GB" w:eastAsia="en-GB"/>
              </w:rPr>
              <w:pict>
                <v:shape id="AutoShape 110" o:spid="_x0000_s1064" type="#_x0000_t32" style="position:absolute;margin-left:.35pt;margin-top:1.5pt;width:444.2pt;height:0;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QyaIQ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8uMFKk&#10;hx49772OoVGWxQoNxhVgWKmtDTnSo3o1L5p+d0jpqiOq5dH87WTAOws1Td65hIszEGc3fNYMbAhE&#10;iOU6NrYPkFAIdIxdOd26wo8eUXiczvLsIYfm0asuIcXV0VjnP3HdoyCU2HlLRNv5SisFvdc2i2HI&#10;4cX5QIsUV4cQVemNkDKOgFRoKPFiOplGB6elYEEZzJxtd5W06EDCEMUv5giaezOr94pFsI4Ttr7I&#10;ngh5liG4VAEPEgM6F+k8JT8W6WI9X8/zUT6ZrUd5Wtej502Vj2ab7HFaP9RVVWc/A7UsLzrBGFeB&#10;3XVis/zvJuKyO+dZu83srQzJe/RYLyB7/UfSsbOhmWHFXLHT7LS1147DkEbjy0KFLbi/g3y/9qtf&#10;AAAA//8DAFBLAwQUAAYACAAAACEAV7AevdkAAAAEAQAADwAAAGRycy9kb3ducmV2LnhtbEyPwU7D&#10;MBBE70j8g7VIXBB1UgSkIU5VIXHgSFuJ6zZekkC8jmKnCf16Fi70OJrRzJtiPbtOHWkIrWcD6SIB&#10;RVx523JtYL97uc1AhYhssfNMBr4pwLq8vCgwt37iNzpuY62khEOOBpoY+1zrUDXkMCx8Tyzehx8c&#10;RpFDre2Ak5S7Ti+T5EE7bFkWGuzpuaHqazs6AxTG+zTZrFy9fz1NN+/L0+fU74y5vpo3T6AizfE/&#10;DL/4gg6lMB38yDaozsCj5AzcyR8xs2yVgjr8aV0W+hy+/AEAAP//AwBQSwECLQAUAAYACAAAACEA&#10;toM4kv4AAADhAQAAEwAAAAAAAAAAAAAAAAAAAAAAW0NvbnRlbnRfVHlwZXNdLnhtbFBLAQItABQA&#10;BgAIAAAAIQA4/SH/1gAAAJQBAAALAAAAAAAAAAAAAAAAAC8BAABfcmVscy8ucmVsc1BLAQItABQA&#10;BgAIAAAAIQCj3QyaIQIAAD4EAAAOAAAAAAAAAAAAAAAAAC4CAABkcnMvZTJvRG9jLnhtbFBLAQIt&#10;ABQABgAIAAAAIQBXsB692QAAAAQBAAAPAAAAAAAAAAAAAAAAAHsEAABkcnMvZG93bnJldi54bWxQ&#10;SwUGAAAAAAQABADzAAAAgQUAAAAA&#10;"/>
              </w:pict>
            </w:r>
          </w:p>
        </w:tc>
        <w:tc>
          <w:tcPr>
            <w:tcW w:w="1980" w:type="dxa"/>
            <w:gridSpan w:val="2"/>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Urban</w:t>
            </w:r>
          </w:p>
        </w:tc>
        <w:tc>
          <w:tcPr>
            <w:tcW w:w="2142" w:type="dxa"/>
            <w:gridSpan w:val="2"/>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Rural</w:t>
            </w:r>
          </w:p>
        </w:tc>
      </w:tr>
      <w:tr w:rsidR="000C56DE" w:rsidRPr="0046268E" w:rsidTr="005F2A8B">
        <w:tc>
          <w:tcPr>
            <w:tcW w:w="4878" w:type="dxa"/>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PROMHP</w:t>
            </w:r>
          </w:p>
        </w:tc>
        <w:tc>
          <w:tcPr>
            <w:tcW w:w="990" w:type="dxa"/>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F</w:t>
            </w:r>
          </w:p>
        </w:tc>
        <w:tc>
          <w:tcPr>
            <w:tcW w:w="990" w:type="dxa"/>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w:t>
            </w:r>
          </w:p>
        </w:tc>
        <w:tc>
          <w:tcPr>
            <w:tcW w:w="1080" w:type="dxa"/>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F</w:t>
            </w:r>
          </w:p>
        </w:tc>
        <w:tc>
          <w:tcPr>
            <w:tcW w:w="1062" w:type="dxa"/>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w:t>
            </w:r>
          </w:p>
        </w:tc>
      </w:tr>
      <w:tr w:rsidR="000C56DE" w:rsidRPr="0046268E" w:rsidTr="005F2A8B">
        <w:tc>
          <w:tcPr>
            <w:tcW w:w="4878" w:type="dxa"/>
          </w:tcPr>
          <w:p w:rsidR="000C56DE" w:rsidRPr="0046268E" w:rsidRDefault="00C511A1" w:rsidP="00FC6647">
            <w:pPr>
              <w:spacing w:after="0" w:line="240" w:lineRule="auto"/>
              <w:rPr>
                <w:rFonts w:ascii="Times New Roman" w:hAnsi="Times New Roman" w:cs="Times New Roman"/>
              </w:rPr>
            </w:pPr>
            <w:r w:rsidRPr="00C511A1">
              <w:rPr>
                <w:rFonts w:ascii="Times New Roman" w:hAnsi="Times New Roman" w:cs="Times New Roman"/>
                <w:b/>
                <w:noProof/>
                <w:lang w:val="en-GB" w:eastAsia="en-GB"/>
              </w:rPr>
              <w:pict>
                <v:shape id="AutoShape 109" o:spid="_x0000_s1063" type="#_x0000_t32" style="position:absolute;margin-left:2.1pt;margin-top:4.1pt;width:441.6pt;height:0;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dd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fgSlF&#10;euDoee91LI2ydBE2NBhXQGCltjbMSI/q1bxo+t0hpauOqJbH8LeTgewsZCTvUsLFGaizGz5rBjEE&#10;KsR1HRvbB0hYBDpGVk43VvjRIwofp7N0/jAB8ujVl5Dimmis85+47lEwSuy8JaLtfKWVAu61zWIZ&#10;cnhxPrRFimtCqKr0RkgZJSAVGkq8mE6mMcFpKVhwhjBn210lLTqQIKL4izOC5z7M6r1iEazjhK0v&#10;tidCnm0oLlXAg8GgnYt1VsmPRbpYz9fzfJRPZutRntb16HlT5aPZJnuc1g91VdXZz9BalhedYIyr&#10;0N1VsVn+d4q4vJ2z1m6ava0heY8e9wXNXv9j05HZQOZZFjvNTlt7ZRxEGoMvDyq8gvs72PfPfvUL&#10;AAD//wMAUEsDBBQABgAIAAAAIQCvX/TT2gAAAAUBAAAPAAAAZHJzL2Rvd25yZXYueG1sTI5BS8NA&#10;FITvgv9heYIXsZuGqjHmpRTBg0fbgtdt9plEs29DdtPE/nqfXuxpGGaY+Yr17Dp1pCG0nhGWiwQU&#10;ceVtyzXCfvdym4EK0bA1nWdC+KYA6/LyojC59RO/0XEbayUjHHKD0MTY51qHqiFnwsL3xJJ9+MGZ&#10;KHaotR3MJOOu02mS3GtnWpaHxvT03FD1tR0dAoXxbplsHl29fz1NN+/p6XPqd4jXV/PmCVSkOf6X&#10;4Rdf0KEUpoMf2QbVIaxSKSJkIpJm2cMK1OHP67LQ5/TlDwAAAP//AwBQSwECLQAUAAYACAAAACEA&#10;toM4kv4AAADhAQAAEwAAAAAAAAAAAAAAAAAAAAAAW0NvbnRlbnRfVHlwZXNdLnhtbFBLAQItABQA&#10;BgAIAAAAIQA4/SH/1gAAAJQBAAALAAAAAAAAAAAAAAAAAC8BAABfcmVscy8ucmVsc1BLAQItABQA&#10;BgAIAAAAIQCLPzddIAIAAD4EAAAOAAAAAAAAAAAAAAAAAC4CAABkcnMvZTJvRG9jLnhtbFBLAQIt&#10;ABQABgAIAAAAIQCvX/TT2gAAAAUBAAAPAAAAAAAAAAAAAAAAAHoEAABkcnMvZG93bnJldi54bWxQ&#10;SwUGAAAAAAQABADzAAAAgQUAAAAA&#10;"/>
              </w:pict>
            </w:r>
          </w:p>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Watching television at home</w:t>
            </w:r>
          </w:p>
        </w:tc>
        <w:tc>
          <w:tcPr>
            <w:tcW w:w="990" w:type="dxa"/>
          </w:tcPr>
          <w:p w:rsidR="000C56DE" w:rsidRPr="0046268E" w:rsidRDefault="000C56DE" w:rsidP="00FC6647">
            <w:pPr>
              <w:spacing w:after="0" w:line="240" w:lineRule="auto"/>
              <w:rPr>
                <w:rFonts w:ascii="Times New Roman" w:hAnsi="Times New Roman" w:cs="Times New Roman"/>
              </w:rPr>
            </w:pPr>
          </w:p>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446</w:t>
            </w:r>
          </w:p>
        </w:tc>
        <w:tc>
          <w:tcPr>
            <w:tcW w:w="990" w:type="dxa"/>
          </w:tcPr>
          <w:p w:rsidR="000C56DE" w:rsidRPr="0046268E" w:rsidRDefault="000C56DE" w:rsidP="00FC6647">
            <w:pPr>
              <w:spacing w:after="0" w:line="240" w:lineRule="auto"/>
              <w:rPr>
                <w:rFonts w:ascii="Times New Roman" w:hAnsi="Times New Roman" w:cs="Times New Roman"/>
              </w:rPr>
            </w:pPr>
          </w:p>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51.03</w:t>
            </w:r>
          </w:p>
        </w:tc>
        <w:tc>
          <w:tcPr>
            <w:tcW w:w="1080" w:type="dxa"/>
          </w:tcPr>
          <w:p w:rsidR="000C56DE" w:rsidRPr="0046268E" w:rsidRDefault="000C56DE" w:rsidP="00FC6647">
            <w:pPr>
              <w:spacing w:after="0" w:line="240" w:lineRule="auto"/>
              <w:rPr>
                <w:rFonts w:ascii="Times New Roman" w:hAnsi="Times New Roman" w:cs="Times New Roman"/>
              </w:rPr>
            </w:pPr>
          </w:p>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428</w:t>
            </w:r>
          </w:p>
        </w:tc>
        <w:tc>
          <w:tcPr>
            <w:tcW w:w="1062" w:type="dxa"/>
          </w:tcPr>
          <w:p w:rsidR="000C56DE" w:rsidRPr="0046268E" w:rsidRDefault="000C56DE" w:rsidP="00FC6647">
            <w:pPr>
              <w:spacing w:after="0" w:line="240" w:lineRule="auto"/>
              <w:rPr>
                <w:rFonts w:ascii="Times New Roman" w:hAnsi="Times New Roman" w:cs="Times New Roman"/>
              </w:rPr>
            </w:pPr>
          </w:p>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48.97</w:t>
            </w:r>
          </w:p>
        </w:tc>
      </w:tr>
      <w:tr w:rsidR="000C56DE" w:rsidRPr="0046268E" w:rsidTr="005F2A8B">
        <w:tc>
          <w:tcPr>
            <w:tcW w:w="4878"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Engaging in sport/games at leisure time</w:t>
            </w:r>
          </w:p>
        </w:tc>
        <w:tc>
          <w:tcPr>
            <w:tcW w:w="99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382</w:t>
            </w:r>
          </w:p>
        </w:tc>
        <w:tc>
          <w:tcPr>
            <w:tcW w:w="99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48.60</w:t>
            </w:r>
          </w:p>
        </w:tc>
        <w:tc>
          <w:tcPr>
            <w:tcW w:w="108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404</w:t>
            </w:r>
          </w:p>
        </w:tc>
        <w:tc>
          <w:tcPr>
            <w:tcW w:w="1062"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51.40</w:t>
            </w:r>
          </w:p>
        </w:tc>
      </w:tr>
      <w:tr w:rsidR="000C56DE" w:rsidRPr="0046268E" w:rsidTr="005F2A8B">
        <w:tc>
          <w:tcPr>
            <w:tcW w:w="4878"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Belonging to a club/society in society</w:t>
            </w:r>
          </w:p>
        </w:tc>
        <w:tc>
          <w:tcPr>
            <w:tcW w:w="99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416</w:t>
            </w:r>
          </w:p>
        </w:tc>
        <w:tc>
          <w:tcPr>
            <w:tcW w:w="99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53.75</w:t>
            </w:r>
          </w:p>
        </w:tc>
        <w:tc>
          <w:tcPr>
            <w:tcW w:w="108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358</w:t>
            </w:r>
          </w:p>
        </w:tc>
        <w:tc>
          <w:tcPr>
            <w:tcW w:w="1062"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46.25</w:t>
            </w:r>
          </w:p>
        </w:tc>
      </w:tr>
      <w:tr w:rsidR="000C56DE" w:rsidRPr="0046268E" w:rsidTr="005F2A8B">
        <w:tc>
          <w:tcPr>
            <w:tcW w:w="4878"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Belonging to voluntary organizations in the school</w:t>
            </w:r>
          </w:p>
        </w:tc>
        <w:tc>
          <w:tcPr>
            <w:tcW w:w="99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192</w:t>
            </w:r>
          </w:p>
        </w:tc>
        <w:tc>
          <w:tcPr>
            <w:tcW w:w="99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37.21</w:t>
            </w:r>
          </w:p>
        </w:tc>
        <w:tc>
          <w:tcPr>
            <w:tcW w:w="108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324</w:t>
            </w:r>
          </w:p>
        </w:tc>
        <w:tc>
          <w:tcPr>
            <w:tcW w:w="1062"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62.79</w:t>
            </w:r>
          </w:p>
        </w:tc>
      </w:tr>
      <w:tr w:rsidR="000C56DE" w:rsidRPr="0046268E" w:rsidTr="005F2A8B">
        <w:tc>
          <w:tcPr>
            <w:tcW w:w="4878"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Engaging in church activities</w:t>
            </w:r>
          </w:p>
        </w:tc>
        <w:tc>
          <w:tcPr>
            <w:tcW w:w="99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338</w:t>
            </w:r>
          </w:p>
        </w:tc>
        <w:tc>
          <w:tcPr>
            <w:tcW w:w="99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47.08</w:t>
            </w:r>
          </w:p>
        </w:tc>
        <w:tc>
          <w:tcPr>
            <w:tcW w:w="108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380</w:t>
            </w:r>
          </w:p>
        </w:tc>
        <w:tc>
          <w:tcPr>
            <w:tcW w:w="1062"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52.92</w:t>
            </w:r>
          </w:p>
        </w:tc>
      </w:tr>
      <w:tr w:rsidR="000C56DE" w:rsidRPr="0046268E" w:rsidTr="005F2A8B">
        <w:tc>
          <w:tcPr>
            <w:tcW w:w="4878"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Sleeping in the afternoon</w:t>
            </w:r>
          </w:p>
        </w:tc>
        <w:tc>
          <w:tcPr>
            <w:tcW w:w="99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274</w:t>
            </w:r>
          </w:p>
        </w:tc>
        <w:tc>
          <w:tcPr>
            <w:tcW w:w="99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41.77</w:t>
            </w:r>
          </w:p>
        </w:tc>
        <w:tc>
          <w:tcPr>
            <w:tcW w:w="108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382</w:t>
            </w:r>
          </w:p>
        </w:tc>
        <w:tc>
          <w:tcPr>
            <w:tcW w:w="1062"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58.23</w:t>
            </w:r>
          </w:p>
        </w:tc>
      </w:tr>
      <w:tr w:rsidR="000C56DE" w:rsidRPr="0046268E" w:rsidTr="005F2A8B">
        <w:tc>
          <w:tcPr>
            <w:tcW w:w="4878" w:type="dxa"/>
            <w:tcBorders>
              <w:bottom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Relating well with teachers in school</w:t>
            </w:r>
          </w:p>
        </w:tc>
        <w:tc>
          <w:tcPr>
            <w:tcW w:w="990" w:type="dxa"/>
            <w:tcBorders>
              <w:bottom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530</w:t>
            </w:r>
          </w:p>
        </w:tc>
        <w:tc>
          <w:tcPr>
            <w:tcW w:w="990" w:type="dxa"/>
            <w:tcBorders>
              <w:bottom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51.26</w:t>
            </w:r>
          </w:p>
        </w:tc>
        <w:tc>
          <w:tcPr>
            <w:tcW w:w="1080" w:type="dxa"/>
            <w:tcBorders>
              <w:bottom w:val="single" w:sz="4" w:space="0" w:color="auto"/>
              <w:right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504</w:t>
            </w:r>
          </w:p>
        </w:tc>
        <w:tc>
          <w:tcPr>
            <w:tcW w:w="1062" w:type="dxa"/>
            <w:tcBorders>
              <w:left w:val="single" w:sz="4" w:space="0" w:color="auto"/>
              <w:bottom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48.74</w:t>
            </w:r>
          </w:p>
        </w:tc>
      </w:tr>
    </w:tbl>
    <w:p w:rsidR="000C56DE" w:rsidRPr="0046268E" w:rsidRDefault="000C56DE" w:rsidP="00FC6647">
      <w:pPr>
        <w:spacing w:after="0" w:line="240" w:lineRule="auto"/>
        <w:rPr>
          <w:rFonts w:ascii="Times New Roman" w:hAnsi="Times New Roman" w:cs="Times New Roman"/>
        </w:rPr>
      </w:pPr>
    </w:p>
    <w:p w:rsidR="000C56DE" w:rsidRPr="0046268E" w:rsidRDefault="000C56DE" w:rsidP="00664294">
      <w:pPr>
        <w:spacing w:after="0" w:line="240" w:lineRule="auto"/>
        <w:jc w:val="both"/>
        <w:rPr>
          <w:rFonts w:ascii="Times New Roman" w:hAnsi="Times New Roman" w:cs="Times New Roman"/>
        </w:rPr>
      </w:pPr>
      <w:r w:rsidRPr="0046268E">
        <w:rPr>
          <w:rFonts w:ascii="Times New Roman" w:hAnsi="Times New Roman" w:cs="Times New Roman"/>
        </w:rPr>
        <w:tab/>
        <w:t>Results from the above Table reveal that 53.75 percent of students from the urban area belonged to club/societies in their school in their social where 51.26 percent reported they had cordial relationship with their teachers. Four hundred and forty-six (51.03%) of them watched television at their homes where 48.60 percent participated in sport/games during their leisure. Further reports indicate 47.08 percent took part in church activities while Two hundred and seventy-four (41.77%) accepted they usually sleep in the afternoon. Thus, the least proportion of 37.21 percent belonged to voluntary organizations in their schools.</w:t>
      </w:r>
    </w:p>
    <w:p w:rsidR="000C56DE" w:rsidRPr="0046268E" w:rsidRDefault="000C56DE" w:rsidP="00664294">
      <w:pPr>
        <w:spacing w:after="0" w:line="240" w:lineRule="auto"/>
        <w:jc w:val="both"/>
        <w:rPr>
          <w:rFonts w:ascii="Times New Roman" w:hAnsi="Times New Roman" w:cs="Times New Roman"/>
        </w:rPr>
      </w:pPr>
      <w:r w:rsidRPr="0046268E">
        <w:rPr>
          <w:rFonts w:ascii="Times New Roman" w:hAnsi="Times New Roman" w:cs="Times New Roman"/>
        </w:rPr>
        <w:tab/>
        <w:t>Furthermore, the results show that 62.79 percent of the rural students belonged to voluntary organizations in their schools while 58.23 percent took siesta after school. Three hundred and seventy-eight (56.93%) of them participated in craftwork while 52.92 percent of the rural students reported they took part in various church activities. Four hundred and four (51.40%) of them also reported partaking in sport/games during their spare time. Four hundred and twenty-eight claimed they watched television at home where 50.74 per cent claimed they related well with their teachers at school. More so, the least proportion (46.25%) of the students reported they belonged to club and/or societies in their school.</w:t>
      </w:r>
    </w:p>
    <w:p w:rsidR="00667C08" w:rsidRPr="0046268E" w:rsidRDefault="00667C08" w:rsidP="00FC6647">
      <w:pPr>
        <w:spacing w:after="0" w:line="240" w:lineRule="auto"/>
        <w:rPr>
          <w:rFonts w:ascii="Times New Roman" w:hAnsi="Times New Roman" w:cs="Times New Roman"/>
          <w:b/>
        </w:rPr>
      </w:pPr>
    </w:p>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b/>
        </w:rPr>
        <w:t>Table 3</w:t>
      </w:r>
      <w:r w:rsidR="00FE7D25" w:rsidRPr="0046268E">
        <w:rPr>
          <w:rFonts w:ascii="Times New Roman" w:hAnsi="Times New Roman" w:cs="Times New Roman"/>
        </w:rPr>
        <w:t xml:space="preserve">.  </w:t>
      </w:r>
      <w:r w:rsidRPr="0046268E">
        <w:rPr>
          <w:rFonts w:ascii="Times New Roman" w:hAnsi="Times New Roman" w:cs="Times New Roman"/>
          <w:b/>
        </w:rPr>
        <w:t>Influence of Location on the Students’ Restorative Mental Hygiene Practices</w:t>
      </w:r>
    </w:p>
    <w:tbl>
      <w:tblPr>
        <w:tblW w:w="0" w:type="auto"/>
        <w:tblLook w:val="04A0"/>
      </w:tblPr>
      <w:tblGrid>
        <w:gridCol w:w="4878"/>
        <w:gridCol w:w="990"/>
        <w:gridCol w:w="990"/>
        <w:gridCol w:w="1080"/>
        <w:gridCol w:w="1062"/>
      </w:tblGrid>
      <w:tr w:rsidR="000C56DE" w:rsidRPr="0046268E" w:rsidTr="005F2A8B">
        <w:tc>
          <w:tcPr>
            <w:tcW w:w="4878" w:type="dxa"/>
          </w:tcPr>
          <w:p w:rsidR="000C56DE" w:rsidRPr="0046268E" w:rsidRDefault="00C511A1" w:rsidP="00FC6647">
            <w:pPr>
              <w:spacing w:after="0" w:line="240" w:lineRule="auto"/>
              <w:rPr>
                <w:rFonts w:ascii="Times New Roman" w:hAnsi="Times New Roman" w:cs="Times New Roman"/>
                <w:b/>
              </w:rPr>
            </w:pPr>
            <w:r w:rsidRPr="00C511A1">
              <w:rPr>
                <w:rFonts w:ascii="Times New Roman" w:hAnsi="Times New Roman" w:cs="Times New Roman"/>
                <w:b/>
                <w:noProof/>
                <w:lang w:val="en-GB" w:eastAsia="en-GB"/>
              </w:rPr>
              <w:pict>
                <v:shape id="AutoShape 104" o:spid="_x0000_s1062" type="#_x0000_t32" style="position:absolute;margin-left:.15pt;margin-top:8.85pt;width:432.95pt;height:0;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w/w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HjBS&#10;pIcdPe29jqVRluZhQoNxBQRWamtDj/SoXs2zpt8dUrrqiGp5DH87GcjOQkbyLiVcnIE6u+GLZhBD&#10;oEIc17GxfYCEQaBj3MrpthV+9IjCx2m+mOezKUb06ktIcU001vnPXPcoGCV23hLRdr7SSsHutc1i&#10;GXJ4dj7QIsU1IVRVeiOkjBKQCg0lXkwn05jgtBQsOEOYs+2ukhYdSBBR/MUewXMfZvVesQjWccLW&#10;F9sTIc82FJcq4EFjQOdinVXyY5Eu1vP1PB/lk9l6lKd1PXraVPlotskepvWnuqrq7GegluVFJxjj&#10;KrC7KjbL/04Rl7dz1tpNs7cxJO/R47yA7PU/ko6bDcs8y2Kn2WlrrxsHkcbgy4MKr+D+Dvb9s1/9&#10;AgAA//8DAFBLAwQUAAYACAAAACEAq/cXC9kAAAAGAQAADwAAAGRycy9kb3ducmV2LnhtbEyOT0vD&#10;QBDF74LfYRnBi9hNI6Y1ZlOK4MGjbcHrNDsm0exsyG6a2E/viAc9vj+89ys2s+vUiYbQejawXCSg&#10;iCtvW64NHPbPt2tQISJb7DyTgS8KsCkvLwrMrZ/4lU67WCsZ4ZCjgSbGPtc6VA05DAvfE0v27geH&#10;UeRQazvgJOOu02mSZNphy/LQYE9PDVWfu9EZoDDeL5Ptg6sPL+fp5i09f0z93pjrq3n7CCrSHP/K&#10;8IMv6FAK09GPbIPqDNxJT9zVCpSk6yxLQR1/DV0W+j9++Q0AAP//AwBQSwECLQAUAAYACAAAACEA&#10;toM4kv4AAADhAQAAEwAAAAAAAAAAAAAAAAAAAAAAW0NvbnRlbnRfVHlwZXNdLnhtbFBLAQItABQA&#10;BgAIAAAAIQA4/SH/1gAAAJQBAAALAAAAAAAAAAAAAAAAAC8BAABfcmVscy8ucmVsc1BLAQItABQA&#10;BgAIAAAAIQA6kw/wIQIAAD4EAAAOAAAAAAAAAAAAAAAAAC4CAABkcnMvZTJvRG9jLnhtbFBLAQIt&#10;ABQABgAIAAAAIQCr9xcL2QAAAAYBAAAPAAAAAAAAAAAAAAAAAHsEAABkcnMvZG93bnJldi54bWxQ&#10;SwUGAAAAAAQABADzAAAAgQUAAAAA&#10;"/>
              </w:pict>
            </w:r>
          </w:p>
        </w:tc>
        <w:tc>
          <w:tcPr>
            <w:tcW w:w="1980" w:type="dxa"/>
            <w:gridSpan w:val="2"/>
          </w:tcPr>
          <w:p w:rsidR="000C56DE" w:rsidRPr="0046268E" w:rsidRDefault="000C56DE" w:rsidP="00FC6647">
            <w:pPr>
              <w:spacing w:after="0" w:line="240" w:lineRule="auto"/>
              <w:rPr>
                <w:rFonts w:ascii="Times New Roman" w:hAnsi="Times New Roman" w:cs="Times New Roman"/>
                <w:b/>
              </w:rPr>
            </w:pPr>
          </w:p>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Urban</w:t>
            </w:r>
          </w:p>
        </w:tc>
        <w:tc>
          <w:tcPr>
            <w:tcW w:w="2142" w:type="dxa"/>
            <w:gridSpan w:val="2"/>
          </w:tcPr>
          <w:p w:rsidR="000C56DE" w:rsidRPr="0046268E" w:rsidRDefault="000C56DE" w:rsidP="00FC6647">
            <w:pPr>
              <w:spacing w:after="0" w:line="240" w:lineRule="auto"/>
              <w:rPr>
                <w:rFonts w:ascii="Times New Roman" w:hAnsi="Times New Roman" w:cs="Times New Roman"/>
                <w:b/>
              </w:rPr>
            </w:pPr>
          </w:p>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Rural</w:t>
            </w:r>
          </w:p>
        </w:tc>
      </w:tr>
      <w:tr w:rsidR="000C56DE" w:rsidRPr="0046268E" w:rsidTr="005F2A8B">
        <w:tc>
          <w:tcPr>
            <w:tcW w:w="4878" w:type="dxa"/>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RMHP</w:t>
            </w:r>
          </w:p>
        </w:tc>
        <w:tc>
          <w:tcPr>
            <w:tcW w:w="990" w:type="dxa"/>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F</w:t>
            </w:r>
          </w:p>
        </w:tc>
        <w:tc>
          <w:tcPr>
            <w:tcW w:w="990" w:type="dxa"/>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w:t>
            </w:r>
          </w:p>
        </w:tc>
        <w:tc>
          <w:tcPr>
            <w:tcW w:w="1080" w:type="dxa"/>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F</w:t>
            </w:r>
          </w:p>
        </w:tc>
        <w:tc>
          <w:tcPr>
            <w:tcW w:w="1062" w:type="dxa"/>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w:t>
            </w:r>
          </w:p>
        </w:tc>
      </w:tr>
      <w:tr w:rsidR="000C56DE" w:rsidRPr="0046268E" w:rsidTr="005F2A8B">
        <w:tc>
          <w:tcPr>
            <w:tcW w:w="4878" w:type="dxa"/>
          </w:tcPr>
          <w:p w:rsidR="000C56DE" w:rsidRPr="0046268E" w:rsidRDefault="00C511A1" w:rsidP="00FC6647">
            <w:pPr>
              <w:spacing w:after="0" w:line="240" w:lineRule="auto"/>
              <w:rPr>
                <w:rFonts w:ascii="Times New Roman" w:hAnsi="Times New Roman" w:cs="Times New Roman"/>
              </w:rPr>
            </w:pPr>
            <w:r w:rsidRPr="00C511A1">
              <w:rPr>
                <w:rFonts w:ascii="Times New Roman" w:hAnsi="Times New Roman" w:cs="Times New Roman"/>
                <w:b/>
                <w:noProof/>
                <w:lang w:val="en-GB" w:eastAsia="en-GB"/>
              </w:rPr>
              <w:pict>
                <v:shape id="AutoShape 120" o:spid="_x0000_s1061" type="#_x0000_t32" style="position:absolute;margin-left:-.45pt;margin-top:4.3pt;width:432.95pt;height:0;z-index:25173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BdIQ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9mGCnS&#10;Q4+e9l7H0CibxAoNxhVgWKmtDTnSo3o1z5p+d0jpqiOq5dH87WTAOws1Td65hIszEGc3fNEMbAhE&#10;iOU6NrYPkFAIdIxdOd26wo8eUXic5ot5PptiRK+6hBRXR2Od/8x1j4JQYuctEW3nK60U9F7bLIYh&#10;h2fnAy1SXB1CVKU3Qso4AlKhocSL6WQaHZyWggVlMHO23VXSogMJQxS/mCNo7s2s3isWwTpO2Poi&#10;eyLkWYbgUgU8SAzoXKTzlPxYpIv1fD3PR/lkth7laV2PnjZVPpptsodp/amuqjr7GahledEJxrgK&#10;7K4Tm+V/NxGX3TnP2m1mb2VI3qPHegHZ6z+Sjp0NzQwr5oqdZqetvXYchjQaXxYqbMH9HeT7tV/9&#10;AgAA//8DAFBLAwQUAAYACAAAACEAB8k/xNoAAAAFAQAADwAAAGRycy9kb3ducmV2LnhtbEyPQUvD&#10;QBSE74L/YXmCF2k3LTSkMZtSBA8ebQteX7PPJJp9G7KbJvbX+/Six2GGmW+K3ew6daEhtJ4NrJYJ&#10;KOLK25ZrA6fj8yIDFSKyxc4zGfiiALvy9qbA3PqJX+lyiLWSEg45Gmhi7HOtQ9WQw7D0PbF4735w&#10;GEUOtbYDTlLuOr1OklQ7bFkWGuzpqaHq8zA6AxTGzSrZb119erlOD2/r68fUH425v5v3j6AizfEv&#10;DD/4gg6lMJ39yDaozsBiK0EDWQpK3CzdyLPzr9Zlof/Tl98AAAD//wMAUEsBAi0AFAAGAAgAAAAh&#10;ALaDOJL+AAAA4QEAABMAAAAAAAAAAAAAAAAAAAAAAFtDb250ZW50X1R5cGVzXS54bWxQSwECLQAU&#10;AAYACAAAACEAOP0h/9YAAACUAQAACwAAAAAAAAAAAAAAAAAvAQAAX3JlbHMvLnJlbHNQSwECLQAU&#10;AAYACAAAACEAXg7gXSECAAA+BAAADgAAAAAAAAAAAAAAAAAuAgAAZHJzL2Uyb0RvYy54bWxQSwEC&#10;LQAUAAYACAAAACEAB8k/xNoAAAAFAQAADwAAAAAAAAAAAAAAAAB7BAAAZHJzL2Rvd25yZXYueG1s&#10;UEsFBgAAAAAEAAQA8wAAAIIFAAAAAA==&#10;"/>
              </w:pict>
            </w:r>
          </w:p>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Going to medical treatment</w:t>
            </w:r>
          </w:p>
        </w:tc>
        <w:tc>
          <w:tcPr>
            <w:tcW w:w="990" w:type="dxa"/>
          </w:tcPr>
          <w:p w:rsidR="000C56DE" w:rsidRPr="0046268E" w:rsidRDefault="000C56DE" w:rsidP="00FC6647">
            <w:pPr>
              <w:spacing w:after="0" w:line="240" w:lineRule="auto"/>
              <w:rPr>
                <w:rFonts w:ascii="Times New Roman" w:hAnsi="Times New Roman" w:cs="Times New Roman"/>
              </w:rPr>
            </w:pPr>
          </w:p>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450</w:t>
            </w:r>
          </w:p>
        </w:tc>
        <w:tc>
          <w:tcPr>
            <w:tcW w:w="990" w:type="dxa"/>
          </w:tcPr>
          <w:p w:rsidR="000C56DE" w:rsidRPr="0046268E" w:rsidRDefault="000C56DE" w:rsidP="00FC6647">
            <w:pPr>
              <w:spacing w:after="0" w:line="240" w:lineRule="auto"/>
              <w:rPr>
                <w:rFonts w:ascii="Times New Roman" w:hAnsi="Times New Roman" w:cs="Times New Roman"/>
              </w:rPr>
            </w:pPr>
          </w:p>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50.00</w:t>
            </w:r>
          </w:p>
        </w:tc>
        <w:tc>
          <w:tcPr>
            <w:tcW w:w="1080" w:type="dxa"/>
          </w:tcPr>
          <w:p w:rsidR="000C56DE" w:rsidRPr="0046268E" w:rsidRDefault="000C56DE" w:rsidP="00FC6647">
            <w:pPr>
              <w:spacing w:after="0" w:line="240" w:lineRule="auto"/>
              <w:rPr>
                <w:rFonts w:ascii="Times New Roman" w:hAnsi="Times New Roman" w:cs="Times New Roman"/>
              </w:rPr>
            </w:pPr>
          </w:p>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450</w:t>
            </w:r>
          </w:p>
        </w:tc>
        <w:tc>
          <w:tcPr>
            <w:tcW w:w="1062" w:type="dxa"/>
          </w:tcPr>
          <w:p w:rsidR="000C56DE" w:rsidRPr="0046268E" w:rsidRDefault="000C56DE" w:rsidP="00FC6647">
            <w:pPr>
              <w:spacing w:after="0" w:line="240" w:lineRule="auto"/>
              <w:rPr>
                <w:rFonts w:ascii="Times New Roman" w:hAnsi="Times New Roman" w:cs="Times New Roman"/>
              </w:rPr>
            </w:pPr>
          </w:p>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50.00</w:t>
            </w:r>
          </w:p>
        </w:tc>
      </w:tr>
      <w:tr w:rsidR="000C56DE" w:rsidRPr="0046268E" w:rsidTr="005F2A8B">
        <w:tc>
          <w:tcPr>
            <w:tcW w:w="4878"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Liking people’s advice</w:t>
            </w:r>
          </w:p>
        </w:tc>
        <w:tc>
          <w:tcPr>
            <w:tcW w:w="99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524</w:t>
            </w:r>
          </w:p>
        </w:tc>
        <w:tc>
          <w:tcPr>
            <w:tcW w:w="99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50.58</w:t>
            </w:r>
          </w:p>
        </w:tc>
        <w:tc>
          <w:tcPr>
            <w:tcW w:w="108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512</w:t>
            </w:r>
          </w:p>
        </w:tc>
        <w:tc>
          <w:tcPr>
            <w:tcW w:w="1062"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49.42</w:t>
            </w:r>
          </w:p>
        </w:tc>
      </w:tr>
      <w:tr w:rsidR="000C56DE" w:rsidRPr="0046268E" w:rsidTr="005F2A8B">
        <w:tc>
          <w:tcPr>
            <w:tcW w:w="4878"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Accepting advice from people</w:t>
            </w:r>
          </w:p>
        </w:tc>
        <w:tc>
          <w:tcPr>
            <w:tcW w:w="99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406</w:t>
            </w:r>
          </w:p>
        </w:tc>
        <w:tc>
          <w:tcPr>
            <w:tcW w:w="99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49.39</w:t>
            </w:r>
          </w:p>
        </w:tc>
        <w:tc>
          <w:tcPr>
            <w:tcW w:w="108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416</w:t>
            </w:r>
          </w:p>
        </w:tc>
        <w:tc>
          <w:tcPr>
            <w:tcW w:w="1062"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50.61</w:t>
            </w:r>
          </w:p>
        </w:tc>
      </w:tr>
      <w:tr w:rsidR="000C56DE" w:rsidRPr="0046268E" w:rsidTr="005F2A8B">
        <w:tc>
          <w:tcPr>
            <w:tcW w:w="4878"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 xml:space="preserve">Sharing problems </w:t>
            </w:r>
          </w:p>
        </w:tc>
        <w:tc>
          <w:tcPr>
            <w:tcW w:w="99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320</w:t>
            </w:r>
          </w:p>
        </w:tc>
        <w:tc>
          <w:tcPr>
            <w:tcW w:w="99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55.94</w:t>
            </w:r>
          </w:p>
        </w:tc>
        <w:tc>
          <w:tcPr>
            <w:tcW w:w="108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478</w:t>
            </w:r>
          </w:p>
        </w:tc>
        <w:tc>
          <w:tcPr>
            <w:tcW w:w="1062"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49.48</w:t>
            </w:r>
          </w:p>
        </w:tc>
      </w:tr>
      <w:tr w:rsidR="000C56DE" w:rsidRPr="0046268E" w:rsidTr="005F2A8B">
        <w:tc>
          <w:tcPr>
            <w:tcW w:w="4878"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Forgiving people easily</w:t>
            </w:r>
          </w:p>
        </w:tc>
        <w:tc>
          <w:tcPr>
            <w:tcW w:w="99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488</w:t>
            </w:r>
          </w:p>
        </w:tc>
        <w:tc>
          <w:tcPr>
            <w:tcW w:w="99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50.52</w:t>
            </w:r>
          </w:p>
        </w:tc>
        <w:tc>
          <w:tcPr>
            <w:tcW w:w="108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478</w:t>
            </w:r>
          </w:p>
        </w:tc>
        <w:tc>
          <w:tcPr>
            <w:tcW w:w="1062"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49.48</w:t>
            </w:r>
          </w:p>
        </w:tc>
      </w:tr>
      <w:tr w:rsidR="000C56DE" w:rsidRPr="0046268E" w:rsidTr="005F2A8B">
        <w:tc>
          <w:tcPr>
            <w:tcW w:w="4878"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Overlooking annoyance</w:t>
            </w:r>
          </w:p>
        </w:tc>
        <w:tc>
          <w:tcPr>
            <w:tcW w:w="99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496</w:t>
            </w:r>
          </w:p>
        </w:tc>
        <w:tc>
          <w:tcPr>
            <w:tcW w:w="99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52.10</w:t>
            </w:r>
          </w:p>
        </w:tc>
        <w:tc>
          <w:tcPr>
            <w:tcW w:w="108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456</w:t>
            </w:r>
          </w:p>
        </w:tc>
        <w:tc>
          <w:tcPr>
            <w:tcW w:w="1062"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47.90</w:t>
            </w:r>
          </w:p>
        </w:tc>
      </w:tr>
    </w:tbl>
    <w:p w:rsidR="000C56DE" w:rsidRPr="0046268E" w:rsidRDefault="00C511A1" w:rsidP="00FC6647">
      <w:pPr>
        <w:spacing w:after="0" w:line="240" w:lineRule="auto"/>
        <w:rPr>
          <w:rFonts w:ascii="Times New Roman" w:hAnsi="Times New Roman" w:cs="Times New Roman"/>
        </w:rPr>
      </w:pPr>
      <w:r w:rsidRPr="00C511A1">
        <w:rPr>
          <w:rFonts w:ascii="Times New Roman" w:hAnsi="Times New Roman" w:cs="Times New Roman"/>
          <w:b/>
          <w:noProof/>
          <w:lang w:val="en-GB" w:eastAsia="en-GB"/>
        </w:rPr>
        <w:pict>
          <v:shape id="AutoShape 105" o:spid="_x0000_s1060" type="#_x0000_t32" style="position:absolute;margin-left:-1.4pt;margin-top:2.35pt;width:432.95pt;height:0;z-index:25171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tFIAIAAD4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yDCS&#10;pIcdPR2cCqVREmd+QoO2OQSWcmd8j/QkX/Wzot8tkqpsiWx4CH87a8hOfEb0LsVfrIY6++GLYhBD&#10;oEIY16k2vYeEQaBT2Mr5thV+cojCxyxdLtI5sKOjLyL5mKiNdZ+56pE3CmydIaJpXamkhN0rk4Qy&#10;5PhsnadF8jHBV5VqK7ouSKCTaCjwMptlIcGqTjDv9GHWNPuyM+hIvIjCL/QInvswow6SBbCWE7a5&#10;2o6I7mJD8U56PGgM6Fyti0p+LOPlZrFZpJN0Nt9M0riqJk/bMp3Mt8lDVn2qyrJKfnpqSZq3gjEu&#10;PbtRsUn6d4q4vp2L1m6avY0heo8e5gVkx/9AOmzWL/Mii71i550ZNw4iDcHXB+Vfwf0d7Ptnv/4F&#10;AAD//wMAUEsDBBQABgAIAAAAIQB/aGH03AAAAAYBAAAPAAAAZHJzL2Rvd25yZXYueG1sTM5BT8JA&#10;EAXgu4n/YTMkXgxsWxShdkuICQePAonXpTu0le5s093Syq939ILHlzd582Xr0Tbigp2vHSmIZxEI&#10;pMKZmkoFh/12ugThgyajG0eo4Bs9rPP7u0ynxg30gZddKAWPkE+1giqENpXSFxVa7WeuReLu5Dqr&#10;A8eulKbTA4/bRiZRtJBW18QfKt3iW4XFeddbBej75zjarGx5eL8Oj5/J9Wto90o9TMbNK4iAY7gd&#10;wy+f6ZCz6eh6Ml40CqYJy4OCpxcQXC8X8xjE8S/LPJP/+fkPAAAA//8DAFBLAQItABQABgAIAAAA&#10;IQC2gziS/gAAAOEBAAATAAAAAAAAAAAAAAAAAAAAAABbQ29udGVudF9UeXBlc10ueG1sUEsBAi0A&#10;FAAGAAgAAAAhADj9If/WAAAAlAEAAAsAAAAAAAAAAAAAAAAALwEAAF9yZWxzLy5yZWxzUEsBAi0A&#10;FAAGAAgAAAAhAAcDu0UgAgAAPgQAAA4AAAAAAAAAAAAAAAAALgIAAGRycy9lMm9Eb2MueG1sUEsB&#10;Ai0AFAAGAAgAAAAhAH9oYfTcAAAABgEAAA8AAAAAAAAAAAAAAAAAegQAAGRycy9kb3ducmV2Lnht&#10;bFBLBQYAAAAABAAEAPMAAACDBQAAAAA=&#10;"/>
        </w:pict>
      </w:r>
    </w:p>
    <w:p w:rsidR="000C56DE" w:rsidRPr="0046268E" w:rsidRDefault="000C56DE" w:rsidP="0046268E">
      <w:pPr>
        <w:spacing w:after="0" w:line="240" w:lineRule="auto"/>
        <w:jc w:val="both"/>
        <w:rPr>
          <w:rFonts w:ascii="Times New Roman" w:hAnsi="Times New Roman" w:cs="Times New Roman"/>
        </w:rPr>
      </w:pPr>
      <w:r w:rsidRPr="0046268E">
        <w:rPr>
          <w:rFonts w:ascii="Times New Roman" w:hAnsi="Times New Roman" w:cs="Times New Roman"/>
        </w:rPr>
        <w:tab/>
        <w:t>Data in Table 3 above show that a greater proportion of (55.94%) of urban student kept their problem to themselves. Next is 52.10 percent who overlook annoyance when provoked. This is closely followed by 50.58 percent of them who reported they liked people’s advice while 50.52 percent also claimed they forgave people readily. Four hundred and fifty (50.00%) respondents claimed they went for medical treatment when the fall sick while four hundred and six (49.39%) urban respondents reported they accepted advice from people.</w:t>
      </w:r>
    </w:p>
    <w:p w:rsidR="000C56DE" w:rsidRPr="0046268E" w:rsidRDefault="000C56DE" w:rsidP="0046268E">
      <w:pPr>
        <w:spacing w:after="0" w:line="240" w:lineRule="auto"/>
        <w:jc w:val="both"/>
        <w:rPr>
          <w:rFonts w:ascii="Times New Roman" w:hAnsi="Times New Roman" w:cs="Times New Roman"/>
        </w:rPr>
      </w:pPr>
      <w:r w:rsidRPr="0046268E">
        <w:rPr>
          <w:rFonts w:ascii="Times New Roman" w:hAnsi="Times New Roman" w:cs="Times New Roman"/>
        </w:rPr>
        <w:tab/>
        <w:t>The above data also show that while four hundred and sixteen (50.61%) of the rural respondents accepted advice from people, four hundred and fifty (50.00%) of them went for medical treatment when sick. Four hundred and eighty (49.48%) of them found it easy to forgive people when they feel offended whereas 49.42 percent liked people giving them piece of advice. The data also revealed that 47.90 percent of them overlooked cases of annoyance when 44.06 percent kept their problem to themselves as a means of restorative practice of mental hygiene.</w:t>
      </w:r>
    </w:p>
    <w:p w:rsidR="000C56DE" w:rsidRPr="0046268E" w:rsidRDefault="000C56DE" w:rsidP="00FC6647">
      <w:pPr>
        <w:spacing w:after="0" w:line="240" w:lineRule="auto"/>
        <w:rPr>
          <w:rFonts w:ascii="Times New Roman" w:hAnsi="Times New Roman" w:cs="Times New Roman"/>
          <w:b/>
        </w:rPr>
      </w:pPr>
    </w:p>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b/>
        </w:rPr>
        <w:t>Table 4</w:t>
      </w:r>
      <w:r w:rsidR="00FE7D25" w:rsidRPr="0046268E">
        <w:rPr>
          <w:rFonts w:ascii="Times New Roman" w:hAnsi="Times New Roman" w:cs="Times New Roman"/>
        </w:rPr>
        <w:t>.</w:t>
      </w:r>
      <w:r w:rsidRPr="0046268E">
        <w:rPr>
          <w:rFonts w:ascii="Times New Roman" w:hAnsi="Times New Roman" w:cs="Times New Roman"/>
          <w:b/>
        </w:rPr>
        <w:t xml:space="preserve"> Chi-Square Verifying Location Differentials in the Students’ Preventive Mental Hygiene Practices</w:t>
      </w:r>
    </w:p>
    <w:tbl>
      <w:tblPr>
        <w:tblW w:w="9235" w:type="dxa"/>
        <w:tblInd w:w="-176" w:type="dxa"/>
        <w:tblLook w:val="04A0"/>
      </w:tblPr>
      <w:tblGrid>
        <w:gridCol w:w="3434"/>
        <w:gridCol w:w="622"/>
        <w:gridCol w:w="546"/>
        <w:gridCol w:w="1116"/>
        <w:gridCol w:w="995"/>
        <w:gridCol w:w="492"/>
        <w:gridCol w:w="983"/>
        <w:gridCol w:w="1047"/>
      </w:tblGrid>
      <w:tr w:rsidR="000C56DE" w:rsidRPr="0046268E" w:rsidTr="0046268E">
        <w:tc>
          <w:tcPr>
            <w:tcW w:w="3434" w:type="dxa"/>
            <w:tcBorders>
              <w:top w:val="single" w:sz="4" w:space="0" w:color="auto"/>
              <w:bottom w:val="single" w:sz="4" w:space="0" w:color="auto"/>
            </w:tcBorders>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PMHP</w:t>
            </w:r>
          </w:p>
        </w:tc>
        <w:tc>
          <w:tcPr>
            <w:tcW w:w="622" w:type="dxa"/>
            <w:tcBorders>
              <w:top w:val="single" w:sz="4" w:space="0" w:color="auto"/>
              <w:bottom w:val="single" w:sz="4" w:space="0" w:color="auto"/>
            </w:tcBorders>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M</w:t>
            </w:r>
          </w:p>
        </w:tc>
        <w:tc>
          <w:tcPr>
            <w:tcW w:w="546" w:type="dxa"/>
            <w:tcBorders>
              <w:top w:val="single" w:sz="4" w:space="0" w:color="auto"/>
              <w:bottom w:val="single" w:sz="4" w:space="0" w:color="auto"/>
            </w:tcBorders>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F</w:t>
            </w:r>
          </w:p>
        </w:tc>
        <w:tc>
          <w:tcPr>
            <w:tcW w:w="1116" w:type="dxa"/>
            <w:tcBorders>
              <w:top w:val="single" w:sz="4" w:space="0" w:color="auto"/>
              <w:bottom w:val="single" w:sz="4" w:space="0" w:color="auto"/>
            </w:tcBorders>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Cal X</w:t>
            </w:r>
            <w:r w:rsidRPr="0046268E">
              <w:rPr>
                <w:rFonts w:ascii="Times New Roman" w:hAnsi="Times New Roman" w:cs="Times New Roman"/>
                <w:b/>
                <w:vertAlign w:val="superscript"/>
              </w:rPr>
              <w:t>2</w:t>
            </w:r>
          </w:p>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Value</w:t>
            </w:r>
          </w:p>
        </w:tc>
        <w:tc>
          <w:tcPr>
            <w:tcW w:w="995" w:type="dxa"/>
            <w:tcBorders>
              <w:top w:val="single" w:sz="4" w:space="0" w:color="auto"/>
              <w:bottom w:val="single" w:sz="4" w:space="0" w:color="auto"/>
            </w:tcBorders>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Critical  X</w:t>
            </w:r>
            <w:r w:rsidRPr="0046268E">
              <w:rPr>
                <w:rFonts w:ascii="Times New Roman" w:hAnsi="Times New Roman" w:cs="Times New Roman"/>
                <w:b/>
                <w:vertAlign w:val="superscript"/>
              </w:rPr>
              <w:t>2</w:t>
            </w:r>
            <w:r w:rsidRPr="0046268E">
              <w:rPr>
                <w:rFonts w:ascii="Times New Roman" w:hAnsi="Times New Roman" w:cs="Times New Roman"/>
                <w:b/>
              </w:rPr>
              <w:t>Value</w:t>
            </w:r>
          </w:p>
        </w:tc>
        <w:tc>
          <w:tcPr>
            <w:tcW w:w="492" w:type="dxa"/>
            <w:tcBorders>
              <w:top w:val="single" w:sz="4" w:space="0" w:color="auto"/>
              <w:bottom w:val="single" w:sz="4" w:space="0" w:color="auto"/>
            </w:tcBorders>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Df</w:t>
            </w:r>
          </w:p>
        </w:tc>
        <w:tc>
          <w:tcPr>
            <w:tcW w:w="983" w:type="dxa"/>
            <w:tcBorders>
              <w:top w:val="single" w:sz="4" w:space="0" w:color="auto"/>
              <w:bottom w:val="single" w:sz="4" w:space="0" w:color="auto"/>
            </w:tcBorders>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P</w:t>
            </w:r>
          </w:p>
        </w:tc>
        <w:tc>
          <w:tcPr>
            <w:tcW w:w="1047" w:type="dxa"/>
            <w:tcBorders>
              <w:top w:val="single" w:sz="4" w:space="0" w:color="auto"/>
              <w:bottom w:val="single" w:sz="4" w:space="0" w:color="auto"/>
            </w:tcBorders>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 xml:space="preserve">Decision </w:t>
            </w:r>
          </w:p>
        </w:tc>
      </w:tr>
      <w:tr w:rsidR="000C56DE" w:rsidRPr="0046268E" w:rsidTr="0046268E">
        <w:tc>
          <w:tcPr>
            <w:tcW w:w="3434" w:type="dxa"/>
            <w:tcBorders>
              <w:top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Eating before going to school</w:t>
            </w:r>
          </w:p>
        </w:tc>
        <w:tc>
          <w:tcPr>
            <w:tcW w:w="622" w:type="dxa"/>
            <w:tcBorders>
              <w:top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578</w:t>
            </w:r>
          </w:p>
        </w:tc>
        <w:tc>
          <w:tcPr>
            <w:tcW w:w="546" w:type="dxa"/>
            <w:tcBorders>
              <w:top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594</w:t>
            </w:r>
          </w:p>
        </w:tc>
        <w:tc>
          <w:tcPr>
            <w:tcW w:w="1116" w:type="dxa"/>
            <w:tcBorders>
              <w:top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0.6558</w:t>
            </w:r>
          </w:p>
        </w:tc>
        <w:tc>
          <w:tcPr>
            <w:tcW w:w="995" w:type="dxa"/>
            <w:tcBorders>
              <w:top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3.84</w:t>
            </w:r>
          </w:p>
        </w:tc>
        <w:tc>
          <w:tcPr>
            <w:tcW w:w="492" w:type="dxa"/>
            <w:tcBorders>
              <w:top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1</w:t>
            </w:r>
          </w:p>
        </w:tc>
        <w:tc>
          <w:tcPr>
            <w:tcW w:w="983" w:type="dxa"/>
            <w:tcBorders>
              <w:top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0.418</w:t>
            </w:r>
          </w:p>
        </w:tc>
        <w:tc>
          <w:tcPr>
            <w:tcW w:w="1047" w:type="dxa"/>
            <w:tcBorders>
              <w:top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Accepted</w:t>
            </w:r>
          </w:p>
        </w:tc>
      </w:tr>
      <w:tr w:rsidR="000C56DE" w:rsidRPr="0046268E" w:rsidTr="0046268E">
        <w:tc>
          <w:tcPr>
            <w:tcW w:w="3434"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Drawing up a programme of activities</w:t>
            </w:r>
          </w:p>
        </w:tc>
        <w:tc>
          <w:tcPr>
            <w:tcW w:w="622"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582</w:t>
            </w:r>
          </w:p>
        </w:tc>
        <w:tc>
          <w:tcPr>
            <w:tcW w:w="546"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596</w:t>
            </w:r>
          </w:p>
        </w:tc>
        <w:tc>
          <w:tcPr>
            <w:tcW w:w="1116"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10.9736</w:t>
            </w:r>
          </w:p>
        </w:tc>
        <w:tc>
          <w:tcPr>
            <w:tcW w:w="995"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3.84</w:t>
            </w:r>
          </w:p>
        </w:tc>
        <w:tc>
          <w:tcPr>
            <w:tcW w:w="492"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1</w:t>
            </w:r>
          </w:p>
        </w:tc>
        <w:tc>
          <w:tcPr>
            <w:tcW w:w="983"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0.001</w:t>
            </w:r>
          </w:p>
        </w:tc>
        <w:tc>
          <w:tcPr>
            <w:tcW w:w="1047"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Rejected</w:t>
            </w:r>
          </w:p>
        </w:tc>
      </w:tr>
      <w:tr w:rsidR="000C56DE" w:rsidRPr="0046268E" w:rsidTr="0046268E">
        <w:tc>
          <w:tcPr>
            <w:tcW w:w="3434"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Tackling daily demands without</w:t>
            </w:r>
          </w:p>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postponing them</w:t>
            </w:r>
          </w:p>
        </w:tc>
        <w:tc>
          <w:tcPr>
            <w:tcW w:w="622"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586</w:t>
            </w:r>
          </w:p>
        </w:tc>
        <w:tc>
          <w:tcPr>
            <w:tcW w:w="546"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592</w:t>
            </w:r>
          </w:p>
        </w:tc>
        <w:tc>
          <w:tcPr>
            <w:tcW w:w="1116"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18.4414</w:t>
            </w:r>
          </w:p>
        </w:tc>
        <w:tc>
          <w:tcPr>
            <w:tcW w:w="995"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3.84</w:t>
            </w:r>
          </w:p>
        </w:tc>
        <w:tc>
          <w:tcPr>
            <w:tcW w:w="492"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1</w:t>
            </w:r>
          </w:p>
        </w:tc>
        <w:tc>
          <w:tcPr>
            <w:tcW w:w="983"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0.000</w:t>
            </w:r>
          </w:p>
        </w:tc>
        <w:tc>
          <w:tcPr>
            <w:tcW w:w="1047"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Rejected</w:t>
            </w:r>
          </w:p>
        </w:tc>
      </w:tr>
      <w:tr w:rsidR="000C56DE" w:rsidRPr="0046268E" w:rsidTr="0046268E">
        <w:tc>
          <w:tcPr>
            <w:tcW w:w="3434"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Having money as a student</w:t>
            </w:r>
          </w:p>
        </w:tc>
        <w:tc>
          <w:tcPr>
            <w:tcW w:w="622"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590</w:t>
            </w:r>
          </w:p>
        </w:tc>
        <w:tc>
          <w:tcPr>
            <w:tcW w:w="546"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596</w:t>
            </w:r>
          </w:p>
        </w:tc>
        <w:tc>
          <w:tcPr>
            <w:tcW w:w="1116"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103.6599</w:t>
            </w:r>
          </w:p>
        </w:tc>
        <w:tc>
          <w:tcPr>
            <w:tcW w:w="995"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3.84</w:t>
            </w:r>
          </w:p>
        </w:tc>
        <w:tc>
          <w:tcPr>
            <w:tcW w:w="492"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1</w:t>
            </w:r>
          </w:p>
        </w:tc>
        <w:tc>
          <w:tcPr>
            <w:tcW w:w="983"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0.000</w:t>
            </w:r>
          </w:p>
        </w:tc>
        <w:tc>
          <w:tcPr>
            <w:tcW w:w="1047"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Rejected</w:t>
            </w:r>
          </w:p>
        </w:tc>
      </w:tr>
      <w:tr w:rsidR="000C56DE" w:rsidRPr="0046268E" w:rsidTr="0046268E">
        <w:tc>
          <w:tcPr>
            <w:tcW w:w="3434"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Going late to bed</w:t>
            </w:r>
          </w:p>
        </w:tc>
        <w:tc>
          <w:tcPr>
            <w:tcW w:w="622"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590</w:t>
            </w:r>
          </w:p>
        </w:tc>
        <w:tc>
          <w:tcPr>
            <w:tcW w:w="546"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594</w:t>
            </w:r>
          </w:p>
        </w:tc>
        <w:tc>
          <w:tcPr>
            <w:tcW w:w="1116"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5.4351</w:t>
            </w:r>
          </w:p>
        </w:tc>
        <w:tc>
          <w:tcPr>
            <w:tcW w:w="995"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3.84</w:t>
            </w:r>
          </w:p>
        </w:tc>
        <w:tc>
          <w:tcPr>
            <w:tcW w:w="492"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1</w:t>
            </w:r>
          </w:p>
        </w:tc>
        <w:tc>
          <w:tcPr>
            <w:tcW w:w="983"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0.020</w:t>
            </w:r>
          </w:p>
        </w:tc>
        <w:tc>
          <w:tcPr>
            <w:tcW w:w="1047"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Rejected</w:t>
            </w:r>
          </w:p>
        </w:tc>
      </w:tr>
      <w:tr w:rsidR="000C56DE" w:rsidRPr="0046268E" w:rsidTr="0046268E">
        <w:tc>
          <w:tcPr>
            <w:tcW w:w="3434" w:type="dxa"/>
            <w:tcBorders>
              <w:bottom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Going for guidance/</w:t>
            </w:r>
            <w:r w:rsidR="00FE7D25" w:rsidRPr="0046268E">
              <w:rPr>
                <w:rFonts w:ascii="Times New Roman" w:hAnsi="Times New Roman" w:cs="Times New Roman"/>
              </w:rPr>
              <w:t>counselling</w:t>
            </w:r>
          </w:p>
        </w:tc>
        <w:tc>
          <w:tcPr>
            <w:tcW w:w="622" w:type="dxa"/>
            <w:tcBorders>
              <w:bottom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572</w:t>
            </w:r>
          </w:p>
        </w:tc>
        <w:tc>
          <w:tcPr>
            <w:tcW w:w="546" w:type="dxa"/>
            <w:tcBorders>
              <w:bottom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594</w:t>
            </w:r>
          </w:p>
        </w:tc>
        <w:tc>
          <w:tcPr>
            <w:tcW w:w="1116" w:type="dxa"/>
            <w:tcBorders>
              <w:bottom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5.5108</w:t>
            </w:r>
          </w:p>
        </w:tc>
        <w:tc>
          <w:tcPr>
            <w:tcW w:w="995" w:type="dxa"/>
            <w:tcBorders>
              <w:bottom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3.84</w:t>
            </w:r>
          </w:p>
        </w:tc>
        <w:tc>
          <w:tcPr>
            <w:tcW w:w="492" w:type="dxa"/>
            <w:tcBorders>
              <w:bottom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1</w:t>
            </w:r>
          </w:p>
        </w:tc>
        <w:tc>
          <w:tcPr>
            <w:tcW w:w="983" w:type="dxa"/>
            <w:tcBorders>
              <w:bottom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0.023</w:t>
            </w:r>
          </w:p>
        </w:tc>
        <w:tc>
          <w:tcPr>
            <w:tcW w:w="1047" w:type="dxa"/>
            <w:tcBorders>
              <w:bottom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 xml:space="preserve">Rejected </w:t>
            </w:r>
          </w:p>
        </w:tc>
      </w:tr>
    </w:tbl>
    <w:p w:rsidR="000C56DE" w:rsidRPr="0046268E" w:rsidRDefault="000C56DE" w:rsidP="00FC6647">
      <w:pPr>
        <w:spacing w:after="0" w:line="240" w:lineRule="auto"/>
        <w:rPr>
          <w:rFonts w:ascii="Times New Roman" w:hAnsi="Times New Roman" w:cs="Times New Roman"/>
        </w:rPr>
      </w:pPr>
    </w:p>
    <w:p w:rsidR="000C56DE" w:rsidRPr="0046268E" w:rsidRDefault="000C56DE" w:rsidP="0046268E">
      <w:pPr>
        <w:spacing w:after="0" w:line="240" w:lineRule="auto"/>
        <w:jc w:val="both"/>
        <w:rPr>
          <w:rFonts w:ascii="Times New Roman" w:hAnsi="Times New Roman" w:cs="Times New Roman"/>
        </w:rPr>
      </w:pPr>
      <w:r w:rsidRPr="0046268E">
        <w:rPr>
          <w:rFonts w:ascii="Times New Roman" w:hAnsi="Times New Roman" w:cs="Times New Roman"/>
        </w:rPr>
        <w:tab/>
        <w:t>Data in table 4 above reveal that the calculated X</w:t>
      </w:r>
      <w:r w:rsidRPr="0046268E">
        <w:rPr>
          <w:rFonts w:ascii="Times New Roman" w:hAnsi="Times New Roman" w:cs="Times New Roman"/>
          <w:vertAlign w:val="superscript"/>
        </w:rPr>
        <w:t>2</w:t>
      </w:r>
      <w:r w:rsidRPr="0046268E">
        <w:rPr>
          <w:rFonts w:ascii="Times New Roman" w:hAnsi="Times New Roman" w:cs="Times New Roman"/>
        </w:rPr>
        <w:t xml:space="preserve"> values for ‘eating breakfast before going to school (X</w:t>
      </w:r>
      <w:r w:rsidRPr="0046268E">
        <w:rPr>
          <w:rFonts w:ascii="Times New Roman" w:hAnsi="Times New Roman" w:cs="Times New Roman"/>
          <w:vertAlign w:val="superscript"/>
        </w:rPr>
        <w:t>2</w:t>
      </w:r>
      <w:r w:rsidRPr="0046268E">
        <w:rPr>
          <w:rFonts w:ascii="Times New Roman" w:hAnsi="Times New Roman" w:cs="Times New Roman"/>
        </w:rPr>
        <w:t xml:space="preserve"> = 06.558 &lt; 3.84) was less than the critical X</w:t>
      </w:r>
      <w:r w:rsidRPr="0046268E">
        <w:rPr>
          <w:rFonts w:ascii="Times New Roman" w:hAnsi="Times New Roman" w:cs="Times New Roman"/>
          <w:vertAlign w:val="superscript"/>
        </w:rPr>
        <w:t>2</w:t>
      </w:r>
      <w:r w:rsidRPr="0046268E">
        <w:rPr>
          <w:rFonts w:ascii="Times New Roman" w:hAnsi="Times New Roman" w:cs="Times New Roman"/>
        </w:rPr>
        <w:t xml:space="preserve"> value. Hence, the null hypothesis was accepted for ‘taking breakfast’ but rejected all the other preventive mental hygiene practice. The results shows that the X</w:t>
      </w:r>
      <w:r w:rsidRPr="0046268E">
        <w:rPr>
          <w:rFonts w:ascii="Times New Roman" w:hAnsi="Times New Roman" w:cs="Times New Roman"/>
          <w:vertAlign w:val="superscript"/>
        </w:rPr>
        <w:t>2</w:t>
      </w:r>
      <w:r w:rsidRPr="0046268E">
        <w:rPr>
          <w:rFonts w:ascii="Times New Roman" w:hAnsi="Times New Roman" w:cs="Times New Roman"/>
        </w:rPr>
        <w:t xml:space="preserve"> values for those other preventive practice were, drawing a programme (X</w:t>
      </w:r>
      <w:r w:rsidRPr="0046268E">
        <w:rPr>
          <w:rFonts w:ascii="Times New Roman" w:hAnsi="Times New Roman" w:cs="Times New Roman"/>
          <w:vertAlign w:val="superscript"/>
        </w:rPr>
        <w:t>2</w:t>
      </w:r>
      <w:r w:rsidRPr="0046268E">
        <w:rPr>
          <w:rFonts w:ascii="Times New Roman" w:hAnsi="Times New Roman" w:cs="Times New Roman"/>
        </w:rPr>
        <w:t xml:space="preserve"> = 10.18.4414 &gt; 3.84), ‘tackling daily demand’ (X2 = 18.4414 &gt; 3.84) ‘having money’ (X</w:t>
      </w:r>
      <w:r w:rsidRPr="0046268E">
        <w:rPr>
          <w:rFonts w:ascii="Times New Roman" w:hAnsi="Times New Roman" w:cs="Times New Roman"/>
          <w:vertAlign w:val="superscript"/>
        </w:rPr>
        <w:t>2</w:t>
      </w:r>
      <w:r w:rsidRPr="0046268E">
        <w:rPr>
          <w:rFonts w:ascii="Times New Roman" w:hAnsi="Times New Roman" w:cs="Times New Roman"/>
        </w:rPr>
        <w:t xml:space="preserve"> = 103.6599 &gt; 3.84) ‘going late to bed’) (X</w:t>
      </w:r>
      <w:r w:rsidRPr="0046268E">
        <w:rPr>
          <w:rFonts w:ascii="Times New Roman" w:hAnsi="Times New Roman" w:cs="Times New Roman"/>
          <w:vertAlign w:val="superscript"/>
        </w:rPr>
        <w:t>2</w:t>
      </w:r>
      <w:r w:rsidRPr="0046268E">
        <w:rPr>
          <w:rFonts w:ascii="Times New Roman" w:hAnsi="Times New Roman" w:cs="Times New Roman"/>
        </w:rPr>
        <w:t xml:space="preserve"> = 5.4351), and going for guidance/counseling’ (X</w:t>
      </w:r>
      <w:r w:rsidRPr="0046268E">
        <w:rPr>
          <w:rFonts w:ascii="Times New Roman" w:hAnsi="Times New Roman" w:cs="Times New Roman"/>
          <w:vertAlign w:val="superscript"/>
        </w:rPr>
        <w:t>2</w:t>
      </w:r>
      <w:r w:rsidRPr="0046268E">
        <w:rPr>
          <w:rFonts w:ascii="Times New Roman" w:hAnsi="Times New Roman" w:cs="Times New Roman"/>
        </w:rPr>
        <w:t xml:space="preserve"> = 5.1508 &gt; 3.84). Following from the above, the null hypothesis which indicated that location has no statistical influence on the student mental hygiene practice was rejected.</w:t>
      </w:r>
    </w:p>
    <w:p w:rsidR="00711AE0" w:rsidRPr="0046268E" w:rsidRDefault="00711AE0" w:rsidP="00FC6647">
      <w:pPr>
        <w:spacing w:after="0" w:line="240" w:lineRule="auto"/>
        <w:rPr>
          <w:rFonts w:ascii="Times New Roman" w:hAnsi="Times New Roman" w:cs="Times New Roman"/>
          <w:b/>
        </w:rPr>
      </w:pPr>
    </w:p>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Table 5</w:t>
      </w:r>
      <w:r w:rsidR="00FE7D25" w:rsidRPr="0046268E">
        <w:rPr>
          <w:rFonts w:ascii="Times New Roman" w:hAnsi="Times New Roman" w:cs="Times New Roman"/>
          <w:b/>
        </w:rPr>
        <w:t xml:space="preserve">. </w:t>
      </w:r>
      <w:r w:rsidRPr="0046268E">
        <w:rPr>
          <w:rFonts w:ascii="Times New Roman" w:hAnsi="Times New Roman" w:cs="Times New Roman"/>
          <w:b/>
        </w:rPr>
        <w:t>Chi-square Verifying Location Differentials on the Students’ Promotive Mental Hygiene Practices</w:t>
      </w:r>
    </w:p>
    <w:p w:rsidR="00667C08" w:rsidRPr="0046268E" w:rsidRDefault="00667C08" w:rsidP="00FC6647">
      <w:pPr>
        <w:spacing w:after="0" w:line="240" w:lineRule="auto"/>
        <w:rPr>
          <w:rFonts w:ascii="Times New Roman" w:hAnsi="Times New Roman" w:cs="Times New Roman"/>
          <w:b/>
        </w:rPr>
      </w:pPr>
    </w:p>
    <w:tbl>
      <w:tblPr>
        <w:tblW w:w="8928" w:type="dxa"/>
        <w:tblLayout w:type="fixed"/>
        <w:tblLook w:val="04A0"/>
      </w:tblPr>
      <w:tblGrid>
        <w:gridCol w:w="3438"/>
        <w:gridCol w:w="651"/>
        <w:gridCol w:w="693"/>
        <w:gridCol w:w="931"/>
        <w:gridCol w:w="965"/>
        <w:gridCol w:w="462"/>
        <w:gridCol w:w="711"/>
        <w:gridCol w:w="1077"/>
      </w:tblGrid>
      <w:tr w:rsidR="000C56DE" w:rsidRPr="0046268E" w:rsidTr="0046268E">
        <w:tc>
          <w:tcPr>
            <w:tcW w:w="3438" w:type="dxa"/>
            <w:tcBorders>
              <w:top w:val="single" w:sz="4" w:space="0" w:color="auto"/>
              <w:bottom w:val="single" w:sz="4" w:space="0" w:color="auto"/>
            </w:tcBorders>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PMPH</w:t>
            </w:r>
          </w:p>
        </w:tc>
        <w:tc>
          <w:tcPr>
            <w:tcW w:w="651" w:type="dxa"/>
            <w:tcBorders>
              <w:top w:val="single" w:sz="4" w:space="0" w:color="auto"/>
              <w:bottom w:val="single" w:sz="4" w:space="0" w:color="auto"/>
            </w:tcBorders>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M</w:t>
            </w:r>
          </w:p>
        </w:tc>
        <w:tc>
          <w:tcPr>
            <w:tcW w:w="693" w:type="dxa"/>
            <w:tcBorders>
              <w:top w:val="single" w:sz="4" w:space="0" w:color="auto"/>
              <w:bottom w:val="single" w:sz="4" w:space="0" w:color="auto"/>
            </w:tcBorders>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F</w:t>
            </w:r>
          </w:p>
        </w:tc>
        <w:tc>
          <w:tcPr>
            <w:tcW w:w="931" w:type="dxa"/>
            <w:tcBorders>
              <w:top w:val="single" w:sz="4" w:space="0" w:color="auto"/>
              <w:bottom w:val="single" w:sz="4" w:space="0" w:color="auto"/>
            </w:tcBorders>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Cal X</w:t>
            </w:r>
            <w:r w:rsidRPr="0046268E">
              <w:rPr>
                <w:rFonts w:ascii="Times New Roman" w:hAnsi="Times New Roman" w:cs="Times New Roman"/>
                <w:b/>
                <w:vertAlign w:val="superscript"/>
              </w:rPr>
              <w:t>2</w:t>
            </w:r>
          </w:p>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Value</w:t>
            </w:r>
          </w:p>
        </w:tc>
        <w:tc>
          <w:tcPr>
            <w:tcW w:w="965" w:type="dxa"/>
            <w:tcBorders>
              <w:top w:val="single" w:sz="4" w:space="0" w:color="auto"/>
              <w:bottom w:val="single" w:sz="4" w:space="0" w:color="auto"/>
            </w:tcBorders>
          </w:tcPr>
          <w:p w:rsidR="000C56DE" w:rsidRPr="0046268E" w:rsidRDefault="000C56DE" w:rsidP="009C025C">
            <w:pPr>
              <w:spacing w:after="0" w:line="240" w:lineRule="auto"/>
              <w:ind w:right="-108"/>
              <w:rPr>
                <w:rFonts w:ascii="Times New Roman" w:hAnsi="Times New Roman" w:cs="Times New Roman"/>
                <w:b/>
              </w:rPr>
            </w:pPr>
            <w:r w:rsidRPr="0046268E">
              <w:rPr>
                <w:rFonts w:ascii="Times New Roman" w:hAnsi="Times New Roman" w:cs="Times New Roman"/>
                <w:b/>
              </w:rPr>
              <w:t>Critical  X</w:t>
            </w:r>
            <w:r w:rsidRPr="0046268E">
              <w:rPr>
                <w:rFonts w:ascii="Times New Roman" w:hAnsi="Times New Roman" w:cs="Times New Roman"/>
                <w:b/>
                <w:vertAlign w:val="superscript"/>
              </w:rPr>
              <w:t>2</w:t>
            </w:r>
            <w:r w:rsidRPr="0046268E">
              <w:rPr>
                <w:rFonts w:ascii="Times New Roman" w:hAnsi="Times New Roman" w:cs="Times New Roman"/>
                <w:b/>
              </w:rPr>
              <w:t>Value</w:t>
            </w:r>
          </w:p>
        </w:tc>
        <w:tc>
          <w:tcPr>
            <w:tcW w:w="462" w:type="dxa"/>
            <w:tcBorders>
              <w:top w:val="single" w:sz="4" w:space="0" w:color="auto"/>
              <w:bottom w:val="single" w:sz="4" w:space="0" w:color="auto"/>
            </w:tcBorders>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df</w:t>
            </w:r>
          </w:p>
        </w:tc>
        <w:tc>
          <w:tcPr>
            <w:tcW w:w="711" w:type="dxa"/>
            <w:tcBorders>
              <w:top w:val="single" w:sz="4" w:space="0" w:color="auto"/>
              <w:bottom w:val="single" w:sz="4" w:space="0" w:color="auto"/>
            </w:tcBorders>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P</w:t>
            </w:r>
          </w:p>
        </w:tc>
        <w:tc>
          <w:tcPr>
            <w:tcW w:w="1077" w:type="dxa"/>
            <w:tcBorders>
              <w:top w:val="single" w:sz="4" w:space="0" w:color="auto"/>
              <w:bottom w:val="single" w:sz="4" w:space="0" w:color="auto"/>
            </w:tcBorders>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 xml:space="preserve">Decision </w:t>
            </w:r>
          </w:p>
        </w:tc>
      </w:tr>
      <w:tr w:rsidR="000C56DE" w:rsidRPr="0046268E" w:rsidTr="0046268E">
        <w:tc>
          <w:tcPr>
            <w:tcW w:w="3438" w:type="dxa"/>
            <w:tcBorders>
              <w:top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Watching television at home</w:t>
            </w:r>
          </w:p>
        </w:tc>
        <w:tc>
          <w:tcPr>
            <w:tcW w:w="651" w:type="dxa"/>
            <w:tcBorders>
              <w:top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564</w:t>
            </w:r>
          </w:p>
        </w:tc>
        <w:tc>
          <w:tcPr>
            <w:tcW w:w="693" w:type="dxa"/>
            <w:tcBorders>
              <w:top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602</w:t>
            </w:r>
          </w:p>
        </w:tc>
        <w:tc>
          <w:tcPr>
            <w:tcW w:w="931" w:type="dxa"/>
            <w:tcBorders>
              <w:top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9.8825</w:t>
            </w:r>
          </w:p>
        </w:tc>
        <w:tc>
          <w:tcPr>
            <w:tcW w:w="965" w:type="dxa"/>
            <w:tcBorders>
              <w:top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3.84</w:t>
            </w:r>
          </w:p>
        </w:tc>
        <w:tc>
          <w:tcPr>
            <w:tcW w:w="462" w:type="dxa"/>
            <w:tcBorders>
              <w:top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1</w:t>
            </w:r>
          </w:p>
        </w:tc>
        <w:tc>
          <w:tcPr>
            <w:tcW w:w="711" w:type="dxa"/>
            <w:tcBorders>
              <w:top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0.002</w:t>
            </w:r>
          </w:p>
        </w:tc>
        <w:tc>
          <w:tcPr>
            <w:tcW w:w="1077" w:type="dxa"/>
            <w:tcBorders>
              <w:top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Rejected</w:t>
            </w:r>
          </w:p>
        </w:tc>
      </w:tr>
      <w:tr w:rsidR="000C56DE" w:rsidRPr="0046268E" w:rsidTr="0046268E">
        <w:tc>
          <w:tcPr>
            <w:tcW w:w="3438"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Engaging in sport/games at leisure time</w:t>
            </w:r>
          </w:p>
        </w:tc>
        <w:tc>
          <w:tcPr>
            <w:tcW w:w="651"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580</w:t>
            </w:r>
          </w:p>
        </w:tc>
        <w:tc>
          <w:tcPr>
            <w:tcW w:w="693"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598</w:t>
            </w:r>
          </w:p>
        </w:tc>
        <w:tc>
          <w:tcPr>
            <w:tcW w:w="931"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0.3816</w:t>
            </w:r>
          </w:p>
        </w:tc>
        <w:tc>
          <w:tcPr>
            <w:tcW w:w="965"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3.84</w:t>
            </w:r>
          </w:p>
        </w:tc>
        <w:tc>
          <w:tcPr>
            <w:tcW w:w="462"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1</w:t>
            </w:r>
          </w:p>
        </w:tc>
        <w:tc>
          <w:tcPr>
            <w:tcW w:w="711"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0.537</w:t>
            </w:r>
          </w:p>
        </w:tc>
        <w:tc>
          <w:tcPr>
            <w:tcW w:w="1077"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Accepted</w:t>
            </w:r>
          </w:p>
        </w:tc>
      </w:tr>
      <w:tr w:rsidR="000C56DE" w:rsidRPr="0046268E" w:rsidTr="0046268E">
        <w:tc>
          <w:tcPr>
            <w:tcW w:w="3438"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Engaging in craftwork/</w:t>
            </w:r>
          </w:p>
        </w:tc>
        <w:tc>
          <w:tcPr>
            <w:tcW w:w="651"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574</w:t>
            </w:r>
          </w:p>
        </w:tc>
        <w:tc>
          <w:tcPr>
            <w:tcW w:w="693"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600</w:t>
            </w:r>
          </w:p>
        </w:tc>
        <w:tc>
          <w:tcPr>
            <w:tcW w:w="931"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20.7225</w:t>
            </w:r>
          </w:p>
        </w:tc>
        <w:tc>
          <w:tcPr>
            <w:tcW w:w="965"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3.84</w:t>
            </w:r>
          </w:p>
        </w:tc>
        <w:tc>
          <w:tcPr>
            <w:tcW w:w="462"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1</w:t>
            </w:r>
          </w:p>
        </w:tc>
        <w:tc>
          <w:tcPr>
            <w:tcW w:w="711"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0.000</w:t>
            </w:r>
          </w:p>
        </w:tc>
        <w:tc>
          <w:tcPr>
            <w:tcW w:w="1077"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Rejected</w:t>
            </w:r>
          </w:p>
        </w:tc>
      </w:tr>
      <w:tr w:rsidR="000C56DE" w:rsidRPr="0046268E" w:rsidTr="0046268E">
        <w:tc>
          <w:tcPr>
            <w:tcW w:w="3438"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Belonging to a club/society in school</w:t>
            </w:r>
          </w:p>
        </w:tc>
        <w:tc>
          <w:tcPr>
            <w:tcW w:w="651"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582</w:t>
            </w:r>
          </w:p>
        </w:tc>
        <w:tc>
          <w:tcPr>
            <w:tcW w:w="693"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600</w:t>
            </w:r>
          </w:p>
        </w:tc>
        <w:tc>
          <w:tcPr>
            <w:tcW w:w="931"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18.2332</w:t>
            </w:r>
          </w:p>
        </w:tc>
        <w:tc>
          <w:tcPr>
            <w:tcW w:w="965"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3.84</w:t>
            </w:r>
          </w:p>
        </w:tc>
        <w:tc>
          <w:tcPr>
            <w:tcW w:w="462"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1</w:t>
            </w:r>
          </w:p>
        </w:tc>
        <w:tc>
          <w:tcPr>
            <w:tcW w:w="711"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0.000</w:t>
            </w:r>
          </w:p>
        </w:tc>
        <w:tc>
          <w:tcPr>
            <w:tcW w:w="1077"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Rejected</w:t>
            </w:r>
          </w:p>
        </w:tc>
      </w:tr>
      <w:tr w:rsidR="000C56DE" w:rsidRPr="0046268E" w:rsidTr="0046268E">
        <w:tc>
          <w:tcPr>
            <w:tcW w:w="3438"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Belonging to voluntary organization in school</w:t>
            </w:r>
          </w:p>
        </w:tc>
        <w:tc>
          <w:tcPr>
            <w:tcW w:w="651"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574</w:t>
            </w:r>
          </w:p>
        </w:tc>
        <w:tc>
          <w:tcPr>
            <w:tcW w:w="693"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602</w:t>
            </w:r>
          </w:p>
        </w:tc>
        <w:tc>
          <w:tcPr>
            <w:tcW w:w="931"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49.5167</w:t>
            </w:r>
          </w:p>
        </w:tc>
        <w:tc>
          <w:tcPr>
            <w:tcW w:w="965"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3.84</w:t>
            </w:r>
          </w:p>
        </w:tc>
        <w:tc>
          <w:tcPr>
            <w:tcW w:w="462"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1</w:t>
            </w:r>
          </w:p>
        </w:tc>
        <w:tc>
          <w:tcPr>
            <w:tcW w:w="711"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0.000</w:t>
            </w:r>
          </w:p>
        </w:tc>
        <w:tc>
          <w:tcPr>
            <w:tcW w:w="1077"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Rejected</w:t>
            </w:r>
          </w:p>
        </w:tc>
      </w:tr>
      <w:tr w:rsidR="000C56DE" w:rsidRPr="0046268E" w:rsidTr="0046268E">
        <w:tc>
          <w:tcPr>
            <w:tcW w:w="3438"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Engaging in church activities</w:t>
            </w:r>
          </w:p>
        </w:tc>
        <w:tc>
          <w:tcPr>
            <w:tcW w:w="651"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588</w:t>
            </w:r>
          </w:p>
        </w:tc>
        <w:tc>
          <w:tcPr>
            <w:tcW w:w="693"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598</w:t>
            </w:r>
          </w:p>
        </w:tc>
        <w:tc>
          <w:tcPr>
            <w:tcW w:w="931"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4.5609</w:t>
            </w:r>
          </w:p>
        </w:tc>
        <w:tc>
          <w:tcPr>
            <w:tcW w:w="965"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3.84</w:t>
            </w:r>
          </w:p>
        </w:tc>
        <w:tc>
          <w:tcPr>
            <w:tcW w:w="462"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1</w:t>
            </w:r>
          </w:p>
        </w:tc>
        <w:tc>
          <w:tcPr>
            <w:tcW w:w="711"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0.033</w:t>
            </w:r>
          </w:p>
        </w:tc>
        <w:tc>
          <w:tcPr>
            <w:tcW w:w="1077"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Rejected</w:t>
            </w:r>
          </w:p>
        </w:tc>
      </w:tr>
      <w:tr w:rsidR="000C56DE" w:rsidRPr="0046268E" w:rsidTr="0046268E">
        <w:tc>
          <w:tcPr>
            <w:tcW w:w="3438"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Sleeping in the afternoon</w:t>
            </w:r>
          </w:p>
        </w:tc>
        <w:tc>
          <w:tcPr>
            <w:tcW w:w="651"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586</w:t>
            </w:r>
          </w:p>
        </w:tc>
        <w:tc>
          <w:tcPr>
            <w:tcW w:w="693"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578</w:t>
            </w:r>
          </w:p>
        </w:tc>
        <w:tc>
          <w:tcPr>
            <w:tcW w:w="931"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44.2158</w:t>
            </w:r>
          </w:p>
        </w:tc>
        <w:tc>
          <w:tcPr>
            <w:tcW w:w="965"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3.84</w:t>
            </w:r>
          </w:p>
        </w:tc>
        <w:tc>
          <w:tcPr>
            <w:tcW w:w="462"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1</w:t>
            </w:r>
          </w:p>
        </w:tc>
        <w:tc>
          <w:tcPr>
            <w:tcW w:w="711"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0.000</w:t>
            </w:r>
          </w:p>
        </w:tc>
        <w:tc>
          <w:tcPr>
            <w:tcW w:w="1077"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Rejected</w:t>
            </w:r>
          </w:p>
        </w:tc>
      </w:tr>
      <w:tr w:rsidR="000C56DE" w:rsidRPr="0046268E" w:rsidTr="0046268E">
        <w:tc>
          <w:tcPr>
            <w:tcW w:w="3438" w:type="dxa"/>
            <w:tcBorders>
              <w:bottom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Relating well with teachers in school</w:t>
            </w:r>
          </w:p>
        </w:tc>
        <w:tc>
          <w:tcPr>
            <w:tcW w:w="651" w:type="dxa"/>
            <w:tcBorders>
              <w:bottom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590</w:t>
            </w:r>
          </w:p>
        </w:tc>
        <w:tc>
          <w:tcPr>
            <w:tcW w:w="693" w:type="dxa"/>
            <w:tcBorders>
              <w:bottom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588</w:t>
            </w:r>
          </w:p>
        </w:tc>
        <w:tc>
          <w:tcPr>
            <w:tcW w:w="931" w:type="dxa"/>
            <w:tcBorders>
              <w:bottom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0.0436</w:t>
            </w:r>
          </w:p>
        </w:tc>
        <w:tc>
          <w:tcPr>
            <w:tcW w:w="965" w:type="dxa"/>
            <w:tcBorders>
              <w:bottom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3.84</w:t>
            </w:r>
          </w:p>
        </w:tc>
        <w:tc>
          <w:tcPr>
            <w:tcW w:w="462" w:type="dxa"/>
            <w:tcBorders>
              <w:bottom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1</w:t>
            </w:r>
          </w:p>
        </w:tc>
        <w:tc>
          <w:tcPr>
            <w:tcW w:w="711" w:type="dxa"/>
            <w:tcBorders>
              <w:bottom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0.835</w:t>
            </w:r>
          </w:p>
        </w:tc>
        <w:tc>
          <w:tcPr>
            <w:tcW w:w="1077" w:type="dxa"/>
            <w:tcBorders>
              <w:bottom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 xml:space="preserve">Accepted </w:t>
            </w:r>
          </w:p>
        </w:tc>
      </w:tr>
    </w:tbl>
    <w:p w:rsidR="000C56DE" w:rsidRPr="0046268E" w:rsidRDefault="000C56DE" w:rsidP="00FC6647">
      <w:pPr>
        <w:spacing w:after="0" w:line="240" w:lineRule="auto"/>
        <w:rPr>
          <w:rFonts w:ascii="Times New Roman" w:hAnsi="Times New Roman" w:cs="Times New Roman"/>
        </w:rPr>
      </w:pPr>
    </w:p>
    <w:p w:rsidR="000C56DE" w:rsidRPr="0046268E" w:rsidRDefault="000C56DE" w:rsidP="009C025C">
      <w:pPr>
        <w:spacing w:after="0" w:line="240" w:lineRule="auto"/>
        <w:jc w:val="both"/>
        <w:rPr>
          <w:rFonts w:ascii="Times New Roman" w:hAnsi="Times New Roman" w:cs="Times New Roman"/>
        </w:rPr>
      </w:pPr>
      <w:r w:rsidRPr="0046268E">
        <w:rPr>
          <w:rFonts w:ascii="Times New Roman" w:hAnsi="Times New Roman" w:cs="Times New Roman"/>
        </w:rPr>
        <w:tab/>
        <w:t>Results from Table 5 reveal that calculated X</w:t>
      </w:r>
      <w:r w:rsidRPr="0046268E">
        <w:rPr>
          <w:rFonts w:ascii="Times New Roman" w:hAnsi="Times New Roman" w:cs="Times New Roman"/>
          <w:vertAlign w:val="superscript"/>
        </w:rPr>
        <w:t>2</w:t>
      </w:r>
      <w:r w:rsidRPr="0046268E">
        <w:rPr>
          <w:rFonts w:ascii="Times New Roman" w:hAnsi="Times New Roman" w:cs="Times New Roman"/>
        </w:rPr>
        <w:t xml:space="preserve"> values for all the promotive mental hygiene practice except ‘engaging in sport/games’ (X</w:t>
      </w:r>
      <w:r w:rsidRPr="0046268E">
        <w:rPr>
          <w:rFonts w:ascii="Times New Roman" w:hAnsi="Times New Roman" w:cs="Times New Roman"/>
          <w:vertAlign w:val="superscript"/>
        </w:rPr>
        <w:t>2</w:t>
      </w:r>
      <w:r w:rsidRPr="0046268E">
        <w:rPr>
          <w:rFonts w:ascii="Times New Roman" w:hAnsi="Times New Roman" w:cs="Times New Roman"/>
        </w:rPr>
        <w:t xml:space="preserve"> = 0.3816 &gt; 3.84) and ‘relating with teachers’ (X</w:t>
      </w:r>
      <w:r w:rsidRPr="0046268E">
        <w:rPr>
          <w:rFonts w:ascii="Times New Roman" w:hAnsi="Times New Roman" w:cs="Times New Roman"/>
          <w:vertAlign w:val="superscript"/>
        </w:rPr>
        <w:t>2</w:t>
      </w:r>
      <w:r w:rsidRPr="0046268E">
        <w:rPr>
          <w:rFonts w:ascii="Times New Roman" w:hAnsi="Times New Roman" w:cs="Times New Roman"/>
        </w:rPr>
        <w:t xml:space="preserve"> = 0.0436 &lt; 3.84) were more that the critical X</w:t>
      </w:r>
      <w:r w:rsidRPr="0046268E">
        <w:rPr>
          <w:rFonts w:ascii="Times New Roman" w:hAnsi="Times New Roman" w:cs="Times New Roman"/>
          <w:vertAlign w:val="superscript"/>
        </w:rPr>
        <w:t>2</w:t>
      </w:r>
      <w:r w:rsidRPr="0046268E">
        <w:rPr>
          <w:rFonts w:ascii="Times New Roman" w:hAnsi="Times New Roman" w:cs="Times New Roman"/>
        </w:rPr>
        <w:t xml:space="preserve"> values. Following from this, the null hypothesis was accepted for ‘relating with teachers’ and engaging in sport/games’ but rejected for all the other promotive practice.</w:t>
      </w:r>
    </w:p>
    <w:p w:rsidR="000C56DE" w:rsidRPr="0046268E" w:rsidRDefault="000C56DE" w:rsidP="009C025C">
      <w:pPr>
        <w:spacing w:after="0" w:line="240" w:lineRule="auto"/>
        <w:jc w:val="both"/>
        <w:rPr>
          <w:rFonts w:ascii="Times New Roman" w:hAnsi="Times New Roman" w:cs="Times New Roman"/>
        </w:rPr>
      </w:pPr>
      <w:r w:rsidRPr="0046268E">
        <w:rPr>
          <w:rFonts w:ascii="Times New Roman" w:hAnsi="Times New Roman" w:cs="Times New Roman"/>
        </w:rPr>
        <w:tab/>
        <w:t>The data indicate that the X</w:t>
      </w:r>
      <w:r w:rsidRPr="0046268E">
        <w:rPr>
          <w:rFonts w:ascii="Times New Roman" w:hAnsi="Times New Roman" w:cs="Times New Roman"/>
          <w:vertAlign w:val="superscript"/>
        </w:rPr>
        <w:t>2</w:t>
      </w:r>
      <w:r w:rsidRPr="0046268E">
        <w:rPr>
          <w:rFonts w:ascii="Times New Roman" w:hAnsi="Times New Roman" w:cs="Times New Roman"/>
        </w:rPr>
        <w:t xml:space="preserve"> values for these other promotive practice were ‘watching television’ (X</w:t>
      </w:r>
      <w:r w:rsidRPr="0046268E">
        <w:rPr>
          <w:rFonts w:ascii="Times New Roman" w:hAnsi="Times New Roman" w:cs="Times New Roman"/>
          <w:vertAlign w:val="superscript"/>
        </w:rPr>
        <w:t>2</w:t>
      </w:r>
      <w:r w:rsidRPr="0046268E">
        <w:rPr>
          <w:rFonts w:ascii="Times New Roman" w:hAnsi="Times New Roman" w:cs="Times New Roman"/>
        </w:rPr>
        <w:t xml:space="preserve"> = 9.8825 &lt; 3.84), ‘engaging in craftwork’ (X</w:t>
      </w:r>
      <w:r w:rsidRPr="0046268E">
        <w:rPr>
          <w:rFonts w:ascii="Times New Roman" w:hAnsi="Times New Roman" w:cs="Times New Roman"/>
          <w:vertAlign w:val="superscript"/>
        </w:rPr>
        <w:t>2</w:t>
      </w:r>
      <w:r w:rsidRPr="0046268E">
        <w:rPr>
          <w:rFonts w:ascii="Times New Roman" w:hAnsi="Times New Roman" w:cs="Times New Roman"/>
        </w:rPr>
        <w:t xml:space="preserve"> = 20.7225 &gt; 3.84). ‘belonging to a club/society’ (X2 = 18.2332 &gt; 3.84) ‘belonging to voluntary organization’ (X</w:t>
      </w:r>
      <w:r w:rsidRPr="0046268E">
        <w:rPr>
          <w:rFonts w:ascii="Times New Roman" w:hAnsi="Times New Roman" w:cs="Times New Roman"/>
          <w:vertAlign w:val="superscript"/>
        </w:rPr>
        <w:t>2</w:t>
      </w:r>
      <w:r w:rsidRPr="0046268E">
        <w:rPr>
          <w:rFonts w:ascii="Times New Roman" w:hAnsi="Times New Roman" w:cs="Times New Roman"/>
        </w:rPr>
        <w:t xml:space="preserve"> = 49.5167 &gt; 3.84), ‘engaging in church activities’ (X</w:t>
      </w:r>
      <w:r w:rsidRPr="0046268E">
        <w:rPr>
          <w:rFonts w:ascii="Times New Roman" w:hAnsi="Times New Roman" w:cs="Times New Roman"/>
          <w:vertAlign w:val="superscript"/>
        </w:rPr>
        <w:t>2</w:t>
      </w:r>
      <w:r w:rsidRPr="0046268E">
        <w:rPr>
          <w:rFonts w:ascii="Times New Roman" w:hAnsi="Times New Roman" w:cs="Times New Roman"/>
        </w:rPr>
        <w:t xml:space="preserve"> = 4.5609 &gt; 3.84) and taking siesta’ (X</w:t>
      </w:r>
      <w:r w:rsidRPr="0046268E">
        <w:rPr>
          <w:rFonts w:ascii="Times New Roman" w:hAnsi="Times New Roman" w:cs="Times New Roman"/>
          <w:vertAlign w:val="superscript"/>
        </w:rPr>
        <w:t>2</w:t>
      </w:r>
      <w:r w:rsidRPr="0046268E">
        <w:rPr>
          <w:rFonts w:ascii="Times New Roman" w:hAnsi="Times New Roman" w:cs="Times New Roman"/>
        </w:rPr>
        <w:t xml:space="preserve"> = 44.2158 &gt; 3.84). To this end, the null hypothesis that location has no statistical influence on the students’ mental hygiene practice was rejected.</w:t>
      </w:r>
    </w:p>
    <w:p w:rsidR="00667C08" w:rsidRPr="0046268E" w:rsidRDefault="00667C08" w:rsidP="00FC6647">
      <w:pPr>
        <w:spacing w:after="0" w:line="240" w:lineRule="auto"/>
        <w:rPr>
          <w:rFonts w:ascii="Times New Roman" w:hAnsi="Times New Roman" w:cs="Times New Roman"/>
          <w:b/>
        </w:rPr>
      </w:pPr>
    </w:p>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Table 6</w:t>
      </w:r>
      <w:r w:rsidR="00FE7D25" w:rsidRPr="0046268E">
        <w:rPr>
          <w:rFonts w:ascii="Times New Roman" w:hAnsi="Times New Roman" w:cs="Times New Roman"/>
          <w:b/>
        </w:rPr>
        <w:t xml:space="preserve">. </w:t>
      </w:r>
      <w:r w:rsidRPr="0046268E">
        <w:rPr>
          <w:rFonts w:ascii="Times New Roman" w:hAnsi="Times New Roman" w:cs="Times New Roman"/>
          <w:b/>
        </w:rPr>
        <w:t xml:space="preserve"> Chi-square Verifying the Location Differentials in Students’ Restorative Mental Hygiene Practices</w:t>
      </w:r>
    </w:p>
    <w:tbl>
      <w:tblPr>
        <w:tblW w:w="8669" w:type="dxa"/>
        <w:tblLook w:val="04A0"/>
      </w:tblPr>
      <w:tblGrid>
        <w:gridCol w:w="2898"/>
        <w:gridCol w:w="630"/>
        <w:gridCol w:w="630"/>
        <w:gridCol w:w="996"/>
        <w:gridCol w:w="995"/>
        <w:gridCol w:w="439"/>
        <w:gridCol w:w="821"/>
        <w:gridCol w:w="1260"/>
      </w:tblGrid>
      <w:tr w:rsidR="000C56DE" w:rsidRPr="0046268E" w:rsidTr="009C025C">
        <w:tc>
          <w:tcPr>
            <w:tcW w:w="2898" w:type="dxa"/>
            <w:tcBorders>
              <w:top w:val="single" w:sz="4" w:space="0" w:color="auto"/>
              <w:bottom w:val="single" w:sz="4" w:space="0" w:color="auto"/>
            </w:tcBorders>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RMHP</w:t>
            </w:r>
          </w:p>
        </w:tc>
        <w:tc>
          <w:tcPr>
            <w:tcW w:w="630" w:type="dxa"/>
            <w:tcBorders>
              <w:top w:val="single" w:sz="4" w:space="0" w:color="auto"/>
              <w:bottom w:val="single" w:sz="4" w:space="0" w:color="auto"/>
            </w:tcBorders>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M</w:t>
            </w:r>
          </w:p>
        </w:tc>
        <w:tc>
          <w:tcPr>
            <w:tcW w:w="630" w:type="dxa"/>
            <w:tcBorders>
              <w:top w:val="single" w:sz="4" w:space="0" w:color="auto"/>
              <w:bottom w:val="single" w:sz="4" w:space="0" w:color="auto"/>
            </w:tcBorders>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F</w:t>
            </w:r>
          </w:p>
        </w:tc>
        <w:tc>
          <w:tcPr>
            <w:tcW w:w="996" w:type="dxa"/>
            <w:tcBorders>
              <w:top w:val="single" w:sz="4" w:space="0" w:color="auto"/>
              <w:bottom w:val="single" w:sz="4" w:space="0" w:color="auto"/>
            </w:tcBorders>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Cal X</w:t>
            </w:r>
            <w:r w:rsidRPr="0046268E">
              <w:rPr>
                <w:rFonts w:ascii="Times New Roman" w:hAnsi="Times New Roman" w:cs="Times New Roman"/>
                <w:b/>
                <w:vertAlign w:val="superscript"/>
              </w:rPr>
              <w:t>2</w:t>
            </w:r>
          </w:p>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Value</w:t>
            </w:r>
          </w:p>
        </w:tc>
        <w:tc>
          <w:tcPr>
            <w:tcW w:w="995" w:type="dxa"/>
            <w:tcBorders>
              <w:top w:val="single" w:sz="4" w:space="0" w:color="auto"/>
              <w:bottom w:val="single" w:sz="4" w:space="0" w:color="auto"/>
            </w:tcBorders>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Critical  X</w:t>
            </w:r>
            <w:r w:rsidRPr="0046268E">
              <w:rPr>
                <w:rFonts w:ascii="Times New Roman" w:hAnsi="Times New Roman" w:cs="Times New Roman"/>
                <w:b/>
                <w:vertAlign w:val="superscript"/>
              </w:rPr>
              <w:t>2</w:t>
            </w:r>
            <w:r w:rsidRPr="0046268E">
              <w:rPr>
                <w:rFonts w:ascii="Times New Roman" w:hAnsi="Times New Roman" w:cs="Times New Roman"/>
                <w:b/>
              </w:rPr>
              <w:t>Value</w:t>
            </w:r>
          </w:p>
        </w:tc>
        <w:tc>
          <w:tcPr>
            <w:tcW w:w="439" w:type="dxa"/>
            <w:tcBorders>
              <w:top w:val="single" w:sz="4" w:space="0" w:color="auto"/>
              <w:bottom w:val="single" w:sz="4" w:space="0" w:color="auto"/>
            </w:tcBorders>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df</w:t>
            </w:r>
          </w:p>
        </w:tc>
        <w:tc>
          <w:tcPr>
            <w:tcW w:w="821" w:type="dxa"/>
            <w:tcBorders>
              <w:top w:val="single" w:sz="4" w:space="0" w:color="auto"/>
              <w:bottom w:val="single" w:sz="4" w:space="0" w:color="auto"/>
            </w:tcBorders>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P</w:t>
            </w:r>
          </w:p>
        </w:tc>
        <w:tc>
          <w:tcPr>
            <w:tcW w:w="1260" w:type="dxa"/>
            <w:tcBorders>
              <w:top w:val="single" w:sz="4" w:space="0" w:color="auto"/>
              <w:bottom w:val="single" w:sz="4" w:space="0" w:color="auto"/>
            </w:tcBorders>
          </w:tcPr>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 xml:space="preserve">Decision </w:t>
            </w:r>
          </w:p>
        </w:tc>
      </w:tr>
      <w:tr w:rsidR="000C56DE" w:rsidRPr="0046268E" w:rsidTr="009C025C">
        <w:tc>
          <w:tcPr>
            <w:tcW w:w="2898" w:type="dxa"/>
            <w:tcBorders>
              <w:top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Going for medical treatment</w:t>
            </w:r>
          </w:p>
        </w:tc>
        <w:tc>
          <w:tcPr>
            <w:tcW w:w="630" w:type="dxa"/>
            <w:tcBorders>
              <w:top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588</w:t>
            </w:r>
          </w:p>
        </w:tc>
        <w:tc>
          <w:tcPr>
            <w:tcW w:w="630" w:type="dxa"/>
            <w:tcBorders>
              <w:top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592</w:t>
            </w:r>
          </w:p>
        </w:tc>
        <w:tc>
          <w:tcPr>
            <w:tcW w:w="996" w:type="dxa"/>
            <w:tcBorders>
              <w:top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0.0436</w:t>
            </w:r>
          </w:p>
        </w:tc>
        <w:tc>
          <w:tcPr>
            <w:tcW w:w="995" w:type="dxa"/>
            <w:tcBorders>
              <w:top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3.84</w:t>
            </w:r>
          </w:p>
        </w:tc>
        <w:tc>
          <w:tcPr>
            <w:tcW w:w="439" w:type="dxa"/>
            <w:tcBorders>
              <w:top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1</w:t>
            </w:r>
          </w:p>
        </w:tc>
        <w:tc>
          <w:tcPr>
            <w:tcW w:w="821" w:type="dxa"/>
            <w:tcBorders>
              <w:top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0.835</w:t>
            </w:r>
          </w:p>
        </w:tc>
        <w:tc>
          <w:tcPr>
            <w:tcW w:w="1260" w:type="dxa"/>
            <w:tcBorders>
              <w:top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Accepted</w:t>
            </w:r>
          </w:p>
        </w:tc>
      </w:tr>
      <w:tr w:rsidR="000C56DE" w:rsidRPr="0046268E" w:rsidTr="009C025C">
        <w:tc>
          <w:tcPr>
            <w:tcW w:w="2898"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Liking people’s advice</w:t>
            </w:r>
          </w:p>
        </w:tc>
        <w:tc>
          <w:tcPr>
            <w:tcW w:w="63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578</w:t>
            </w:r>
          </w:p>
        </w:tc>
        <w:tc>
          <w:tcPr>
            <w:tcW w:w="63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600</w:t>
            </w:r>
          </w:p>
        </w:tc>
        <w:tc>
          <w:tcPr>
            <w:tcW w:w="996"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7.8717</w:t>
            </w:r>
          </w:p>
        </w:tc>
        <w:tc>
          <w:tcPr>
            <w:tcW w:w="995"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3.84</w:t>
            </w:r>
          </w:p>
        </w:tc>
        <w:tc>
          <w:tcPr>
            <w:tcW w:w="439"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1</w:t>
            </w:r>
          </w:p>
        </w:tc>
        <w:tc>
          <w:tcPr>
            <w:tcW w:w="821"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0.005</w:t>
            </w:r>
          </w:p>
        </w:tc>
        <w:tc>
          <w:tcPr>
            <w:tcW w:w="126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 xml:space="preserve">Rejected </w:t>
            </w:r>
          </w:p>
        </w:tc>
      </w:tr>
      <w:tr w:rsidR="000C56DE" w:rsidRPr="0046268E" w:rsidTr="009C025C">
        <w:tc>
          <w:tcPr>
            <w:tcW w:w="2898"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Accepting advice from people</w:t>
            </w:r>
          </w:p>
        </w:tc>
        <w:tc>
          <w:tcPr>
            <w:tcW w:w="63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578</w:t>
            </w:r>
          </w:p>
        </w:tc>
        <w:tc>
          <w:tcPr>
            <w:tcW w:w="63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598</w:t>
            </w:r>
          </w:p>
        </w:tc>
        <w:tc>
          <w:tcPr>
            <w:tcW w:w="996"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0.0640</w:t>
            </w:r>
          </w:p>
        </w:tc>
        <w:tc>
          <w:tcPr>
            <w:tcW w:w="995"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3.84</w:t>
            </w:r>
          </w:p>
        </w:tc>
        <w:tc>
          <w:tcPr>
            <w:tcW w:w="439"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1</w:t>
            </w:r>
          </w:p>
        </w:tc>
        <w:tc>
          <w:tcPr>
            <w:tcW w:w="821"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0.8000</w:t>
            </w:r>
          </w:p>
        </w:tc>
        <w:tc>
          <w:tcPr>
            <w:tcW w:w="126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Accepted</w:t>
            </w:r>
          </w:p>
        </w:tc>
      </w:tr>
      <w:tr w:rsidR="000C56DE" w:rsidRPr="0046268E" w:rsidTr="009C025C">
        <w:tc>
          <w:tcPr>
            <w:tcW w:w="2898"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 xml:space="preserve">Sharing problems </w:t>
            </w:r>
          </w:p>
        </w:tc>
        <w:tc>
          <w:tcPr>
            <w:tcW w:w="63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584</w:t>
            </w:r>
          </w:p>
        </w:tc>
        <w:tc>
          <w:tcPr>
            <w:tcW w:w="63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594</w:t>
            </w:r>
          </w:p>
        </w:tc>
        <w:tc>
          <w:tcPr>
            <w:tcW w:w="996"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18.0399</w:t>
            </w:r>
          </w:p>
        </w:tc>
        <w:tc>
          <w:tcPr>
            <w:tcW w:w="995"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3.84</w:t>
            </w:r>
          </w:p>
        </w:tc>
        <w:tc>
          <w:tcPr>
            <w:tcW w:w="439"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1</w:t>
            </w:r>
          </w:p>
        </w:tc>
        <w:tc>
          <w:tcPr>
            <w:tcW w:w="821"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0.000</w:t>
            </w:r>
          </w:p>
        </w:tc>
        <w:tc>
          <w:tcPr>
            <w:tcW w:w="126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Rejected</w:t>
            </w:r>
          </w:p>
        </w:tc>
      </w:tr>
      <w:tr w:rsidR="000C56DE" w:rsidRPr="0046268E" w:rsidTr="009C025C">
        <w:tc>
          <w:tcPr>
            <w:tcW w:w="2898"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Forgiving people easily</w:t>
            </w:r>
          </w:p>
        </w:tc>
        <w:tc>
          <w:tcPr>
            <w:tcW w:w="63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592</w:t>
            </w:r>
          </w:p>
        </w:tc>
        <w:tc>
          <w:tcPr>
            <w:tcW w:w="63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602</w:t>
            </w:r>
          </w:p>
        </w:tc>
        <w:tc>
          <w:tcPr>
            <w:tcW w:w="996"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1.7743</w:t>
            </w:r>
          </w:p>
        </w:tc>
        <w:tc>
          <w:tcPr>
            <w:tcW w:w="995"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3.84</w:t>
            </w:r>
          </w:p>
        </w:tc>
        <w:tc>
          <w:tcPr>
            <w:tcW w:w="439"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1</w:t>
            </w:r>
          </w:p>
        </w:tc>
        <w:tc>
          <w:tcPr>
            <w:tcW w:w="821"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0.183</w:t>
            </w:r>
          </w:p>
        </w:tc>
        <w:tc>
          <w:tcPr>
            <w:tcW w:w="1260" w:type="dxa"/>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Accepted</w:t>
            </w:r>
          </w:p>
        </w:tc>
      </w:tr>
      <w:tr w:rsidR="000C56DE" w:rsidRPr="0046268E" w:rsidTr="009C025C">
        <w:tc>
          <w:tcPr>
            <w:tcW w:w="2898" w:type="dxa"/>
            <w:tcBorders>
              <w:bottom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Overlooking annoyance</w:t>
            </w:r>
          </w:p>
        </w:tc>
        <w:tc>
          <w:tcPr>
            <w:tcW w:w="630" w:type="dxa"/>
            <w:tcBorders>
              <w:bottom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588</w:t>
            </w:r>
          </w:p>
        </w:tc>
        <w:tc>
          <w:tcPr>
            <w:tcW w:w="630" w:type="dxa"/>
            <w:tcBorders>
              <w:bottom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602</w:t>
            </w:r>
          </w:p>
        </w:tc>
        <w:tc>
          <w:tcPr>
            <w:tcW w:w="996" w:type="dxa"/>
            <w:tcBorders>
              <w:bottom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13.7700</w:t>
            </w:r>
          </w:p>
        </w:tc>
        <w:tc>
          <w:tcPr>
            <w:tcW w:w="995" w:type="dxa"/>
            <w:tcBorders>
              <w:bottom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3.84</w:t>
            </w:r>
          </w:p>
        </w:tc>
        <w:tc>
          <w:tcPr>
            <w:tcW w:w="439" w:type="dxa"/>
            <w:tcBorders>
              <w:bottom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1</w:t>
            </w:r>
          </w:p>
        </w:tc>
        <w:tc>
          <w:tcPr>
            <w:tcW w:w="821" w:type="dxa"/>
            <w:tcBorders>
              <w:bottom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0.000</w:t>
            </w:r>
          </w:p>
        </w:tc>
        <w:tc>
          <w:tcPr>
            <w:tcW w:w="1260" w:type="dxa"/>
            <w:tcBorders>
              <w:bottom w:val="single" w:sz="4" w:space="0" w:color="auto"/>
            </w:tcBorders>
          </w:tcPr>
          <w:p w:rsidR="000C56DE" w:rsidRPr="0046268E" w:rsidRDefault="000C56DE" w:rsidP="00FC6647">
            <w:pPr>
              <w:spacing w:after="0" w:line="240" w:lineRule="auto"/>
              <w:rPr>
                <w:rFonts w:ascii="Times New Roman" w:hAnsi="Times New Roman" w:cs="Times New Roman"/>
              </w:rPr>
            </w:pPr>
            <w:r w:rsidRPr="0046268E">
              <w:rPr>
                <w:rFonts w:ascii="Times New Roman" w:hAnsi="Times New Roman" w:cs="Times New Roman"/>
              </w:rPr>
              <w:t xml:space="preserve">Rejected </w:t>
            </w:r>
          </w:p>
        </w:tc>
      </w:tr>
    </w:tbl>
    <w:p w:rsidR="000C56DE" w:rsidRPr="0046268E" w:rsidRDefault="000C56DE" w:rsidP="00FC6647">
      <w:pPr>
        <w:spacing w:after="0" w:line="240" w:lineRule="auto"/>
        <w:rPr>
          <w:rFonts w:ascii="Times New Roman" w:hAnsi="Times New Roman" w:cs="Times New Roman"/>
        </w:rPr>
      </w:pPr>
    </w:p>
    <w:p w:rsidR="000C56DE" w:rsidRPr="0046268E" w:rsidRDefault="000C56DE" w:rsidP="009C025C">
      <w:pPr>
        <w:spacing w:after="0" w:line="240" w:lineRule="auto"/>
        <w:jc w:val="both"/>
        <w:rPr>
          <w:rFonts w:ascii="Times New Roman" w:hAnsi="Times New Roman" w:cs="Times New Roman"/>
        </w:rPr>
      </w:pPr>
      <w:r w:rsidRPr="0046268E">
        <w:rPr>
          <w:rFonts w:ascii="Times New Roman" w:hAnsi="Times New Roman" w:cs="Times New Roman"/>
        </w:rPr>
        <w:tab/>
        <w:t>Results from Table 6 show that the calculated X</w:t>
      </w:r>
      <w:r w:rsidRPr="0046268E">
        <w:rPr>
          <w:rFonts w:ascii="Times New Roman" w:hAnsi="Times New Roman" w:cs="Times New Roman"/>
          <w:vertAlign w:val="superscript"/>
        </w:rPr>
        <w:t>2</w:t>
      </w:r>
      <w:r w:rsidRPr="0046268E">
        <w:rPr>
          <w:rFonts w:ascii="Times New Roman" w:hAnsi="Times New Roman" w:cs="Times New Roman"/>
        </w:rPr>
        <w:t xml:space="preserve"> values for all restorative mental hygiene practices were more than the respective X</w:t>
      </w:r>
      <w:r w:rsidRPr="0046268E">
        <w:rPr>
          <w:rFonts w:ascii="Times New Roman" w:hAnsi="Times New Roman" w:cs="Times New Roman"/>
          <w:vertAlign w:val="superscript"/>
        </w:rPr>
        <w:t>2</w:t>
      </w:r>
      <w:r w:rsidRPr="0046268E">
        <w:rPr>
          <w:rFonts w:ascii="Times New Roman" w:hAnsi="Times New Roman" w:cs="Times New Roman"/>
        </w:rPr>
        <w:t xml:space="preserve"> values at .05 level of significance. However, the null hypothesis stating that location has no statistical influence on the students’ mental hygiene practice was rejected. The calculative value for the restorative practice were, ‘going for medical treatment’(X</w:t>
      </w:r>
      <w:r w:rsidRPr="0046268E">
        <w:rPr>
          <w:rFonts w:ascii="Times New Roman" w:hAnsi="Times New Roman" w:cs="Times New Roman"/>
          <w:vertAlign w:val="superscript"/>
        </w:rPr>
        <w:t xml:space="preserve">2 </w:t>
      </w:r>
      <w:r w:rsidRPr="0046268E">
        <w:rPr>
          <w:rFonts w:ascii="Times New Roman" w:hAnsi="Times New Roman" w:cs="Times New Roman"/>
        </w:rPr>
        <w:t>= 0.0436&gt; 3.84), ‘liking people’s advice (X</w:t>
      </w:r>
      <w:r w:rsidRPr="0046268E">
        <w:rPr>
          <w:rFonts w:ascii="Times New Roman" w:hAnsi="Times New Roman" w:cs="Times New Roman"/>
          <w:vertAlign w:val="superscript"/>
        </w:rPr>
        <w:t>2</w:t>
      </w:r>
      <w:r w:rsidRPr="0046268E">
        <w:rPr>
          <w:rFonts w:ascii="Times New Roman" w:hAnsi="Times New Roman" w:cs="Times New Roman"/>
        </w:rPr>
        <w:t xml:space="preserve"> = 7.8717 &gt; 3.84), ‘keeping problem to oneself’ (X</w:t>
      </w:r>
      <w:r w:rsidRPr="0046268E">
        <w:rPr>
          <w:rFonts w:ascii="Times New Roman" w:hAnsi="Times New Roman" w:cs="Times New Roman"/>
          <w:vertAlign w:val="superscript"/>
        </w:rPr>
        <w:t>2</w:t>
      </w:r>
      <w:r w:rsidRPr="0046268E">
        <w:rPr>
          <w:rFonts w:ascii="Times New Roman" w:hAnsi="Times New Roman" w:cs="Times New Roman"/>
        </w:rPr>
        <w:t xml:space="preserve"> = 18.0399 &gt;3.84), and ‘overlooking annoyance’ (X</w:t>
      </w:r>
      <w:r w:rsidRPr="0046268E">
        <w:rPr>
          <w:rFonts w:ascii="Times New Roman" w:hAnsi="Times New Roman" w:cs="Times New Roman"/>
          <w:vertAlign w:val="superscript"/>
        </w:rPr>
        <w:t>2</w:t>
      </w:r>
      <w:r w:rsidRPr="0046268E">
        <w:rPr>
          <w:rFonts w:ascii="Times New Roman" w:hAnsi="Times New Roman" w:cs="Times New Roman"/>
        </w:rPr>
        <w:t xml:space="preserve"> = 13.7700 &gt; 3.84), (X</w:t>
      </w:r>
      <w:r w:rsidRPr="0046268E">
        <w:rPr>
          <w:rFonts w:ascii="Times New Roman" w:hAnsi="Times New Roman" w:cs="Times New Roman"/>
          <w:vertAlign w:val="superscript"/>
        </w:rPr>
        <w:t>2</w:t>
      </w:r>
      <w:r w:rsidRPr="0046268E">
        <w:rPr>
          <w:rFonts w:ascii="Times New Roman" w:hAnsi="Times New Roman" w:cs="Times New Roman"/>
        </w:rPr>
        <w:t xml:space="preserve"> = 0.0640 &gt; 3.84), ‘accepting people’s advise (= 0.0640 &gt; 3.84), and forgiving easily’ (X</w:t>
      </w:r>
      <w:r w:rsidRPr="0046268E">
        <w:rPr>
          <w:rFonts w:ascii="Times New Roman" w:hAnsi="Times New Roman" w:cs="Times New Roman"/>
          <w:vertAlign w:val="superscript"/>
        </w:rPr>
        <w:t>2</w:t>
      </w:r>
      <w:r w:rsidRPr="0046268E">
        <w:rPr>
          <w:rFonts w:ascii="Times New Roman" w:hAnsi="Times New Roman" w:cs="Times New Roman"/>
        </w:rPr>
        <w:t xml:space="preserve"> = 1.7743 &gt; 3.84).</w:t>
      </w:r>
    </w:p>
    <w:p w:rsidR="00667C08" w:rsidRPr="0046268E" w:rsidRDefault="00667C08" w:rsidP="00FC6647">
      <w:pPr>
        <w:spacing w:after="0" w:line="240" w:lineRule="auto"/>
        <w:rPr>
          <w:rFonts w:ascii="Times New Roman" w:hAnsi="Times New Roman" w:cs="Times New Roman"/>
          <w:b/>
        </w:rPr>
      </w:pPr>
    </w:p>
    <w:p w:rsidR="009C025C" w:rsidRPr="0046268E" w:rsidRDefault="009C025C" w:rsidP="00FC6647">
      <w:pPr>
        <w:spacing w:after="0" w:line="240" w:lineRule="auto"/>
        <w:rPr>
          <w:rFonts w:ascii="Times New Roman" w:hAnsi="Times New Roman" w:cs="Times New Roman"/>
          <w:b/>
        </w:rPr>
      </w:pPr>
    </w:p>
    <w:p w:rsidR="0046268E" w:rsidRPr="0046268E" w:rsidRDefault="0046268E" w:rsidP="00FC6647">
      <w:pPr>
        <w:spacing w:after="0" w:line="240" w:lineRule="auto"/>
        <w:rPr>
          <w:rFonts w:ascii="Times New Roman" w:hAnsi="Times New Roman" w:cs="Times New Roman"/>
          <w:b/>
        </w:rPr>
      </w:pPr>
    </w:p>
    <w:p w:rsidR="000C56DE" w:rsidRPr="0046268E" w:rsidRDefault="000C56DE" w:rsidP="00FC6647">
      <w:pPr>
        <w:spacing w:after="0" w:line="240" w:lineRule="auto"/>
        <w:rPr>
          <w:rFonts w:ascii="Times New Roman" w:hAnsi="Times New Roman" w:cs="Times New Roman"/>
          <w:b/>
        </w:rPr>
      </w:pPr>
      <w:r w:rsidRPr="0046268E">
        <w:rPr>
          <w:rFonts w:ascii="Times New Roman" w:hAnsi="Times New Roman" w:cs="Times New Roman"/>
          <w:b/>
        </w:rPr>
        <w:t>Summary of Major Findings</w:t>
      </w:r>
    </w:p>
    <w:p w:rsidR="000C56DE" w:rsidRPr="0046268E" w:rsidRDefault="000C56DE" w:rsidP="009C025C">
      <w:pPr>
        <w:spacing w:after="0" w:line="240" w:lineRule="auto"/>
        <w:jc w:val="both"/>
        <w:rPr>
          <w:rFonts w:ascii="Times New Roman" w:hAnsi="Times New Roman" w:cs="Times New Roman"/>
        </w:rPr>
      </w:pPr>
      <w:r w:rsidRPr="0046268E">
        <w:rPr>
          <w:rFonts w:ascii="Times New Roman" w:hAnsi="Times New Roman" w:cs="Times New Roman"/>
        </w:rPr>
        <w:t>The result of the investigation reveals the major findings:</w:t>
      </w:r>
    </w:p>
    <w:p w:rsidR="000C56DE" w:rsidRPr="0046268E" w:rsidRDefault="000C56DE" w:rsidP="009C025C">
      <w:pPr>
        <w:pStyle w:val="ListParagraph"/>
        <w:numPr>
          <w:ilvl w:val="0"/>
          <w:numId w:val="33"/>
        </w:numPr>
        <w:spacing w:line="240" w:lineRule="auto"/>
        <w:rPr>
          <w:rFonts w:ascii="Times New Roman" w:hAnsi="Times New Roman" w:cs="Times New Roman"/>
        </w:rPr>
      </w:pPr>
      <w:r w:rsidRPr="0046268E">
        <w:rPr>
          <w:rFonts w:ascii="Times New Roman" w:hAnsi="Times New Roman" w:cs="Times New Roman"/>
        </w:rPr>
        <w:t>Heeding to people’s advice was adopted among urban while rural respondents went late to bed as a way of upholding mental hygiene (Table1).</w:t>
      </w:r>
    </w:p>
    <w:p w:rsidR="000C56DE" w:rsidRPr="0046268E" w:rsidRDefault="000C56DE" w:rsidP="009C025C">
      <w:pPr>
        <w:pStyle w:val="ListParagraph"/>
        <w:numPr>
          <w:ilvl w:val="0"/>
          <w:numId w:val="33"/>
        </w:numPr>
        <w:spacing w:line="240" w:lineRule="auto"/>
        <w:rPr>
          <w:rFonts w:ascii="Times New Roman" w:hAnsi="Times New Roman" w:cs="Times New Roman"/>
        </w:rPr>
      </w:pPr>
      <w:r w:rsidRPr="0046268E">
        <w:rPr>
          <w:rFonts w:ascii="Times New Roman" w:hAnsi="Times New Roman" w:cs="Times New Roman"/>
        </w:rPr>
        <w:t xml:space="preserve">Belonging to a club/society at school and belonging to voluntary organizations at school were adopted by urban and rural respondents respectively as a means of promoting mental hygiene (Table 2). </w:t>
      </w:r>
    </w:p>
    <w:p w:rsidR="000C56DE" w:rsidRPr="0046268E" w:rsidRDefault="000C56DE" w:rsidP="009C025C">
      <w:pPr>
        <w:pStyle w:val="ListParagraph"/>
        <w:numPr>
          <w:ilvl w:val="0"/>
          <w:numId w:val="33"/>
        </w:numPr>
        <w:spacing w:line="240" w:lineRule="auto"/>
        <w:rPr>
          <w:rFonts w:ascii="Times New Roman" w:hAnsi="Times New Roman" w:cs="Times New Roman"/>
        </w:rPr>
      </w:pPr>
      <w:r w:rsidRPr="0046268E">
        <w:rPr>
          <w:rFonts w:ascii="Times New Roman" w:hAnsi="Times New Roman" w:cs="Times New Roman"/>
        </w:rPr>
        <w:t>The result also revealed that sharing their problems and accepting advice from people were practiced by urban and rural respondents respectively (Table 3).</w:t>
      </w:r>
    </w:p>
    <w:p w:rsidR="000C56DE" w:rsidRPr="0046268E" w:rsidRDefault="000C56DE" w:rsidP="009C025C">
      <w:pPr>
        <w:pStyle w:val="ListParagraph"/>
        <w:numPr>
          <w:ilvl w:val="0"/>
          <w:numId w:val="33"/>
        </w:numPr>
        <w:spacing w:line="240" w:lineRule="auto"/>
        <w:rPr>
          <w:rFonts w:ascii="Times New Roman" w:hAnsi="Times New Roman" w:cs="Times New Roman"/>
        </w:rPr>
      </w:pPr>
      <w:r w:rsidRPr="0046268E">
        <w:rPr>
          <w:rFonts w:ascii="Times New Roman" w:hAnsi="Times New Roman" w:cs="Times New Roman"/>
        </w:rPr>
        <w:t xml:space="preserve">Significant differences existed between students in urban and rural areas in eating before going to bed; engaging in sports/games at leisure times; relating well with teachers; going for medical treatment; accepting peoples’ advice and forgiving people easily (Table 4, 5 and 6). </w:t>
      </w:r>
    </w:p>
    <w:p w:rsidR="009C025C" w:rsidRPr="0046268E" w:rsidRDefault="009C025C" w:rsidP="009C025C">
      <w:pPr>
        <w:spacing w:after="0" w:line="240" w:lineRule="auto"/>
        <w:jc w:val="both"/>
        <w:rPr>
          <w:rFonts w:ascii="Times New Roman" w:hAnsi="Times New Roman" w:cs="Times New Roman"/>
          <w:b/>
        </w:rPr>
      </w:pPr>
    </w:p>
    <w:p w:rsidR="000C56DE" w:rsidRPr="0046268E" w:rsidRDefault="000C56DE" w:rsidP="009C025C">
      <w:pPr>
        <w:spacing w:after="0" w:line="240" w:lineRule="auto"/>
        <w:jc w:val="both"/>
        <w:rPr>
          <w:rFonts w:ascii="Times New Roman" w:hAnsi="Times New Roman" w:cs="Times New Roman"/>
          <w:b/>
        </w:rPr>
      </w:pPr>
      <w:r w:rsidRPr="0046268E">
        <w:rPr>
          <w:rFonts w:ascii="Times New Roman" w:hAnsi="Times New Roman" w:cs="Times New Roman"/>
          <w:b/>
        </w:rPr>
        <w:t>Discussion of Findings</w:t>
      </w:r>
    </w:p>
    <w:p w:rsidR="000C56DE" w:rsidRPr="0046268E" w:rsidRDefault="000C56DE" w:rsidP="009C025C">
      <w:pPr>
        <w:spacing w:after="0" w:line="240" w:lineRule="auto"/>
        <w:ind w:firstLine="720"/>
        <w:jc w:val="both"/>
        <w:rPr>
          <w:rFonts w:ascii="Times New Roman" w:hAnsi="Times New Roman" w:cs="Times New Roman"/>
        </w:rPr>
      </w:pPr>
      <w:r w:rsidRPr="0046268E">
        <w:rPr>
          <w:rFonts w:ascii="Times New Roman" w:hAnsi="Times New Roman" w:cs="Times New Roman"/>
        </w:rPr>
        <w:t>The discussion is presented under the major headings that were investigated.</w:t>
      </w:r>
    </w:p>
    <w:p w:rsidR="000C56DE" w:rsidRPr="0046268E" w:rsidRDefault="000C56DE" w:rsidP="009C025C">
      <w:pPr>
        <w:spacing w:after="0" w:line="240" w:lineRule="auto"/>
        <w:jc w:val="both"/>
        <w:rPr>
          <w:rFonts w:ascii="Times New Roman" w:hAnsi="Times New Roman" w:cs="Times New Roman"/>
          <w:b/>
        </w:rPr>
      </w:pPr>
      <w:r w:rsidRPr="0046268E">
        <w:rPr>
          <w:rFonts w:ascii="Times New Roman" w:hAnsi="Times New Roman" w:cs="Times New Roman"/>
          <w:b/>
        </w:rPr>
        <w:t>Students’ Preventive Mental Hygiene Practices</w:t>
      </w:r>
    </w:p>
    <w:p w:rsidR="000C56DE" w:rsidRPr="0046268E" w:rsidRDefault="000C56DE" w:rsidP="009C025C">
      <w:pPr>
        <w:spacing w:after="0" w:line="240" w:lineRule="auto"/>
        <w:ind w:firstLine="720"/>
        <w:jc w:val="both"/>
        <w:rPr>
          <w:rFonts w:ascii="Times New Roman" w:hAnsi="Times New Roman" w:cs="Times New Roman"/>
        </w:rPr>
      </w:pPr>
      <w:r w:rsidRPr="0046268E">
        <w:rPr>
          <w:rFonts w:ascii="Times New Roman" w:hAnsi="Times New Roman" w:cs="Times New Roman"/>
        </w:rPr>
        <w:t>The study revealed that majority (60.73%) of the students had money to use in taking care of their financial needs. This finding conforms to a study done by Samuel and Enenta (2002). The study revealed that funds are necessary for students to cater for their financial needs as students.</w:t>
      </w:r>
    </w:p>
    <w:p w:rsidR="009C025C" w:rsidRPr="0046268E" w:rsidRDefault="009C025C" w:rsidP="009C025C">
      <w:pPr>
        <w:spacing w:after="0" w:line="240" w:lineRule="auto"/>
        <w:jc w:val="both"/>
        <w:rPr>
          <w:rFonts w:ascii="Times New Roman" w:hAnsi="Times New Roman" w:cs="Times New Roman"/>
          <w:b/>
        </w:rPr>
      </w:pPr>
    </w:p>
    <w:p w:rsidR="000C56DE" w:rsidRPr="0046268E" w:rsidRDefault="000C56DE" w:rsidP="009C025C">
      <w:pPr>
        <w:spacing w:after="0" w:line="240" w:lineRule="auto"/>
        <w:jc w:val="both"/>
        <w:rPr>
          <w:rFonts w:ascii="Times New Roman" w:hAnsi="Times New Roman" w:cs="Times New Roman"/>
          <w:b/>
        </w:rPr>
      </w:pPr>
      <w:r w:rsidRPr="0046268E">
        <w:rPr>
          <w:rFonts w:ascii="Times New Roman" w:hAnsi="Times New Roman" w:cs="Times New Roman"/>
          <w:b/>
        </w:rPr>
        <w:t xml:space="preserve">Students’ Promotive Mental Hygiene Practices </w:t>
      </w:r>
    </w:p>
    <w:p w:rsidR="000C56DE" w:rsidRPr="0046268E" w:rsidRDefault="000C56DE" w:rsidP="009C025C">
      <w:pPr>
        <w:spacing w:after="0" w:line="240" w:lineRule="auto"/>
        <w:ind w:firstLine="720"/>
        <w:jc w:val="both"/>
        <w:rPr>
          <w:rFonts w:ascii="Times New Roman" w:hAnsi="Times New Roman" w:cs="Times New Roman"/>
          <w:b/>
        </w:rPr>
      </w:pPr>
      <w:r w:rsidRPr="0046268E">
        <w:rPr>
          <w:rFonts w:ascii="Times New Roman" w:hAnsi="Times New Roman" w:cs="Times New Roman"/>
        </w:rPr>
        <w:t xml:space="preserve">Belonging to voluntary organizations in schools (62.79%) was the major practice the students espoused. This finding is in consonance with an earlier study done by Husband and Hinton (2000) who found that taking part in voluntary organization programmes and other holiday activities helped in promoting social and mental health of adolescents. </w:t>
      </w:r>
    </w:p>
    <w:p w:rsidR="009C025C" w:rsidRPr="0046268E" w:rsidRDefault="009C025C" w:rsidP="009C025C">
      <w:pPr>
        <w:autoSpaceDE w:val="0"/>
        <w:autoSpaceDN w:val="0"/>
        <w:adjustRightInd w:val="0"/>
        <w:spacing w:after="0" w:line="240" w:lineRule="auto"/>
        <w:jc w:val="both"/>
        <w:rPr>
          <w:rFonts w:ascii="Times New Roman" w:hAnsi="Times New Roman" w:cs="Times New Roman"/>
          <w:b/>
        </w:rPr>
      </w:pPr>
    </w:p>
    <w:p w:rsidR="000C56DE" w:rsidRPr="0046268E" w:rsidRDefault="000C56DE" w:rsidP="009C025C">
      <w:pPr>
        <w:autoSpaceDE w:val="0"/>
        <w:autoSpaceDN w:val="0"/>
        <w:adjustRightInd w:val="0"/>
        <w:spacing w:after="0" w:line="240" w:lineRule="auto"/>
        <w:jc w:val="both"/>
        <w:rPr>
          <w:rFonts w:ascii="Times New Roman" w:hAnsi="Times New Roman" w:cs="Times New Roman"/>
          <w:b/>
        </w:rPr>
      </w:pPr>
      <w:r w:rsidRPr="0046268E">
        <w:rPr>
          <w:rFonts w:ascii="Times New Roman" w:hAnsi="Times New Roman" w:cs="Times New Roman"/>
          <w:b/>
        </w:rPr>
        <w:t>Students’ Restorative Mental Hygiene Practices</w:t>
      </w:r>
    </w:p>
    <w:p w:rsidR="000C56DE" w:rsidRPr="0046268E" w:rsidRDefault="000C56DE" w:rsidP="009C025C">
      <w:pPr>
        <w:autoSpaceDE w:val="0"/>
        <w:autoSpaceDN w:val="0"/>
        <w:adjustRightInd w:val="0"/>
        <w:spacing w:after="0" w:line="240" w:lineRule="auto"/>
        <w:jc w:val="both"/>
        <w:rPr>
          <w:rFonts w:ascii="Times New Roman" w:hAnsi="Times New Roman" w:cs="Times New Roman"/>
          <w:b/>
        </w:rPr>
      </w:pPr>
    </w:p>
    <w:p w:rsidR="000C56DE" w:rsidRPr="0046268E" w:rsidRDefault="000C56DE" w:rsidP="009C025C">
      <w:pPr>
        <w:autoSpaceDE w:val="0"/>
        <w:autoSpaceDN w:val="0"/>
        <w:adjustRightInd w:val="0"/>
        <w:spacing w:after="0" w:line="240" w:lineRule="auto"/>
        <w:jc w:val="both"/>
        <w:rPr>
          <w:rFonts w:ascii="Times New Roman" w:hAnsi="Times New Roman" w:cs="Times New Roman"/>
        </w:rPr>
      </w:pPr>
      <w:r w:rsidRPr="0046268E">
        <w:rPr>
          <w:rFonts w:ascii="Times New Roman" w:hAnsi="Times New Roman" w:cs="Times New Roman"/>
        </w:rPr>
        <w:tab/>
        <w:t xml:space="preserve">The result of the study unveiled that sharing problems (55.94%) were done as a means of getting off mental trouble. This agrees with an earlier study by Samuel and Enenta (2002) having found that students indulged in various activities to promote their sources of happiness, positive avenues of managing personal problems and practices they adopted in adjusting to their problems. </w:t>
      </w:r>
    </w:p>
    <w:p w:rsidR="000C56DE" w:rsidRPr="0046268E" w:rsidRDefault="000C56DE" w:rsidP="009C025C">
      <w:pPr>
        <w:autoSpaceDE w:val="0"/>
        <w:autoSpaceDN w:val="0"/>
        <w:adjustRightInd w:val="0"/>
        <w:spacing w:after="0" w:line="240" w:lineRule="auto"/>
        <w:jc w:val="both"/>
        <w:rPr>
          <w:rFonts w:ascii="Times New Roman" w:hAnsi="Times New Roman" w:cs="Times New Roman"/>
        </w:rPr>
      </w:pPr>
      <w:r w:rsidRPr="0046268E">
        <w:rPr>
          <w:rFonts w:ascii="Times New Roman" w:hAnsi="Times New Roman" w:cs="Times New Roman"/>
        </w:rPr>
        <w:tab/>
        <w:t>There were however no significant difference (P &lt; .05) between urban and rural students in their mental hygiene practice such as in eating before going to school (X</w:t>
      </w:r>
      <w:r w:rsidRPr="0046268E">
        <w:rPr>
          <w:rFonts w:ascii="Times New Roman" w:hAnsi="Times New Roman" w:cs="Times New Roman"/>
          <w:vertAlign w:val="superscript"/>
        </w:rPr>
        <w:t>2</w:t>
      </w:r>
      <w:r w:rsidRPr="0046268E">
        <w:rPr>
          <w:rFonts w:ascii="Times New Roman" w:hAnsi="Times New Roman" w:cs="Times New Roman"/>
        </w:rPr>
        <w:t xml:space="preserve"> = 0.6558 &lt; 3.84); engaging in games/sports as leisure activities (X</w:t>
      </w:r>
      <w:r w:rsidRPr="0046268E">
        <w:rPr>
          <w:rFonts w:ascii="Times New Roman" w:hAnsi="Times New Roman" w:cs="Times New Roman"/>
          <w:vertAlign w:val="superscript"/>
        </w:rPr>
        <w:t xml:space="preserve">2 </w:t>
      </w:r>
      <w:r w:rsidRPr="0046268E">
        <w:rPr>
          <w:rFonts w:ascii="Times New Roman" w:hAnsi="Times New Roman" w:cs="Times New Roman"/>
        </w:rPr>
        <w:t>= 0.38.16 &lt; 3.84); relating well with teachers in school (X</w:t>
      </w:r>
      <w:r w:rsidRPr="0046268E">
        <w:rPr>
          <w:rFonts w:ascii="Times New Roman" w:hAnsi="Times New Roman" w:cs="Times New Roman"/>
          <w:vertAlign w:val="superscript"/>
        </w:rPr>
        <w:t xml:space="preserve">2 </w:t>
      </w:r>
      <w:r w:rsidRPr="0046268E">
        <w:rPr>
          <w:rFonts w:ascii="Times New Roman" w:hAnsi="Times New Roman" w:cs="Times New Roman"/>
        </w:rPr>
        <w:t>= 0.0436 &lt; 3.84); going for medical treatment (X</w:t>
      </w:r>
      <w:r w:rsidRPr="0046268E">
        <w:rPr>
          <w:rFonts w:ascii="Times New Roman" w:hAnsi="Times New Roman" w:cs="Times New Roman"/>
          <w:vertAlign w:val="superscript"/>
        </w:rPr>
        <w:t xml:space="preserve">2  </w:t>
      </w:r>
      <w:r w:rsidRPr="0046268E">
        <w:rPr>
          <w:rFonts w:ascii="Times New Roman" w:hAnsi="Times New Roman" w:cs="Times New Roman"/>
        </w:rPr>
        <w:t>= 0.0436 &lt; 3.84); accepting advice from people (X</w:t>
      </w:r>
      <w:r w:rsidRPr="0046268E">
        <w:rPr>
          <w:rFonts w:ascii="Times New Roman" w:hAnsi="Times New Roman" w:cs="Times New Roman"/>
          <w:vertAlign w:val="superscript"/>
        </w:rPr>
        <w:t xml:space="preserve">2 </w:t>
      </w:r>
      <w:r w:rsidRPr="0046268E">
        <w:rPr>
          <w:rFonts w:ascii="Times New Roman" w:hAnsi="Times New Roman" w:cs="Times New Roman"/>
        </w:rPr>
        <w:t xml:space="preserve"> = 7.8717  &lt; 3.84); and forgiving people easily (X</w:t>
      </w:r>
      <w:r w:rsidRPr="0046268E">
        <w:rPr>
          <w:rFonts w:ascii="Times New Roman" w:hAnsi="Times New Roman" w:cs="Times New Roman"/>
          <w:vertAlign w:val="superscript"/>
        </w:rPr>
        <w:t>2</w:t>
      </w:r>
      <w:r w:rsidRPr="0046268E">
        <w:rPr>
          <w:rFonts w:ascii="Times New Roman" w:hAnsi="Times New Roman" w:cs="Times New Roman"/>
        </w:rPr>
        <w:t xml:space="preserve"> =1.7743 3.84).</w:t>
      </w:r>
    </w:p>
    <w:p w:rsidR="009C025C" w:rsidRPr="0046268E" w:rsidRDefault="009C025C" w:rsidP="00FC6647">
      <w:pPr>
        <w:autoSpaceDE w:val="0"/>
        <w:autoSpaceDN w:val="0"/>
        <w:adjustRightInd w:val="0"/>
        <w:spacing w:after="0" w:line="240" w:lineRule="auto"/>
        <w:rPr>
          <w:rFonts w:ascii="Times New Roman" w:hAnsi="Times New Roman" w:cs="Times New Roman"/>
          <w:b/>
        </w:rPr>
      </w:pPr>
    </w:p>
    <w:p w:rsidR="000C56DE" w:rsidRPr="0046268E" w:rsidRDefault="000C56DE" w:rsidP="00FC6647">
      <w:pPr>
        <w:autoSpaceDE w:val="0"/>
        <w:autoSpaceDN w:val="0"/>
        <w:adjustRightInd w:val="0"/>
        <w:spacing w:after="0" w:line="240" w:lineRule="auto"/>
        <w:rPr>
          <w:rFonts w:ascii="Times New Roman" w:hAnsi="Times New Roman" w:cs="Times New Roman"/>
          <w:b/>
        </w:rPr>
      </w:pPr>
      <w:r w:rsidRPr="0046268E">
        <w:rPr>
          <w:rFonts w:ascii="Times New Roman" w:hAnsi="Times New Roman" w:cs="Times New Roman"/>
          <w:b/>
        </w:rPr>
        <w:t xml:space="preserve">Conclusions </w:t>
      </w:r>
    </w:p>
    <w:p w:rsidR="000C56DE" w:rsidRPr="0046268E" w:rsidRDefault="000C56DE" w:rsidP="00FC6647">
      <w:pPr>
        <w:autoSpaceDE w:val="0"/>
        <w:autoSpaceDN w:val="0"/>
        <w:adjustRightInd w:val="0"/>
        <w:spacing w:after="0" w:line="240" w:lineRule="auto"/>
        <w:ind w:firstLine="720"/>
        <w:rPr>
          <w:rFonts w:ascii="Times New Roman" w:hAnsi="Times New Roman" w:cs="Times New Roman"/>
        </w:rPr>
      </w:pPr>
      <w:r w:rsidRPr="0046268E">
        <w:rPr>
          <w:rFonts w:ascii="Times New Roman" w:hAnsi="Times New Roman" w:cs="Times New Roman"/>
        </w:rPr>
        <w:t>Based on the outcome of the results, the study concludes that</w:t>
      </w:r>
    </w:p>
    <w:p w:rsidR="000C56DE" w:rsidRPr="0046268E" w:rsidRDefault="000C56DE" w:rsidP="009C025C">
      <w:pPr>
        <w:pStyle w:val="ListParagraph"/>
        <w:numPr>
          <w:ilvl w:val="0"/>
          <w:numId w:val="34"/>
        </w:numPr>
        <w:autoSpaceDE w:val="0"/>
        <w:autoSpaceDN w:val="0"/>
        <w:adjustRightInd w:val="0"/>
        <w:spacing w:line="240" w:lineRule="auto"/>
        <w:ind w:left="567" w:hanging="567"/>
        <w:rPr>
          <w:rFonts w:ascii="Times New Roman" w:hAnsi="Times New Roman" w:cs="Times New Roman"/>
        </w:rPr>
      </w:pPr>
      <w:r w:rsidRPr="0046268E">
        <w:rPr>
          <w:rFonts w:ascii="Times New Roman" w:hAnsi="Times New Roman" w:cs="Times New Roman"/>
        </w:rPr>
        <w:t>Having money to take care of their needs as students were the students’ preventive mental hygiene practices.</w:t>
      </w:r>
    </w:p>
    <w:p w:rsidR="000C56DE" w:rsidRPr="0046268E" w:rsidRDefault="000C56DE" w:rsidP="009C025C">
      <w:pPr>
        <w:pStyle w:val="ListParagraph"/>
        <w:numPr>
          <w:ilvl w:val="0"/>
          <w:numId w:val="34"/>
        </w:numPr>
        <w:autoSpaceDE w:val="0"/>
        <w:autoSpaceDN w:val="0"/>
        <w:adjustRightInd w:val="0"/>
        <w:spacing w:line="240" w:lineRule="auto"/>
        <w:ind w:left="567" w:hanging="567"/>
        <w:rPr>
          <w:rFonts w:ascii="Times New Roman" w:hAnsi="Times New Roman" w:cs="Times New Roman"/>
        </w:rPr>
      </w:pPr>
      <w:r w:rsidRPr="0046268E">
        <w:rPr>
          <w:rFonts w:ascii="Times New Roman" w:hAnsi="Times New Roman" w:cs="Times New Roman"/>
        </w:rPr>
        <w:t>Belonging to voluntary organizations in the school were the students’ promotive mental hygiene practices.</w:t>
      </w:r>
    </w:p>
    <w:p w:rsidR="000C56DE" w:rsidRPr="0046268E" w:rsidRDefault="000C56DE" w:rsidP="009C025C">
      <w:pPr>
        <w:pStyle w:val="ListParagraph"/>
        <w:numPr>
          <w:ilvl w:val="0"/>
          <w:numId w:val="34"/>
        </w:numPr>
        <w:autoSpaceDE w:val="0"/>
        <w:autoSpaceDN w:val="0"/>
        <w:adjustRightInd w:val="0"/>
        <w:spacing w:line="240" w:lineRule="auto"/>
        <w:ind w:left="567" w:hanging="567"/>
        <w:rPr>
          <w:rFonts w:ascii="Times New Roman" w:hAnsi="Times New Roman" w:cs="Times New Roman"/>
        </w:rPr>
      </w:pPr>
      <w:r w:rsidRPr="0046268E">
        <w:rPr>
          <w:rFonts w:ascii="Times New Roman" w:hAnsi="Times New Roman" w:cs="Times New Roman"/>
        </w:rPr>
        <w:t>Sharing their problems were the restorative mental hygiene practices espoused by secondary school students in Nsukka education zone.</w:t>
      </w:r>
    </w:p>
    <w:p w:rsidR="000C56DE" w:rsidRPr="0046268E" w:rsidRDefault="000C56DE" w:rsidP="009C025C">
      <w:pPr>
        <w:pStyle w:val="ListParagraph"/>
        <w:autoSpaceDE w:val="0"/>
        <w:autoSpaceDN w:val="0"/>
        <w:adjustRightInd w:val="0"/>
        <w:spacing w:line="240" w:lineRule="auto"/>
        <w:ind w:left="567" w:hanging="567"/>
        <w:rPr>
          <w:rFonts w:ascii="Times New Roman" w:hAnsi="Times New Roman" w:cs="Times New Roman"/>
        </w:rPr>
      </w:pPr>
      <w:r w:rsidRPr="0046268E">
        <w:rPr>
          <w:rFonts w:ascii="Times New Roman" w:hAnsi="Times New Roman" w:cs="Times New Roman"/>
        </w:rPr>
        <w:t>The study shows the essence of good mental hygiene practices among secondary school students which enhances their general health and that of the community.</w:t>
      </w:r>
    </w:p>
    <w:p w:rsidR="009C025C" w:rsidRPr="0046268E" w:rsidRDefault="009C025C" w:rsidP="009C025C">
      <w:pPr>
        <w:pStyle w:val="NormalWeb"/>
        <w:spacing w:before="0" w:beforeAutospacing="0" w:after="0" w:afterAutospacing="0"/>
        <w:jc w:val="both"/>
        <w:rPr>
          <w:b/>
          <w:sz w:val="22"/>
          <w:szCs w:val="22"/>
        </w:rPr>
      </w:pPr>
    </w:p>
    <w:p w:rsidR="000C56DE" w:rsidRPr="0046268E" w:rsidRDefault="000C56DE" w:rsidP="009C025C">
      <w:pPr>
        <w:pStyle w:val="NormalWeb"/>
        <w:spacing w:before="0" w:beforeAutospacing="0" w:after="0" w:afterAutospacing="0"/>
        <w:jc w:val="both"/>
        <w:rPr>
          <w:sz w:val="22"/>
          <w:szCs w:val="22"/>
        </w:rPr>
      </w:pPr>
      <w:r w:rsidRPr="0046268E">
        <w:rPr>
          <w:b/>
          <w:sz w:val="22"/>
          <w:szCs w:val="22"/>
        </w:rPr>
        <w:t xml:space="preserve">Recommendations </w:t>
      </w:r>
    </w:p>
    <w:p w:rsidR="000C56DE" w:rsidRPr="0046268E" w:rsidRDefault="000C56DE" w:rsidP="009C025C">
      <w:pPr>
        <w:pStyle w:val="ListParagraph"/>
        <w:numPr>
          <w:ilvl w:val="0"/>
          <w:numId w:val="35"/>
        </w:numPr>
        <w:autoSpaceDE w:val="0"/>
        <w:autoSpaceDN w:val="0"/>
        <w:adjustRightInd w:val="0"/>
        <w:spacing w:line="240" w:lineRule="auto"/>
        <w:rPr>
          <w:rFonts w:ascii="Times New Roman" w:hAnsi="Times New Roman" w:cs="Times New Roman"/>
        </w:rPr>
      </w:pPr>
      <w:r w:rsidRPr="0046268E">
        <w:rPr>
          <w:rFonts w:ascii="Times New Roman" w:hAnsi="Times New Roman" w:cs="Times New Roman"/>
        </w:rPr>
        <w:t>Parents/guardians should develop interest in the affairs of their children/wards to detect when they may be in difficulty and ensure they provide funds to cater for their needs and demands.</w:t>
      </w:r>
    </w:p>
    <w:p w:rsidR="000C56DE" w:rsidRPr="0046268E" w:rsidRDefault="000C56DE" w:rsidP="009C025C">
      <w:pPr>
        <w:pStyle w:val="ListParagraph"/>
        <w:numPr>
          <w:ilvl w:val="0"/>
          <w:numId w:val="35"/>
        </w:numPr>
        <w:autoSpaceDE w:val="0"/>
        <w:autoSpaceDN w:val="0"/>
        <w:adjustRightInd w:val="0"/>
        <w:spacing w:line="240" w:lineRule="auto"/>
        <w:rPr>
          <w:rFonts w:ascii="Times New Roman" w:hAnsi="Times New Roman" w:cs="Times New Roman"/>
        </w:rPr>
      </w:pPr>
      <w:r w:rsidRPr="0046268E">
        <w:rPr>
          <w:rFonts w:ascii="Times New Roman" w:hAnsi="Times New Roman" w:cs="Times New Roman"/>
        </w:rPr>
        <w:t>Teachers have a significant part to play in providing an enabling environment for teacher-student relationship and student-student relationship to encourage a healthy social environment for mental health to thrive among the students.</w:t>
      </w:r>
    </w:p>
    <w:p w:rsidR="000C56DE" w:rsidRPr="0046268E" w:rsidRDefault="000C56DE" w:rsidP="00FC6647">
      <w:pPr>
        <w:pStyle w:val="ListParagraph"/>
        <w:numPr>
          <w:ilvl w:val="0"/>
          <w:numId w:val="35"/>
        </w:numPr>
        <w:autoSpaceDE w:val="0"/>
        <w:autoSpaceDN w:val="0"/>
        <w:adjustRightInd w:val="0"/>
        <w:spacing w:line="240" w:lineRule="auto"/>
        <w:jc w:val="left"/>
        <w:rPr>
          <w:rFonts w:ascii="Times New Roman" w:hAnsi="Times New Roman" w:cs="Times New Roman"/>
        </w:rPr>
      </w:pPr>
      <w:r w:rsidRPr="0046268E">
        <w:rPr>
          <w:rFonts w:ascii="Times New Roman" w:hAnsi="Times New Roman" w:cs="Times New Roman"/>
        </w:rPr>
        <w:t xml:space="preserve">Belonging to various clubs activities / voluntary organizations at school and engaging in other extra-curricular activities improve socio-emotional well-being of students. </w:t>
      </w:r>
    </w:p>
    <w:p w:rsidR="000C56DE" w:rsidRPr="0046268E" w:rsidRDefault="000C56DE" w:rsidP="00FC6647">
      <w:pPr>
        <w:pStyle w:val="ListParagraph"/>
        <w:numPr>
          <w:ilvl w:val="0"/>
          <w:numId w:val="35"/>
        </w:numPr>
        <w:autoSpaceDE w:val="0"/>
        <w:autoSpaceDN w:val="0"/>
        <w:adjustRightInd w:val="0"/>
        <w:spacing w:line="240" w:lineRule="auto"/>
        <w:jc w:val="left"/>
        <w:rPr>
          <w:rFonts w:ascii="Times New Roman" w:hAnsi="Times New Roman" w:cs="Times New Roman"/>
        </w:rPr>
      </w:pPr>
      <w:r w:rsidRPr="0046268E">
        <w:rPr>
          <w:rFonts w:ascii="Times New Roman" w:hAnsi="Times New Roman" w:cs="Times New Roman"/>
        </w:rPr>
        <w:t>A strong commitment and dedication is needed between the community, teachers and students to enhance the knowledge and practice of mental hygiene to improve health situation and lower illness in students.</w:t>
      </w:r>
    </w:p>
    <w:p w:rsidR="009C025C" w:rsidRPr="0046268E" w:rsidRDefault="009C025C" w:rsidP="00FC6647">
      <w:pPr>
        <w:autoSpaceDE w:val="0"/>
        <w:autoSpaceDN w:val="0"/>
        <w:adjustRightInd w:val="0"/>
        <w:spacing w:after="0" w:line="240" w:lineRule="auto"/>
        <w:rPr>
          <w:rFonts w:ascii="Times New Roman" w:hAnsi="Times New Roman" w:cs="Times New Roman"/>
          <w:b/>
        </w:rPr>
      </w:pPr>
    </w:p>
    <w:p w:rsidR="000C56DE" w:rsidRPr="0046268E" w:rsidRDefault="000C56DE" w:rsidP="00FC6647">
      <w:pPr>
        <w:autoSpaceDE w:val="0"/>
        <w:autoSpaceDN w:val="0"/>
        <w:adjustRightInd w:val="0"/>
        <w:spacing w:after="0" w:line="240" w:lineRule="auto"/>
        <w:rPr>
          <w:rFonts w:ascii="Times New Roman" w:hAnsi="Times New Roman" w:cs="Times New Roman"/>
        </w:rPr>
      </w:pPr>
      <w:r w:rsidRPr="0046268E">
        <w:rPr>
          <w:rFonts w:ascii="Times New Roman" w:hAnsi="Times New Roman" w:cs="Times New Roman"/>
          <w:b/>
        </w:rPr>
        <w:t>References</w:t>
      </w:r>
    </w:p>
    <w:p w:rsidR="000C56DE" w:rsidRPr="0046268E" w:rsidRDefault="000C56DE" w:rsidP="009C025C">
      <w:pPr>
        <w:spacing w:after="0" w:line="240" w:lineRule="auto"/>
        <w:ind w:left="720" w:hanging="720"/>
        <w:rPr>
          <w:rFonts w:ascii="Times New Roman" w:hAnsi="Times New Roman" w:cs="Times New Roman"/>
        </w:rPr>
      </w:pPr>
      <w:r w:rsidRPr="0046268E">
        <w:rPr>
          <w:rFonts w:ascii="Times New Roman" w:hAnsi="Times New Roman" w:cs="Times New Roman"/>
        </w:rPr>
        <w:t xml:space="preserve">Ali, A. (1996). </w:t>
      </w:r>
      <w:r w:rsidRPr="0046268E">
        <w:rPr>
          <w:rFonts w:ascii="Times New Roman" w:hAnsi="Times New Roman" w:cs="Times New Roman"/>
          <w:i/>
        </w:rPr>
        <w:t>Fundamentals of Research in Education.</w:t>
      </w:r>
      <w:r w:rsidRPr="0046268E">
        <w:rPr>
          <w:rFonts w:ascii="Times New Roman" w:hAnsi="Times New Roman" w:cs="Times New Roman"/>
        </w:rPr>
        <w:t xml:space="preserve"> Akwa: Meks Publishers (Nigeria).</w:t>
      </w:r>
    </w:p>
    <w:p w:rsidR="000C56DE" w:rsidRPr="0046268E" w:rsidRDefault="000C56DE" w:rsidP="009C025C">
      <w:pPr>
        <w:spacing w:after="0" w:line="240" w:lineRule="auto"/>
        <w:ind w:left="720" w:hanging="720"/>
        <w:rPr>
          <w:rFonts w:ascii="Times New Roman" w:hAnsi="Times New Roman" w:cs="Times New Roman"/>
        </w:rPr>
      </w:pPr>
      <w:r w:rsidRPr="0046268E">
        <w:rPr>
          <w:rFonts w:ascii="Times New Roman" w:hAnsi="Times New Roman" w:cs="Times New Roman"/>
        </w:rPr>
        <w:t xml:space="preserve">Beers, C. W. (2002). </w:t>
      </w:r>
      <w:r w:rsidRPr="0046268E">
        <w:rPr>
          <w:rFonts w:ascii="Times New Roman" w:hAnsi="Times New Roman" w:cs="Times New Roman"/>
          <w:i/>
        </w:rPr>
        <w:t>A mind that found itself: An autobiography</w:t>
      </w:r>
      <w:r w:rsidRPr="0046268E">
        <w:rPr>
          <w:rFonts w:ascii="Times New Roman" w:hAnsi="Times New Roman" w:cs="Times New Roman"/>
        </w:rPr>
        <w:t xml:space="preserve">. New York: </w:t>
      </w:r>
      <w:r w:rsidRPr="0046268E">
        <w:rPr>
          <w:rFonts w:ascii="Times New Roman" w:hAnsi="Times New Roman" w:cs="Times New Roman"/>
        </w:rPr>
        <w:tab/>
        <w:t>Double Day and Company.</w:t>
      </w:r>
    </w:p>
    <w:p w:rsidR="000C56DE" w:rsidRPr="0046268E" w:rsidRDefault="000C56DE" w:rsidP="009C025C">
      <w:pPr>
        <w:spacing w:after="0" w:line="240" w:lineRule="auto"/>
        <w:ind w:left="720" w:hanging="720"/>
        <w:rPr>
          <w:rFonts w:ascii="Times New Roman" w:hAnsi="Times New Roman" w:cs="Times New Roman"/>
        </w:rPr>
      </w:pPr>
      <w:r w:rsidRPr="0046268E">
        <w:rPr>
          <w:rFonts w:ascii="Times New Roman" w:hAnsi="Times New Roman" w:cs="Times New Roman"/>
        </w:rPr>
        <w:t>Carmona, R. H. (2003).</w:t>
      </w:r>
      <w:r w:rsidRPr="0046268E">
        <w:rPr>
          <w:rFonts w:ascii="Times New Roman" w:hAnsi="Times New Roman" w:cs="Times New Roman"/>
          <w:i/>
        </w:rPr>
        <w:t xml:space="preserve"> United States Public Health Matters.</w:t>
      </w:r>
      <w:r w:rsidRPr="0046268E">
        <w:rPr>
          <w:rFonts w:ascii="Times New Roman" w:hAnsi="Times New Roman" w:cs="Times New Roman"/>
        </w:rPr>
        <w:t xml:space="preserve"> Office of the Surgeon General. </w:t>
      </w:r>
    </w:p>
    <w:p w:rsidR="000C56DE" w:rsidRPr="0046268E" w:rsidRDefault="000C56DE" w:rsidP="009C025C">
      <w:pPr>
        <w:spacing w:after="0" w:line="240" w:lineRule="auto"/>
        <w:ind w:left="720" w:hanging="720"/>
        <w:rPr>
          <w:rFonts w:ascii="Times New Roman" w:hAnsi="Times New Roman" w:cs="Times New Roman"/>
        </w:rPr>
      </w:pPr>
      <w:r w:rsidRPr="0046268E">
        <w:rPr>
          <w:rFonts w:ascii="Times New Roman" w:hAnsi="Times New Roman" w:cs="Times New Roman"/>
        </w:rPr>
        <w:t xml:space="preserve">Enenta, C.B. (2004). Mental Hygiene Practices among Secondary School Students in Nsukka Education Zone. </w:t>
      </w:r>
      <w:r w:rsidRPr="0046268E">
        <w:rPr>
          <w:rFonts w:ascii="Times New Roman" w:hAnsi="Times New Roman" w:cs="Times New Roman"/>
          <w:i/>
        </w:rPr>
        <w:t>An Unpublished Masters Project. University of Nigeria, Nsukka.</w:t>
      </w:r>
    </w:p>
    <w:p w:rsidR="000C56DE" w:rsidRPr="0046268E" w:rsidRDefault="000C56DE" w:rsidP="009C025C">
      <w:pPr>
        <w:spacing w:after="0" w:line="240" w:lineRule="auto"/>
        <w:ind w:left="720" w:hanging="720"/>
        <w:rPr>
          <w:rFonts w:ascii="Times New Roman" w:hAnsi="Times New Roman" w:cs="Times New Roman"/>
        </w:rPr>
      </w:pPr>
      <w:r w:rsidRPr="0046268E">
        <w:rPr>
          <w:rFonts w:ascii="Times New Roman" w:hAnsi="Times New Roman" w:cs="Times New Roman"/>
        </w:rPr>
        <w:t xml:space="preserve">Ellis, W.J. (2012). </w:t>
      </w:r>
      <w:r w:rsidRPr="0046268E">
        <w:rPr>
          <w:rFonts w:ascii="Times New Roman" w:hAnsi="Times New Roman" w:cs="Times New Roman"/>
          <w:i/>
        </w:rPr>
        <w:t>Origins of mental hygiene</w:t>
      </w:r>
      <w:r w:rsidRPr="0046268E">
        <w:rPr>
          <w:rFonts w:ascii="Times New Roman" w:hAnsi="Times New Roman" w:cs="Times New Roman"/>
        </w:rPr>
        <w:t xml:space="preserve">. Paper presented at the International Conference of Pastors/Ministers of Seventh-Day Adventist Church.    </w:t>
      </w:r>
    </w:p>
    <w:p w:rsidR="000C56DE" w:rsidRPr="0046268E" w:rsidRDefault="000C56DE" w:rsidP="009C025C">
      <w:pPr>
        <w:spacing w:after="0" w:line="240" w:lineRule="auto"/>
        <w:ind w:left="720" w:hanging="720"/>
        <w:rPr>
          <w:rFonts w:ascii="Times New Roman" w:hAnsi="Times New Roman" w:cs="Times New Roman"/>
        </w:rPr>
      </w:pPr>
      <w:r w:rsidRPr="0046268E">
        <w:rPr>
          <w:rFonts w:ascii="Times New Roman" w:hAnsi="Times New Roman" w:cs="Times New Roman"/>
        </w:rPr>
        <w:t xml:space="preserve">Gupthah, D. (2009). Practice of mental hygiene of students in Bogura Province. </w:t>
      </w:r>
      <w:r w:rsidRPr="0046268E">
        <w:rPr>
          <w:rFonts w:ascii="Times New Roman" w:hAnsi="Times New Roman" w:cs="Times New Roman"/>
          <w:i/>
        </w:rPr>
        <w:t>Medical Education Journal, 34</w:t>
      </w:r>
      <w:r w:rsidRPr="0046268E">
        <w:rPr>
          <w:rFonts w:ascii="Times New Roman" w:hAnsi="Times New Roman" w:cs="Times New Roman"/>
        </w:rPr>
        <w:t xml:space="preserve">(5): 40-49.  </w:t>
      </w:r>
    </w:p>
    <w:p w:rsidR="000C56DE" w:rsidRPr="0046268E" w:rsidRDefault="000C56DE" w:rsidP="009C025C">
      <w:pPr>
        <w:spacing w:after="0" w:line="240" w:lineRule="auto"/>
        <w:ind w:left="720" w:hanging="720"/>
        <w:rPr>
          <w:rFonts w:ascii="Times New Roman" w:hAnsi="Times New Roman" w:cs="Times New Roman"/>
        </w:rPr>
      </w:pPr>
      <w:r w:rsidRPr="0046268E">
        <w:rPr>
          <w:rFonts w:ascii="Times New Roman" w:hAnsi="Times New Roman" w:cs="Times New Roman"/>
        </w:rPr>
        <w:t>Husband, P. &amp; Hinton, P. E. (2000). A suggested framework for outcomes in child and adolescent mental health services.</w:t>
      </w:r>
      <w:r w:rsidRPr="0046268E">
        <w:rPr>
          <w:rFonts w:ascii="Times New Roman" w:hAnsi="Times New Roman" w:cs="Times New Roman"/>
          <w:i/>
        </w:rPr>
        <w:t xml:space="preserve"> Community Health Journal, 9</w:t>
      </w:r>
      <w:r w:rsidRPr="0046268E">
        <w:rPr>
          <w:rFonts w:ascii="Times New Roman" w:hAnsi="Times New Roman" w:cs="Times New Roman"/>
        </w:rPr>
        <w:t>(3): 61-72.</w:t>
      </w:r>
    </w:p>
    <w:p w:rsidR="000C56DE" w:rsidRPr="0046268E" w:rsidRDefault="000C56DE" w:rsidP="009C025C">
      <w:pPr>
        <w:spacing w:after="0" w:line="240" w:lineRule="auto"/>
        <w:ind w:left="720" w:hanging="720"/>
        <w:rPr>
          <w:rFonts w:ascii="Times New Roman" w:hAnsi="Times New Roman" w:cs="Times New Roman"/>
        </w:rPr>
      </w:pPr>
      <w:r w:rsidRPr="0046268E">
        <w:rPr>
          <w:rFonts w:ascii="Times New Roman" w:hAnsi="Times New Roman" w:cs="Times New Roman"/>
        </w:rPr>
        <w:t xml:space="preserve">Klein, D.B. (1992). </w:t>
      </w:r>
      <w:r w:rsidRPr="0046268E">
        <w:rPr>
          <w:rFonts w:ascii="Times New Roman" w:hAnsi="Times New Roman" w:cs="Times New Roman"/>
          <w:i/>
        </w:rPr>
        <w:t>Mental hygiene: The psychology of personal adjustment</w:t>
      </w:r>
      <w:r w:rsidRPr="0046268E">
        <w:rPr>
          <w:rFonts w:ascii="Times New Roman" w:hAnsi="Times New Roman" w:cs="Times New Roman"/>
        </w:rPr>
        <w:t>. New York: Harry Holt &amp; Coy, Inc.</w:t>
      </w:r>
    </w:p>
    <w:p w:rsidR="000C56DE" w:rsidRPr="0046268E" w:rsidRDefault="000C56DE" w:rsidP="009C025C">
      <w:pPr>
        <w:spacing w:after="0" w:line="240" w:lineRule="auto"/>
        <w:ind w:left="720" w:hanging="720"/>
        <w:rPr>
          <w:rFonts w:ascii="Times New Roman" w:hAnsi="Times New Roman" w:cs="Times New Roman"/>
        </w:rPr>
      </w:pPr>
      <w:r w:rsidRPr="0046268E">
        <w:rPr>
          <w:rFonts w:ascii="Times New Roman" w:hAnsi="Times New Roman" w:cs="Times New Roman"/>
        </w:rPr>
        <w:t xml:space="preserve">Mind, V. (2003). The liaison model: A guide to mental health services for children and adolescents. </w:t>
      </w:r>
      <w:r w:rsidRPr="0046268E">
        <w:rPr>
          <w:rFonts w:ascii="Times New Roman" w:hAnsi="Times New Roman" w:cs="Times New Roman"/>
          <w:i/>
        </w:rPr>
        <w:t>Psychiatry Bulletin, 19</w:t>
      </w:r>
      <w:r w:rsidRPr="0046268E">
        <w:rPr>
          <w:rFonts w:ascii="Times New Roman" w:hAnsi="Times New Roman" w:cs="Times New Roman"/>
        </w:rPr>
        <w:t xml:space="preserve">,131–139.  </w:t>
      </w:r>
    </w:p>
    <w:p w:rsidR="000C56DE" w:rsidRPr="0046268E" w:rsidRDefault="000C56DE" w:rsidP="009C025C">
      <w:pPr>
        <w:spacing w:after="0" w:line="240" w:lineRule="auto"/>
        <w:ind w:left="720" w:hanging="720"/>
        <w:rPr>
          <w:rFonts w:ascii="Times New Roman" w:hAnsi="Times New Roman" w:cs="Times New Roman"/>
        </w:rPr>
      </w:pPr>
      <w:r w:rsidRPr="0046268E">
        <w:rPr>
          <w:rFonts w:ascii="Times New Roman" w:hAnsi="Times New Roman" w:cs="Times New Roman"/>
        </w:rPr>
        <w:t>Nwana, O. C. (1981).</w:t>
      </w:r>
      <w:r w:rsidRPr="0046268E">
        <w:rPr>
          <w:rFonts w:ascii="Times New Roman" w:hAnsi="Times New Roman" w:cs="Times New Roman"/>
          <w:i/>
        </w:rPr>
        <w:t xml:space="preserve"> Introduction to educational research for student teachers</w:t>
      </w:r>
      <w:r w:rsidRPr="0046268E">
        <w:rPr>
          <w:rFonts w:ascii="Times New Roman" w:hAnsi="Times New Roman" w:cs="Times New Roman"/>
        </w:rPr>
        <w:t>. Ibandan: Heinmman Educational Books Ltd</w:t>
      </w:r>
    </w:p>
    <w:p w:rsidR="000C56DE" w:rsidRPr="0046268E" w:rsidRDefault="000C56DE" w:rsidP="009C025C">
      <w:pPr>
        <w:spacing w:after="0" w:line="240" w:lineRule="auto"/>
        <w:ind w:left="720" w:hanging="720"/>
        <w:rPr>
          <w:rFonts w:ascii="Times New Roman" w:hAnsi="Times New Roman" w:cs="Times New Roman"/>
        </w:rPr>
      </w:pPr>
      <w:r w:rsidRPr="0046268E">
        <w:rPr>
          <w:rFonts w:ascii="Times New Roman" w:hAnsi="Times New Roman" w:cs="Times New Roman"/>
        </w:rPr>
        <w:t>P.P.S.M.B (2002).</w:t>
      </w:r>
      <w:r w:rsidRPr="0046268E">
        <w:rPr>
          <w:rFonts w:ascii="Times New Roman" w:hAnsi="Times New Roman" w:cs="Times New Roman"/>
          <w:i/>
        </w:rPr>
        <w:t xml:space="preserve"> Man-Power Statistics</w:t>
      </w:r>
      <w:r w:rsidRPr="0046268E">
        <w:rPr>
          <w:rFonts w:ascii="Times New Roman" w:hAnsi="Times New Roman" w:cs="Times New Roman"/>
        </w:rPr>
        <w:t>. Nsukka Education Zone.</w:t>
      </w:r>
    </w:p>
    <w:p w:rsidR="000C56DE" w:rsidRPr="0046268E" w:rsidRDefault="000C56DE" w:rsidP="009C025C">
      <w:pPr>
        <w:spacing w:after="0" w:line="240" w:lineRule="auto"/>
        <w:ind w:left="720" w:hanging="720"/>
        <w:rPr>
          <w:rFonts w:ascii="Times New Roman" w:hAnsi="Times New Roman" w:cs="Times New Roman"/>
        </w:rPr>
      </w:pPr>
      <w:r w:rsidRPr="0046268E">
        <w:rPr>
          <w:rFonts w:ascii="Times New Roman" w:hAnsi="Times New Roman" w:cs="Times New Roman"/>
        </w:rPr>
        <w:t xml:space="preserve">Querido, A. (2004). Mental Hygiene Practices: After-Thoughts on WHO Conference. </w:t>
      </w:r>
      <w:r w:rsidRPr="0046268E">
        <w:rPr>
          <w:rFonts w:ascii="Times New Roman" w:hAnsi="Times New Roman" w:cs="Times New Roman"/>
          <w:i/>
        </w:rPr>
        <w:t>Journal of the College of General Practitioners, 4</w:t>
      </w:r>
      <w:r w:rsidRPr="0046268E">
        <w:rPr>
          <w:rFonts w:ascii="Times New Roman" w:hAnsi="Times New Roman" w:cs="Times New Roman"/>
        </w:rPr>
        <w:t>(1): 137-142.</w:t>
      </w:r>
    </w:p>
    <w:p w:rsidR="000C56DE" w:rsidRPr="0046268E" w:rsidRDefault="000C56DE" w:rsidP="009C025C">
      <w:pPr>
        <w:spacing w:after="0" w:line="240" w:lineRule="auto"/>
        <w:ind w:left="720" w:hanging="720"/>
        <w:rPr>
          <w:rFonts w:ascii="Times New Roman" w:hAnsi="Times New Roman" w:cs="Times New Roman"/>
        </w:rPr>
      </w:pPr>
      <w:r w:rsidRPr="0046268E">
        <w:rPr>
          <w:rFonts w:ascii="Times New Roman" w:hAnsi="Times New Roman" w:cs="Times New Roman"/>
        </w:rPr>
        <w:t xml:space="preserve">Richards, K.C &amp; Bergin, A.E. (2000). </w:t>
      </w:r>
      <w:r w:rsidRPr="0046268E">
        <w:rPr>
          <w:rFonts w:ascii="Times New Roman" w:hAnsi="Times New Roman" w:cs="Times New Roman"/>
          <w:i/>
        </w:rPr>
        <w:t>Hygiene: A handbook of psychotherapy and religious diversity</w:t>
      </w:r>
      <w:r w:rsidRPr="0046268E">
        <w:rPr>
          <w:rFonts w:ascii="Times New Roman" w:hAnsi="Times New Roman" w:cs="Times New Roman"/>
        </w:rPr>
        <w:t>. Washington D.C.: Becker Books.</w:t>
      </w:r>
    </w:p>
    <w:p w:rsidR="000C56DE" w:rsidRPr="0046268E" w:rsidRDefault="000C56DE" w:rsidP="009C025C">
      <w:pPr>
        <w:spacing w:after="0" w:line="240" w:lineRule="auto"/>
        <w:ind w:left="720" w:hanging="720"/>
        <w:rPr>
          <w:rFonts w:ascii="Times New Roman" w:hAnsi="Times New Roman" w:cs="Times New Roman"/>
        </w:rPr>
      </w:pPr>
      <w:r w:rsidRPr="0046268E">
        <w:rPr>
          <w:rFonts w:ascii="Times New Roman" w:hAnsi="Times New Roman" w:cs="Times New Roman"/>
        </w:rPr>
        <w:t xml:space="preserve">Rogers, O. D. (1998). Mental health conference reports. </w:t>
      </w:r>
      <w:r w:rsidRPr="0046268E">
        <w:rPr>
          <w:rFonts w:ascii="Times New Roman" w:hAnsi="Times New Roman" w:cs="Times New Roman"/>
          <w:i/>
        </w:rPr>
        <w:t>International Journal of Psycho-Analysis, 39,</w:t>
      </w:r>
      <w:r w:rsidRPr="0046268E">
        <w:rPr>
          <w:rFonts w:ascii="Times New Roman" w:hAnsi="Times New Roman" w:cs="Times New Roman"/>
        </w:rPr>
        <w:t xml:space="preserve"> 350. </w:t>
      </w:r>
    </w:p>
    <w:p w:rsidR="000C56DE" w:rsidRPr="0046268E" w:rsidRDefault="000C56DE" w:rsidP="009C025C">
      <w:pPr>
        <w:spacing w:after="0" w:line="240" w:lineRule="auto"/>
        <w:ind w:left="720" w:hanging="720"/>
        <w:rPr>
          <w:rFonts w:ascii="Times New Roman" w:hAnsi="Times New Roman" w:cs="Times New Roman"/>
        </w:rPr>
      </w:pPr>
      <w:r w:rsidRPr="0046268E">
        <w:rPr>
          <w:rFonts w:ascii="Times New Roman" w:hAnsi="Times New Roman" w:cs="Times New Roman"/>
        </w:rPr>
        <w:t>Samuel, E.S &amp; Enenta, C.B. (2002). Preventive mental hygiene practices of secondary school students in Nsukka Local Government Area of Enugu State.</w:t>
      </w:r>
      <w:r w:rsidRPr="0046268E">
        <w:rPr>
          <w:rFonts w:ascii="Times New Roman" w:hAnsi="Times New Roman" w:cs="Times New Roman"/>
          <w:i/>
        </w:rPr>
        <w:t xml:space="preserve"> Journal of Health Education and Sport Science 3</w:t>
      </w:r>
      <w:r w:rsidRPr="0046268E">
        <w:rPr>
          <w:rFonts w:ascii="Times New Roman" w:hAnsi="Times New Roman" w:cs="Times New Roman"/>
        </w:rPr>
        <w:t>(1), 8-17.</w:t>
      </w:r>
    </w:p>
    <w:p w:rsidR="000C56DE" w:rsidRPr="0046268E" w:rsidRDefault="000C56DE" w:rsidP="009C025C">
      <w:pPr>
        <w:spacing w:after="0" w:line="240" w:lineRule="auto"/>
        <w:ind w:left="720" w:hanging="720"/>
        <w:rPr>
          <w:rFonts w:ascii="Times New Roman" w:hAnsi="Times New Roman" w:cs="Times New Roman"/>
        </w:rPr>
      </w:pPr>
      <w:r w:rsidRPr="0046268E">
        <w:rPr>
          <w:rFonts w:ascii="Times New Roman" w:hAnsi="Times New Roman" w:cs="Times New Roman"/>
        </w:rPr>
        <w:t xml:space="preserve">Shalala, C. (1999). </w:t>
      </w:r>
      <w:r w:rsidRPr="0046268E">
        <w:rPr>
          <w:rFonts w:ascii="Times New Roman" w:hAnsi="Times New Roman" w:cs="Times New Roman"/>
          <w:i/>
        </w:rPr>
        <w:t>United State Department of Health and Human Services.</w:t>
      </w:r>
    </w:p>
    <w:p w:rsidR="000C56DE" w:rsidRPr="0046268E" w:rsidRDefault="000C56DE" w:rsidP="009C025C">
      <w:pPr>
        <w:spacing w:after="0" w:line="240" w:lineRule="auto"/>
        <w:ind w:left="720" w:hanging="720"/>
        <w:rPr>
          <w:rFonts w:ascii="Times New Roman" w:hAnsi="Times New Roman" w:cs="Times New Roman"/>
        </w:rPr>
      </w:pPr>
      <w:r w:rsidRPr="0046268E">
        <w:rPr>
          <w:rFonts w:ascii="Times New Roman" w:hAnsi="Times New Roman" w:cs="Times New Roman"/>
        </w:rPr>
        <w:t>World Health Organization (1999).</w:t>
      </w:r>
      <w:r w:rsidRPr="0046268E">
        <w:rPr>
          <w:rFonts w:ascii="Times New Roman" w:hAnsi="Times New Roman" w:cs="Times New Roman"/>
          <w:i/>
        </w:rPr>
        <w:t xml:space="preserve"> Growing old-staying well: Ageing and physical activity in everyday life</w:t>
      </w:r>
      <w:r w:rsidRPr="0046268E">
        <w:rPr>
          <w:rFonts w:ascii="Times New Roman" w:hAnsi="Times New Roman" w:cs="Times New Roman"/>
        </w:rPr>
        <w:t xml:space="preserve">. Geneva: WHO. </w:t>
      </w:r>
    </w:p>
    <w:p w:rsidR="000C56DE" w:rsidRPr="0046268E" w:rsidRDefault="000C56DE" w:rsidP="009C025C">
      <w:pPr>
        <w:autoSpaceDE w:val="0"/>
        <w:autoSpaceDN w:val="0"/>
        <w:adjustRightInd w:val="0"/>
        <w:spacing w:after="0" w:line="240" w:lineRule="auto"/>
        <w:ind w:left="720" w:hanging="720"/>
        <w:rPr>
          <w:rFonts w:ascii="Times New Roman" w:hAnsi="Times New Roman" w:cs="Times New Roman"/>
        </w:rPr>
      </w:pPr>
      <w:r w:rsidRPr="0046268E">
        <w:rPr>
          <w:rFonts w:ascii="Times New Roman" w:hAnsi="Times New Roman" w:cs="Times New Roman"/>
        </w:rPr>
        <w:t xml:space="preserve">World Health Organization (2005). </w:t>
      </w:r>
      <w:r w:rsidRPr="0046268E">
        <w:rPr>
          <w:rFonts w:ascii="Times New Roman" w:hAnsi="Times New Roman" w:cs="Times New Roman"/>
          <w:i/>
        </w:rPr>
        <w:t>Health Statistics: An overview</w:t>
      </w:r>
      <w:r w:rsidRPr="0046268E">
        <w:rPr>
          <w:rFonts w:ascii="Times New Roman" w:hAnsi="Times New Roman" w:cs="Times New Roman"/>
        </w:rPr>
        <w:t xml:space="preserve">. Geneva: </w:t>
      </w:r>
    </w:p>
    <w:p w:rsidR="00FE2214" w:rsidRPr="0046268E" w:rsidRDefault="00FE2214" w:rsidP="00FC6647">
      <w:pPr>
        <w:pStyle w:val="ListParagraph"/>
        <w:spacing w:line="240" w:lineRule="auto"/>
        <w:ind w:left="0"/>
        <w:jc w:val="center"/>
        <w:rPr>
          <w:rFonts w:ascii="Times New Roman" w:hAnsi="Times New Roman" w:cs="Times New Roman"/>
        </w:rPr>
      </w:pPr>
    </w:p>
    <w:p w:rsidR="00FE2214" w:rsidRPr="0046268E" w:rsidRDefault="00FE2214" w:rsidP="00FC6647">
      <w:pPr>
        <w:pStyle w:val="ListParagraph"/>
        <w:spacing w:line="240" w:lineRule="auto"/>
        <w:ind w:left="0"/>
        <w:jc w:val="center"/>
        <w:rPr>
          <w:rFonts w:ascii="Times New Roman" w:hAnsi="Times New Roman" w:cs="Times New Roman"/>
        </w:rPr>
      </w:pPr>
    </w:p>
    <w:p w:rsidR="00FE2214" w:rsidRPr="0046268E" w:rsidRDefault="00FE2214" w:rsidP="00FC6647">
      <w:pPr>
        <w:pStyle w:val="ListParagraph"/>
        <w:spacing w:line="240" w:lineRule="auto"/>
        <w:ind w:left="0"/>
        <w:jc w:val="center"/>
        <w:rPr>
          <w:rFonts w:ascii="Times New Roman" w:hAnsi="Times New Roman" w:cs="Times New Roman"/>
        </w:rPr>
      </w:pPr>
    </w:p>
    <w:p w:rsidR="00FE2214" w:rsidRPr="0046268E" w:rsidRDefault="00FE2214" w:rsidP="00FC6647">
      <w:pPr>
        <w:pStyle w:val="ListParagraph"/>
        <w:spacing w:line="240" w:lineRule="auto"/>
        <w:ind w:left="0"/>
        <w:jc w:val="center"/>
        <w:rPr>
          <w:rFonts w:ascii="Times New Roman" w:hAnsi="Times New Roman" w:cs="Times New Roman"/>
        </w:rPr>
      </w:pPr>
    </w:p>
    <w:p w:rsidR="00FE2214" w:rsidRPr="0046268E" w:rsidRDefault="00FE2214" w:rsidP="00FC6647">
      <w:pPr>
        <w:pStyle w:val="ListParagraph"/>
        <w:spacing w:line="240" w:lineRule="auto"/>
        <w:ind w:left="0"/>
        <w:jc w:val="center"/>
        <w:rPr>
          <w:rFonts w:ascii="Times New Roman" w:hAnsi="Times New Roman" w:cs="Times New Roman"/>
        </w:rPr>
      </w:pPr>
    </w:p>
    <w:p w:rsidR="00FE2214" w:rsidRPr="0046268E" w:rsidRDefault="00FE2214" w:rsidP="00FC6647">
      <w:pPr>
        <w:pStyle w:val="ListParagraph"/>
        <w:spacing w:line="240" w:lineRule="auto"/>
        <w:ind w:left="0"/>
        <w:jc w:val="center"/>
        <w:rPr>
          <w:rFonts w:ascii="Times New Roman" w:hAnsi="Times New Roman" w:cs="Times New Roman"/>
        </w:rPr>
      </w:pPr>
    </w:p>
    <w:p w:rsidR="00FE2214" w:rsidRPr="0046268E" w:rsidRDefault="00FE2214" w:rsidP="00FC6647">
      <w:pPr>
        <w:pStyle w:val="ListParagraph"/>
        <w:spacing w:line="240" w:lineRule="auto"/>
        <w:ind w:left="0"/>
        <w:jc w:val="center"/>
        <w:rPr>
          <w:rFonts w:ascii="Times New Roman" w:hAnsi="Times New Roman" w:cs="Times New Roman"/>
        </w:rPr>
      </w:pPr>
    </w:p>
    <w:p w:rsidR="00667C08" w:rsidRPr="0046268E" w:rsidRDefault="00667C08" w:rsidP="00FC6647">
      <w:pPr>
        <w:pStyle w:val="ListParagraph"/>
        <w:spacing w:line="240" w:lineRule="auto"/>
        <w:ind w:left="0"/>
        <w:jc w:val="center"/>
        <w:rPr>
          <w:rFonts w:ascii="Times New Roman" w:hAnsi="Times New Roman" w:cs="Times New Roman"/>
        </w:rPr>
      </w:pPr>
    </w:p>
    <w:p w:rsidR="00FE7D25" w:rsidRPr="0046268E" w:rsidRDefault="00FE7D25" w:rsidP="00FC6647">
      <w:pPr>
        <w:pStyle w:val="ListParagraph"/>
        <w:spacing w:line="240" w:lineRule="auto"/>
        <w:ind w:left="0"/>
        <w:jc w:val="center"/>
        <w:rPr>
          <w:rFonts w:ascii="Times New Roman" w:hAnsi="Times New Roman" w:cs="Times New Roman"/>
        </w:rPr>
      </w:pPr>
    </w:p>
    <w:p w:rsidR="00FE7D25" w:rsidRPr="0046268E" w:rsidRDefault="00FE7D25" w:rsidP="00FC6647">
      <w:pPr>
        <w:pStyle w:val="ListParagraph"/>
        <w:spacing w:line="240" w:lineRule="auto"/>
        <w:ind w:left="0"/>
        <w:jc w:val="center"/>
        <w:rPr>
          <w:rFonts w:ascii="Times New Roman" w:hAnsi="Times New Roman" w:cs="Times New Roman"/>
        </w:rPr>
      </w:pPr>
    </w:p>
    <w:p w:rsidR="00FE7D25" w:rsidRPr="0046268E" w:rsidRDefault="00FE7D25" w:rsidP="00FC6647">
      <w:pPr>
        <w:pStyle w:val="ListParagraph"/>
        <w:spacing w:line="240" w:lineRule="auto"/>
        <w:ind w:left="0"/>
        <w:jc w:val="center"/>
        <w:rPr>
          <w:rFonts w:ascii="Times New Roman" w:hAnsi="Times New Roman" w:cs="Times New Roman"/>
        </w:rPr>
      </w:pPr>
    </w:p>
    <w:p w:rsidR="00FE7D25" w:rsidRPr="0046268E" w:rsidRDefault="00FE7D25" w:rsidP="00FC6647">
      <w:pPr>
        <w:pStyle w:val="ListParagraph"/>
        <w:spacing w:line="240" w:lineRule="auto"/>
        <w:ind w:left="0"/>
        <w:jc w:val="center"/>
        <w:rPr>
          <w:rFonts w:ascii="Times New Roman" w:hAnsi="Times New Roman" w:cs="Times New Roman"/>
        </w:rPr>
      </w:pPr>
    </w:p>
    <w:p w:rsidR="00FE7D25" w:rsidRPr="0046268E" w:rsidRDefault="00FE7D25" w:rsidP="00FC6647">
      <w:pPr>
        <w:pStyle w:val="ListParagraph"/>
        <w:spacing w:line="240" w:lineRule="auto"/>
        <w:ind w:left="0"/>
        <w:jc w:val="center"/>
        <w:rPr>
          <w:rFonts w:ascii="Times New Roman" w:hAnsi="Times New Roman" w:cs="Times New Roman"/>
        </w:rPr>
      </w:pPr>
    </w:p>
    <w:p w:rsidR="00FE7D25" w:rsidRPr="0046268E" w:rsidRDefault="00FE7D25" w:rsidP="00FC6647">
      <w:pPr>
        <w:pStyle w:val="ListParagraph"/>
        <w:spacing w:line="240" w:lineRule="auto"/>
        <w:ind w:left="0"/>
        <w:jc w:val="center"/>
        <w:rPr>
          <w:rFonts w:ascii="Times New Roman" w:hAnsi="Times New Roman" w:cs="Times New Roman"/>
        </w:rPr>
      </w:pPr>
    </w:p>
    <w:p w:rsidR="00FE7D25" w:rsidRPr="0046268E" w:rsidRDefault="00FE7D25" w:rsidP="00FC6647">
      <w:pPr>
        <w:pStyle w:val="ListParagraph"/>
        <w:spacing w:line="240" w:lineRule="auto"/>
        <w:ind w:left="0"/>
        <w:jc w:val="center"/>
        <w:rPr>
          <w:rFonts w:ascii="Times New Roman" w:hAnsi="Times New Roman" w:cs="Times New Roman"/>
        </w:rPr>
      </w:pPr>
    </w:p>
    <w:p w:rsidR="00FE7D25" w:rsidRPr="0046268E" w:rsidRDefault="00FE7D25" w:rsidP="00FC6647">
      <w:pPr>
        <w:pStyle w:val="ListParagraph"/>
        <w:spacing w:line="240" w:lineRule="auto"/>
        <w:ind w:left="0"/>
        <w:jc w:val="center"/>
        <w:rPr>
          <w:rFonts w:ascii="Times New Roman" w:hAnsi="Times New Roman" w:cs="Times New Roman"/>
        </w:rPr>
      </w:pPr>
    </w:p>
    <w:p w:rsidR="00FE7D25" w:rsidRPr="0046268E" w:rsidRDefault="00FE7D25" w:rsidP="00FC6647">
      <w:pPr>
        <w:pStyle w:val="ListParagraph"/>
        <w:spacing w:line="240" w:lineRule="auto"/>
        <w:ind w:left="0"/>
        <w:jc w:val="center"/>
        <w:rPr>
          <w:rFonts w:ascii="Times New Roman" w:hAnsi="Times New Roman" w:cs="Times New Roman"/>
        </w:rPr>
      </w:pPr>
    </w:p>
    <w:p w:rsidR="00FE2214" w:rsidRPr="0046268E" w:rsidRDefault="00FE2214" w:rsidP="00FC6647">
      <w:pPr>
        <w:pStyle w:val="ListParagraph"/>
        <w:spacing w:line="240" w:lineRule="auto"/>
        <w:ind w:left="0"/>
        <w:rPr>
          <w:rFonts w:ascii="Times New Roman" w:hAnsi="Times New Roman" w:cs="Times New Roman"/>
        </w:rPr>
      </w:pPr>
    </w:p>
    <w:p w:rsidR="005F2A8B" w:rsidRPr="0046268E" w:rsidRDefault="009C025C" w:rsidP="00FC6647">
      <w:pPr>
        <w:pStyle w:val="ListParagraph"/>
        <w:spacing w:line="240" w:lineRule="auto"/>
        <w:ind w:left="0"/>
        <w:jc w:val="center"/>
        <w:rPr>
          <w:rFonts w:ascii="Times New Roman" w:hAnsi="Times New Roman" w:cs="Times New Roman"/>
          <w:b/>
          <w:sz w:val="24"/>
          <w:szCs w:val="24"/>
        </w:rPr>
      </w:pPr>
      <w:r w:rsidRPr="0046268E">
        <w:rPr>
          <w:rFonts w:ascii="Times New Roman" w:hAnsi="Times New Roman" w:cs="Times New Roman"/>
          <w:b/>
          <w:sz w:val="24"/>
          <w:szCs w:val="24"/>
        </w:rPr>
        <w:t>KNOWLEDGE OF MENTAL ILLNESS POSSESSED BY SENIOR SECONDARY STUDENTS IN NSUKKA URBAN</w:t>
      </w:r>
    </w:p>
    <w:p w:rsidR="00711AE0" w:rsidRPr="0046268E" w:rsidRDefault="00711AE0" w:rsidP="00FC6647">
      <w:pPr>
        <w:pStyle w:val="ListParagraph"/>
        <w:spacing w:line="240" w:lineRule="auto"/>
        <w:ind w:left="0"/>
        <w:jc w:val="center"/>
        <w:rPr>
          <w:rFonts w:ascii="Times New Roman" w:hAnsi="Times New Roman" w:cs="Times New Roman"/>
        </w:rPr>
      </w:pPr>
    </w:p>
    <w:p w:rsidR="005F2A8B" w:rsidRPr="0046268E" w:rsidRDefault="00711AE0" w:rsidP="00FC6647">
      <w:pPr>
        <w:spacing w:after="0" w:line="240" w:lineRule="auto"/>
        <w:jc w:val="center"/>
        <w:rPr>
          <w:rFonts w:ascii="Times New Roman" w:hAnsi="Times New Roman" w:cs="Times New Roman"/>
          <w:b/>
          <w:vertAlign w:val="superscript"/>
        </w:rPr>
      </w:pPr>
      <w:r w:rsidRPr="0046268E">
        <w:rPr>
          <w:rFonts w:ascii="Times New Roman" w:hAnsi="Times New Roman" w:cs="Times New Roman"/>
          <w:b/>
        </w:rPr>
        <w:t>A.I. Anike</w:t>
      </w:r>
      <w:r w:rsidRPr="0046268E">
        <w:rPr>
          <w:rFonts w:ascii="Times New Roman" w:hAnsi="Times New Roman" w:cs="Times New Roman"/>
          <w:b/>
          <w:vertAlign w:val="superscript"/>
        </w:rPr>
        <w:t>1</w:t>
      </w:r>
      <w:r w:rsidRPr="0046268E">
        <w:rPr>
          <w:rFonts w:ascii="Times New Roman" w:hAnsi="Times New Roman" w:cs="Times New Roman"/>
          <w:b/>
        </w:rPr>
        <w:t>, J.O. Uwa</w:t>
      </w:r>
      <w:r w:rsidRPr="0046268E">
        <w:rPr>
          <w:rFonts w:ascii="Times New Roman" w:hAnsi="Times New Roman" w:cs="Times New Roman"/>
          <w:b/>
          <w:vertAlign w:val="superscript"/>
        </w:rPr>
        <w:t>2</w:t>
      </w:r>
      <w:r w:rsidRPr="0046268E">
        <w:rPr>
          <w:rFonts w:ascii="Times New Roman" w:hAnsi="Times New Roman" w:cs="Times New Roman"/>
          <w:b/>
        </w:rPr>
        <w:t>, and O.M. Ezeanya</w:t>
      </w:r>
      <w:r w:rsidRPr="0046268E">
        <w:rPr>
          <w:rFonts w:ascii="Times New Roman" w:hAnsi="Times New Roman" w:cs="Times New Roman"/>
          <w:b/>
          <w:vertAlign w:val="superscript"/>
        </w:rPr>
        <w:t>3</w:t>
      </w:r>
    </w:p>
    <w:p w:rsidR="009C025C" w:rsidRPr="0046268E" w:rsidRDefault="00711AE0" w:rsidP="00FC6647">
      <w:pPr>
        <w:pStyle w:val="ListParagraph"/>
        <w:spacing w:line="240" w:lineRule="auto"/>
        <w:jc w:val="center"/>
        <w:rPr>
          <w:rFonts w:ascii="Times New Roman" w:hAnsi="Times New Roman" w:cs="Times New Roman"/>
          <w:i/>
        </w:rPr>
      </w:pPr>
      <w:r w:rsidRPr="0046268E">
        <w:rPr>
          <w:rFonts w:ascii="Times New Roman" w:hAnsi="Times New Roman" w:cs="Times New Roman"/>
          <w:i/>
          <w:vertAlign w:val="superscript"/>
        </w:rPr>
        <w:t xml:space="preserve">1,2,3 </w:t>
      </w:r>
      <w:r w:rsidR="005F2A8B" w:rsidRPr="0046268E">
        <w:rPr>
          <w:rFonts w:ascii="Times New Roman" w:hAnsi="Times New Roman" w:cs="Times New Roman"/>
          <w:i/>
        </w:rPr>
        <w:t>Department of Health and Physical Education</w:t>
      </w:r>
      <w:r w:rsidR="002E773C" w:rsidRPr="0046268E">
        <w:rPr>
          <w:rFonts w:ascii="Times New Roman" w:hAnsi="Times New Roman" w:cs="Times New Roman"/>
          <w:i/>
        </w:rPr>
        <w:t xml:space="preserve">, </w:t>
      </w:r>
    </w:p>
    <w:p w:rsidR="005F2A8B" w:rsidRPr="0046268E" w:rsidRDefault="005F2A8B" w:rsidP="00FC6647">
      <w:pPr>
        <w:pStyle w:val="ListParagraph"/>
        <w:spacing w:line="240" w:lineRule="auto"/>
        <w:jc w:val="center"/>
        <w:rPr>
          <w:rFonts w:ascii="Times New Roman" w:hAnsi="Times New Roman" w:cs="Times New Roman"/>
          <w:i/>
        </w:rPr>
      </w:pPr>
      <w:r w:rsidRPr="0046268E">
        <w:rPr>
          <w:rFonts w:ascii="Times New Roman" w:hAnsi="Times New Roman" w:cs="Times New Roman"/>
          <w:i/>
        </w:rPr>
        <w:t>University of Nigeria, Nsukka</w:t>
      </w:r>
    </w:p>
    <w:p w:rsidR="005F2A8B" w:rsidRPr="0046268E" w:rsidRDefault="005F2A8B" w:rsidP="00FC6647">
      <w:pPr>
        <w:pStyle w:val="ListParagraph"/>
        <w:spacing w:line="240" w:lineRule="auto"/>
        <w:jc w:val="center"/>
        <w:rPr>
          <w:rFonts w:ascii="Times New Roman" w:hAnsi="Times New Roman" w:cs="Times New Roman"/>
          <w:i/>
        </w:rPr>
      </w:pPr>
      <w:r w:rsidRPr="0046268E">
        <w:rPr>
          <w:rFonts w:ascii="Times New Roman" w:hAnsi="Times New Roman" w:cs="Times New Roman"/>
          <w:i/>
        </w:rPr>
        <w:t>,</w:t>
      </w:r>
    </w:p>
    <w:p w:rsidR="005F2A8B" w:rsidRPr="0046268E" w:rsidRDefault="005F2A8B" w:rsidP="00FC6647">
      <w:pPr>
        <w:pStyle w:val="ListParagraph"/>
        <w:spacing w:line="240" w:lineRule="auto"/>
        <w:jc w:val="center"/>
        <w:rPr>
          <w:rFonts w:ascii="Times New Roman" w:hAnsi="Times New Roman" w:cs="Times New Roman"/>
        </w:rPr>
      </w:pPr>
    </w:p>
    <w:p w:rsidR="005F2A8B" w:rsidRPr="0046268E" w:rsidRDefault="005F2A8B"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Abstract </w:t>
      </w:r>
    </w:p>
    <w:p w:rsidR="005F2A8B" w:rsidRPr="0046268E" w:rsidRDefault="005F2A8B" w:rsidP="009C025C">
      <w:pPr>
        <w:spacing w:after="0" w:line="240" w:lineRule="auto"/>
        <w:jc w:val="both"/>
        <w:rPr>
          <w:rFonts w:ascii="Times New Roman" w:hAnsi="Times New Roman" w:cs="Times New Roman"/>
          <w:i/>
        </w:rPr>
      </w:pPr>
      <w:r w:rsidRPr="0046268E">
        <w:rPr>
          <w:rFonts w:ascii="Times New Roman" w:hAnsi="Times New Roman" w:cs="Times New Roman"/>
          <w:i/>
        </w:rPr>
        <w:t>This study was carried out to determine the level of knowledge of mental illness possessed by SSS students in Nsukka urban. The survey research design was used for the study. The population was 8807 senior secondary school students and samples of 264 respondents were selected for the study. The research instrument used was questionnaire and two hundred and fifty-nine copies of the questionnaire were used for analysis. Frequency table and percentages were used to analyze the result. The results showed that SSS students  in Nsukka urban possessed moderate level of knowledge on the concept of MI, moderate level of knowledge about causes of MI, high level about sign and symptoms of MI,  high level of knowledge about preventive measures of MI and based on the findings of the study. The study recommended among others that teachers, especially health educators should insist on inculcation of right values for humans as well as a placing emphasis on right behaviours for prevention and promotion.</w:t>
      </w:r>
    </w:p>
    <w:p w:rsidR="009C025C" w:rsidRPr="0046268E" w:rsidRDefault="009C025C" w:rsidP="00FC6647">
      <w:pPr>
        <w:spacing w:after="0" w:line="240" w:lineRule="auto"/>
        <w:jc w:val="both"/>
        <w:rPr>
          <w:rFonts w:ascii="Times New Roman" w:hAnsi="Times New Roman" w:cs="Times New Roman"/>
        </w:rPr>
      </w:pPr>
    </w:p>
    <w:p w:rsidR="005F2A8B" w:rsidRPr="0046268E" w:rsidRDefault="00F128FD" w:rsidP="00FC6647">
      <w:pPr>
        <w:spacing w:after="0" w:line="240" w:lineRule="auto"/>
        <w:jc w:val="both"/>
        <w:rPr>
          <w:rFonts w:ascii="Times New Roman" w:hAnsi="Times New Roman" w:cs="Times New Roman"/>
        </w:rPr>
      </w:pPr>
      <w:r w:rsidRPr="0046268E">
        <w:rPr>
          <w:rFonts w:ascii="Times New Roman" w:hAnsi="Times New Roman" w:cs="Times New Roman"/>
          <w:b/>
        </w:rPr>
        <w:t>Keywords</w:t>
      </w:r>
      <w:r w:rsidRPr="0046268E">
        <w:rPr>
          <w:rFonts w:ascii="Times New Roman" w:hAnsi="Times New Roman" w:cs="Times New Roman"/>
        </w:rPr>
        <w:t>: Mental illness, defects, Mental Stress, Knowledge, Stigma</w:t>
      </w:r>
    </w:p>
    <w:p w:rsidR="009C025C" w:rsidRPr="0046268E" w:rsidRDefault="009C025C" w:rsidP="00FC6647">
      <w:pPr>
        <w:spacing w:after="0" w:line="240" w:lineRule="auto"/>
        <w:jc w:val="both"/>
        <w:rPr>
          <w:rFonts w:ascii="Times New Roman" w:hAnsi="Times New Roman" w:cs="Times New Roman"/>
          <w:b/>
        </w:rPr>
      </w:pPr>
    </w:p>
    <w:p w:rsidR="005F2A8B" w:rsidRPr="0046268E" w:rsidRDefault="005F2A8B" w:rsidP="00FC6647">
      <w:pPr>
        <w:spacing w:after="0" w:line="240" w:lineRule="auto"/>
        <w:jc w:val="both"/>
        <w:rPr>
          <w:rFonts w:ascii="Times New Roman" w:hAnsi="Times New Roman" w:cs="Times New Roman"/>
        </w:rPr>
      </w:pPr>
      <w:r w:rsidRPr="0046268E">
        <w:rPr>
          <w:rFonts w:ascii="Times New Roman" w:hAnsi="Times New Roman" w:cs="Times New Roman"/>
          <w:b/>
        </w:rPr>
        <w:t>Introduction</w:t>
      </w:r>
    </w:p>
    <w:p w:rsidR="005F2A8B" w:rsidRPr="0046268E" w:rsidRDefault="005F2A8B"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Mental health is the pivot on which other aspects of health revolves. Mental illness, however, is a serious public health challenge that affects anyone, men, women, and children irrespective of gender, race, ethnicity and socio-economic status. It does not discriminate. According to Nwankwo (2006) mental illness strikes individuals   in the prime of lives, often during adolescence and young adulthood. He further maintained that mental illnesses are not the result of personal weakness, lack of character or poor upbringing. This is contrarily to some </w:t>
      </w:r>
      <w:r w:rsidR="00CE5AF6" w:rsidRPr="0046268E">
        <w:rPr>
          <w:rFonts w:ascii="Times New Roman" w:hAnsi="Times New Roman" w:cs="Times New Roman"/>
        </w:rPr>
        <w:t>people’s belief</w:t>
      </w:r>
      <w:r w:rsidRPr="0046268E">
        <w:rPr>
          <w:rFonts w:ascii="Times New Roman" w:hAnsi="Times New Roman" w:cs="Times New Roman"/>
        </w:rPr>
        <w:t>.</w:t>
      </w:r>
    </w:p>
    <w:p w:rsidR="005F2A8B" w:rsidRPr="0046268E" w:rsidRDefault="005F2A8B"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 World Health Organisation WHO (2001) indicated that 1 in every 4 people, or 25 per cent of individuals, develops one or more mental disorders at some stage in life. The report observed that today, 450 million people globally suffer from mental disorders in both developed and developing countries. Of these, 154 million suffer from depression, 25 million from schizophrenia, 91million people from alcohol use disorder and 15 million drug use disorder. Amoran, Lawoyin, and Oni (2005) stated that approximately 1 in 5 of the world’s youth, 15 years and younger suffer from mild to severe mental illness. Mental illness has been variously defined.</w:t>
      </w:r>
    </w:p>
    <w:p w:rsidR="005F2A8B" w:rsidRPr="0046268E" w:rsidRDefault="005F2A8B"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   Nwankwor (2006) opined that mental illness is a broad, umbrella term for a wide range of disorder that can strike anyone. According to him mental illness include such disorder as schizophrenia, schizoaffective disorder ,obsessive –compulsive disorder ,bipolar depressive disorder, panic and other sever anxiety disorder and pervasive developmental disorders, attention deficit disorder and other sever persistent illnesses that affected the brain. Mental illness encompasses a broad sprectrum of disorders, which differ vastly from one another in terms of combination, symptoms, causes, outcomes and treatments. According to Department of Health and Human Services (1999), mental disorders are characterized by alterations in thinking; moods or </w:t>
      </w:r>
      <w:r w:rsidR="0080212A" w:rsidRPr="0046268E">
        <w:rPr>
          <w:rFonts w:ascii="Times New Roman" w:hAnsi="Times New Roman" w:cs="Times New Roman"/>
        </w:rPr>
        <w:t>behaviour</w:t>
      </w:r>
      <w:r w:rsidRPr="0046268E">
        <w:rPr>
          <w:rFonts w:ascii="Times New Roman" w:hAnsi="Times New Roman" w:cs="Times New Roman"/>
        </w:rPr>
        <w:t xml:space="preserve"> (or some combination) associated with distress and /or impaired functioning. Peters (2009) defined mental illness as a general term that describes any form of disorder affecting mental functions such as thought, emotion, perception or memory. This connects with the abnormality of the mind which involves thinking and reasoning, which may be due to emotional or physical disturbance or problems. Similarly, mental illness is a psychological pattern or anomaly, potentially reflected in behaviour, that is generally associated with distress or disability and which is not considered part of normal development of a person’s culture (Anna, 2007). A mental disorder   can be experienced long- term or short- term from mild to intensities. The diagnosis and characteristics vary from person to person. </w:t>
      </w:r>
    </w:p>
    <w:p w:rsidR="005F2A8B" w:rsidRPr="0046268E" w:rsidRDefault="005F2A8B"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  In the context of this work, mental illness shall mean a disorder in which an individual is unable to cope with the normal stresses of daily life; has distorted view of self; exaggerated normal mental states and is unable to contribute for the well-being of his/her community. Mental illness can be very debilitating affecting all area of a person’s life from employment to relationship. It affects one’s ability to interact with others, thought processes, moods and feeling and the capacity to cope with the demand of life .The impact of mental illness on an individual, economy, society and community are staggering. </w:t>
      </w:r>
      <w:r w:rsidRPr="0046268E">
        <w:rPr>
          <w:rFonts w:ascii="Times New Roman" w:hAnsi="Times New Roman" w:cs="Times New Roman"/>
          <w:iCs/>
        </w:rPr>
        <w:t>Alonso (2009)</w:t>
      </w:r>
      <w:r w:rsidRPr="0046268E">
        <w:rPr>
          <w:rFonts w:ascii="Times New Roman" w:hAnsi="Times New Roman" w:cs="Times New Roman"/>
        </w:rPr>
        <w:t xml:space="preserve"> observed that mental illness can lead to unemployment, homelessness, incarceration and poverty.   According to him mental illness has been affecting humans since the beginning of their very existence for a variety of reasons, many have remained unknown. The cause of mental illness is linked to many factors such as biological, psychological, and environmental factors. Biologically, some mental illness has been linked to an abnormal balance of special chemicals in the brain called neurotransmitters. Neurotransmitter help nerve cells in the brain communicate with each other. If these chemicals are out of balance or are not working properly, messages may not make it through the brain correctly leading to symptoms of mental </w:t>
      </w:r>
      <w:r w:rsidR="00CE5AF6" w:rsidRPr="0046268E">
        <w:rPr>
          <w:rFonts w:ascii="Times New Roman" w:hAnsi="Times New Roman" w:cs="Times New Roman"/>
        </w:rPr>
        <w:t>illness</w:t>
      </w:r>
      <w:r w:rsidRPr="0046268E">
        <w:rPr>
          <w:rFonts w:ascii="Times New Roman" w:hAnsi="Times New Roman" w:cs="Times New Roman"/>
        </w:rPr>
        <w:t xml:space="preserve">.Other biological factors include prenatal damage ,substance abuse, poor nutrition and exposure to toxins such as lead . </w:t>
      </w:r>
    </w:p>
    <w:p w:rsidR="005F2A8B" w:rsidRPr="0046268E" w:rsidRDefault="005F2A8B"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 Baron(1981) stated that defects in or injury to certain areas of the brain have also been linked to mental condition .It also occurs from the interaction of multiple genes and other factors such as stress, abuse or traumatic event  which influence or trigger  an illness in a person who is susceptible to it. Mental illness could also be due to certain diseases such as infections. According to the National Institutes of Health (2011) a condition called pediatric neuropsychiatric disorder that is linked to the streptococcus bacteria, is believed to be associated with obsessive-compulsive behaviour. Similarly, psychological trauma suffered as a child, such as emotional, physical or sexual abuse, early loss of a parent, neglect, may contribute to mental illness. Most of these problems lead to low –esteem and self- confidence. Furthermore, environmental stressors such as death or divorce, or dysfunctional family life, living in poverty, feelings of inadequacy, changing jobs, social or cultural expectation can also trigger this illness.</w:t>
      </w:r>
    </w:p>
    <w:p w:rsidR="005F2A8B" w:rsidRPr="0046268E" w:rsidRDefault="005F2A8B" w:rsidP="00FC6647">
      <w:pPr>
        <w:spacing w:after="0" w:line="240" w:lineRule="auto"/>
        <w:ind w:firstLine="720"/>
        <w:contextualSpacing/>
        <w:jc w:val="both"/>
        <w:rPr>
          <w:rFonts w:ascii="Times New Roman" w:hAnsi="Times New Roman" w:cs="Times New Roman"/>
        </w:rPr>
      </w:pPr>
      <w:r w:rsidRPr="0046268E">
        <w:rPr>
          <w:rFonts w:ascii="Times New Roman" w:hAnsi="Times New Roman" w:cs="Times New Roman"/>
        </w:rPr>
        <w:t xml:space="preserve">Studies of Brinn (2000) and Aghukwa (2009) have shown that all over the world, young people face mental stress which unemployment and the breakdown or weakening traditional family systems also contribute. This mental stress could also be probably due to adolescent transition. The period of adolescent is a turbulent period in life due to transition into adulthood and self-autonomy. In addition, drug and alcohol abuse is increasingly common, especially in the urban centres. In many areas, this has led to an increase in social breakdown, mental illness and suicide.  The debilitating effect of mental illness both to individual and the nation is enormous. </w:t>
      </w:r>
    </w:p>
    <w:p w:rsidR="005F2A8B" w:rsidRPr="0046268E" w:rsidRDefault="005F2A8B"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In the USA, about 57.7 million adults experience mental disorder annually, and 1 in 17 people have a serious mental health problem (Kessler, Chiu, &amp; Demler, 2005).  The projected burden of mental health disorder is expected to reach 15 per cent by the year 2020, where common mental disorders (depression, anxiety, and substance-related disorder including alcohol) will disable more people than complications arising from Acquired Immune Deficiency Syndrome, health disease, traffic accident and war combined.  The rise in mental health issues in adolescents is a growing concern in the school and for the educators.  The study of Asarnow ,Joycox ,&amp; Duan ,(2005)  has revealed an increasing incidence of depression and other mental health issues among youth . Adolescents with depression are at increased risk of impairment in school and educational attainment. Growing evidence also suggests that individuals diagnosed with bipolar affective disorder (BPAD) early in life are likely to have poorer outcomes and higher risk of psychosocial trauma (Townsend, 2007). According to Brinn (2000), the burden of unmet mental health need is especially high among children and youths. This unmet health needs can trigger mental health problems if not properly handled. Senior secondary school students are at a stage of transition between dependence and independence. Many have to cope with stresses of school at an age when they are negotiating significant developmental changes. In other to cope, they try to belong (copy from friends or peers), manipulate the world around them; some get involved in drug abuse thereby exposing them to risk of developing mental illness. The effect of mental disorders extends beyond individual and family suffering to national economic development. Poor mental health has been recognized as the leading cause of suicidal behaviour, a sense of helplessness and lower academic achievements ( Puskar &amp; Bernardo, 2007). The risk factors associated with mental illness include: poverty, unemployment, academic underachievement, crime, suicide, stigma and discrimination, unproductive life, all of which affect economic development negatively.    Poverty is both a determinant and a consequence of poor mental health.</w:t>
      </w:r>
    </w:p>
    <w:p w:rsidR="005F2A8B" w:rsidRPr="0046268E" w:rsidRDefault="005F2A8B"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 Mental disorders increase the likelihood of living in poverty, perhaps because of their influence on functionality and ability to get or sustain employment. Conversely, poverty increases the likelihood of developing mental disorders (</w:t>
      </w:r>
      <w:r w:rsidRPr="0046268E">
        <w:rPr>
          <w:rFonts w:ascii="Times New Roman" w:hAnsi="Times New Roman" w:cs="Times New Roman"/>
          <w:iCs/>
        </w:rPr>
        <w:t xml:space="preserve">Alonso, 2009). </w:t>
      </w:r>
      <w:r w:rsidRPr="0046268E">
        <w:rPr>
          <w:rFonts w:ascii="Times New Roman" w:hAnsi="Times New Roman" w:cs="Times New Roman"/>
        </w:rPr>
        <w:t xml:space="preserve"> Adolescents who experience poverty are more likely to engage in drugs and alcohol use at earlier ages, initiate sexual activity earlier, have increased mental health problems, and lower levels of academic achievement. Children from low income families appear to have higher levels of depression and anti-social </w:t>
      </w:r>
      <w:r w:rsidR="0080212A" w:rsidRPr="0046268E">
        <w:rPr>
          <w:rFonts w:ascii="Times New Roman" w:hAnsi="Times New Roman" w:cs="Times New Roman"/>
        </w:rPr>
        <w:t>behaviour</w:t>
      </w:r>
      <w:r w:rsidRPr="0046268E">
        <w:rPr>
          <w:rFonts w:ascii="Times New Roman" w:hAnsi="Times New Roman" w:cs="Times New Roman"/>
        </w:rPr>
        <w:t xml:space="preserve"> such as bullying, drug abuse, juvenile delinquency, adult crime, marital problems, poor employee relations, interpersonal problems, and poor physical health.                </w:t>
      </w:r>
    </w:p>
    <w:p w:rsidR="005F2A8B" w:rsidRPr="0046268E" w:rsidRDefault="005F2A8B" w:rsidP="00FC6647">
      <w:pPr>
        <w:spacing w:after="0" w:line="240" w:lineRule="auto"/>
        <w:ind w:firstLine="720"/>
        <w:contextualSpacing/>
        <w:jc w:val="both"/>
        <w:rPr>
          <w:rFonts w:ascii="Times New Roman" w:hAnsi="Times New Roman" w:cs="Times New Roman"/>
        </w:rPr>
      </w:pPr>
      <w:r w:rsidRPr="0046268E">
        <w:rPr>
          <w:rFonts w:ascii="Times New Roman" w:hAnsi="Times New Roman" w:cs="Times New Roman"/>
        </w:rPr>
        <w:t xml:space="preserve"> Sadly, modern society has not fully overcome the tendency to stigmatize persons with mental illness.   Aghukwa (2009) stressed that it is the belief of most people in Nigerian society that psychiatric illness are afflictions caused by supernatural forces and, as such ,require care by traditional and  religious healers, rather than orthodox care. This superstitious belief has to do with ignorance.  </w:t>
      </w:r>
    </w:p>
    <w:p w:rsidR="005F2A8B" w:rsidRPr="0046268E" w:rsidRDefault="005F2A8B"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Knowledge concerning mental illness is necessary for everybody including secondary school students in Nsukka urban, where the present study is carried out. This is because of their level of indulgence in substance abuse such as </w:t>
      </w:r>
      <w:r w:rsidR="00CE5AF6" w:rsidRPr="0046268E">
        <w:rPr>
          <w:rFonts w:ascii="Times New Roman" w:hAnsi="Times New Roman" w:cs="Times New Roman"/>
        </w:rPr>
        <w:t>Indian</w:t>
      </w:r>
      <w:r w:rsidRPr="0046268E">
        <w:rPr>
          <w:rFonts w:ascii="Times New Roman" w:hAnsi="Times New Roman" w:cs="Times New Roman"/>
        </w:rPr>
        <w:t xml:space="preserve"> hemp, cigarette smoking and alcoholism. Cavell (2002) defined knowledge as a belief which is in agreement with the facts. He explains that belief deals with knowledge acquisition which involves complex cognitive processes, perception, communication, association and reasoning. According to World Health Organization WHO, (2001) knowledge is a prerequisite to any practice. The report maintained that many of the ailments prevailing in the society are to a large extent caused by anti-health practice because many people are uninformed. This means that, prevailing health problems prevalent in the society may be as a result of lack of adequate or correct knowledge.</w:t>
      </w:r>
    </w:p>
    <w:p w:rsidR="005F2A8B" w:rsidRPr="0046268E" w:rsidRDefault="005F2A8B"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Knowledge of mental illness, therefore, is the ability to understand risk factors, causes, types, signs and symptoms, treatment and prevention of mental illness. Many view it to be caused by charm from one’s enemy, punishment from evil spirit for disobeying cultural taboo and use of drug like Indian hemp.  Osundu (2006) identified the following as factors that could lead to mental illness among senior secondary school students. These include traditional belief, modern belief and degenerative lesion. Example of traditional belief includes an angry ancestral spirit, witchcraft, disobedience to cultural taboos, possession by demon. Modern belief or causes include inherited traits, organic brain damage such as birth trauma, infections (e.g. meningitis, hyper pyrexia); malnutrition such as vitamin deficiency; toxins ((alcohol, opiates). Generative causes are physical disease like injuries and accidents, environmental stress, psychological stress or unpleasant childhood experience or child abuse. Limited knowledge of the causes, symptoms and treatment of mental illness often leads to common but erroneous beliefs that these conditions are caused by individuals themselves or supernatural forces, possession by evil spirits, curse or punishment following the individual’s family or is part of family lineage. </w:t>
      </w:r>
    </w:p>
    <w:p w:rsidR="005F2A8B" w:rsidRPr="0046268E" w:rsidRDefault="005F2A8B" w:rsidP="00FC6647">
      <w:pPr>
        <w:spacing w:after="0" w:line="240" w:lineRule="auto"/>
        <w:jc w:val="both"/>
        <w:rPr>
          <w:rFonts w:ascii="Times New Roman" w:hAnsi="Times New Roman" w:cs="Times New Roman"/>
        </w:rPr>
      </w:pPr>
      <w:r w:rsidRPr="0046268E">
        <w:rPr>
          <w:rFonts w:ascii="Times New Roman" w:hAnsi="Times New Roman" w:cs="Times New Roman"/>
        </w:rPr>
        <w:tab/>
        <w:t>The researchers observed that there is increase in the number of adolescents in Nsukka urban streets as a result of mental illness which may be caused by their level of involvement in substance abuse among others. Sadly, the society may misconceive this illness to be caused by enemy, evil spirit, violation of cultural norms, and punishment from God even it is caused by substance abuse.  Students suffering from mental illness could face academic underachievement, poverty, unemployment, suicide, crime, school dropout, stigma and discrimination, unproductive life, as well as source of burden to national development. In view of the risk behaviours of the students and its consequences, one wonders if the students actually have a good knowledge of mental illness.  Therefore, to ascertain the level of knowledge of mental illness possessed by senior secondary school students in Nsukka urban is a task of the present study, questions were formulated thus:</w:t>
      </w:r>
    </w:p>
    <w:p w:rsidR="005F2A8B" w:rsidRPr="0046268E" w:rsidRDefault="005F2A8B" w:rsidP="00FC6647">
      <w:pPr>
        <w:pStyle w:val="ListParagraph"/>
        <w:numPr>
          <w:ilvl w:val="0"/>
          <w:numId w:val="37"/>
        </w:numPr>
        <w:spacing w:line="240" w:lineRule="auto"/>
        <w:rPr>
          <w:rFonts w:ascii="Times New Roman" w:hAnsi="Times New Roman" w:cs="Times New Roman"/>
        </w:rPr>
      </w:pPr>
      <w:r w:rsidRPr="0046268E">
        <w:rPr>
          <w:rFonts w:ascii="Times New Roman" w:hAnsi="Times New Roman" w:cs="Times New Roman"/>
        </w:rPr>
        <w:t>What is the level of knowledge of concept of mental illness possessed by senior secondary school students in Nsukka urban?</w:t>
      </w:r>
    </w:p>
    <w:p w:rsidR="005F2A8B" w:rsidRPr="0046268E" w:rsidRDefault="005F2A8B" w:rsidP="00FC6647">
      <w:pPr>
        <w:pStyle w:val="ListParagraph"/>
        <w:numPr>
          <w:ilvl w:val="0"/>
          <w:numId w:val="37"/>
        </w:numPr>
        <w:spacing w:line="240" w:lineRule="auto"/>
        <w:rPr>
          <w:rFonts w:ascii="Times New Roman" w:hAnsi="Times New Roman" w:cs="Times New Roman"/>
        </w:rPr>
      </w:pPr>
      <w:r w:rsidRPr="0046268E">
        <w:rPr>
          <w:rFonts w:ascii="Times New Roman" w:hAnsi="Times New Roman" w:cs="Times New Roman"/>
        </w:rPr>
        <w:t>What is the level of knowledge of causes of mental illness possessed by senior secondary school students in Nsukka urban?</w:t>
      </w:r>
    </w:p>
    <w:p w:rsidR="005F2A8B" w:rsidRPr="0046268E" w:rsidRDefault="005F2A8B" w:rsidP="00FC6647">
      <w:pPr>
        <w:pStyle w:val="ListParagraph"/>
        <w:numPr>
          <w:ilvl w:val="0"/>
          <w:numId w:val="37"/>
        </w:numPr>
        <w:spacing w:line="240" w:lineRule="auto"/>
        <w:rPr>
          <w:rFonts w:ascii="Times New Roman" w:hAnsi="Times New Roman" w:cs="Times New Roman"/>
        </w:rPr>
      </w:pPr>
      <w:r w:rsidRPr="0046268E">
        <w:rPr>
          <w:rFonts w:ascii="Times New Roman" w:hAnsi="Times New Roman" w:cs="Times New Roman"/>
        </w:rPr>
        <w:t>What is the level of knowledge of signs and symptoms mental illness possessed by senior secondary school students in Nsukka urban?</w:t>
      </w:r>
    </w:p>
    <w:p w:rsidR="005F2A8B" w:rsidRPr="0046268E" w:rsidRDefault="005F2A8B" w:rsidP="00FC6647">
      <w:pPr>
        <w:pStyle w:val="ListParagraph"/>
        <w:numPr>
          <w:ilvl w:val="0"/>
          <w:numId w:val="37"/>
        </w:numPr>
        <w:spacing w:line="240" w:lineRule="auto"/>
        <w:rPr>
          <w:rFonts w:ascii="Times New Roman" w:hAnsi="Times New Roman" w:cs="Times New Roman"/>
        </w:rPr>
      </w:pPr>
      <w:r w:rsidRPr="0046268E">
        <w:rPr>
          <w:rFonts w:ascii="Times New Roman" w:hAnsi="Times New Roman" w:cs="Times New Roman"/>
        </w:rPr>
        <w:t>What is the level of knowledge of prevention of mental illness possessed by senior secondary school students in Nsukka urban?</w:t>
      </w:r>
    </w:p>
    <w:p w:rsidR="009C025C" w:rsidRPr="0046268E" w:rsidRDefault="009C025C" w:rsidP="00FC6647">
      <w:pPr>
        <w:spacing w:after="0" w:line="240" w:lineRule="auto"/>
        <w:rPr>
          <w:rFonts w:ascii="Times New Roman" w:hAnsi="Times New Roman" w:cs="Times New Roman"/>
          <w:b/>
        </w:rPr>
      </w:pPr>
    </w:p>
    <w:p w:rsidR="00CE5AF6" w:rsidRPr="0046268E" w:rsidRDefault="005F2A8B" w:rsidP="00FC6647">
      <w:pPr>
        <w:spacing w:after="0" w:line="240" w:lineRule="auto"/>
        <w:rPr>
          <w:rFonts w:ascii="Times New Roman" w:hAnsi="Times New Roman" w:cs="Times New Roman"/>
          <w:b/>
        </w:rPr>
      </w:pPr>
      <w:r w:rsidRPr="0046268E">
        <w:rPr>
          <w:rFonts w:ascii="Times New Roman" w:hAnsi="Times New Roman" w:cs="Times New Roman"/>
          <w:b/>
        </w:rPr>
        <w:t>Methods</w:t>
      </w:r>
    </w:p>
    <w:p w:rsidR="00CE5AF6" w:rsidRPr="0046268E" w:rsidRDefault="005F2A8B" w:rsidP="00FC6647">
      <w:pPr>
        <w:spacing w:after="0" w:line="240" w:lineRule="auto"/>
        <w:ind w:firstLine="720"/>
        <w:rPr>
          <w:rFonts w:ascii="Times New Roman" w:hAnsi="Times New Roman" w:cs="Times New Roman"/>
          <w:b/>
        </w:rPr>
      </w:pPr>
      <w:r w:rsidRPr="0046268E">
        <w:rPr>
          <w:rFonts w:ascii="Times New Roman" w:hAnsi="Times New Roman" w:cs="Times New Roman"/>
        </w:rPr>
        <w:t xml:space="preserve">The descriptive survey research design was adopted for the study. This design was chosen because it facilitates description of situation as it exists in its natural setting (Nworgu, 2006). The population for the study consisted of all secondary school students in Nsukka urban. The multi-stage sampling procedure was employed to draw the sample size. Using simple random sampling technique of balloting without replacement, a sample size of 264SSS students were selected. This was considered a true representation of the population based on Nwanna (2006) principle which stipulated that if the population is in few thousand, few per cent of the population may be used. </w:t>
      </w:r>
    </w:p>
    <w:p w:rsidR="005F2A8B" w:rsidRPr="0046268E" w:rsidRDefault="005F2A8B"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The instrument used for data collection was the researcher’</w:t>
      </w:r>
      <w:r w:rsidR="00CE5AF6" w:rsidRPr="0046268E">
        <w:rPr>
          <w:rFonts w:ascii="Times New Roman" w:hAnsi="Times New Roman" w:cs="Times New Roman"/>
        </w:rPr>
        <w:t>s self-developed questionnaire.</w:t>
      </w:r>
      <w:r w:rsidRPr="0046268E">
        <w:rPr>
          <w:rFonts w:ascii="Times New Roman" w:hAnsi="Times New Roman" w:cs="Times New Roman"/>
        </w:rPr>
        <w:t>The face validity of the instrument was established through the judgment of three experts drawn from University of Nigeria, Nsukka. The instrument was administered by the researchers to the Senior Secondary School Students in Nsukka urban. The copies of the administered questionnaire were collected on the spot and checked for completeness of responses. Two hundred and fifty nine copies was properly completed and yielded 98.1 per cent return rate and used for the study. The responses were coded, put into frequency tables and percentages. The results were presented in Tables and each Table accompanied by brief interpretation. Ashur (1997) outlined principles for determining the level of knowledge was used for interpreting the results.</w:t>
      </w:r>
    </w:p>
    <w:p w:rsidR="00667C08" w:rsidRPr="0046268E" w:rsidRDefault="00667C08" w:rsidP="00FC6647">
      <w:pPr>
        <w:spacing w:after="0" w:line="240" w:lineRule="auto"/>
        <w:jc w:val="both"/>
        <w:rPr>
          <w:rFonts w:ascii="Times New Roman" w:hAnsi="Times New Roman" w:cs="Times New Roman"/>
        </w:rPr>
      </w:pPr>
    </w:p>
    <w:p w:rsidR="005F2A8B" w:rsidRPr="0046268E" w:rsidRDefault="005F2A8B" w:rsidP="00FC6647">
      <w:pPr>
        <w:spacing w:after="0" w:line="240" w:lineRule="auto"/>
        <w:jc w:val="both"/>
        <w:rPr>
          <w:rFonts w:ascii="Times New Roman" w:hAnsi="Times New Roman" w:cs="Times New Roman"/>
          <w:b/>
        </w:rPr>
      </w:pPr>
      <w:r w:rsidRPr="0046268E">
        <w:rPr>
          <w:rFonts w:ascii="Times New Roman" w:hAnsi="Times New Roman" w:cs="Times New Roman"/>
          <w:b/>
        </w:rPr>
        <w:t>Results</w:t>
      </w:r>
    </w:p>
    <w:p w:rsidR="005F2A8B" w:rsidRPr="0046268E" w:rsidRDefault="005F2A8B" w:rsidP="009C025C">
      <w:pPr>
        <w:spacing w:after="0" w:line="240" w:lineRule="auto"/>
        <w:jc w:val="both"/>
        <w:rPr>
          <w:rFonts w:ascii="Times New Roman" w:hAnsi="Times New Roman" w:cs="Times New Roman"/>
        </w:rPr>
      </w:pPr>
      <w:r w:rsidRPr="0046268E">
        <w:rPr>
          <w:rFonts w:ascii="Times New Roman" w:hAnsi="Times New Roman" w:cs="Times New Roman"/>
        </w:rPr>
        <w:t>The results are presented below according to the research questions</w:t>
      </w:r>
    </w:p>
    <w:p w:rsidR="00667C08" w:rsidRPr="0046268E" w:rsidRDefault="00667C08" w:rsidP="00FC6647">
      <w:pPr>
        <w:tabs>
          <w:tab w:val="right" w:pos="9360"/>
        </w:tabs>
        <w:spacing w:after="0" w:line="240" w:lineRule="auto"/>
        <w:jc w:val="both"/>
        <w:rPr>
          <w:rFonts w:ascii="Times New Roman" w:hAnsi="Times New Roman" w:cs="Times New Roman"/>
          <w:b/>
        </w:rPr>
      </w:pPr>
    </w:p>
    <w:p w:rsidR="00FE7D25" w:rsidRPr="0046268E" w:rsidRDefault="005F2A8B" w:rsidP="00FC6647">
      <w:pPr>
        <w:tabs>
          <w:tab w:val="right" w:pos="9360"/>
        </w:tabs>
        <w:spacing w:after="0" w:line="240" w:lineRule="auto"/>
        <w:jc w:val="both"/>
        <w:rPr>
          <w:rFonts w:ascii="Times New Roman" w:hAnsi="Times New Roman" w:cs="Times New Roman"/>
          <w:b/>
        </w:rPr>
      </w:pPr>
      <w:r w:rsidRPr="0046268E">
        <w:rPr>
          <w:rFonts w:ascii="Times New Roman" w:hAnsi="Times New Roman" w:cs="Times New Roman"/>
          <w:b/>
        </w:rPr>
        <w:t>Table 1.Students Level of Knowledge of the Concept of Mental Illness (N=259)</w:t>
      </w:r>
    </w:p>
    <w:p w:rsidR="005F2A8B" w:rsidRPr="0046268E" w:rsidRDefault="005F2A8B" w:rsidP="00FC6647">
      <w:pPr>
        <w:tabs>
          <w:tab w:val="right" w:pos="9360"/>
        </w:tabs>
        <w:spacing w:after="0" w:line="240" w:lineRule="auto"/>
        <w:jc w:val="both"/>
        <w:rPr>
          <w:rFonts w:ascii="Times New Roman" w:hAnsi="Times New Roman" w:cs="Times New Roman"/>
          <w:b/>
        </w:rPr>
      </w:pPr>
      <w:r w:rsidRPr="0046268E">
        <w:rPr>
          <w:rFonts w:ascii="Times New Roman" w:hAnsi="Times New Roman" w:cs="Times New Roman"/>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5F2A8B" w:rsidRPr="0046268E" w:rsidTr="005F2A8B">
        <w:tc>
          <w:tcPr>
            <w:tcW w:w="9576" w:type="dxa"/>
            <w:tcBorders>
              <w:left w:val="nil"/>
              <w:right w:val="nil"/>
            </w:tcBorders>
            <w:shd w:val="clear" w:color="auto" w:fill="auto"/>
          </w:tcPr>
          <w:p w:rsidR="005F2A8B" w:rsidRPr="0046268E" w:rsidRDefault="005F2A8B" w:rsidP="00FC6647">
            <w:pPr>
              <w:spacing w:after="0" w:line="240" w:lineRule="auto"/>
              <w:jc w:val="both"/>
              <w:rPr>
                <w:rFonts w:ascii="Times New Roman" w:hAnsi="Times New Roman" w:cs="Times New Roman"/>
                <w:b/>
              </w:rPr>
            </w:pPr>
            <w:r w:rsidRPr="0046268E">
              <w:rPr>
                <w:rFonts w:ascii="Times New Roman" w:hAnsi="Times New Roman" w:cs="Times New Roman"/>
                <w:b/>
              </w:rPr>
              <w:t>Concept of mental illness                                     Correct responses         Incorrect responses</w:t>
            </w:r>
          </w:p>
          <w:p w:rsidR="005F2A8B" w:rsidRPr="0046268E" w:rsidRDefault="005F2A8B"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                                                                                            %                                         %</w:t>
            </w:r>
          </w:p>
        </w:tc>
      </w:tr>
      <w:tr w:rsidR="005F2A8B" w:rsidRPr="0046268E" w:rsidTr="009C025C">
        <w:trPr>
          <w:trHeight w:val="1880"/>
        </w:trPr>
        <w:tc>
          <w:tcPr>
            <w:tcW w:w="9576" w:type="dxa"/>
            <w:tcBorders>
              <w:left w:val="nil"/>
              <w:right w:val="nil"/>
            </w:tcBorders>
            <w:shd w:val="clear" w:color="auto" w:fill="auto"/>
          </w:tcPr>
          <w:p w:rsidR="005F2A8B" w:rsidRPr="0046268E" w:rsidRDefault="005F2A8B" w:rsidP="009C025C">
            <w:pPr>
              <w:spacing w:after="0"/>
              <w:rPr>
                <w:rFonts w:ascii="Times New Roman" w:hAnsi="Times New Roman" w:cs="Times New Roman"/>
              </w:rPr>
            </w:pPr>
            <w:r w:rsidRPr="0046268E">
              <w:rPr>
                <w:rFonts w:ascii="Times New Roman" w:hAnsi="Times New Roman" w:cs="Times New Roman"/>
              </w:rPr>
              <w:t>Abnormality of the mind which causes distress      203            78.3                56                21.6</w:t>
            </w:r>
          </w:p>
          <w:p w:rsidR="005F2A8B" w:rsidRPr="0046268E" w:rsidRDefault="005F2A8B" w:rsidP="009C025C">
            <w:pPr>
              <w:spacing w:after="0"/>
              <w:rPr>
                <w:rFonts w:ascii="Times New Roman" w:hAnsi="Times New Roman" w:cs="Times New Roman"/>
              </w:rPr>
            </w:pPr>
            <w:r w:rsidRPr="0046268E">
              <w:rPr>
                <w:rFonts w:ascii="Times New Roman" w:hAnsi="Times New Roman" w:cs="Times New Roman"/>
              </w:rPr>
              <w:t>Inability to cope with life’s stress                             120           46.3              139               53.6</w:t>
            </w:r>
          </w:p>
          <w:p w:rsidR="005F2A8B" w:rsidRPr="0046268E" w:rsidRDefault="005F2A8B" w:rsidP="009C025C">
            <w:pPr>
              <w:spacing w:after="0"/>
              <w:rPr>
                <w:rFonts w:ascii="Times New Roman" w:hAnsi="Times New Roman" w:cs="Times New Roman"/>
              </w:rPr>
            </w:pPr>
            <w:r w:rsidRPr="0046268E">
              <w:rPr>
                <w:rFonts w:ascii="Times New Roman" w:hAnsi="Times New Roman" w:cs="Times New Roman"/>
              </w:rPr>
              <w:t xml:space="preserve">Distortion in the brain as a result of disobedience </w:t>
            </w:r>
          </w:p>
          <w:p w:rsidR="005F2A8B" w:rsidRPr="0046268E" w:rsidRDefault="005F2A8B" w:rsidP="009C025C">
            <w:pPr>
              <w:spacing w:after="0"/>
              <w:rPr>
                <w:rFonts w:ascii="Times New Roman" w:hAnsi="Times New Roman" w:cs="Times New Roman"/>
              </w:rPr>
            </w:pPr>
            <w:r w:rsidRPr="0046268E">
              <w:rPr>
                <w:rFonts w:ascii="Times New Roman" w:hAnsi="Times New Roman" w:cs="Times New Roman"/>
              </w:rPr>
              <w:t>to cultural taboo                                                          131             50.5              128              49.4</w:t>
            </w:r>
          </w:p>
          <w:p w:rsidR="005F2A8B" w:rsidRPr="0046268E" w:rsidRDefault="005F2A8B" w:rsidP="009C025C">
            <w:pPr>
              <w:spacing w:after="0"/>
              <w:rPr>
                <w:rFonts w:ascii="Times New Roman" w:hAnsi="Times New Roman" w:cs="Times New Roman"/>
              </w:rPr>
            </w:pPr>
            <w:r w:rsidRPr="0046268E">
              <w:rPr>
                <w:rFonts w:ascii="Times New Roman" w:hAnsi="Times New Roman" w:cs="Times New Roman"/>
              </w:rPr>
              <w:t>Sickness in the brain as a curse for offending God     85              32.8              174               67.1</w:t>
            </w:r>
          </w:p>
          <w:p w:rsidR="005F2A8B" w:rsidRPr="0046268E" w:rsidRDefault="005F2A8B" w:rsidP="009C025C">
            <w:pPr>
              <w:spacing w:after="0"/>
              <w:rPr>
                <w:rFonts w:ascii="Times New Roman" w:hAnsi="Times New Roman" w:cs="Times New Roman"/>
              </w:rPr>
            </w:pPr>
            <w:r w:rsidRPr="0046268E">
              <w:rPr>
                <w:rFonts w:ascii="Times New Roman" w:hAnsi="Times New Roman" w:cs="Times New Roman"/>
              </w:rPr>
              <w:t>Inability to learn                                                           106            40.9              153               59</w:t>
            </w:r>
          </w:p>
          <w:p w:rsidR="005F2A8B" w:rsidRPr="0046268E" w:rsidRDefault="005F2A8B" w:rsidP="009C025C">
            <w:pPr>
              <w:spacing w:after="0" w:line="240" w:lineRule="auto"/>
              <w:rPr>
                <w:rFonts w:ascii="Times New Roman" w:hAnsi="Times New Roman" w:cs="Times New Roman"/>
              </w:rPr>
            </w:pPr>
            <w:r w:rsidRPr="0046268E">
              <w:rPr>
                <w:rFonts w:ascii="Times New Roman" w:hAnsi="Times New Roman" w:cs="Times New Roman"/>
              </w:rPr>
              <w:t>Love to be courageous                                                  69             26.6              190              73.3</w:t>
            </w:r>
          </w:p>
        </w:tc>
      </w:tr>
      <w:tr w:rsidR="005F2A8B" w:rsidRPr="0046268E" w:rsidTr="005F2A8B">
        <w:trPr>
          <w:trHeight w:val="447"/>
        </w:trPr>
        <w:tc>
          <w:tcPr>
            <w:tcW w:w="9576" w:type="dxa"/>
            <w:tcBorders>
              <w:left w:val="nil"/>
              <w:right w:val="nil"/>
            </w:tcBorders>
            <w:shd w:val="clear" w:color="auto" w:fill="auto"/>
          </w:tcPr>
          <w:p w:rsidR="005F2A8B" w:rsidRPr="0046268E" w:rsidRDefault="005F2A8B" w:rsidP="00FC6647">
            <w:pPr>
              <w:spacing w:after="0" w:line="240" w:lineRule="auto"/>
              <w:jc w:val="both"/>
              <w:rPr>
                <w:rFonts w:ascii="Times New Roman" w:hAnsi="Times New Roman" w:cs="Times New Roman"/>
                <w:b/>
              </w:rPr>
            </w:pPr>
            <w:r w:rsidRPr="0046268E">
              <w:rPr>
                <w:rFonts w:ascii="Times New Roman" w:hAnsi="Times New Roman" w:cs="Times New Roman"/>
                <w:b/>
              </w:rPr>
              <w:t>Grand  Mean                                                                              45.9                                  54</w:t>
            </w:r>
          </w:p>
          <w:p w:rsidR="005F2A8B" w:rsidRPr="0046268E" w:rsidRDefault="005F2A8B" w:rsidP="00FC6647">
            <w:pPr>
              <w:spacing w:after="0" w:line="240" w:lineRule="auto"/>
              <w:jc w:val="both"/>
              <w:rPr>
                <w:rFonts w:ascii="Times New Roman" w:hAnsi="Times New Roman" w:cs="Times New Roman"/>
              </w:rPr>
            </w:pPr>
          </w:p>
        </w:tc>
      </w:tr>
    </w:tbl>
    <w:p w:rsidR="005F2A8B" w:rsidRPr="0046268E" w:rsidRDefault="005F2A8B"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 Key MI = Mental illness</w:t>
      </w:r>
    </w:p>
    <w:p w:rsidR="009C025C" w:rsidRPr="0046268E" w:rsidRDefault="009C025C" w:rsidP="00FC6647">
      <w:pPr>
        <w:spacing w:after="0" w:line="240" w:lineRule="auto"/>
        <w:jc w:val="both"/>
        <w:rPr>
          <w:rFonts w:ascii="Times New Roman" w:hAnsi="Times New Roman" w:cs="Times New Roman"/>
        </w:rPr>
      </w:pPr>
    </w:p>
    <w:p w:rsidR="005F2A8B" w:rsidRPr="0046268E" w:rsidRDefault="005F2A8B" w:rsidP="009C025C">
      <w:pPr>
        <w:spacing w:after="0" w:line="240" w:lineRule="auto"/>
        <w:ind w:firstLine="720"/>
        <w:jc w:val="both"/>
        <w:rPr>
          <w:rFonts w:ascii="Times New Roman" w:hAnsi="Times New Roman" w:cs="Times New Roman"/>
        </w:rPr>
      </w:pPr>
      <w:r w:rsidRPr="0046268E">
        <w:rPr>
          <w:rFonts w:ascii="Times New Roman" w:hAnsi="Times New Roman" w:cs="Times New Roman"/>
        </w:rPr>
        <w:t>Data in Table 1 indicates that 45.9 per cent of the students possess moderate level of knowledge of concept of mental illness.</w:t>
      </w:r>
    </w:p>
    <w:p w:rsidR="009C025C" w:rsidRPr="0046268E" w:rsidRDefault="009C025C" w:rsidP="00FC6647">
      <w:pPr>
        <w:spacing w:after="0" w:line="240" w:lineRule="auto"/>
        <w:jc w:val="both"/>
        <w:rPr>
          <w:rFonts w:ascii="Times New Roman" w:hAnsi="Times New Roman" w:cs="Times New Roman"/>
          <w:b/>
        </w:rPr>
      </w:pPr>
    </w:p>
    <w:p w:rsidR="009C025C" w:rsidRPr="0046268E" w:rsidRDefault="009C025C" w:rsidP="00FC6647">
      <w:pPr>
        <w:spacing w:after="0" w:line="240" w:lineRule="auto"/>
        <w:jc w:val="both"/>
        <w:rPr>
          <w:rFonts w:ascii="Times New Roman" w:hAnsi="Times New Roman" w:cs="Times New Roman"/>
          <w:b/>
        </w:rPr>
      </w:pPr>
    </w:p>
    <w:p w:rsidR="009C025C" w:rsidRPr="0046268E" w:rsidRDefault="009C025C" w:rsidP="00FC6647">
      <w:pPr>
        <w:spacing w:after="0" w:line="240" w:lineRule="auto"/>
        <w:jc w:val="both"/>
        <w:rPr>
          <w:rFonts w:ascii="Times New Roman" w:hAnsi="Times New Roman" w:cs="Times New Roman"/>
          <w:b/>
        </w:rPr>
      </w:pPr>
    </w:p>
    <w:p w:rsidR="009C025C" w:rsidRPr="0046268E" w:rsidRDefault="009C025C" w:rsidP="00FC6647">
      <w:pPr>
        <w:spacing w:after="0" w:line="240" w:lineRule="auto"/>
        <w:jc w:val="both"/>
        <w:rPr>
          <w:rFonts w:ascii="Times New Roman" w:hAnsi="Times New Roman" w:cs="Times New Roman"/>
          <w:b/>
        </w:rPr>
      </w:pPr>
    </w:p>
    <w:p w:rsidR="009C025C" w:rsidRPr="0046268E" w:rsidRDefault="009C025C" w:rsidP="00FC6647">
      <w:pPr>
        <w:spacing w:after="0" w:line="240" w:lineRule="auto"/>
        <w:jc w:val="both"/>
        <w:rPr>
          <w:rFonts w:ascii="Times New Roman" w:hAnsi="Times New Roman" w:cs="Times New Roman"/>
          <w:b/>
        </w:rPr>
      </w:pPr>
    </w:p>
    <w:p w:rsidR="009C025C" w:rsidRPr="0046268E" w:rsidRDefault="009C025C" w:rsidP="00FC6647">
      <w:pPr>
        <w:spacing w:after="0" w:line="240" w:lineRule="auto"/>
        <w:jc w:val="both"/>
        <w:rPr>
          <w:rFonts w:ascii="Times New Roman" w:hAnsi="Times New Roman" w:cs="Times New Roman"/>
          <w:b/>
        </w:rPr>
      </w:pPr>
    </w:p>
    <w:p w:rsidR="009C025C" w:rsidRPr="0046268E" w:rsidRDefault="009C025C" w:rsidP="00FC6647">
      <w:pPr>
        <w:spacing w:after="0" w:line="240" w:lineRule="auto"/>
        <w:jc w:val="both"/>
        <w:rPr>
          <w:rFonts w:ascii="Times New Roman" w:hAnsi="Times New Roman" w:cs="Times New Roman"/>
          <w:b/>
        </w:rPr>
      </w:pPr>
    </w:p>
    <w:p w:rsidR="009C025C" w:rsidRPr="0046268E" w:rsidRDefault="009C025C" w:rsidP="00FC6647">
      <w:pPr>
        <w:spacing w:after="0" w:line="240" w:lineRule="auto"/>
        <w:jc w:val="both"/>
        <w:rPr>
          <w:rFonts w:ascii="Times New Roman" w:hAnsi="Times New Roman" w:cs="Times New Roman"/>
          <w:b/>
        </w:rPr>
      </w:pPr>
    </w:p>
    <w:p w:rsidR="009C025C" w:rsidRPr="0046268E" w:rsidRDefault="009C025C" w:rsidP="00FC6647">
      <w:pPr>
        <w:spacing w:after="0" w:line="240" w:lineRule="auto"/>
        <w:jc w:val="both"/>
        <w:rPr>
          <w:rFonts w:ascii="Times New Roman" w:hAnsi="Times New Roman" w:cs="Times New Roman"/>
          <w:b/>
        </w:rPr>
      </w:pPr>
    </w:p>
    <w:p w:rsidR="00667C08" w:rsidRPr="0046268E" w:rsidRDefault="005F2A8B" w:rsidP="00FC6647">
      <w:pPr>
        <w:spacing w:after="0" w:line="240" w:lineRule="auto"/>
        <w:jc w:val="both"/>
        <w:rPr>
          <w:rFonts w:ascii="Times New Roman" w:hAnsi="Times New Roman" w:cs="Times New Roman"/>
          <w:b/>
        </w:rPr>
      </w:pPr>
      <w:r w:rsidRPr="0046268E">
        <w:rPr>
          <w:rFonts w:ascii="Times New Roman" w:hAnsi="Times New Roman" w:cs="Times New Roman"/>
          <w:b/>
        </w:rPr>
        <w:t>Table 2. Students Level of Knowledge of the Causes of Mental Illness (N=259)</w:t>
      </w:r>
    </w:p>
    <w:p w:rsidR="00FE7D25" w:rsidRPr="0046268E" w:rsidRDefault="00FE7D25" w:rsidP="00FC6647">
      <w:pPr>
        <w:spacing w:after="0" w:line="240" w:lineRule="auto"/>
        <w:jc w:val="both"/>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5F2A8B" w:rsidRPr="0046268E" w:rsidTr="005F2A8B">
        <w:tc>
          <w:tcPr>
            <w:tcW w:w="9576" w:type="dxa"/>
            <w:tcBorders>
              <w:left w:val="nil"/>
              <w:right w:val="nil"/>
            </w:tcBorders>
            <w:shd w:val="clear" w:color="auto" w:fill="auto"/>
          </w:tcPr>
          <w:p w:rsidR="005F2A8B" w:rsidRPr="0046268E" w:rsidRDefault="005F2A8B" w:rsidP="00FC6647">
            <w:pPr>
              <w:spacing w:after="0" w:line="240" w:lineRule="auto"/>
              <w:jc w:val="both"/>
              <w:rPr>
                <w:rFonts w:ascii="Times New Roman" w:hAnsi="Times New Roman" w:cs="Times New Roman"/>
                <w:b/>
              </w:rPr>
            </w:pPr>
            <w:r w:rsidRPr="0046268E">
              <w:rPr>
                <w:rFonts w:ascii="Times New Roman" w:hAnsi="Times New Roman" w:cs="Times New Roman"/>
                <w:b/>
              </w:rPr>
              <w:t>Causes of mental illness                                      Correct responses         Incorrect responses</w:t>
            </w:r>
          </w:p>
          <w:p w:rsidR="005F2A8B" w:rsidRPr="0046268E" w:rsidRDefault="005F2A8B" w:rsidP="00FC6647">
            <w:pPr>
              <w:spacing w:after="0" w:line="240" w:lineRule="auto"/>
              <w:jc w:val="both"/>
              <w:rPr>
                <w:rFonts w:ascii="Times New Roman" w:hAnsi="Times New Roman" w:cs="Times New Roman"/>
              </w:rPr>
            </w:pPr>
            <w:r w:rsidRPr="0046268E">
              <w:rPr>
                <w:rFonts w:ascii="Times New Roman" w:hAnsi="Times New Roman" w:cs="Times New Roman"/>
                <w:b/>
              </w:rPr>
              <w:t xml:space="preserve">                                                                                            %                                     %</w:t>
            </w:r>
          </w:p>
        </w:tc>
      </w:tr>
      <w:tr w:rsidR="005F2A8B" w:rsidRPr="0046268E" w:rsidTr="009C025C">
        <w:trPr>
          <w:trHeight w:val="2213"/>
        </w:trPr>
        <w:tc>
          <w:tcPr>
            <w:tcW w:w="9576" w:type="dxa"/>
            <w:tcBorders>
              <w:left w:val="nil"/>
              <w:right w:val="nil"/>
            </w:tcBorders>
            <w:shd w:val="clear" w:color="auto" w:fill="auto"/>
          </w:tcPr>
          <w:p w:rsidR="005F2A8B" w:rsidRPr="0046268E" w:rsidRDefault="005F2A8B" w:rsidP="009C025C">
            <w:pPr>
              <w:spacing w:after="0" w:line="240" w:lineRule="auto"/>
              <w:rPr>
                <w:rFonts w:ascii="Times New Roman" w:hAnsi="Times New Roman" w:cs="Times New Roman"/>
              </w:rPr>
            </w:pPr>
            <w:r w:rsidRPr="0046268E">
              <w:rPr>
                <w:rFonts w:ascii="Times New Roman" w:hAnsi="Times New Roman" w:cs="Times New Roman"/>
              </w:rPr>
              <w:t>Genetic factors or inherited traits from parents               138            53.2                96          37.2</w:t>
            </w:r>
          </w:p>
          <w:p w:rsidR="005F2A8B" w:rsidRPr="0046268E" w:rsidRDefault="005F2A8B" w:rsidP="009C025C">
            <w:pPr>
              <w:spacing w:after="0" w:line="240" w:lineRule="auto"/>
              <w:rPr>
                <w:rFonts w:ascii="Times New Roman" w:hAnsi="Times New Roman" w:cs="Times New Roman"/>
              </w:rPr>
            </w:pPr>
            <w:r w:rsidRPr="0046268E">
              <w:rPr>
                <w:rFonts w:ascii="Times New Roman" w:hAnsi="Times New Roman" w:cs="Times New Roman"/>
              </w:rPr>
              <w:t>Organic brain damage such as trauma during child birth 196             75.6                63          24.3</w:t>
            </w:r>
          </w:p>
          <w:p w:rsidR="005F2A8B" w:rsidRPr="0046268E" w:rsidRDefault="005F2A8B" w:rsidP="009C025C">
            <w:pPr>
              <w:spacing w:after="0" w:line="240" w:lineRule="auto"/>
              <w:rPr>
                <w:rFonts w:ascii="Times New Roman" w:hAnsi="Times New Roman" w:cs="Times New Roman"/>
              </w:rPr>
            </w:pPr>
            <w:r w:rsidRPr="0046268E">
              <w:rPr>
                <w:rFonts w:ascii="Times New Roman" w:hAnsi="Times New Roman" w:cs="Times New Roman"/>
              </w:rPr>
              <w:t>Eating disorder causes  mental illness                              99             38.2               160          61.7</w:t>
            </w:r>
          </w:p>
          <w:p w:rsidR="005F2A8B" w:rsidRPr="0046268E" w:rsidRDefault="005F2A8B" w:rsidP="009C025C">
            <w:pPr>
              <w:spacing w:after="0" w:line="240" w:lineRule="auto"/>
              <w:rPr>
                <w:rFonts w:ascii="Times New Roman" w:hAnsi="Times New Roman" w:cs="Times New Roman"/>
              </w:rPr>
            </w:pPr>
            <w:r w:rsidRPr="0046268E">
              <w:rPr>
                <w:rFonts w:ascii="Times New Roman" w:hAnsi="Times New Roman" w:cs="Times New Roman"/>
              </w:rPr>
              <w:t>Crying is a mental disorder                                              71              27.4              188          72.5</w:t>
            </w:r>
          </w:p>
          <w:p w:rsidR="005F2A8B" w:rsidRPr="0046268E" w:rsidRDefault="005F2A8B" w:rsidP="009C025C">
            <w:pPr>
              <w:spacing w:after="0" w:line="240" w:lineRule="auto"/>
              <w:rPr>
                <w:rFonts w:ascii="Times New Roman" w:hAnsi="Times New Roman" w:cs="Times New Roman"/>
              </w:rPr>
            </w:pPr>
            <w:r w:rsidRPr="0046268E">
              <w:rPr>
                <w:rFonts w:ascii="Times New Roman" w:hAnsi="Times New Roman" w:cs="Times New Roman"/>
              </w:rPr>
              <w:t>Stress  causes mental illness                                         128            83.5                43         16.6</w:t>
            </w:r>
          </w:p>
          <w:p w:rsidR="005F2A8B" w:rsidRPr="0046268E" w:rsidRDefault="005F2A8B" w:rsidP="009C025C">
            <w:pPr>
              <w:spacing w:after="0" w:line="240" w:lineRule="auto"/>
              <w:rPr>
                <w:rFonts w:ascii="Times New Roman" w:hAnsi="Times New Roman" w:cs="Times New Roman"/>
              </w:rPr>
            </w:pPr>
            <w:r w:rsidRPr="0046268E">
              <w:rPr>
                <w:rFonts w:ascii="Times New Roman" w:hAnsi="Times New Roman" w:cs="Times New Roman"/>
              </w:rPr>
              <w:t>Injuries and accidents which affects the brain               204           78 .7               55          21.2</w:t>
            </w:r>
          </w:p>
          <w:p w:rsidR="005F2A8B" w:rsidRPr="0046268E" w:rsidRDefault="005F2A8B" w:rsidP="009C025C">
            <w:pPr>
              <w:spacing w:after="0" w:line="240" w:lineRule="auto"/>
              <w:rPr>
                <w:rFonts w:ascii="Times New Roman" w:hAnsi="Times New Roman" w:cs="Times New Roman"/>
              </w:rPr>
            </w:pPr>
            <w:r w:rsidRPr="0046268E">
              <w:rPr>
                <w:rFonts w:ascii="Times New Roman" w:hAnsi="Times New Roman" w:cs="Times New Roman"/>
              </w:rPr>
              <w:t>Severe malnutrition in children can cause MI              143           55.2               116          44.7</w:t>
            </w:r>
          </w:p>
          <w:p w:rsidR="005F2A8B" w:rsidRPr="0046268E" w:rsidRDefault="005F2A8B" w:rsidP="009C025C">
            <w:pPr>
              <w:spacing w:after="0" w:line="240" w:lineRule="auto"/>
              <w:rPr>
                <w:rFonts w:ascii="Times New Roman" w:hAnsi="Times New Roman" w:cs="Times New Roman"/>
                <w:b/>
              </w:rPr>
            </w:pPr>
            <w:r w:rsidRPr="0046268E">
              <w:rPr>
                <w:rFonts w:ascii="Times New Roman" w:hAnsi="Times New Roman" w:cs="Times New Roman"/>
                <w:b/>
              </w:rPr>
              <w:t xml:space="preserve">Grand Mean                                                                         57.6                                  41.08                                                                                                                                                                                                                                                      </w:t>
            </w:r>
          </w:p>
        </w:tc>
      </w:tr>
    </w:tbl>
    <w:p w:rsidR="005F2A8B" w:rsidRPr="0046268E" w:rsidRDefault="005F2A8B"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 Key MI = Mental illness</w:t>
      </w:r>
    </w:p>
    <w:p w:rsidR="009C025C" w:rsidRPr="0046268E" w:rsidRDefault="009C025C" w:rsidP="00FC6647">
      <w:pPr>
        <w:spacing w:after="0" w:line="240" w:lineRule="auto"/>
        <w:ind w:firstLine="720"/>
        <w:jc w:val="both"/>
        <w:rPr>
          <w:rFonts w:ascii="Times New Roman" w:hAnsi="Times New Roman" w:cs="Times New Roman"/>
        </w:rPr>
      </w:pPr>
    </w:p>
    <w:p w:rsidR="005F2A8B" w:rsidRPr="0046268E" w:rsidRDefault="005F2A8B"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Data in Table 2 indicates that 57.6 per cent of the students possess moderate level of knowledge of causes of mental illness</w:t>
      </w:r>
    </w:p>
    <w:p w:rsidR="00667C08" w:rsidRPr="0046268E" w:rsidRDefault="00667C08" w:rsidP="00FC6647">
      <w:pPr>
        <w:spacing w:after="0" w:line="240" w:lineRule="auto"/>
        <w:jc w:val="both"/>
        <w:rPr>
          <w:rFonts w:ascii="Times New Roman" w:hAnsi="Times New Roman" w:cs="Times New Roman"/>
          <w:b/>
        </w:rPr>
      </w:pPr>
    </w:p>
    <w:p w:rsidR="005F2A8B" w:rsidRPr="0046268E" w:rsidRDefault="005F2A8B" w:rsidP="00FC6647">
      <w:pPr>
        <w:spacing w:after="0" w:line="240" w:lineRule="auto"/>
        <w:jc w:val="both"/>
        <w:rPr>
          <w:rFonts w:ascii="Times New Roman" w:hAnsi="Times New Roman" w:cs="Times New Roman"/>
          <w:b/>
        </w:rPr>
      </w:pPr>
      <w:r w:rsidRPr="0046268E">
        <w:rPr>
          <w:rFonts w:ascii="Times New Roman" w:hAnsi="Times New Roman" w:cs="Times New Roman"/>
          <w:b/>
        </w:rPr>
        <w:t>Table 3. Students Level of Knowledge of the Signs and Symptom of Mental Illness (N=259)</w:t>
      </w:r>
    </w:p>
    <w:p w:rsidR="00667C08" w:rsidRPr="0046268E" w:rsidRDefault="00667C08" w:rsidP="00FC6647">
      <w:pPr>
        <w:spacing w:after="0" w:line="240" w:lineRule="auto"/>
        <w:jc w:val="both"/>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5F2A8B" w:rsidRPr="0046268E" w:rsidTr="005F2A8B">
        <w:tc>
          <w:tcPr>
            <w:tcW w:w="9576" w:type="dxa"/>
            <w:tcBorders>
              <w:left w:val="nil"/>
              <w:right w:val="nil"/>
            </w:tcBorders>
            <w:shd w:val="clear" w:color="auto" w:fill="auto"/>
          </w:tcPr>
          <w:p w:rsidR="005F2A8B" w:rsidRPr="0046268E" w:rsidRDefault="005F2A8B" w:rsidP="00FC6647">
            <w:pPr>
              <w:spacing w:after="0" w:line="240" w:lineRule="auto"/>
              <w:jc w:val="both"/>
              <w:rPr>
                <w:rFonts w:ascii="Times New Roman" w:hAnsi="Times New Roman" w:cs="Times New Roman"/>
                <w:b/>
                <w:sz w:val="20"/>
              </w:rPr>
            </w:pPr>
            <w:r w:rsidRPr="0046268E">
              <w:rPr>
                <w:rFonts w:ascii="Times New Roman" w:hAnsi="Times New Roman" w:cs="Times New Roman"/>
                <w:b/>
                <w:sz w:val="20"/>
              </w:rPr>
              <w:t>Signs and Symptoms of MI                                    Correct responses         Incorrect responses</w:t>
            </w:r>
          </w:p>
          <w:p w:rsidR="005F2A8B" w:rsidRPr="0046268E" w:rsidRDefault="005F2A8B" w:rsidP="00FC6647">
            <w:pPr>
              <w:spacing w:after="0" w:line="240" w:lineRule="auto"/>
              <w:jc w:val="both"/>
              <w:rPr>
                <w:rFonts w:ascii="Times New Roman" w:hAnsi="Times New Roman" w:cs="Times New Roman"/>
                <w:b/>
                <w:sz w:val="20"/>
              </w:rPr>
            </w:pPr>
          </w:p>
          <w:p w:rsidR="005F2A8B" w:rsidRPr="0046268E" w:rsidRDefault="005F2A8B" w:rsidP="009C025C">
            <w:pPr>
              <w:spacing w:after="0" w:line="240" w:lineRule="auto"/>
              <w:jc w:val="both"/>
              <w:rPr>
                <w:rFonts w:ascii="Times New Roman" w:hAnsi="Times New Roman" w:cs="Times New Roman"/>
                <w:sz w:val="20"/>
              </w:rPr>
            </w:pPr>
            <w:r w:rsidRPr="0046268E">
              <w:rPr>
                <w:rFonts w:ascii="Times New Roman" w:hAnsi="Times New Roman" w:cs="Times New Roman"/>
                <w:b/>
                <w:sz w:val="20"/>
              </w:rPr>
              <w:t xml:space="preserve">                                                                                                     %                                      %</w:t>
            </w:r>
          </w:p>
        </w:tc>
      </w:tr>
      <w:tr w:rsidR="005F2A8B" w:rsidRPr="0046268E" w:rsidTr="005F2A8B">
        <w:trPr>
          <w:trHeight w:val="2967"/>
        </w:trPr>
        <w:tc>
          <w:tcPr>
            <w:tcW w:w="9576" w:type="dxa"/>
            <w:tcBorders>
              <w:left w:val="nil"/>
              <w:right w:val="nil"/>
            </w:tcBorders>
            <w:shd w:val="clear" w:color="auto" w:fill="auto"/>
          </w:tcPr>
          <w:p w:rsidR="005F2A8B" w:rsidRPr="0046268E" w:rsidRDefault="005F2A8B" w:rsidP="00FC6647">
            <w:pPr>
              <w:spacing w:after="0" w:line="240" w:lineRule="auto"/>
              <w:jc w:val="both"/>
              <w:rPr>
                <w:rFonts w:ascii="Times New Roman" w:hAnsi="Times New Roman" w:cs="Times New Roman"/>
                <w:sz w:val="20"/>
              </w:rPr>
            </w:pPr>
            <w:r w:rsidRPr="0046268E">
              <w:rPr>
                <w:rFonts w:ascii="Times New Roman" w:hAnsi="Times New Roman" w:cs="Times New Roman"/>
                <w:sz w:val="20"/>
              </w:rPr>
              <w:t>Prolonged depression and apathy are signs of MI             194                 74.9                 65              25</w:t>
            </w:r>
          </w:p>
          <w:p w:rsidR="005F2A8B" w:rsidRPr="0046268E" w:rsidRDefault="005F2A8B" w:rsidP="00FC6647">
            <w:pPr>
              <w:spacing w:after="0" w:line="240" w:lineRule="auto"/>
              <w:jc w:val="both"/>
              <w:rPr>
                <w:rFonts w:ascii="Times New Roman" w:hAnsi="Times New Roman" w:cs="Times New Roman"/>
                <w:sz w:val="20"/>
              </w:rPr>
            </w:pPr>
            <w:r w:rsidRPr="0046268E">
              <w:rPr>
                <w:rFonts w:ascii="Times New Roman" w:hAnsi="Times New Roman" w:cs="Times New Roman"/>
                <w:sz w:val="20"/>
              </w:rPr>
              <w:t>Strange or grandiose ideas can be a sign of MI                 167                64. 4                92             35.5</w:t>
            </w:r>
          </w:p>
          <w:p w:rsidR="005F2A8B" w:rsidRPr="0046268E" w:rsidRDefault="005F2A8B" w:rsidP="00FC6647">
            <w:pPr>
              <w:spacing w:after="0" w:line="240" w:lineRule="auto"/>
              <w:jc w:val="both"/>
              <w:rPr>
                <w:rFonts w:ascii="Times New Roman" w:hAnsi="Times New Roman" w:cs="Times New Roman"/>
                <w:sz w:val="20"/>
              </w:rPr>
            </w:pPr>
            <w:r w:rsidRPr="0046268E">
              <w:rPr>
                <w:rFonts w:ascii="Times New Roman" w:hAnsi="Times New Roman" w:cs="Times New Roman"/>
                <w:sz w:val="20"/>
              </w:rPr>
              <w:t>Marked changes in eating or sleeping patterns is a sign</w:t>
            </w:r>
          </w:p>
          <w:p w:rsidR="005F2A8B" w:rsidRPr="0046268E" w:rsidRDefault="005F2A8B" w:rsidP="00FC6647">
            <w:pPr>
              <w:spacing w:after="0" w:line="240" w:lineRule="auto"/>
              <w:jc w:val="both"/>
              <w:rPr>
                <w:rFonts w:ascii="Times New Roman" w:hAnsi="Times New Roman" w:cs="Times New Roman"/>
                <w:sz w:val="20"/>
              </w:rPr>
            </w:pPr>
            <w:r w:rsidRPr="0046268E">
              <w:rPr>
                <w:rFonts w:ascii="Times New Roman" w:hAnsi="Times New Roman" w:cs="Times New Roman"/>
                <w:sz w:val="20"/>
              </w:rPr>
              <w:t>Of  MI                                                                                  111               42.8                  148            57.1</w:t>
            </w:r>
          </w:p>
          <w:p w:rsidR="005F2A8B" w:rsidRPr="0046268E" w:rsidRDefault="005F2A8B" w:rsidP="00FC6647">
            <w:pPr>
              <w:spacing w:after="0" w:line="240" w:lineRule="auto"/>
              <w:jc w:val="both"/>
              <w:rPr>
                <w:rFonts w:ascii="Times New Roman" w:hAnsi="Times New Roman" w:cs="Times New Roman"/>
                <w:sz w:val="20"/>
              </w:rPr>
            </w:pPr>
            <w:r w:rsidRPr="0046268E">
              <w:rPr>
                <w:rFonts w:ascii="Times New Roman" w:hAnsi="Times New Roman" w:cs="Times New Roman"/>
                <w:sz w:val="20"/>
              </w:rPr>
              <w:t>Talking, seeing, hearing or feeling things that others do</w:t>
            </w:r>
          </w:p>
          <w:p w:rsidR="005F2A8B" w:rsidRPr="0046268E" w:rsidRDefault="005F2A8B" w:rsidP="00FC6647">
            <w:pPr>
              <w:spacing w:after="0" w:line="240" w:lineRule="auto"/>
              <w:jc w:val="both"/>
              <w:rPr>
                <w:rFonts w:ascii="Times New Roman" w:hAnsi="Times New Roman" w:cs="Times New Roman"/>
                <w:sz w:val="20"/>
              </w:rPr>
            </w:pPr>
            <w:r w:rsidRPr="0046268E">
              <w:rPr>
                <w:rFonts w:ascii="Times New Roman" w:hAnsi="Times New Roman" w:cs="Times New Roman"/>
                <w:sz w:val="20"/>
              </w:rPr>
              <w:t xml:space="preserve"> not is a symptom of schizophrenia                                      189              72.9                  70               29</w:t>
            </w:r>
          </w:p>
          <w:p w:rsidR="005F2A8B" w:rsidRPr="0046268E" w:rsidRDefault="005F2A8B" w:rsidP="00FC6647">
            <w:pPr>
              <w:spacing w:after="0" w:line="240" w:lineRule="auto"/>
              <w:jc w:val="both"/>
              <w:rPr>
                <w:rFonts w:ascii="Times New Roman" w:hAnsi="Times New Roman" w:cs="Times New Roman"/>
                <w:sz w:val="20"/>
              </w:rPr>
            </w:pPr>
            <w:r w:rsidRPr="0046268E">
              <w:rPr>
                <w:rFonts w:ascii="Times New Roman" w:hAnsi="Times New Roman" w:cs="Times New Roman"/>
                <w:sz w:val="20"/>
              </w:rPr>
              <w:t xml:space="preserve">Lack of interest in friends, family, loneliness are symptom  </w:t>
            </w:r>
          </w:p>
          <w:p w:rsidR="005F2A8B" w:rsidRPr="0046268E" w:rsidRDefault="005F2A8B" w:rsidP="00FC6647">
            <w:pPr>
              <w:spacing w:after="0" w:line="240" w:lineRule="auto"/>
              <w:jc w:val="both"/>
              <w:rPr>
                <w:rFonts w:ascii="Times New Roman" w:hAnsi="Times New Roman" w:cs="Times New Roman"/>
                <w:sz w:val="20"/>
              </w:rPr>
            </w:pPr>
            <w:r w:rsidRPr="0046268E">
              <w:rPr>
                <w:rFonts w:ascii="Times New Roman" w:hAnsi="Times New Roman" w:cs="Times New Roman"/>
                <w:sz w:val="20"/>
              </w:rPr>
              <w:t xml:space="preserve"> Of MI                                                                                     156            60.2                 103             39.7</w:t>
            </w:r>
          </w:p>
          <w:p w:rsidR="005F2A8B" w:rsidRPr="0046268E" w:rsidRDefault="005F2A8B" w:rsidP="00FC6647">
            <w:pPr>
              <w:spacing w:after="0" w:line="240" w:lineRule="auto"/>
              <w:jc w:val="both"/>
              <w:rPr>
                <w:rFonts w:ascii="Times New Roman" w:hAnsi="Times New Roman" w:cs="Times New Roman"/>
                <w:sz w:val="20"/>
              </w:rPr>
            </w:pPr>
            <w:r w:rsidRPr="0046268E">
              <w:rPr>
                <w:rFonts w:ascii="Times New Roman" w:hAnsi="Times New Roman" w:cs="Times New Roman"/>
                <w:sz w:val="20"/>
              </w:rPr>
              <w:t>Prolonged labour is a sign of MI                                            159              61.3                 100             38.6</w:t>
            </w:r>
          </w:p>
          <w:p w:rsidR="005F2A8B" w:rsidRPr="0046268E" w:rsidRDefault="005F2A8B" w:rsidP="00FC6647">
            <w:pPr>
              <w:spacing w:after="0" w:line="240" w:lineRule="auto"/>
              <w:jc w:val="both"/>
              <w:rPr>
                <w:rFonts w:ascii="Times New Roman" w:hAnsi="Times New Roman" w:cs="Times New Roman"/>
                <w:b/>
                <w:sz w:val="20"/>
              </w:rPr>
            </w:pPr>
            <w:r w:rsidRPr="0046268E">
              <w:rPr>
                <w:rFonts w:ascii="Times New Roman" w:hAnsi="Times New Roman" w:cs="Times New Roman"/>
                <w:b/>
                <w:sz w:val="20"/>
              </w:rPr>
              <w:t xml:space="preserve"> Grand Mean                                                                                            62.75                                 37.48</w:t>
            </w:r>
          </w:p>
        </w:tc>
      </w:tr>
    </w:tbl>
    <w:p w:rsidR="005F2A8B" w:rsidRPr="0046268E" w:rsidRDefault="005F2A8B"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 Key MI = Mental illness</w:t>
      </w:r>
    </w:p>
    <w:p w:rsidR="004740BE" w:rsidRPr="0046268E" w:rsidRDefault="004740BE" w:rsidP="00FC6647">
      <w:pPr>
        <w:spacing w:after="0" w:line="240" w:lineRule="auto"/>
        <w:jc w:val="both"/>
        <w:rPr>
          <w:rFonts w:ascii="Times New Roman" w:hAnsi="Times New Roman" w:cs="Times New Roman"/>
        </w:rPr>
      </w:pPr>
    </w:p>
    <w:p w:rsidR="00CE5AF6" w:rsidRPr="0046268E" w:rsidRDefault="005F2A8B" w:rsidP="004740BE">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 Data in Table 3 indicates that 62.75 per cent of the students possess high level of knowledge on signs and symptom of mental illness.</w:t>
      </w:r>
    </w:p>
    <w:p w:rsidR="004740BE" w:rsidRPr="0046268E" w:rsidRDefault="004740BE" w:rsidP="00FC6647">
      <w:pPr>
        <w:spacing w:after="0" w:line="240" w:lineRule="auto"/>
        <w:jc w:val="both"/>
        <w:rPr>
          <w:rFonts w:ascii="Times New Roman" w:hAnsi="Times New Roman" w:cs="Times New Roman"/>
          <w:b/>
        </w:rPr>
      </w:pPr>
    </w:p>
    <w:p w:rsidR="00667C08" w:rsidRPr="0046268E" w:rsidRDefault="005F2A8B" w:rsidP="00FC6647">
      <w:pPr>
        <w:spacing w:after="0" w:line="240" w:lineRule="auto"/>
        <w:jc w:val="both"/>
        <w:rPr>
          <w:rFonts w:ascii="Times New Roman" w:hAnsi="Times New Roman" w:cs="Times New Roman"/>
          <w:b/>
        </w:rPr>
      </w:pPr>
      <w:r w:rsidRPr="0046268E">
        <w:rPr>
          <w:rFonts w:ascii="Times New Roman" w:hAnsi="Times New Roman" w:cs="Times New Roman"/>
          <w:b/>
        </w:rPr>
        <w:t>Table 4.Students Level of Knowledge of the prevention of Mental Illness (N=259)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5F2A8B" w:rsidRPr="0046268E" w:rsidTr="004740BE">
        <w:trPr>
          <w:trHeight w:val="557"/>
        </w:trPr>
        <w:tc>
          <w:tcPr>
            <w:tcW w:w="9534" w:type="dxa"/>
            <w:tcBorders>
              <w:left w:val="nil"/>
              <w:right w:val="nil"/>
            </w:tcBorders>
            <w:shd w:val="clear" w:color="auto" w:fill="auto"/>
          </w:tcPr>
          <w:p w:rsidR="005F2A8B" w:rsidRPr="0046268E" w:rsidRDefault="005F2A8B" w:rsidP="00FC6647">
            <w:pPr>
              <w:spacing w:after="0" w:line="240" w:lineRule="auto"/>
              <w:jc w:val="both"/>
              <w:rPr>
                <w:rFonts w:ascii="Times New Roman" w:hAnsi="Times New Roman" w:cs="Times New Roman"/>
                <w:b/>
              </w:rPr>
            </w:pPr>
            <w:r w:rsidRPr="0046268E">
              <w:rPr>
                <w:rFonts w:ascii="Times New Roman" w:hAnsi="Times New Roman" w:cs="Times New Roman"/>
                <w:b/>
              </w:rPr>
              <w:t>Preventive measures  of MI                                   Correct responses         Incorrect responses</w:t>
            </w:r>
          </w:p>
          <w:p w:rsidR="005F2A8B" w:rsidRPr="0046268E" w:rsidRDefault="005F2A8B" w:rsidP="00FC6647">
            <w:pPr>
              <w:spacing w:after="0" w:line="240" w:lineRule="auto"/>
              <w:jc w:val="both"/>
              <w:rPr>
                <w:rFonts w:ascii="Times New Roman" w:hAnsi="Times New Roman" w:cs="Times New Roman"/>
              </w:rPr>
            </w:pPr>
            <w:r w:rsidRPr="0046268E">
              <w:rPr>
                <w:rFonts w:ascii="Times New Roman" w:hAnsi="Times New Roman" w:cs="Times New Roman"/>
                <w:b/>
              </w:rPr>
              <w:t xml:space="preserve">                                                                                          %                                            %</w:t>
            </w:r>
          </w:p>
        </w:tc>
      </w:tr>
      <w:tr w:rsidR="005F2A8B" w:rsidRPr="0046268E" w:rsidTr="005F2A8B">
        <w:trPr>
          <w:trHeight w:val="1904"/>
        </w:trPr>
        <w:tc>
          <w:tcPr>
            <w:tcW w:w="9534" w:type="dxa"/>
            <w:tcBorders>
              <w:left w:val="nil"/>
              <w:right w:val="nil"/>
            </w:tcBorders>
            <w:shd w:val="clear" w:color="auto" w:fill="auto"/>
          </w:tcPr>
          <w:p w:rsidR="005F2A8B" w:rsidRPr="0046268E" w:rsidRDefault="005F2A8B" w:rsidP="00FC6647">
            <w:pPr>
              <w:spacing w:after="0" w:line="240" w:lineRule="auto"/>
              <w:jc w:val="both"/>
              <w:rPr>
                <w:rFonts w:ascii="Times New Roman" w:hAnsi="Times New Roman" w:cs="Times New Roman"/>
                <w:sz w:val="20"/>
              </w:rPr>
            </w:pPr>
            <w:r w:rsidRPr="0046268E">
              <w:rPr>
                <w:rFonts w:ascii="Times New Roman" w:hAnsi="Times New Roman" w:cs="Times New Roman"/>
                <w:sz w:val="20"/>
              </w:rPr>
              <w:t>Giving a child sense of security and love will prevent</w:t>
            </w:r>
          </w:p>
          <w:p w:rsidR="005F2A8B" w:rsidRPr="0046268E" w:rsidRDefault="005F2A8B" w:rsidP="00FC6647">
            <w:pPr>
              <w:spacing w:after="0" w:line="240" w:lineRule="auto"/>
              <w:jc w:val="both"/>
              <w:rPr>
                <w:rFonts w:ascii="Times New Roman" w:hAnsi="Times New Roman" w:cs="Times New Roman"/>
                <w:sz w:val="20"/>
              </w:rPr>
            </w:pPr>
            <w:r w:rsidRPr="0046268E">
              <w:rPr>
                <w:rFonts w:ascii="Times New Roman" w:hAnsi="Times New Roman" w:cs="Times New Roman"/>
                <w:sz w:val="20"/>
              </w:rPr>
              <w:t xml:space="preserve"> mental illness                                                                   206               79.5                      53              20.4</w:t>
            </w:r>
          </w:p>
          <w:p w:rsidR="005F2A8B" w:rsidRPr="0046268E" w:rsidRDefault="005F2A8B" w:rsidP="00FC6647">
            <w:pPr>
              <w:spacing w:after="0" w:line="240" w:lineRule="auto"/>
              <w:jc w:val="both"/>
              <w:rPr>
                <w:rFonts w:ascii="Times New Roman" w:hAnsi="Times New Roman" w:cs="Times New Roman"/>
                <w:sz w:val="20"/>
              </w:rPr>
            </w:pPr>
            <w:r w:rsidRPr="0046268E">
              <w:rPr>
                <w:rFonts w:ascii="Times New Roman" w:hAnsi="Times New Roman" w:cs="Times New Roman"/>
                <w:sz w:val="20"/>
              </w:rPr>
              <w:t>Being assertive and sharing of views can prevent MI       207               79.9                      52              20</w:t>
            </w:r>
          </w:p>
          <w:p w:rsidR="005F2A8B" w:rsidRPr="0046268E" w:rsidRDefault="005F2A8B" w:rsidP="00FC6647">
            <w:pPr>
              <w:spacing w:after="0" w:line="240" w:lineRule="auto"/>
              <w:jc w:val="both"/>
              <w:rPr>
                <w:rFonts w:ascii="Times New Roman" w:hAnsi="Times New Roman" w:cs="Times New Roman"/>
                <w:sz w:val="20"/>
              </w:rPr>
            </w:pPr>
            <w:r w:rsidRPr="0046268E">
              <w:rPr>
                <w:rFonts w:ascii="Times New Roman" w:hAnsi="Times New Roman" w:cs="Times New Roman"/>
                <w:sz w:val="20"/>
              </w:rPr>
              <w:t>Recreation, relaxation, counseling can prevent     MI        213               82.2                     46             17.7</w:t>
            </w:r>
          </w:p>
          <w:p w:rsidR="005F2A8B" w:rsidRPr="0046268E" w:rsidRDefault="005F2A8B" w:rsidP="00FC6647">
            <w:pPr>
              <w:spacing w:after="0" w:line="240" w:lineRule="auto"/>
              <w:jc w:val="both"/>
              <w:rPr>
                <w:rFonts w:ascii="Times New Roman" w:hAnsi="Times New Roman" w:cs="Times New Roman"/>
                <w:sz w:val="20"/>
              </w:rPr>
            </w:pPr>
            <w:r w:rsidRPr="0046268E">
              <w:rPr>
                <w:rFonts w:ascii="Times New Roman" w:hAnsi="Times New Roman" w:cs="Times New Roman"/>
                <w:sz w:val="20"/>
              </w:rPr>
              <w:t xml:space="preserve"> Smiling can prevent MI                                                     90                34.7                     169           65.2</w:t>
            </w:r>
          </w:p>
          <w:p w:rsidR="004740BE" w:rsidRPr="0046268E" w:rsidRDefault="004740BE" w:rsidP="00FC6647">
            <w:pPr>
              <w:spacing w:after="0" w:line="240" w:lineRule="auto"/>
              <w:jc w:val="both"/>
              <w:rPr>
                <w:rFonts w:ascii="Times New Roman" w:hAnsi="Times New Roman" w:cs="Times New Roman"/>
                <w:b/>
                <w:sz w:val="20"/>
              </w:rPr>
            </w:pPr>
          </w:p>
          <w:p w:rsidR="005F2A8B" w:rsidRPr="0046268E" w:rsidRDefault="005F2A8B" w:rsidP="00FC6647">
            <w:pPr>
              <w:spacing w:after="0" w:line="240" w:lineRule="auto"/>
              <w:jc w:val="both"/>
              <w:rPr>
                <w:rFonts w:ascii="Times New Roman" w:hAnsi="Times New Roman" w:cs="Times New Roman"/>
                <w:b/>
                <w:sz w:val="20"/>
              </w:rPr>
            </w:pPr>
            <w:r w:rsidRPr="0046268E">
              <w:rPr>
                <w:rFonts w:ascii="Times New Roman" w:hAnsi="Times New Roman" w:cs="Times New Roman"/>
                <w:b/>
                <w:sz w:val="20"/>
              </w:rPr>
              <w:t xml:space="preserve">Grand Mean                                                                                        69.09                                    30.82  </w:t>
            </w:r>
          </w:p>
          <w:p w:rsidR="005F2A8B" w:rsidRPr="0046268E" w:rsidRDefault="005F2A8B" w:rsidP="00FC6647">
            <w:pPr>
              <w:spacing w:after="0" w:line="240" w:lineRule="auto"/>
              <w:jc w:val="both"/>
              <w:rPr>
                <w:rFonts w:ascii="Times New Roman" w:hAnsi="Times New Roman" w:cs="Times New Roman"/>
                <w:sz w:val="20"/>
              </w:rPr>
            </w:pPr>
          </w:p>
        </w:tc>
      </w:tr>
    </w:tbl>
    <w:p w:rsidR="005F2A8B" w:rsidRPr="0046268E" w:rsidRDefault="005F2A8B"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 Key MI = Mental illness</w:t>
      </w:r>
    </w:p>
    <w:p w:rsidR="004740BE" w:rsidRPr="0046268E" w:rsidRDefault="004740BE" w:rsidP="00FC6647">
      <w:pPr>
        <w:spacing w:after="0" w:line="240" w:lineRule="auto"/>
        <w:rPr>
          <w:rFonts w:ascii="Times New Roman" w:hAnsi="Times New Roman" w:cs="Times New Roman"/>
        </w:rPr>
      </w:pPr>
    </w:p>
    <w:p w:rsidR="005F2A8B" w:rsidRPr="0046268E" w:rsidRDefault="005F2A8B" w:rsidP="004740BE">
      <w:pPr>
        <w:spacing w:after="0" w:line="240" w:lineRule="auto"/>
        <w:ind w:firstLine="720"/>
        <w:rPr>
          <w:rFonts w:ascii="Times New Roman" w:hAnsi="Times New Roman" w:cs="Times New Roman"/>
        </w:rPr>
      </w:pPr>
      <w:r w:rsidRPr="0046268E">
        <w:rPr>
          <w:rFonts w:ascii="Times New Roman" w:hAnsi="Times New Roman" w:cs="Times New Roman"/>
        </w:rPr>
        <w:t>Data in Table 1 indicates that 45.9 per cent of the students possess moderate level of knowledge of concept of mental illness.</w:t>
      </w:r>
    </w:p>
    <w:p w:rsidR="005F2A8B" w:rsidRPr="0046268E" w:rsidRDefault="005F2A8B" w:rsidP="00FC6647">
      <w:pPr>
        <w:spacing w:after="0" w:line="240" w:lineRule="auto"/>
        <w:jc w:val="both"/>
        <w:rPr>
          <w:rFonts w:ascii="Times New Roman" w:hAnsi="Times New Roman" w:cs="Times New Roman"/>
          <w:b/>
        </w:rPr>
      </w:pPr>
      <w:r w:rsidRPr="0046268E">
        <w:rPr>
          <w:rFonts w:ascii="Times New Roman" w:hAnsi="Times New Roman" w:cs="Times New Roman"/>
          <w:b/>
        </w:rPr>
        <w:t>Discussion</w:t>
      </w:r>
    </w:p>
    <w:p w:rsidR="005F2A8B" w:rsidRPr="0046268E" w:rsidRDefault="005F2A8B" w:rsidP="004740BE">
      <w:pPr>
        <w:spacing w:after="0" w:line="240" w:lineRule="auto"/>
        <w:ind w:firstLine="360"/>
        <w:jc w:val="both"/>
        <w:rPr>
          <w:rFonts w:ascii="Times New Roman" w:hAnsi="Times New Roman" w:cs="Times New Roman"/>
        </w:rPr>
      </w:pPr>
      <w:r w:rsidRPr="0046268E">
        <w:rPr>
          <w:rFonts w:ascii="Times New Roman" w:hAnsi="Times New Roman" w:cs="Times New Roman"/>
        </w:rPr>
        <w:t>The study focused on the knowledge of mental illness possessed SSS students in Nsukka urban. The finding of the study is discussed under sub-headings;</w:t>
      </w:r>
    </w:p>
    <w:p w:rsidR="005F2A8B" w:rsidRPr="0046268E" w:rsidRDefault="005F2A8B" w:rsidP="00FC6647">
      <w:pPr>
        <w:pStyle w:val="ListParagraph"/>
        <w:numPr>
          <w:ilvl w:val="0"/>
          <w:numId w:val="38"/>
        </w:numPr>
        <w:spacing w:line="240" w:lineRule="auto"/>
        <w:rPr>
          <w:rFonts w:ascii="Times New Roman" w:hAnsi="Times New Roman" w:cs="Times New Roman"/>
        </w:rPr>
      </w:pPr>
      <w:r w:rsidRPr="0046268E">
        <w:rPr>
          <w:rFonts w:ascii="Times New Roman" w:hAnsi="Times New Roman" w:cs="Times New Roman"/>
        </w:rPr>
        <w:t>SSS students’ knowledge of the concepts of mental illness;</w:t>
      </w:r>
    </w:p>
    <w:p w:rsidR="005F2A8B" w:rsidRPr="0046268E" w:rsidRDefault="005F2A8B" w:rsidP="00FC6647">
      <w:pPr>
        <w:pStyle w:val="ListParagraph"/>
        <w:numPr>
          <w:ilvl w:val="0"/>
          <w:numId w:val="38"/>
        </w:numPr>
        <w:spacing w:line="240" w:lineRule="auto"/>
        <w:rPr>
          <w:rFonts w:ascii="Times New Roman" w:hAnsi="Times New Roman" w:cs="Times New Roman"/>
        </w:rPr>
      </w:pPr>
      <w:r w:rsidRPr="0046268E">
        <w:rPr>
          <w:rFonts w:ascii="Times New Roman" w:hAnsi="Times New Roman" w:cs="Times New Roman"/>
        </w:rPr>
        <w:t>SSS students’ knowledge of the causes of mental illness;</w:t>
      </w:r>
    </w:p>
    <w:p w:rsidR="005F2A8B" w:rsidRPr="0046268E" w:rsidRDefault="005F2A8B" w:rsidP="00FC6647">
      <w:pPr>
        <w:pStyle w:val="ListParagraph"/>
        <w:numPr>
          <w:ilvl w:val="0"/>
          <w:numId w:val="38"/>
        </w:numPr>
        <w:spacing w:line="240" w:lineRule="auto"/>
        <w:rPr>
          <w:rFonts w:ascii="Times New Roman" w:hAnsi="Times New Roman" w:cs="Times New Roman"/>
        </w:rPr>
      </w:pPr>
      <w:r w:rsidRPr="0046268E">
        <w:rPr>
          <w:rFonts w:ascii="Times New Roman" w:hAnsi="Times New Roman" w:cs="Times New Roman"/>
        </w:rPr>
        <w:t>SSS students’ knowledge of the sign and symptom of mental illness;</w:t>
      </w:r>
    </w:p>
    <w:p w:rsidR="005F2A8B" w:rsidRPr="0046268E" w:rsidRDefault="005F2A8B" w:rsidP="00FC6647">
      <w:pPr>
        <w:pStyle w:val="ListParagraph"/>
        <w:numPr>
          <w:ilvl w:val="0"/>
          <w:numId w:val="38"/>
        </w:numPr>
        <w:spacing w:line="240" w:lineRule="auto"/>
        <w:rPr>
          <w:rFonts w:ascii="Times New Roman" w:hAnsi="Times New Roman" w:cs="Times New Roman"/>
        </w:rPr>
      </w:pPr>
      <w:r w:rsidRPr="0046268E">
        <w:rPr>
          <w:rFonts w:ascii="Times New Roman" w:hAnsi="Times New Roman" w:cs="Times New Roman"/>
        </w:rPr>
        <w:t xml:space="preserve">SSS students’ knowledge of the prevention  of mental illness; </w:t>
      </w:r>
    </w:p>
    <w:p w:rsidR="004740BE" w:rsidRPr="0046268E" w:rsidRDefault="004740BE" w:rsidP="00FC6647">
      <w:pPr>
        <w:spacing w:after="0" w:line="240" w:lineRule="auto"/>
        <w:ind w:firstLine="360"/>
        <w:jc w:val="both"/>
        <w:rPr>
          <w:rFonts w:ascii="Times New Roman" w:hAnsi="Times New Roman" w:cs="Times New Roman"/>
        </w:rPr>
      </w:pPr>
    </w:p>
    <w:p w:rsidR="005F2A8B" w:rsidRPr="0046268E" w:rsidRDefault="005F2A8B" w:rsidP="004740BE">
      <w:pPr>
        <w:spacing w:after="0" w:line="240" w:lineRule="auto"/>
        <w:ind w:firstLine="720"/>
        <w:jc w:val="both"/>
        <w:rPr>
          <w:rFonts w:ascii="Times New Roman" w:hAnsi="Times New Roman" w:cs="Times New Roman"/>
        </w:rPr>
      </w:pPr>
      <w:r w:rsidRPr="0046268E">
        <w:rPr>
          <w:rFonts w:ascii="Times New Roman" w:hAnsi="Times New Roman" w:cs="Times New Roman"/>
        </w:rPr>
        <w:t>The finding in the Table 1 showed that by the SSS students’ level of knowledge about concepts of MI was moderate as evidenced by the average per cent of 45.9. This finding was surprising. There is slight improvement compared to the observation of Gureje (2005) who suggested the knowledge of mental illness is generally very poor in the Nigeria community as well as sub-Saharan African.  However, the reason for the improved students’ level of knowledge perhaps, may be attributed to WHO (2001) that in every four people, one must have developed one or more mental disorders at some stage in life.  Further, Amoran, Lawoyin, &amp; Oni (2005) noted that approximately one in five of the world’s youth, fifth year and younger, suffer from mild to severe mental illness.  Aghukwa (2005) concurred with this assertion as he noted that there is an increasing incidence of depression and other mental health issue among the youths.</w:t>
      </w:r>
    </w:p>
    <w:p w:rsidR="005F2A8B" w:rsidRPr="0046268E" w:rsidRDefault="005F2A8B"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finding in the Table 2 showed that SSS students’ level of knowledge about causes of mental illness was moderate as evidenced by the average percentage of 57.6. This finding was surprising and therefore unexpected. This is because it sharply contradicts the observation of Gureje et al (2005) in their study in south western Nigeria, that out of 2040 respondents, poor knowledge of causation was common  with widespread negative views of mental illness as many as 95.5 per cent. They also noted that the view about supernatural causation of mental illness is shared among the public. However, the improved students’ level of knowledge could be as result of the number of youth who   still indulge in drug and alcohol abuse today, including the students. </w:t>
      </w:r>
    </w:p>
    <w:p w:rsidR="005F2A8B" w:rsidRPr="0046268E" w:rsidRDefault="005F2A8B"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The finding in Table 3 recorded that the level of knowledge of signs and symptoms of mental illness possessed by SSS students was high as evidenced by the average percentage of 62.75. This finding was surprising as it contradicts the observation of Brinn (2000) which indicated inconsistency in students’ knowledge about mental illness, particularly with respect to    the symptoms of specific disorders. However, the students’ high level of knowledge could be as a result of the stigmatization and discrimination association with mental illness by members of the public. This is in line with the assertion of Corrigan and Watson (2002)which holds that the views such as those dangerous and low intelligence, irresponsible and incapable of making decisions have been found to fuel community resentment of people with mental illness.</w:t>
      </w:r>
    </w:p>
    <w:p w:rsidR="005F2A8B" w:rsidRPr="0046268E" w:rsidRDefault="005F2A8B"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        The finding in table 4 showed that the level of knowledge of prevention of mental illness possessed by SSS students was high as evidenced by average percentage of 69.07. The finding was surprising and unexpected because it contradicted the opinion of Anna (2007) that poor knowledge of causes and negative views of persons with mental illness is characterized by intolerance of even social contact. Jorm (2006) which says that the age of the SSS students is a period of psychological distress such as; moodiness or emotional instability , rebellion, or even sad loss of childhood ease. They noted that these set of people are faced with crisis of career, child abuse, and parental deprivation, and peer pressure, drug and alcohol abuse. All these lead them into frustration, get them depressed and develop into mental illness.</w:t>
      </w:r>
    </w:p>
    <w:p w:rsidR="004740BE" w:rsidRPr="0046268E" w:rsidRDefault="004740BE" w:rsidP="00FC6647">
      <w:pPr>
        <w:spacing w:after="0" w:line="240" w:lineRule="auto"/>
        <w:jc w:val="both"/>
        <w:rPr>
          <w:rFonts w:ascii="Times New Roman" w:hAnsi="Times New Roman" w:cs="Times New Roman"/>
          <w:b/>
        </w:rPr>
      </w:pPr>
    </w:p>
    <w:p w:rsidR="005F2A8B" w:rsidRPr="0046268E" w:rsidRDefault="005F2A8B" w:rsidP="00FC6647">
      <w:pPr>
        <w:spacing w:after="0" w:line="240" w:lineRule="auto"/>
        <w:jc w:val="both"/>
        <w:rPr>
          <w:rFonts w:ascii="Times New Roman" w:hAnsi="Times New Roman" w:cs="Times New Roman"/>
          <w:b/>
        </w:rPr>
      </w:pPr>
      <w:r w:rsidRPr="0046268E">
        <w:rPr>
          <w:rFonts w:ascii="Times New Roman" w:hAnsi="Times New Roman" w:cs="Times New Roman"/>
          <w:b/>
        </w:rPr>
        <w:t>Implication of the Study for Health Education</w:t>
      </w:r>
    </w:p>
    <w:p w:rsidR="005F2A8B" w:rsidRPr="0046268E" w:rsidRDefault="005F2A8B" w:rsidP="00FC6647">
      <w:pPr>
        <w:spacing w:after="0" w:line="240" w:lineRule="auto"/>
        <w:jc w:val="both"/>
        <w:rPr>
          <w:rFonts w:ascii="Times New Roman" w:hAnsi="Times New Roman" w:cs="Times New Roman"/>
        </w:rPr>
      </w:pPr>
      <w:r w:rsidRPr="0046268E">
        <w:rPr>
          <w:rFonts w:ascii="Times New Roman" w:hAnsi="Times New Roman" w:cs="Times New Roman"/>
        </w:rPr>
        <w:tab/>
        <w:t>Education seeks to develop one’s knowledge, skills, mind, and character. Students who have serious mental health challenges find it difficult to cope in life. It therefore becomes necessary to educate the students on need to avoid substance abuse and other risky behaviours that could predispose them to mental health problems.  The fact that the SSS students’ level of knowledge about concepts of MI was moderate makes inevitable that students be further exposed to health education. The mind of the students should be disabused from the erroneous belief of supernatural forces being solely responsible for mental illness since studies have shown that environmental and genetic factor can trigger mental health challenges.</w:t>
      </w:r>
    </w:p>
    <w:p w:rsidR="004740BE" w:rsidRPr="0046268E" w:rsidRDefault="004740BE" w:rsidP="00FC6647">
      <w:pPr>
        <w:spacing w:after="0" w:line="240" w:lineRule="auto"/>
        <w:jc w:val="both"/>
        <w:rPr>
          <w:rFonts w:ascii="Times New Roman" w:hAnsi="Times New Roman" w:cs="Times New Roman"/>
          <w:b/>
        </w:rPr>
      </w:pPr>
    </w:p>
    <w:p w:rsidR="005F2A8B" w:rsidRPr="0046268E" w:rsidRDefault="005F2A8B" w:rsidP="00FC6647">
      <w:pPr>
        <w:spacing w:after="0" w:line="240" w:lineRule="auto"/>
        <w:jc w:val="both"/>
        <w:rPr>
          <w:rFonts w:ascii="Times New Roman" w:hAnsi="Times New Roman" w:cs="Times New Roman"/>
        </w:rPr>
      </w:pPr>
      <w:r w:rsidRPr="0046268E">
        <w:rPr>
          <w:rFonts w:ascii="Times New Roman" w:hAnsi="Times New Roman" w:cs="Times New Roman"/>
          <w:b/>
        </w:rPr>
        <w:t>Conclusions</w:t>
      </w:r>
    </w:p>
    <w:p w:rsidR="005F2A8B" w:rsidRPr="0046268E" w:rsidRDefault="005F2A8B" w:rsidP="00FC6647">
      <w:pPr>
        <w:pStyle w:val="ListParagraph"/>
        <w:spacing w:line="240" w:lineRule="auto"/>
        <w:ind w:left="845"/>
        <w:rPr>
          <w:rFonts w:ascii="Times New Roman" w:hAnsi="Times New Roman" w:cs="Times New Roman"/>
        </w:rPr>
      </w:pPr>
      <w:r w:rsidRPr="0046268E">
        <w:rPr>
          <w:rFonts w:ascii="Times New Roman" w:hAnsi="Times New Roman" w:cs="Times New Roman"/>
        </w:rPr>
        <w:t>On the basis of the findings and discussion the following conclusions were drawn:</w:t>
      </w:r>
    </w:p>
    <w:p w:rsidR="005F2A8B" w:rsidRPr="0046268E" w:rsidRDefault="005F2A8B" w:rsidP="00FC6647">
      <w:pPr>
        <w:pStyle w:val="ListParagraph"/>
        <w:numPr>
          <w:ilvl w:val="0"/>
          <w:numId w:val="39"/>
        </w:numPr>
        <w:spacing w:line="240" w:lineRule="auto"/>
        <w:rPr>
          <w:rFonts w:ascii="Times New Roman" w:hAnsi="Times New Roman" w:cs="Times New Roman"/>
        </w:rPr>
      </w:pPr>
      <w:r w:rsidRPr="0046268E">
        <w:rPr>
          <w:rFonts w:ascii="Times New Roman" w:hAnsi="Times New Roman" w:cs="Times New Roman"/>
        </w:rPr>
        <w:t>SSS students’ possessed moderate level of knowledge about concepts of mental illness;</w:t>
      </w:r>
    </w:p>
    <w:p w:rsidR="005F2A8B" w:rsidRPr="0046268E" w:rsidRDefault="005F2A8B" w:rsidP="00FC6647">
      <w:pPr>
        <w:pStyle w:val="ListParagraph"/>
        <w:numPr>
          <w:ilvl w:val="0"/>
          <w:numId w:val="39"/>
        </w:numPr>
        <w:spacing w:line="240" w:lineRule="auto"/>
        <w:rPr>
          <w:rFonts w:ascii="Times New Roman" w:hAnsi="Times New Roman" w:cs="Times New Roman"/>
        </w:rPr>
      </w:pPr>
      <w:r w:rsidRPr="0046268E">
        <w:rPr>
          <w:rFonts w:ascii="Times New Roman" w:hAnsi="Times New Roman" w:cs="Times New Roman"/>
        </w:rPr>
        <w:t>SSS students’ possessed moderate level of knowledge about  causes of mental illness</w:t>
      </w:r>
    </w:p>
    <w:p w:rsidR="005F2A8B" w:rsidRPr="0046268E" w:rsidRDefault="005F2A8B" w:rsidP="00FC6647">
      <w:pPr>
        <w:pStyle w:val="ListParagraph"/>
        <w:numPr>
          <w:ilvl w:val="0"/>
          <w:numId w:val="39"/>
        </w:numPr>
        <w:spacing w:line="240" w:lineRule="auto"/>
        <w:rPr>
          <w:rFonts w:ascii="Times New Roman" w:hAnsi="Times New Roman" w:cs="Times New Roman"/>
        </w:rPr>
      </w:pPr>
      <w:r w:rsidRPr="0046268E">
        <w:rPr>
          <w:rFonts w:ascii="Times New Roman" w:hAnsi="Times New Roman" w:cs="Times New Roman"/>
        </w:rPr>
        <w:t>SSS students’ possessed high level of knowledge about  sign and symptom of mental illness</w:t>
      </w:r>
    </w:p>
    <w:p w:rsidR="005F2A8B" w:rsidRPr="0046268E" w:rsidRDefault="005F2A8B" w:rsidP="00FC6647">
      <w:pPr>
        <w:pStyle w:val="ListParagraph"/>
        <w:numPr>
          <w:ilvl w:val="0"/>
          <w:numId w:val="39"/>
        </w:numPr>
        <w:spacing w:line="240" w:lineRule="auto"/>
        <w:rPr>
          <w:rFonts w:ascii="Times New Roman" w:hAnsi="Times New Roman" w:cs="Times New Roman"/>
        </w:rPr>
      </w:pPr>
      <w:r w:rsidRPr="0046268E">
        <w:rPr>
          <w:rFonts w:ascii="Times New Roman" w:hAnsi="Times New Roman" w:cs="Times New Roman"/>
        </w:rPr>
        <w:t>SSS students’ possessed high level of knowledge about  prevention of mental illness</w:t>
      </w:r>
    </w:p>
    <w:p w:rsidR="004740BE" w:rsidRPr="0046268E" w:rsidRDefault="004740BE" w:rsidP="00FC6647">
      <w:pPr>
        <w:spacing w:after="0" w:line="240" w:lineRule="auto"/>
        <w:jc w:val="both"/>
        <w:rPr>
          <w:rFonts w:ascii="Times New Roman" w:hAnsi="Times New Roman" w:cs="Times New Roman"/>
          <w:b/>
        </w:rPr>
      </w:pPr>
    </w:p>
    <w:p w:rsidR="005F2A8B" w:rsidRPr="0046268E" w:rsidRDefault="005F2A8B" w:rsidP="00FC6647">
      <w:pPr>
        <w:spacing w:after="0" w:line="240" w:lineRule="auto"/>
        <w:jc w:val="both"/>
        <w:rPr>
          <w:rFonts w:ascii="Times New Roman" w:hAnsi="Times New Roman" w:cs="Times New Roman"/>
          <w:b/>
        </w:rPr>
      </w:pPr>
      <w:r w:rsidRPr="0046268E">
        <w:rPr>
          <w:rFonts w:ascii="Times New Roman" w:hAnsi="Times New Roman" w:cs="Times New Roman"/>
          <w:b/>
        </w:rPr>
        <w:t xml:space="preserve">Recommendations </w:t>
      </w:r>
    </w:p>
    <w:p w:rsidR="005F2A8B" w:rsidRPr="0046268E" w:rsidRDefault="005F2A8B" w:rsidP="00FC6647">
      <w:pPr>
        <w:pStyle w:val="ListParagraph"/>
        <w:spacing w:line="240" w:lineRule="auto"/>
        <w:rPr>
          <w:rFonts w:ascii="Times New Roman" w:hAnsi="Times New Roman" w:cs="Times New Roman"/>
        </w:rPr>
      </w:pPr>
      <w:r w:rsidRPr="0046268E">
        <w:rPr>
          <w:rFonts w:ascii="Times New Roman" w:hAnsi="Times New Roman" w:cs="Times New Roman"/>
        </w:rPr>
        <w:t>Based on the findings and conclusions, the following recommendations were made:</w:t>
      </w:r>
    </w:p>
    <w:p w:rsidR="005F2A8B" w:rsidRPr="0046268E" w:rsidRDefault="005F2A8B" w:rsidP="00FC6647">
      <w:pPr>
        <w:pStyle w:val="ListParagraph"/>
        <w:numPr>
          <w:ilvl w:val="0"/>
          <w:numId w:val="40"/>
        </w:numPr>
        <w:spacing w:line="240" w:lineRule="auto"/>
        <w:rPr>
          <w:rFonts w:ascii="Times New Roman" w:hAnsi="Times New Roman" w:cs="Times New Roman"/>
        </w:rPr>
      </w:pPr>
      <w:r w:rsidRPr="0046268E">
        <w:rPr>
          <w:rFonts w:ascii="Times New Roman" w:hAnsi="Times New Roman" w:cs="Times New Roman"/>
        </w:rPr>
        <w:t>Teachers, especially health educators should insist on inculcation of right values for humans as well as a placing emphasis on right behaviours for prevention and promotion.</w:t>
      </w:r>
    </w:p>
    <w:p w:rsidR="005F2A8B" w:rsidRPr="0046268E" w:rsidRDefault="005F2A8B" w:rsidP="00FC6647">
      <w:pPr>
        <w:spacing w:after="0" w:line="240" w:lineRule="auto"/>
        <w:ind w:left="720"/>
        <w:jc w:val="both"/>
        <w:rPr>
          <w:rFonts w:ascii="Times New Roman" w:hAnsi="Times New Roman" w:cs="Times New Roman"/>
        </w:rPr>
      </w:pPr>
      <w:r w:rsidRPr="0046268E">
        <w:rPr>
          <w:rFonts w:ascii="Times New Roman" w:hAnsi="Times New Roman" w:cs="Times New Roman"/>
        </w:rPr>
        <w:t>2.  Parents and guardians should show love and care to the children and people under them as well as helping them to realize and achieve their life goals.</w:t>
      </w:r>
    </w:p>
    <w:p w:rsidR="005F2A8B" w:rsidRPr="0046268E" w:rsidRDefault="005F2A8B" w:rsidP="00FC6647">
      <w:pPr>
        <w:spacing w:after="0" w:line="240" w:lineRule="auto"/>
        <w:ind w:left="720"/>
        <w:jc w:val="both"/>
        <w:rPr>
          <w:rFonts w:ascii="Times New Roman" w:hAnsi="Times New Roman" w:cs="Times New Roman"/>
        </w:rPr>
      </w:pPr>
      <w:r w:rsidRPr="0046268E">
        <w:rPr>
          <w:rFonts w:ascii="Times New Roman" w:hAnsi="Times New Roman" w:cs="Times New Roman"/>
        </w:rPr>
        <w:t xml:space="preserve">3. The government   should campaign against child abuse, and offenders should be charged. This is in view of that students possessed high level of knowledge of preventive measures, yet the incidence of mental illness among youths is on the increase.  </w:t>
      </w:r>
    </w:p>
    <w:p w:rsidR="005F2A8B" w:rsidRPr="0046268E" w:rsidRDefault="005F2A8B" w:rsidP="00FC6647">
      <w:pPr>
        <w:spacing w:after="0" w:line="240" w:lineRule="auto"/>
        <w:ind w:left="720"/>
        <w:jc w:val="both"/>
        <w:rPr>
          <w:rFonts w:ascii="Times New Roman" w:hAnsi="Times New Roman" w:cs="Times New Roman"/>
        </w:rPr>
      </w:pPr>
      <w:r w:rsidRPr="0046268E">
        <w:rPr>
          <w:rFonts w:ascii="Times New Roman" w:hAnsi="Times New Roman" w:cs="Times New Roman"/>
        </w:rPr>
        <w:t xml:space="preserve">4. The government should consider the need for development of well- articulated mental health polices, which will emphasis public education and meeting the basic needs of the poor masses. </w:t>
      </w:r>
    </w:p>
    <w:p w:rsidR="004740BE" w:rsidRPr="0046268E" w:rsidRDefault="004740BE" w:rsidP="00FC6647">
      <w:pPr>
        <w:spacing w:after="0" w:line="240" w:lineRule="auto"/>
        <w:rPr>
          <w:rFonts w:ascii="Times New Roman" w:hAnsi="Times New Roman" w:cs="Times New Roman"/>
          <w:b/>
        </w:rPr>
      </w:pPr>
    </w:p>
    <w:p w:rsidR="005F2A8B" w:rsidRPr="0046268E" w:rsidRDefault="005F2A8B" w:rsidP="00FC6647">
      <w:pPr>
        <w:spacing w:after="0" w:line="240" w:lineRule="auto"/>
        <w:rPr>
          <w:rFonts w:ascii="Times New Roman" w:hAnsi="Times New Roman" w:cs="Times New Roman"/>
          <w:b/>
        </w:rPr>
      </w:pPr>
      <w:r w:rsidRPr="0046268E">
        <w:rPr>
          <w:rFonts w:ascii="Times New Roman" w:hAnsi="Times New Roman" w:cs="Times New Roman"/>
          <w:b/>
        </w:rPr>
        <w:t>References</w:t>
      </w:r>
    </w:p>
    <w:p w:rsidR="005F2A8B" w:rsidRPr="0046268E" w:rsidRDefault="005F2A8B" w:rsidP="004740BE">
      <w:pPr>
        <w:spacing w:after="0" w:line="240" w:lineRule="auto"/>
        <w:ind w:left="720" w:hanging="720"/>
        <w:jc w:val="both"/>
        <w:rPr>
          <w:rFonts w:ascii="Times New Roman" w:hAnsi="Times New Roman" w:cs="Times New Roman"/>
        </w:rPr>
      </w:pPr>
      <w:r w:rsidRPr="0046268E">
        <w:rPr>
          <w:rFonts w:ascii="Times New Roman" w:hAnsi="Times New Roman" w:cs="Times New Roman"/>
        </w:rPr>
        <w:t>Aghukwa, O. C. (2005).Health: Wellness and illness states: Opinion research and communications Inc.</w:t>
      </w:r>
    </w:p>
    <w:p w:rsidR="005F2A8B" w:rsidRPr="0046268E" w:rsidRDefault="005F2A8B" w:rsidP="004740BE">
      <w:pPr>
        <w:spacing w:after="0" w:line="240" w:lineRule="auto"/>
        <w:ind w:left="720" w:hanging="720"/>
        <w:jc w:val="both"/>
        <w:rPr>
          <w:rFonts w:ascii="Times New Roman" w:hAnsi="Times New Roman" w:cs="Times New Roman"/>
          <w:iCs/>
        </w:rPr>
      </w:pPr>
      <w:r w:rsidRPr="0046268E">
        <w:rPr>
          <w:rFonts w:ascii="Times New Roman" w:hAnsi="Times New Roman" w:cs="Times New Roman"/>
          <w:iCs/>
        </w:rPr>
        <w:t xml:space="preserve">  Alonso, A. (2009). Low socio economic status and mental disorders: a longitudinal study of selection and causation during young adulthood: </w:t>
      </w:r>
      <w:r w:rsidRPr="0046268E">
        <w:rPr>
          <w:rFonts w:ascii="Times New Roman" w:hAnsi="Times New Roman" w:cs="Times New Roman"/>
          <w:i/>
          <w:iCs/>
        </w:rPr>
        <w:t>American Journal of Sociology</w:t>
      </w:r>
      <w:r w:rsidRPr="0046268E">
        <w:rPr>
          <w:rFonts w:ascii="Times New Roman" w:hAnsi="Times New Roman" w:cs="Times New Roman"/>
          <w:iCs/>
        </w:rPr>
        <w:t>, 104, 1097-1129.</w:t>
      </w:r>
    </w:p>
    <w:p w:rsidR="005F2A8B" w:rsidRPr="0046268E" w:rsidRDefault="005F2A8B" w:rsidP="004740BE">
      <w:pPr>
        <w:spacing w:after="0" w:line="240" w:lineRule="auto"/>
        <w:ind w:left="720" w:hanging="720"/>
        <w:jc w:val="both"/>
        <w:rPr>
          <w:rFonts w:ascii="Times New Roman" w:hAnsi="Times New Roman" w:cs="Times New Roman"/>
        </w:rPr>
      </w:pPr>
      <w:r w:rsidRPr="0046268E">
        <w:rPr>
          <w:rFonts w:ascii="Times New Roman" w:hAnsi="Times New Roman" w:cs="Times New Roman"/>
          <w:iCs/>
        </w:rPr>
        <w:t xml:space="preserve">Anna, S. (2007). </w:t>
      </w:r>
      <w:r w:rsidRPr="0046268E">
        <w:rPr>
          <w:rFonts w:ascii="Times New Roman" w:hAnsi="Times New Roman" w:cs="Times New Roman"/>
          <w:i/>
          <w:iCs/>
        </w:rPr>
        <w:t xml:space="preserve">The mark of madness: Stigma, serious mental illness, and social work. </w:t>
      </w:r>
      <w:r w:rsidRPr="0046268E">
        <w:rPr>
          <w:rFonts w:ascii="Times New Roman" w:hAnsi="Times New Roman" w:cs="Times New Roman"/>
          <w:i/>
        </w:rPr>
        <w:t>Archives of General Psychiatry.34. 43-48.</w:t>
      </w:r>
    </w:p>
    <w:p w:rsidR="005F2A8B" w:rsidRPr="0046268E" w:rsidRDefault="005F2A8B" w:rsidP="004740BE">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Asarnow, J. R., Jaycox, L. H., &amp; Duan, N. (2005). Depression and role impairment among adolescents in primary care clinics. </w:t>
      </w:r>
      <w:r w:rsidRPr="0046268E">
        <w:rPr>
          <w:rFonts w:ascii="Times New Roman" w:hAnsi="Times New Roman" w:cs="Times New Roman"/>
          <w:i/>
        </w:rPr>
        <w:t>Journal of Adolescent Health</w:t>
      </w:r>
      <w:r w:rsidRPr="0046268E">
        <w:rPr>
          <w:rFonts w:ascii="Times New Roman" w:hAnsi="Times New Roman" w:cs="Times New Roman"/>
        </w:rPr>
        <w:t>. 37, 477-483.</w:t>
      </w:r>
    </w:p>
    <w:p w:rsidR="005F2A8B" w:rsidRPr="0046268E" w:rsidRDefault="005F2A8B" w:rsidP="004740BE">
      <w:pPr>
        <w:spacing w:after="0" w:line="240" w:lineRule="auto"/>
        <w:ind w:left="720" w:hanging="720"/>
        <w:jc w:val="both"/>
        <w:rPr>
          <w:rFonts w:ascii="Times New Roman" w:eastAsia="Times New Roman" w:hAnsi="Times New Roman" w:cs="Times New Roman"/>
        </w:rPr>
      </w:pPr>
      <w:r w:rsidRPr="0046268E">
        <w:rPr>
          <w:rFonts w:ascii="Times New Roman" w:eastAsia="Times New Roman" w:hAnsi="Times New Roman" w:cs="Times New Roman"/>
        </w:rPr>
        <w:t xml:space="preserve">Ashur, S. S. (1997). An evaluation plan for the development and updating of nutrition curriculum        at the upper elementary and preparatory levels in Jordan UNESCO. </w:t>
      </w:r>
      <w:r w:rsidRPr="0046268E">
        <w:rPr>
          <w:rFonts w:ascii="Times New Roman" w:eastAsia="Times New Roman" w:hAnsi="Times New Roman" w:cs="Times New Roman"/>
          <w:i/>
        </w:rPr>
        <w:t>International Conference in Nutrition  Education</w:t>
      </w:r>
      <w:r w:rsidRPr="0046268E">
        <w:rPr>
          <w:rFonts w:ascii="Times New Roman" w:eastAsia="Times New Roman" w:hAnsi="Times New Roman" w:cs="Times New Roman"/>
        </w:rPr>
        <w:t>. Neoxford 207.</w:t>
      </w:r>
    </w:p>
    <w:p w:rsidR="005F2A8B" w:rsidRPr="0046268E" w:rsidRDefault="005F2A8B" w:rsidP="004740BE">
      <w:pPr>
        <w:spacing w:after="0" w:line="240" w:lineRule="auto"/>
        <w:ind w:left="720" w:hanging="720"/>
        <w:jc w:val="both"/>
        <w:rPr>
          <w:rFonts w:ascii="Times New Roman" w:hAnsi="Times New Roman" w:cs="Times New Roman"/>
        </w:rPr>
      </w:pPr>
      <w:r w:rsidRPr="0046268E">
        <w:rPr>
          <w:rFonts w:ascii="Times New Roman" w:hAnsi="Times New Roman" w:cs="Times New Roman"/>
        </w:rPr>
        <w:t>Baron, (1981).</w:t>
      </w:r>
      <w:hyperlink r:id="rId148" w:history="1">
        <w:r w:rsidRPr="0046268E">
          <w:rPr>
            <w:rFonts w:ascii="Times New Roman" w:hAnsi="Times New Roman" w:cs="Times New Roman"/>
          </w:rPr>
          <w:t>The stigma of families with mental illness.</w:t>
        </w:r>
      </w:hyperlink>
      <w:r w:rsidRPr="0046268E">
        <w:rPr>
          <w:rFonts w:ascii="Times New Roman" w:hAnsi="Times New Roman" w:cs="Times New Roman"/>
          <w:i/>
        </w:rPr>
        <w:t>Acad Psychiatry</w:t>
      </w:r>
      <w:r w:rsidRPr="0046268E">
        <w:rPr>
          <w:rFonts w:ascii="Times New Roman" w:hAnsi="Times New Roman" w:cs="Times New Roman"/>
        </w:rPr>
        <w:t>, 32(2):87-91.</w:t>
      </w:r>
    </w:p>
    <w:p w:rsidR="005F2A8B" w:rsidRPr="0046268E" w:rsidRDefault="005F2A8B" w:rsidP="004740BE">
      <w:pPr>
        <w:spacing w:after="0" w:line="240" w:lineRule="auto"/>
        <w:ind w:left="720" w:hanging="720"/>
        <w:jc w:val="both"/>
        <w:rPr>
          <w:rFonts w:ascii="Times New Roman" w:hAnsi="Times New Roman" w:cs="Times New Roman"/>
        </w:rPr>
      </w:pPr>
      <w:r w:rsidRPr="0046268E">
        <w:rPr>
          <w:rFonts w:ascii="Times New Roman" w:hAnsi="Times New Roman" w:cs="Times New Roman"/>
          <w:iCs/>
        </w:rPr>
        <w:t xml:space="preserve">Brinn, F. (2000). Patients with mental illness: General nurses attitudes and expectations. </w:t>
      </w:r>
      <w:r w:rsidRPr="0046268E">
        <w:rPr>
          <w:rFonts w:ascii="Times New Roman" w:hAnsi="Times New Roman" w:cs="Times New Roman"/>
          <w:i/>
          <w:iCs/>
        </w:rPr>
        <w:t>Nursing Standard</w:t>
      </w:r>
      <w:r w:rsidRPr="0046268E">
        <w:rPr>
          <w:rFonts w:ascii="Times New Roman" w:hAnsi="Times New Roman" w:cs="Times New Roman"/>
          <w:iCs/>
        </w:rPr>
        <w:t xml:space="preserve">, 14, 27. </w:t>
      </w:r>
      <w:r w:rsidRPr="0046268E">
        <w:rPr>
          <w:rFonts w:ascii="Times New Roman" w:hAnsi="Times New Roman" w:cs="Times New Roman"/>
        </w:rPr>
        <w:t>Clinics Journal of Adolescent Health, 37,477-483.</w:t>
      </w:r>
    </w:p>
    <w:p w:rsidR="005F2A8B" w:rsidRPr="0046268E" w:rsidRDefault="005F2A8B" w:rsidP="004740BE">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Cavell, S. (2002). </w:t>
      </w:r>
      <w:r w:rsidRPr="0046268E">
        <w:rPr>
          <w:rFonts w:ascii="Times New Roman" w:hAnsi="Times New Roman" w:cs="Times New Roman"/>
          <w:i/>
        </w:rPr>
        <w:t>Knowing and acknowledging, must we mean what we say</w:t>
      </w:r>
      <w:r w:rsidRPr="0046268E">
        <w:rPr>
          <w:rFonts w:ascii="Times New Roman" w:hAnsi="Times New Roman" w:cs="Times New Roman"/>
        </w:rPr>
        <w:t xml:space="preserve">? Cambridge </w:t>
      </w:r>
      <w:r w:rsidRPr="0046268E">
        <w:rPr>
          <w:rFonts w:ascii="Times New Roman" w:hAnsi="Times New Roman" w:cs="Times New Roman"/>
        </w:rPr>
        <w:tab/>
        <w:t>University Press.</w:t>
      </w:r>
    </w:p>
    <w:p w:rsidR="005F2A8B" w:rsidRPr="0046268E" w:rsidRDefault="005F2A8B" w:rsidP="004740BE">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Corrigan, P. W &amp; Watson, A. C. (2002). Understanding the impact of stigma on people with mental illness. </w:t>
      </w:r>
      <w:r w:rsidRPr="0046268E">
        <w:rPr>
          <w:rFonts w:ascii="Times New Roman" w:hAnsi="Times New Roman" w:cs="Times New Roman"/>
          <w:i/>
        </w:rPr>
        <w:t>World Psychiatry</w:t>
      </w:r>
      <w:r w:rsidRPr="0046268E">
        <w:rPr>
          <w:rFonts w:ascii="Times New Roman" w:hAnsi="Times New Roman" w:cs="Times New Roman"/>
        </w:rPr>
        <w:t xml:space="preserve"> 1, 16-20.</w:t>
      </w:r>
    </w:p>
    <w:p w:rsidR="005F2A8B" w:rsidRPr="0046268E" w:rsidRDefault="005F2A8B" w:rsidP="004740BE">
      <w:pPr>
        <w:spacing w:after="0" w:line="240" w:lineRule="auto"/>
        <w:ind w:left="720" w:hanging="720"/>
        <w:jc w:val="both"/>
        <w:rPr>
          <w:rFonts w:ascii="Times New Roman" w:hAnsi="Times New Roman" w:cs="Times New Roman"/>
          <w:i/>
        </w:rPr>
      </w:pPr>
      <w:r w:rsidRPr="0046268E">
        <w:rPr>
          <w:rFonts w:ascii="Times New Roman" w:hAnsi="Times New Roman" w:cs="Times New Roman"/>
        </w:rPr>
        <w:t xml:space="preserve">Gureje, O., Lasebikan V. O., Olley, B. O., Kola, L.&amp; Oluwanuga .O. (2005). </w:t>
      </w:r>
      <w:r w:rsidRPr="0046268E">
        <w:rPr>
          <w:rFonts w:ascii="Times New Roman" w:hAnsi="Times New Roman" w:cs="Times New Roman"/>
          <w:i/>
        </w:rPr>
        <w:t>Community study of knowledge of and attitude to mental illness in Nigeria.</w:t>
      </w:r>
    </w:p>
    <w:p w:rsidR="005F2A8B" w:rsidRPr="0046268E" w:rsidRDefault="005F2A8B" w:rsidP="004740BE">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Jorm, A. F. (2006). Public knowledge of and attitudes to mental disorders: A limiting factor in the optimal use of treatment services. </w:t>
      </w:r>
      <w:r w:rsidRPr="0046268E">
        <w:rPr>
          <w:rFonts w:ascii="Times New Roman" w:hAnsi="Times New Roman" w:cs="Times New Roman"/>
          <w:i/>
        </w:rPr>
        <w:t>In unmet need in psychiatry</w:t>
      </w:r>
      <w:r w:rsidRPr="0046268E">
        <w:rPr>
          <w:rFonts w:ascii="Times New Roman" w:hAnsi="Times New Roman" w:cs="Times New Roman"/>
        </w:rPr>
        <w:t>. Cambridge University Press.</w:t>
      </w:r>
    </w:p>
    <w:p w:rsidR="005F2A8B" w:rsidRPr="0046268E" w:rsidRDefault="005F2A8B" w:rsidP="004740BE">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Kessler, R.. C., Berglund, P., Demler, O., Jin, R., Merikangas, K. R., Walters, E. E. (2005). Lifetime prevalence and age-of-onset distributions of DSM-IV disorders in the National Comorbidity Survey Replication. </w:t>
      </w:r>
      <w:r w:rsidRPr="0046268E">
        <w:rPr>
          <w:rFonts w:ascii="Times New Roman" w:hAnsi="Times New Roman" w:cs="Times New Roman"/>
          <w:i/>
        </w:rPr>
        <w:t>Archives of General Psychiatry</w:t>
      </w:r>
      <w:r w:rsidRPr="0046268E">
        <w:rPr>
          <w:rFonts w:ascii="Times New Roman" w:hAnsi="Times New Roman" w:cs="Times New Roman"/>
        </w:rPr>
        <w:t xml:space="preserve">, 62(6):593-603. </w:t>
      </w:r>
      <w:r w:rsidRPr="0046268E">
        <w:rPr>
          <w:rFonts w:ascii="Times New Roman" w:hAnsi="Times New Roman" w:cs="Times New Roman"/>
        </w:rPr>
        <w:tab/>
      </w:r>
    </w:p>
    <w:p w:rsidR="005F2A8B" w:rsidRPr="0046268E" w:rsidRDefault="005F2A8B" w:rsidP="004740BE">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National Institutes of Health (2011). </w:t>
      </w:r>
      <w:r w:rsidRPr="0046268E">
        <w:rPr>
          <w:rFonts w:ascii="Times New Roman" w:hAnsi="Times New Roman" w:cs="Times New Roman"/>
          <w:i/>
        </w:rPr>
        <w:t>Guidelines for identification, evaluation and treatment of mental illness</w:t>
      </w:r>
      <w:r w:rsidRPr="0046268E">
        <w:rPr>
          <w:rFonts w:ascii="Times New Roman" w:hAnsi="Times New Roman" w:cs="Times New Roman"/>
        </w:rPr>
        <w:t>. National Institutes of Health.</w:t>
      </w:r>
    </w:p>
    <w:p w:rsidR="005F2A8B" w:rsidRPr="0046268E" w:rsidRDefault="005F2A8B" w:rsidP="004740BE">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Nwankwo, O. B. (2006). </w:t>
      </w:r>
      <w:r w:rsidRPr="0046268E">
        <w:rPr>
          <w:rFonts w:ascii="Times New Roman" w:hAnsi="Times New Roman" w:cs="Times New Roman"/>
          <w:i/>
        </w:rPr>
        <w:t>Mental and emotional health</w:t>
      </w:r>
      <w:r w:rsidRPr="0046268E">
        <w:rPr>
          <w:rFonts w:ascii="Times New Roman" w:hAnsi="Times New Roman" w:cs="Times New Roman"/>
        </w:rPr>
        <w:t>.  Owerri: Megasoft  Publisher.</w:t>
      </w:r>
    </w:p>
    <w:p w:rsidR="005F2A8B" w:rsidRPr="0046268E" w:rsidRDefault="005F2A8B" w:rsidP="004740BE">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Nwana, O. C. (1982). </w:t>
      </w:r>
      <w:r w:rsidRPr="0046268E">
        <w:rPr>
          <w:rFonts w:ascii="Times New Roman" w:hAnsi="Times New Roman" w:cs="Times New Roman"/>
          <w:i/>
        </w:rPr>
        <w:t>Educational measurement for teachers</w:t>
      </w:r>
      <w:r w:rsidRPr="0046268E">
        <w:rPr>
          <w:rFonts w:ascii="Times New Roman" w:hAnsi="Times New Roman" w:cs="Times New Roman"/>
        </w:rPr>
        <w:t xml:space="preserve">. Hong Kong: Thomas Nelsound </w:t>
      </w:r>
      <w:r w:rsidRPr="0046268E">
        <w:rPr>
          <w:rFonts w:ascii="Times New Roman" w:hAnsi="Times New Roman" w:cs="Times New Roman"/>
        </w:rPr>
        <w:tab/>
        <w:t>Son Ltd.</w:t>
      </w:r>
    </w:p>
    <w:p w:rsidR="005F2A8B" w:rsidRPr="0046268E" w:rsidRDefault="005F2A8B" w:rsidP="004740BE">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Nworgu, B. G. (2006). </w:t>
      </w:r>
      <w:r w:rsidRPr="0046268E">
        <w:rPr>
          <w:rFonts w:ascii="Times New Roman" w:hAnsi="Times New Roman" w:cs="Times New Roman"/>
          <w:i/>
        </w:rPr>
        <w:t>Educational research: Basic issues and methodology</w:t>
      </w:r>
      <w:r w:rsidRPr="0046268E">
        <w:rPr>
          <w:rFonts w:ascii="Times New Roman" w:hAnsi="Times New Roman" w:cs="Times New Roman"/>
        </w:rPr>
        <w:t>. Ibadan: Wisdom Publishers Ltd.</w:t>
      </w:r>
    </w:p>
    <w:p w:rsidR="005F2A8B" w:rsidRPr="0046268E" w:rsidRDefault="005F2A8B" w:rsidP="004740BE">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Osondu, B. N . (2006). </w:t>
      </w:r>
      <w:r w:rsidRPr="0046268E">
        <w:rPr>
          <w:rFonts w:ascii="Times New Roman" w:hAnsi="Times New Roman" w:cs="Times New Roman"/>
          <w:i/>
        </w:rPr>
        <w:t>Mental and emotional health</w:t>
      </w:r>
      <w:r w:rsidRPr="0046268E">
        <w:rPr>
          <w:rFonts w:ascii="Times New Roman" w:hAnsi="Times New Roman" w:cs="Times New Roman"/>
        </w:rPr>
        <w:t>.  Owerri: Megasoft Publisher.</w:t>
      </w:r>
    </w:p>
    <w:p w:rsidR="005F2A8B" w:rsidRPr="0046268E" w:rsidRDefault="005F2A8B" w:rsidP="004740BE">
      <w:pPr>
        <w:spacing w:after="0" w:line="240" w:lineRule="auto"/>
        <w:ind w:left="720" w:hanging="720"/>
        <w:jc w:val="both"/>
        <w:rPr>
          <w:rFonts w:ascii="Times New Roman" w:hAnsi="Times New Roman" w:cs="Times New Roman"/>
        </w:rPr>
      </w:pPr>
      <w:r w:rsidRPr="0046268E">
        <w:rPr>
          <w:rFonts w:ascii="Times New Roman" w:eastAsia="Times New Roman" w:hAnsi="Times New Roman" w:cs="Times New Roman"/>
        </w:rPr>
        <w:t>Peters, P. (2009).</w:t>
      </w:r>
      <w:r w:rsidRPr="0046268E">
        <w:rPr>
          <w:rFonts w:ascii="Times New Roman" w:eastAsia="Times New Roman" w:hAnsi="Times New Roman" w:cs="Times New Roman"/>
          <w:i/>
        </w:rPr>
        <w:t xml:space="preserve"> British medical association: A-Z family medical Encyclopedia</w:t>
      </w:r>
      <w:r w:rsidRPr="0046268E">
        <w:rPr>
          <w:rFonts w:ascii="Times New Roman" w:eastAsia="Times New Roman" w:hAnsi="Times New Roman" w:cs="Times New Roman"/>
        </w:rPr>
        <w:t>. London: Dorling Kindersley Limited.</w:t>
      </w:r>
    </w:p>
    <w:p w:rsidR="005F2A8B" w:rsidRPr="0046268E" w:rsidRDefault="005F2A8B" w:rsidP="004740BE">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Puskar,K. R. &amp; Bernardo,L.M. (2007). Mental health and academic achievements: Role of  school nurses. </w:t>
      </w:r>
      <w:r w:rsidRPr="0046268E">
        <w:rPr>
          <w:rFonts w:ascii="Times New Roman" w:hAnsi="Times New Roman" w:cs="Times New Roman"/>
          <w:i/>
        </w:rPr>
        <w:t>Journal for Specialists Pediatric Nursing</w:t>
      </w:r>
      <w:r w:rsidRPr="0046268E">
        <w:rPr>
          <w:rFonts w:ascii="Times New Roman" w:hAnsi="Times New Roman" w:cs="Times New Roman"/>
        </w:rPr>
        <w:t>, 12(4): 215-223.</w:t>
      </w:r>
    </w:p>
    <w:p w:rsidR="005F2A8B" w:rsidRPr="0046268E" w:rsidRDefault="005F2A8B" w:rsidP="004740BE">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Townsend, L., Demeter, C.A., Findling, R.L., Wilson, M. (2007). Update on Pediatric Bipolar </w:t>
      </w:r>
    </w:p>
    <w:p w:rsidR="005F2A8B" w:rsidRPr="0046268E" w:rsidRDefault="005F2A8B" w:rsidP="004740BE">
      <w:pPr>
        <w:spacing w:after="0" w:line="240" w:lineRule="auto"/>
        <w:ind w:left="720" w:hanging="720"/>
        <w:jc w:val="both"/>
        <w:rPr>
          <w:rFonts w:ascii="Times New Roman" w:hAnsi="Times New Roman" w:cs="Times New Roman"/>
        </w:rPr>
      </w:pPr>
      <w:r w:rsidRPr="0046268E">
        <w:rPr>
          <w:rFonts w:ascii="Times New Roman" w:hAnsi="Times New Roman" w:cs="Times New Roman"/>
        </w:rPr>
        <w:tab/>
        <w:t xml:space="preserve">disorder. </w:t>
      </w:r>
      <w:r w:rsidRPr="0046268E">
        <w:rPr>
          <w:rFonts w:ascii="Times New Roman" w:hAnsi="Times New Roman" w:cs="Times New Roman"/>
          <w:i/>
        </w:rPr>
        <w:t>Current Psychiatry Reports</w:t>
      </w:r>
      <w:r w:rsidRPr="0046268E">
        <w:rPr>
          <w:rFonts w:ascii="Times New Roman" w:hAnsi="Times New Roman" w:cs="Times New Roman"/>
        </w:rPr>
        <w:t>.2007;9(6):529-534.</w:t>
      </w:r>
    </w:p>
    <w:p w:rsidR="005F2A8B" w:rsidRPr="0046268E" w:rsidRDefault="005F2A8B" w:rsidP="004740BE">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United State Department of Health &amp; Human Services (1999). </w:t>
      </w:r>
      <w:r w:rsidRPr="0046268E">
        <w:rPr>
          <w:rFonts w:ascii="Times New Roman" w:hAnsi="Times New Roman" w:cs="Times New Roman"/>
          <w:i/>
        </w:rPr>
        <w:t>Mental Health: A report of the  Surgeon General</w:t>
      </w:r>
      <w:r w:rsidRPr="0046268E">
        <w:rPr>
          <w:rFonts w:ascii="Times New Roman" w:hAnsi="Times New Roman" w:cs="Times New Roman"/>
        </w:rPr>
        <w:t>. Rockville.</w:t>
      </w:r>
    </w:p>
    <w:p w:rsidR="005F2A8B" w:rsidRPr="0046268E" w:rsidRDefault="005F2A8B" w:rsidP="004740BE">
      <w:pPr>
        <w:spacing w:after="0" w:line="240" w:lineRule="auto"/>
        <w:ind w:left="720" w:hanging="720"/>
        <w:jc w:val="both"/>
        <w:rPr>
          <w:rStyle w:val="Hyperlink"/>
          <w:rFonts w:ascii="Times New Roman" w:hAnsi="Times New Roman" w:cs="Times New Roman"/>
          <w:color w:val="auto"/>
          <w:u w:val="none"/>
        </w:rPr>
      </w:pPr>
      <w:r w:rsidRPr="0046268E">
        <w:rPr>
          <w:rFonts w:ascii="Times New Roman" w:hAnsi="Times New Roman" w:cs="Times New Roman"/>
        </w:rPr>
        <w:t xml:space="preserve">World Health Organization (2001). Mental health: New understanding, new hope, 2001.Retrieved March 16,2009. </w:t>
      </w:r>
      <w:hyperlink r:id="rId149" w:history="1">
        <w:r w:rsidRPr="0046268E">
          <w:rPr>
            <w:rStyle w:val="Hyperlink"/>
            <w:rFonts w:ascii="Times New Roman" w:hAnsi="Times New Roman" w:cs="Times New Roman"/>
            <w:color w:val="auto"/>
            <w:u w:val="none"/>
          </w:rPr>
          <w:t>http://www.who.int/whr/2001/en/whr01_en.pdf</w:t>
        </w:r>
      </w:hyperlink>
      <w:r w:rsidRPr="0046268E">
        <w:rPr>
          <w:rStyle w:val="Hyperlink"/>
          <w:rFonts w:ascii="Times New Roman" w:hAnsi="Times New Roman" w:cs="Times New Roman"/>
          <w:color w:val="auto"/>
          <w:u w:val="none"/>
        </w:rPr>
        <w:t>.</w:t>
      </w:r>
    </w:p>
    <w:p w:rsidR="005F2A8B" w:rsidRPr="0046268E" w:rsidRDefault="005F2A8B" w:rsidP="00FC6647">
      <w:pPr>
        <w:spacing w:after="0" w:line="240" w:lineRule="auto"/>
        <w:jc w:val="both"/>
        <w:rPr>
          <w:rStyle w:val="Hyperlink"/>
          <w:rFonts w:ascii="Times New Roman" w:hAnsi="Times New Roman" w:cs="Times New Roman"/>
          <w:color w:val="auto"/>
          <w:u w:val="none"/>
        </w:rPr>
      </w:pPr>
    </w:p>
    <w:p w:rsidR="005F2A8B" w:rsidRPr="0046268E" w:rsidRDefault="005F2A8B" w:rsidP="00FC6647">
      <w:pPr>
        <w:spacing w:after="0" w:line="240" w:lineRule="auto"/>
        <w:jc w:val="both"/>
        <w:rPr>
          <w:rFonts w:ascii="Times New Roman" w:hAnsi="Times New Roman" w:cs="Times New Roman"/>
        </w:rPr>
      </w:pPr>
    </w:p>
    <w:p w:rsidR="004740BE" w:rsidRPr="0046268E" w:rsidRDefault="004740BE">
      <w:pPr>
        <w:rPr>
          <w:rFonts w:ascii="Times New Roman" w:hAnsi="Times New Roman" w:cs="Times New Roman"/>
          <w:b/>
        </w:rPr>
      </w:pPr>
      <w:r w:rsidRPr="0046268E">
        <w:rPr>
          <w:rFonts w:ascii="Times New Roman" w:hAnsi="Times New Roman" w:cs="Times New Roman"/>
          <w:b/>
        </w:rPr>
        <w:br w:type="page"/>
      </w:r>
    </w:p>
    <w:p w:rsidR="0046268E" w:rsidRPr="0046268E" w:rsidRDefault="004740BE" w:rsidP="00FC6647">
      <w:pPr>
        <w:spacing w:after="0" w:line="240" w:lineRule="auto"/>
        <w:jc w:val="center"/>
        <w:rPr>
          <w:rFonts w:ascii="Times New Roman" w:hAnsi="Times New Roman" w:cs="Times New Roman"/>
          <w:b/>
          <w:sz w:val="24"/>
        </w:rPr>
      </w:pPr>
      <w:r w:rsidRPr="0046268E">
        <w:rPr>
          <w:rFonts w:ascii="Times New Roman" w:hAnsi="Times New Roman" w:cs="Times New Roman"/>
          <w:b/>
          <w:sz w:val="24"/>
        </w:rPr>
        <w:t xml:space="preserve">EXERCISE AS A NECESSITY FOR HEALTHY AGEING, </w:t>
      </w:r>
    </w:p>
    <w:p w:rsidR="00083D5D" w:rsidRPr="0046268E" w:rsidRDefault="004740BE" w:rsidP="00FC6647">
      <w:pPr>
        <w:spacing w:after="0" w:line="240" w:lineRule="auto"/>
        <w:jc w:val="center"/>
        <w:rPr>
          <w:rFonts w:ascii="Times New Roman" w:hAnsi="Times New Roman" w:cs="Times New Roman"/>
          <w:b/>
          <w:sz w:val="24"/>
        </w:rPr>
      </w:pPr>
      <w:r w:rsidRPr="0046268E">
        <w:rPr>
          <w:rFonts w:ascii="Times New Roman" w:hAnsi="Times New Roman" w:cs="Times New Roman"/>
          <w:b/>
          <w:sz w:val="24"/>
        </w:rPr>
        <w:t>GRACEFUL DYING TO DEATH IN NIGERIA</w:t>
      </w:r>
    </w:p>
    <w:p w:rsidR="00083D5D" w:rsidRPr="0046268E" w:rsidRDefault="00083D5D" w:rsidP="00FC6647">
      <w:pPr>
        <w:spacing w:after="0" w:line="240" w:lineRule="auto"/>
        <w:jc w:val="center"/>
        <w:rPr>
          <w:rFonts w:ascii="Times New Roman" w:hAnsi="Times New Roman" w:cs="Times New Roman"/>
          <w:b/>
        </w:rPr>
      </w:pPr>
    </w:p>
    <w:p w:rsidR="00083D5D" w:rsidRPr="0046268E" w:rsidRDefault="00083D5D" w:rsidP="00FC6647">
      <w:pPr>
        <w:spacing w:after="0" w:line="240" w:lineRule="auto"/>
        <w:ind w:left="720" w:hanging="720"/>
        <w:jc w:val="center"/>
        <w:rPr>
          <w:rFonts w:ascii="Times New Roman" w:hAnsi="Times New Roman" w:cs="Times New Roman"/>
          <w:b/>
          <w:vertAlign w:val="superscript"/>
        </w:rPr>
      </w:pPr>
      <w:r w:rsidRPr="0046268E">
        <w:rPr>
          <w:rFonts w:ascii="Times New Roman" w:hAnsi="Times New Roman" w:cs="Times New Roman"/>
          <w:b/>
        </w:rPr>
        <w:t>Dr Fabian Chibunine Ugwueze</w:t>
      </w:r>
      <w:r w:rsidRPr="0046268E">
        <w:rPr>
          <w:rFonts w:ascii="Times New Roman" w:hAnsi="Times New Roman" w:cs="Times New Roman"/>
          <w:b/>
          <w:vertAlign w:val="superscript"/>
        </w:rPr>
        <w:t>1</w:t>
      </w:r>
      <w:r w:rsidRPr="0046268E">
        <w:rPr>
          <w:rFonts w:ascii="Times New Roman" w:hAnsi="Times New Roman" w:cs="Times New Roman"/>
          <w:b/>
        </w:rPr>
        <w:t>, and Dr. Dada, O. Benson</w:t>
      </w:r>
      <w:r w:rsidRPr="0046268E">
        <w:rPr>
          <w:rFonts w:ascii="Times New Roman" w:hAnsi="Times New Roman" w:cs="Times New Roman"/>
          <w:b/>
          <w:vertAlign w:val="superscript"/>
        </w:rPr>
        <w:t>2</w:t>
      </w:r>
    </w:p>
    <w:p w:rsidR="00FE7D25" w:rsidRPr="0046268E" w:rsidRDefault="00FE7D25" w:rsidP="00FC6647">
      <w:pPr>
        <w:spacing w:after="0" w:line="240" w:lineRule="auto"/>
        <w:ind w:left="720" w:hanging="720"/>
        <w:jc w:val="center"/>
        <w:rPr>
          <w:rFonts w:ascii="Times New Roman" w:hAnsi="Times New Roman" w:cs="Times New Roman"/>
          <w:vertAlign w:val="superscript"/>
        </w:rPr>
      </w:pPr>
    </w:p>
    <w:p w:rsidR="004740BE" w:rsidRPr="0046268E" w:rsidRDefault="00083D5D" w:rsidP="00FC6647">
      <w:pPr>
        <w:spacing w:after="0" w:line="240" w:lineRule="auto"/>
        <w:ind w:left="720" w:hanging="720"/>
        <w:jc w:val="center"/>
        <w:rPr>
          <w:rFonts w:ascii="Times New Roman" w:hAnsi="Times New Roman" w:cs="Times New Roman"/>
          <w:i/>
        </w:rPr>
      </w:pPr>
      <w:r w:rsidRPr="0046268E">
        <w:rPr>
          <w:rFonts w:ascii="Times New Roman" w:hAnsi="Times New Roman" w:cs="Times New Roman"/>
          <w:i/>
          <w:vertAlign w:val="superscript"/>
        </w:rPr>
        <w:t>1</w:t>
      </w:r>
      <w:r w:rsidRPr="0046268E">
        <w:rPr>
          <w:rFonts w:ascii="Times New Roman" w:hAnsi="Times New Roman" w:cs="Times New Roman"/>
          <w:i/>
        </w:rPr>
        <w:t xml:space="preserve">Department of Health and Physical Education, </w:t>
      </w:r>
    </w:p>
    <w:p w:rsidR="00083D5D" w:rsidRPr="0046268E" w:rsidRDefault="00083D5D" w:rsidP="00FC6647">
      <w:pPr>
        <w:spacing w:after="0" w:line="240" w:lineRule="auto"/>
        <w:ind w:left="720" w:hanging="720"/>
        <w:jc w:val="center"/>
        <w:rPr>
          <w:rFonts w:ascii="Times New Roman" w:hAnsi="Times New Roman" w:cs="Times New Roman"/>
          <w:i/>
        </w:rPr>
      </w:pPr>
      <w:r w:rsidRPr="0046268E">
        <w:rPr>
          <w:rFonts w:ascii="Times New Roman" w:hAnsi="Times New Roman" w:cs="Times New Roman"/>
          <w:i/>
        </w:rPr>
        <w:t>University of Nigeria, Nsukka, Enugu State.</w:t>
      </w:r>
    </w:p>
    <w:p w:rsidR="00083D5D" w:rsidRPr="0046268E" w:rsidRDefault="00083D5D" w:rsidP="00FC6647">
      <w:pPr>
        <w:spacing w:after="0" w:line="240" w:lineRule="auto"/>
        <w:ind w:left="720" w:hanging="720"/>
        <w:jc w:val="center"/>
        <w:rPr>
          <w:rFonts w:ascii="Times New Roman" w:hAnsi="Times New Roman" w:cs="Times New Roman"/>
          <w:b/>
          <w:i/>
        </w:rPr>
      </w:pPr>
    </w:p>
    <w:p w:rsidR="004740BE" w:rsidRPr="0046268E" w:rsidRDefault="00083D5D" w:rsidP="00FC6647">
      <w:pPr>
        <w:spacing w:after="0" w:line="240" w:lineRule="auto"/>
        <w:ind w:left="720" w:hanging="720"/>
        <w:jc w:val="center"/>
        <w:rPr>
          <w:rFonts w:ascii="Times New Roman" w:hAnsi="Times New Roman" w:cs="Times New Roman"/>
          <w:i/>
        </w:rPr>
      </w:pPr>
      <w:r w:rsidRPr="0046268E">
        <w:rPr>
          <w:rFonts w:ascii="Times New Roman" w:hAnsi="Times New Roman" w:cs="Times New Roman"/>
          <w:i/>
          <w:vertAlign w:val="superscript"/>
        </w:rPr>
        <w:t>2</w:t>
      </w:r>
      <w:r w:rsidRPr="0046268E">
        <w:rPr>
          <w:rFonts w:ascii="Times New Roman" w:hAnsi="Times New Roman" w:cs="Times New Roman"/>
          <w:i/>
        </w:rPr>
        <w:t xml:space="preserve">Physical and Health Education Unit, Institute of Education, </w:t>
      </w:r>
    </w:p>
    <w:p w:rsidR="00083D5D" w:rsidRPr="0046268E" w:rsidRDefault="00083D5D" w:rsidP="00FC6647">
      <w:pPr>
        <w:spacing w:after="0" w:line="240" w:lineRule="auto"/>
        <w:ind w:left="720" w:hanging="720"/>
        <w:jc w:val="center"/>
        <w:rPr>
          <w:rFonts w:ascii="Times New Roman" w:hAnsi="Times New Roman" w:cs="Times New Roman"/>
          <w:i/>
        </w:rPr>
      </w:pPr>
      <w:r w:rsidRPr="0046268E">
        <w:rPr>
          <w:rFonts w:ascii="Times New Roman" w:hAnsi="Times New Roman" w:cs="Times New Roman"/>
          <w:i/>
        </w:rPr>
        <w:t>Delta State University,Abraka, Delta State.</w:t>
      </w:r>
    </w:p>
    <w:p w:rsidR="00083D5D" w:rsidRPr="0046268E" w:rsidRDefault="00083D5D" w:rsidP="00FC6647">
      <w:pPr>
        <w:tabs>
          <w:tab w:val="left" w:pos="1807"/>
        </w:tabs>
        <w:spacing w:after="0" w:line="240" w:lineRule="auto"/>
        <w:ind w:left="720" w:hanging="720"/>
        <w:jc w:val="both"/>
        <w:rPr>
          <w:rFonts w:ascii="Times New Roman" w:hAnsi="Times New Roman" w:cs="Times New Roman"/>
          <w:i/>
        </w:rPr>
      </w:pPr>
    </w:p>
    <w:p w:rsidR="00083D5D" w:rsidRPr="0046268E" w:rsidRDefault="00083D5D" w:rsidP="00FC6647">
      <w:pPr>
        <w:tabs>
          <w:tab w:val="left" w:pos="1807"/>
        </w:tabs>
        <w:spacing w:after="0" w:line="240" w:lineRule="auto"/>
        <w:ind w:left="720" w:hanging="720"/>
        <w:rPr>
          <w:rFonts w:ascii="Times New Roman" w:hAnsi="Times New Roman" w:cs="Times New Roman"/>
        </w:rPr>
      </w:pPr>
    </w:p>
    <w:p w:rsidR="00083D5D" w:rsidRPr="0046268E" w:rsidRDefault="00083D5D" w:rsidP="00FC6647">
      <w:pPr>
        <w:spacing w:after="0" w:line="240" w:lineRule="auto"/>
        <w:rPr>
          <w:rFonts w:ascii="Times New Roman" w:hAnsi="Times New Roman" w:cs="Times New Roman"/>
        </w:rPr>
      </w:pPr>
      <w:r w:rsidRPr="0046268E">
        <w:rPr>
          <w:rFonts w:ascii="Times New Roman" w:hAnsi="Times New Roman" w:cs="Times New Roman"/>
          <w:b/>
        </w:rPr>
        <w:t>Abstract</w:t>
      </w:r>
    </w:p>
    <w:p w:rsidR="00083D5D" w:rsidRPr="0046268E" w:rsidRDefault="00083D5D" w:rsidP="00FC6647">
      <w:pPr>
        <w:spacing w:after="0" w:line="240" w:lineRule="auto"/>
        <w:rPr>
          <w:rFonts w:ascii="Times New Roman" w:hAnsi="Times New Roman" w:cs="Times New Roman"/>
          <w:i/>
        </w:rPr>
      </w:pPr>
      <w:r w:rsidRPr="0046268E">
        <w:rPr>
          <w:rFonts w:ascii="Times New Roman" w:hAnsi="Times New Roman" w:cs="Times New Roman"/>
          <w:i/>
        </w:rPr>
        <w:t xml:space="preserve">Ageing, dying and death are inevitable in human life. Ageing and the aged have been seen and treated by many societies as a burden, even in Africa including Nigeria. However, healthy ageing, graceful dying to death can be achieved through an individual’s involvement in planned routine exercise. This paper explains the meaning of exercise, exercise as a healthy lifestyle factor, ageing, healthy ageing, dying and death. It shows the benefits of exercise and its role in healthy ageing, graceful dying to death. It also prescribes some exercises for the ageing population in Nigeria. This will enable them to take active part in the society, enjoy high quality of life as well as experience healthy ageing, graceful dying to death. </w:t>
      </w:r>
    </w:p>
    <w:p w:rsidR="004740BE" w:rsidRPr="0046268E" w:rsidRDefault="004740BE" w:rsidP="00FC6647">
      <w:pPr>
        <w:spacing w:after="0" w:line="240" w:lineRule="auto"/>
        <w:rPr>
          <w:rFonts w:ascii="Times New Roman" w:hAnsi="Times New Roman" w:cs="Times New Roman"/>
          <w:b/>
        </w:rPr>
      </w:pPr>
    </w:p>
    <w:p w:rsidR="00083D5D" w:rsidRPr="0046268E" w:rsidRDefault="00083D5D" w:rsidP="00FC6647">
      <w:pPr>
        <w:spacing w:after="0" w:line="240" w:lineRule="auto"/>
        <w:rPr>
          <w:rFonts w:ascii="Times New Roman" w:hAnsi="Times New Roman" w:cs="Times New Roman"/>
        </w:rPr>
      </w:pPr>
      <w:r w:rsidRPr="0046268E">
        <w:rPr>
          <w:rFonts w:ascii="Times New Roman" w:hAnsi="Times New Roman" w:cs="Times New Roman"/>
          <w:b/>
        </w:rPr>
        <w:t xml:space="preserve">Key Words: </w:t>
      </w:r>
      <w:r w:rsidRPr="0046268E">
        <w:rPr>
          <w:rFonts w:ascii="Times New Roman" w:hAnsi="Times New Roman" w:cs="Times New Roman"/>
        </w:rPr>
        <w:t>Ageing, Death, Dying, Exercise, Healthy Ageing</w:t>
      </w:r>
    </w:p>
    <w:p w:rsidR="00083D5D" w:rsidRPr="0046268E" w:rsidRDefault="00083D5D" w:rsidP="00FC6647">
      <w:pPr>
        <w:spacing w:after="0" w:line="240" w:lineRule="auto"/>
        <w:rPr>
          <w:rFonts w:ascii="Times New Roman" w:hAnsi="Times New Roman" w:cs="Times New Roman"/>
        </w:rPr>
      </w:pPr>
    </w:p>
    <w:p w:rsidR="00083D5D" w:rsidRPr="0046268E" w:rsidRDefault="00083D5D" w:rsidP="00FC6647">
      <w:pPr>
        <w:spacing w:after="0" w:line="240" w:lineRule="auto"/>
        <w:rPr>
          <w:rFonts w:ascii="Times New Roman" w:hAnsi="Times New Roman" w:cs="Times New Roman"/>
          <w:b/>
        </w:rPr>
      </w:pPr>
      <w:r w:rsidRPr="0046268E">
        <w:rPr>
          <w:rFonts w:ascii="Times New Roman" w:hAnsi="Times New Roman" w:cs="Times New Roman"/>
          <w:b/>
        </w:rPr>
        <w:t>Introduction</w:t>
      </w:r>
    </w:p>
    <w:p w:rsidR="00083D5D" w:rsidRPr="0046268E" w:rsidRDefault="00083D5D" w:rsidP="00FC6647">
      <w:pPr>
        <w:spacing w:after="0" w:line="240" w:lineRule="auto"/>
        <w:jc w:val="both"/>
        <w:rPr>
          <w:rFonts w:ascii="Times New Roman" w:hAnsi="Times New Roman" w:cs="Times New Roman"/>
        </w:rPr>
      </w:pPr>
      <w:r w:rsidRPr="0046268E">
        <w:rPr>
          <w:rFonts w:ascii="Times New Roman" w:hAnsi="Times New Roman" w:cs="Times New Roman"/>
          <w:b/>
        </w:rPr>
        <w:tab/>
      </w:r>
      <w:r w:rsidRPr="0046268E">
        <w:rPr>
          <w:rFonts w:ascii="Times New Roman" w:hAnsi="Times New Roman" w:cs="Times New Roman"/>
        </w:rPr>
        <w:t>Human life from birth to death changes as the individual grows and develops from childhood, adolescence, adulthood to old age. Research has shown that many of the changes attributed to ageing are actually caused in large part by disuse (Harvard Health Men’s Watch, 2005). Lack of exercise accompanied with sedentary lifestyle may increase the rate of ageing. This might be the reason why the developed countries devote reasonable time and resources to exercise. However, participation in exercise results to healthy ageing, graceful dying to death.</w:t>
      </w:r>
    </w:p>
    <w:p w:rsidR="00083D5D" w:rsidRPr="0046268E" w:rsidRDefault="00083D5D"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Exercise may be described as a regular or repeated use of any part of the body for skill development, physical fitness or improvement in performance. Exercise is defined by Kent (2006) as any set of movements designed to train or improve a skill (for fitness or competition). Merriam-Webster Dictionary (2012) defined it as a regular or repeated use of a faculty or bodily organ; or bodily exertion for the sake of developing and maintaining physical fitness.  </w:t>
      </w:r>
    </w:p>
    <w:p w:rsidR="00083D5D" w:rsidRPr="0046268E" w:rsidRDefault="00083D5D"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Exercise has been identified by research to be a worthwhile lifestyle activity for healthy ageing, graceful dying to death </w:t>
      </w:r>
      <w:r w:rsidRPr="0046268E">
        <w:rPr>
          <w:rFonts w:ascii="Times New Roman" w:eastAsia="Times New Roman" w:hAnsi="Times New Roman" w:cs="Times New Roman"/>
        </w:rPr>
        <w:t>(Euro health net, 2013)</w:t>
      </w:r>
      <w:r w:rsidRPr="0046268E">
        <w:rPr>
          <w:rFonts w:ascii="Times New Roman" w:hAnsi="Times New Roman" w:cs="Times New Roman"/>
        </w:rPr>
        <w:t>. Ageing gracefully is not always an easy task, but ones attitude matters a lot. In other words, a Nigerian’s attitude to exercise which is difficult to cultivate will to a large extent determine his ageing, dying gracefully to death or not. In this paper, exercise is defined as a regular or repeated use of the body for exertion of energy, skill development, physical fitness, improvement in performance or to assist the ageing process for graceful dying to death.</w:t>
      </w:r>
    </w:p>
    <w:p w:rsidR="00083D5D" w:rsidRPr="0046268E" w:rsidRDefault="00083D5D"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Ageing means growing old (Park, 2009). It is an indication of changes and deterioration in the vitality of the body or the lowering of the biological efficiency.  It may also be seen as a natural process with associated diseases which may be seen as incurable diseases. Since man can not cure old age, the only thing to do is to expose the ageing to exercises which will help to protect, promote and extend ageing up to the point of dying or death.</w:t>
      </w:r>
    </w:p>
    <w:p w:rsidR="00083D5D" w:rsidRPr="0046268E" w:rsidRDefault="00083D5D" w:rsidP="00FC6647">
      <w:pPr>
        <w:spacing w:after="0" w:line="240" w:lineRule="auto"/>
        <w:jc w:val="both"/>
        <w:rPr>
          <w:rFonts w:ascii="Times New Roman" w:hAnsi="Times New Roman" w:cs="Times New Roman"/>
        </w:rPr>
      </w:pPr>
      <w:r w:rsidRPr="0046268E">
        <w:rPr>
          <w:rFonts w:ascii="Times New Roman" w:hAnsi="Times New Roman" w:cs="Times New Roman"/>
        </w:rPr>
        <w:tab/>
        <w:t>Dying may be seen as a stage of life in which a person is incapacitated with threatening disease(s) that may last till death. It may be a gradual passing out of life or existence. Kastenbuam (1995) stated that dying is a life process that begins when the fact is clear and a physician after necessary investigations informs a person that there is a life threatening illness. The person realizes and accepts the fact, as nothing more can be done to preserve his life. The physician may not certify him as dying but waits until all treatment possible has been exhausted. At this stage, the person moves gradually from life to death. A person at this stage in life could still be engaging in exercise to enable him die gracefully to death. In this paper, dying is a stage of life in which a person is not completely incapacitated with threatening disease(s) and requires exercise to assist and keep him till death.</w:t>
      </w:r>
    </w:p>
    <w:p w:rsidR="00083D5D" w:rsidRPr="0046268E" w:rsidRDefault="00083D5D"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Death has numerous definitions. This is because it has many physical, psychological, social, legal and spiritual aspects, leading to defining death from different perspectives. These perspectives will be discussed below. Simply put, death is the condition of not being alive. It is also a condition of permanent ceasing of the functions and activities of life in which participation in exercise would not be necessary or possible. However, when one engages in exercises, it could assist him to pass on gracefully to death. In this paper, death is a condition in life that is not being alive which does not requires exercise for improved functions and activities of the body. </w:t>
      </w:r>
    </w:p>
    <w:p w:rsidR="00083D5D" w:rsidRPr="0046268E" w:rsidRDefault="00083D5D" w:rsidP="00FC6647">
      <w:pPr>
        <w:spacing w:after="0" w:line="240" w:lineRule="auto"/>
        <w:jc w:val="both"/>
        <w:rPr>
          <w:rFonts w:ascii="Times New Roman" w:hAnsi="Times New Roman" w:cs="Times New Roman"/>
        </w:rPr>
      </w:pPr>
    </w:p>
    <w:p w:rsidR="00083D5D" w:rsidRPr="0046268E" w:rsidRDefault="00083D5D" w:rsidP="00FC6647">
      <w:pPr>
        <w:spacing w:after="0" w:line="240" w:lineRule="auto"/>
        <w:jc w:val="both"/>
        <w:rPr>
          <w:rFonts w:ascii="Times New Roman" w:hAnsi="Times New Roman" w:cs="Times New Roman"/>
          <w:b/>
        </w:rPr>
      </w:pPr>
      <w:r w:rsidRPr="0046268E">
        <w:rPr>
          <w:rFonts w:ascii="Times New Roman" w:eastAsia="Times New Roman" w:hAnsi="Times New Roman" w:cs="Times New Roman"/>
          <w:b/>
        </w:rPr>
        <w:t>Exercise as a Healthy Lifestyle Factor</w:t>
      </w:r>
    </w:p>
    <w:p w:rsidR="00083D5D" w:rsidRPr="0046268E" w:rsidRDefault="00083D5D" w:rsidP="00FC6647">
      <w:pPr>
        <w:spacing w:after="0" w:line="240" w:lineRule="auto"/>
        <w:ind w:firstLine="720"/>
        <w:jc w:val="both"/>
        <w:rPr>
          <w:rFonts w:ascii="Times New Roman" w:hAnsi="Times New Roman" w:cs="Times New Roman"/>
          <w:b/>
        </w:rPr>
      </w:pPr>
      <w:r w:rsidRPr="0046268E">
        <w:rPr>
          <w:rFonts w:ascii="Times New Roman" w:eastAsia="Times New Roman" w:hAnsi="Times New Roman" w:cs="Times New Roman"/>
        </w:rPr>
        <w:t xml:space="preserve">Exercise is one of the healthy lifestyle factors which if carefully practiced can influence individual risk of developing many of the diseases of later life. The other lifestyle factors according to Park (2009) are diet and nutrition, weight and social activities. According to Park, exercise helps an individual even the ageing to maintain good health. Exercise helps an individual to achieve this by controlling his weight, improving his emotional well-being and relieving up stress, improving blood circulation, increasing flexibility, lowers blood pressure, increase energy levels, improving balance thereby reducing the danger of falls among the ageing, lower blood sugar level thereby helping the diabetics, and improves bone density thereby helping to prevent osteoporosis (Martinsen, 1990; Dunn, Trivedi, and O'Neil 2000; Lawal and Abdullahi, 2008; Park, 2009; Aniodo, 2011; Phys.org, 2012).                 </w:t>
      </w:r>
    </w:p>
    <w:p w:rsidR="00083D5D" w:rsidRPr="0046268E" w:rsidRDefault="00083D5D" w:rsidP="00FC6647">
      <w:pPr>
        <w:spacing w:after="0" w:line="240" w:lineRule="auto"/>
        <w:ind w:firstLine="720"/>
        <w:jc w:val="both"/>
        <w:rPr>
          <w:rFonts w:ascii="Times New Roman" w:eastAsia="Times New Roman" w:hAnsi="Times New Roman" w:cs="Times New Roman"/>
        </w:rPr>
      </w:pPr>
      <w:r w:rsidRPr="0046268E">
        <w:rPr>
          <w:rFonts w:ascii="Times New Roman" w:eastAsia="Times New Roman" w:hAnsi="Times New Roman" w:cs="Times New Roman"/>
        </w:rPr>
        <w:t>Obesity and overweight contributes to many of the diseases of later life and has become major problem worldwide but can be controlled through participation in planned routine exercises. Park (2009) also identify obesity as an important factor in heart disease, stroke, diabetes, hypertension, arthritis (especially in the knees), and breast cancer.</w:t>
      </w:r>
    </w:p>
    <w:p w:rsidR="00083D5D" w:rsidRPr="0046268E" w:rsidRDefault="00083D5D" w:rsidP="00FC6647">
      <w:pPr>
        <w:spacing w:after="0" w:line="240" w:lineRule="auto"/>
        <w:ind w:firstLine="720"/>
        <w:jc w:val="both"/>
        <w:rPr>
          <w:rFonts w:ascii="Times New Roman" w:eastAsia="Times New Roman" w:hAnsi="Times New Roman" w:cs="Times New Roman"/>
        </w:rPr>
      </w:pPr>
      <w:r w:rsidRPr="0046268E">
        <w:rPr>
          <w:rFonts w:ascii="Times New Roman" w:eastAsia="Times New Roman" w:hAnsi="Times New Roman" w:cs="Times New Roman"/>
        </w:rPr>
        <w:t xml:space="preserve"> Old people need regular exercises, healthy diets, fulfilling social relations, participation in meaningful activities and financial security (Euro health net, 2013). When old people take part in exercises together with others, they create a sense of belonging and prevent social isolation. Even by mixing with other people of similar age, at similar stage of life probably with similar health concerns, assists individuals with similar conditions that they are not alone. One can recover from illness through the support gained from people who exercise together. Euro health.net also revealed that various ailments reported by the elderly such as locomotive disorder, joint and muscle, neurological complaints, cardiovascular diseases, respiratory disorder, gastro-intestinal/ abdominal disorder and mild psychiatric problems can be managed through a healthy lifestyle made up of  well planned exercises during youth and adult years.</w:t>
      </w:r>
    </w:p>
    <w:p w:rsidR="00083D5D" w:rsidRPr="0046268E" w:rsidRDefault="00083D5D" w:rsidP="00FC6647">
      <w:pPr>
        <w:spacing w:after="0" w:line="240" w:lineRule="auto"/>
        <w:ind w:firstLine="720"/>
        <w:jc w:val="both"/>
        <w:rPr>
          <w:rFonts w:ascii="Times New Roman" w:eastAsia="Times New Roman" w:hAnsi="Times New Roman" w:cs="Times New Roman"/>
        </w:rPr>
      </w:pPr>
      <w:r w:rsidRPr="0046268E">
        <w:rPr>
          <w:rFonts w:ascii="Times New Roman" w:eastAsia="Times New Roman" w:hAnsi="Times New Roman" w:cs="Times New Roman"/>
        </w:rPr>
        <w:t>Research findings by Professor Dafna Benayahu and her team at Tel Aviv University Sackler School of Medicine revealed for the first time that exercise unlocks the stem cells of our muscles (Phys.org, 2012). The researchers reported that old people who have exercised throughout their lives age more gracefully. According to the team, endurance exercise increases the number of muscle stem cells and enhances their ability to rejuvenate old muscles. When people age, they experience sarcopenia, a decline in mass and function of muscles, and osteopania which refers to bone loss (</w:t>
      </w:r>
      <w:r w:rsidRPr="0046268E">
        <w:rPr>
          <w:rFonts w:ascii="Times New Roman" w:hAnsi="Times New Roman" w:cs="Times New Roman"/>
        </w:rPr>
        <w:t>Phys.org, 2012).</w:t>
      </w:r>
      <w:r w:rsidRPr="0046268E">
        <w:rPr>
          <w:rFonts w:ascii="Times New Roman" w:eastAsia="Times New Roman" w:hAnsi="Times New Roman" w:cs="Times New Roman"/>
        </w:rPr>
        <w:t xml:space="preserve"> The musculoskeletal system is more susceptible to daily wear and tear. This explains the increased risk of falling in the elderly but can be managed through exercise.</w:t>
      </w:r>
    </w:p>
    <w:p w:rsidR="00083D5D" w:rsidRPr="0046268E" w:rsidRDefault="00083D5D" w:rsidP="00FC6647">
      <w:pPr>
        <w:spacing w:after="0" w:line="240" w:lineRule="auto"/>
        <w:ind w:firstLine="720"/>
        <w:jc w:val="both"/>
        <w:rPr>
          <w:rFonts w:ascii="Times New Roman" w:eastAsia="Times New Roman" w:hAnsi="Times New Roman" w:cs="Times New Roman"/>
        </w:rPr>
      </w:pPr>
      <w:r w:rsidRPr="0046268E">
        <w:rPr>
          <w:rFonts w:ascii="Times New Roman" w:eastAsia="Times New Roman" w:hAnsi="Times New Roman" w:cs="Times New Roman"/>
        </w:rPr>
        <w:t>Aging is associated with a reduced level of spontaneous locomotion (the feeling in a human to get up and perform an action or activity). When ageing is combined with sedentary life style they contribute significantly to the development of diseases such as obesity, diabetes, osteoporosis, cardiovascular diseases and decline in cognitive abilities (Phys.org, 2012).</w:t>
      </w:r>
    </w:p>
    <w:p w:rsidR="004740BE" w:rsidRPr="0046268E" w:rsidRDefault="004740BE" w:rsidP="00FC6647">
      <w:pPr>
        <w:spacing w:after="0" w:line="240" w:lineRule="auto"/>
        <w:jc w:val="both"/>
        <w:rPr>
          <w:rFonts w:ascii="Times New Roman" w:eastAsia="Times New Roman" w:hAnsi="Times New Roman" w:cs="Times New Roman"/>
          <w:b/>
        </w:rPr>
      </w:pPr>
    </w:p>
    <w:p w:rsidR="00083D5D" w:rsidRPr="0046268E" w:rsidRDefault="00083D5D" w:rsidP="00FC6647">
      <w:pPr>
        <w:spacing w:after="0" w:line="240" w:lineRule="auto"/>
        <w:jc w:val="both"/>
        <w:rPr>
          <w:rFonts w:ascii="Times New Roman" w:eastAsia="Times New Roman" w:hAnsi="Times New Roman" w:cs="Times New Roman"/>
          <w:b/>
        </w:rPr>
      </w:pPr>
      <w:r w:rsidRPr="0046268E">
        <w:rPr>
          <w:rFonts w:ascii="Times New Roman" w:eastAsia="Times New Roman" w:hAnsi="Times New Roman" w:cs="Times New Roman"/>
          <w:b/>
        </w:rPr>
        <w:t>The Concepts of Ageing and the Aged</w:t>
      </w:r>
    </w:p>
    <w:p w:rsidR="00083D5D" w:rsidRPr="0046268E" w:rsidRDefault="00083D5D" w:rsidP="00FC6647">
      <w:pPr>
        <w:spacing w:after="0" w:line="240" w:lineRule="auto"/>
        <w:ind w:firstLine="720"/>
        <w:jc w:val="both"/>
        <w:rPr>
          <w:rFonts w:ascii="Times New Roman" w:eastAsia="Times New Roman" w:hAnsi="Times New Roman" w:cs="Times New Roman"/>
        </w:rPr>
      </w:pPr>
      <w:r w:rsidRPr="0046268E">
        <w:rPr>
          <w:rFonts w:ascii="Times New Roman" w:eastAsia="Times New Roman" w:hAnsi="Times New Roman" w:cs="Times New Roman"/>
        </w:rPr>
        <w:t xml:space="preserve">Ageing means growing old, (Park, 2009); indicating changes and deterioration in the vitality or the lowering of the biological efficiency that accompany ageing. The changes and deterioration lead to death. </w:t>
      </w:r>
    </w:p>
    <w:p w:rsidR="00083D5D" w:rsidRPr="0046268E" w:rsidRDefault="00083D5D" w:rsidP="00FC6647">
      <w:pPr>
        <w:spacing w:after="0" w:line="240" w:lineRule="auto"/>
        <w:ind w:firstLine="720"/>
        <w:jc w:val="both"/>
        <w:rPr>
          <w:rFonts w:ascii="Times New Roman" w:eastAsia="Times New Roman" w:hAnsi="Times New Roman" w:cs="Times New Roman"/>
        </w:rPr>
      </w:pPr>
      <w:r w:rsidRPr="0046268E">
        <w:rPr>
          <w:rFonts w:ascii="Times New Roman" w:eastAsia="Times New Roman" w:hAnsi="Times New Roman" w:cs="Times New Roman"/>
        </w:rPr>
        <w:t xml:space="preserve">The question about when old age starts and when one is old depends on countries. For developing countries, Dhaar and Robbani (2008) stated that sixty (60) years is viewed as old. In developed countries, sixty five (65) years and above is seen as elderly and seventy five(75) years as very elderly. For the United Nations, sixty(60) years is viewed as a transition age into elderly age group. The old, the very old, elderly and the very elderly are considered in this paper as the aged, they will be used interchangeably to mean the same thing. </w:t>
      </w:r>
      <w:r w:rsidRPr="0046268E">
        <w:rPr>
          <w:rFonts w:ascii="Times New Roman" w:hAnsi="Times New Roman" w:cs="Times New Roman"/>
        </w:rPr>
        <w:t>Ageing is a physiological process that starts from birth, continues throughout life and ends with death (Dhaar and Robbani, 2008). According to them, to assess the process of ageing of an individual, one compares the biological age with chronological age. Ageing is a normal process of life. When biological age lags behind chronological age, ageing is described as delayed or retarded. However, if the biological age advances ahead of the chronological age, ageing is described as precocious or premature.</w:t>
      </w:r>
    </w:p>
    <w:p w:rsidR="00083D5D" w:rsidRPr="0046268E" w:rsidRDefault="00083D5D" w:rsidP="00FC6647">
      <w:pPr>
        <w:spacing w:after="0" w:line="240" w:lineRule="auto"/>
        <w:ind w:firstLine="720"/>
        <w:jc w:val="both"/>
        <w:rPr>
          <w:rFonts w:ascii="Times New Roman" w:eastAsia="Times New Roman" w:hAnsi="Times New Roman" w:cs="Times New Roman"/>
        </w:rPr>
      </w:pPr>
      <w:r w:rsidRPr="0046268E">
        <w:rPr>
          <w:rFonts w:ascii="Times New Roman" w:eastAsia="Times New Roman" w:hAnsi="Times New Roman" w:cs="Times New Roman"/>
        </w:rPr>
        <w:t>Even though everything about the ageing process have not been known, however, literature evidence point to the fact that the following are some of the disabilities considered as incident to ageing. They are: - senile, cataract, glaucoma, nerve deafness, osteoporosis affecting mobility, emphysema, failure of special sense and change in mental outlook (Park, 2009). Chronic diseases are more frequently among older people than other groups. According to Park,  old people suffer degeneration diseases of heart and blood vessels, cancer, accidents, diabetes, diseases of locomotor system both articular and non-ariticular disorders such as fibrositis, myositis, neuritis, gout, rheumatoid, arthritis, osteoarthritis, spondylitis of spine etc. causing a lot of discomfort and disability among the ageing population. This group according to him also suffers from respiratory illness such as chronic bronchitis, asthma, emphysema etc as well as in their genitourinary system such as enlargement of the prostrate, dysuria, nocturia, frequent and urgency of micturition among others. The ageing group equally suffers some psychological problems of mental changes such as impaired memory, rigidity of outlook, and dislike of change. They experience sexual adjustment of cessation of reproduction by women and diminution of sexual activity on the part of men at 40/50years of age. As a result of this, they may suffer as a result of physical and mental or emotional disturbances as well as frequent irritability, jealousy and dependency.</w:t>
      </w:r>
    </w:p>
    <w:p w:rsidR="00083D5D" w:rsidRPr="0046268E" w:rsidRDefault="00083D5D" w:rsidP="004740BE">
      <w:pPr>
        <w:spacing w:after="0" w:line="240" w:lineRule="auto"/>
        <w:ind w:firstLine="720"/>
        <w:jc w:val="both"/>
        <w:rPr>
          <w:rFonts w:ascii="Times New Roman" w:hAnsi="Times New Roman" w:cs="Times New Roman"/>
        </w:rPr>
      </w:pPr>
      <w:r w:rsidRPr="0046268E">
        <w:rPr>
          <w:rFonts w:ascii="Times New Roman" w:hAnsi="Times New Roman" w:cs="Times New Roman"/>
        </w:rPr>
        <w:t>Dhear and Robbani (2008) reported that it has been estimated that about 530million people aged sixty (60) years and above live in the world, out of which 355million (61.20%) live in the developing countries. By the year 2020 the world population of old people is expected to reach 1000million of which more than 700million (70.00%) are expected to be living in developing countries.  As the death rate declines in most part of the world, life expectancy increases, and the number and ages of older people increase (Wallace and Kohatsu, 2008). According to Wallace and Kohatsu, a shift in the age of a population has implications for the health problems a society must face and the health services that must be provided.</w:t>
      </w:r>
    </w:p>
    <w:p w:rsidR="00083D5D" w:rsidRPr="0046268E" w:rsidRDefault="00083D5D" w:rsidP="00FC6647">
      <w:pPr>
        <w:spacing w:after="0" w:line="240" w:lineRule="auto"/>
        <w:ind w:firstLine="720"/>
        <w:jc w:val="both"/>
        <w:rPr>
          <w:rFonts w:ascii="Times New Roman" w:eastAsia="Times New Roman" w:hAnsi="Times New Roman" w:cs="Times New Roman"/>
        </w:rPr>
      </w:pPr>
      <w:r w:rsidRPr="0046268E">
        <w:rPr>
          <w:rFonts w:ascii="Times New Roman" w:eastAsia="Times New Roman" w:hAnsi="Times New Roman" w:cs="Times New Roman"/>
        </w:rPr>
        <w:t>The steady growth in elderly population in the world, Africa and Nigeria is expected or destined to increase the burden of diseases and care related, associated and given to old people with other consequences. There is therefore the need to assist this group through exercise to cope and overcome the burden associated with ageing. In this paper, ageing is growing old, a period of life which moves from one level to another, also requiring exercise to graciously pass from old age to death.</w:t>
      </w:r>
    </w:p>
    <w:p w:rsidR="004740BE" w:rsidRPr="0046268E" w:rsidRDefault="004740BE" w:rsidP="00FC6647">
      <w:pPr>
        <w:spacing w:after="0" w:line="240" w:lineRule="auto"/>
        <w:jc w:val="both"/>
        <w:rPr>
          <w:rFonts w:ascii="Times New Roman" w:eastAsia="Times New Roman" w:hAnsi="Times New Roman" w:cs="Times New Roman"/>
          <w:b/>
        </w:rPr>
      </w:pPr>
    </w:p>
    <w:p w:rsidR="00083D5D" w:rsidRPr="0046268E" w:rsidRDefault="00083D5D" w:rsidP="00FC6647">
      <w:pPr>
        <w:spacing w:after="0" w:line="240" w:lineRule="auto"/>
        <w:jc w:val="both"/>
        <w:rPr>
          <w:rFonts w:ascii="Times New Roman" w:eastAsia="Times New Roman" w:hAnsi="Times New Roman" w:cs="Times New Roman"/>
          <w:b/>
        </w:rPr>
      </w:pPr>
      <w:r w:rsidRPr="0046268E">
        <w:rPr>
          <w:rFonts w:ascii="Times New Roman" w:eastAsia="Times New Roman" w:hAnsi="Times New Roman" w:cs="Times New Roman"/>
          <w:b/>
        </w:rPr>
        <w:t>Theory of Ageing</w:t>
      </w:r>
    </w:p>
    <w:p w:rsidR="00083D5D" w:rsidRPr="0046268E" w:rsidRDefault="00083D5D" w:rsidP="00FC6647">
      <w:pPr>
        <w:spacing w:after="0" w:line="240" w:lineRule="auto"/>
        <w:ind w:firstLine="720"/>
        <w:jc w:val="both"/>
        <w:rPr>
          <w:rFonts w:ascii="Times New Roman" w:eastAsia="Times New Roman" w:hAnsi="Times New Roman" w:cs="Times New Roman"/>
        </w:rPr>
      </w:pPr>
      <w:r w:rsidRPr="0046268E">
        <w:rPr>
          <w:rFonts w:ascii="Times New Roman" w:eastAsia="Times New Roman" w:hAnsi="Times New Roman" w:cs="Times New Roman"/>
        </w:rPr>
        <w:t>The theories of ageing fall into four categories. Aiken, (1994) categorized them into; breakdown theories, substance theories, hormonal theories and ageing clock.  According to Aiken, the breakdown theories indicate that ageing is the result of wear and tear, stress or exhaustion of the body organs and cells. When this happens, there is deterioration of the system (such as the immune system) so that the body can no longer protect itself adequately against diseases and this may result to ageing.</w:t>
      </w:r>
    </w:p>
    <w:p w:rsidR="00083D5D" w:rsidRPr="0046268E" w:rsidRDefault="00083D5D" w:rsidP="00FC6647">
      <w:pPr>
        <w:spacing w:after="0" w:line="240" w:lineRule="auto"/>
        <w:ind w:firstLine="720"/>
        <w:jc w:val="both"/>
        <w:rPr>
          <w:rFonts w:ascii="Times New Roman" w:eastAsia="Times New Roman" w:hAnsi="Times New Roman" w:cs="Times New Roman"/>
        </w:rPr>
      </w:pPr>
      <w:r w:rsidRPr="0046268E">
        <w:rPr>
          <w:rFonts w:ascii="Times New Roman" w:eastAsia="Times New Roman" w:hAnsi="Times New Roman" w:cs="Times New Roman"/>
        </w:rPr>
        <w:t>In the substance theory, Aiken stated that at the tissue level, there is a change in the collagen and the proliferation of mutant cells. The strands of connective tissue protein (collagen) change with age, resulting in less elasticity or resilience in visceral organs, slower healing and other body changes. Again, as people become older, waste substances or products of the body metabolism may start interfering with normal functioning of the cells leading to deterioration and ageing. For the hormonal theories, Aiken, (1994) also reported that human ageing is caused by the hypothalamus. The hormones produced by it interrupt the absorption of thyroxin, which is important for cell metabolism and functioning leading to changes as deterioration and ageing.</w:t>
      </w:r>
    </w:p>
    <w:p w:rsidR="00083D5D" w:rsidRPr="0046268E" w:rsidRDefault="00083D5D" w:rsidP="00FC6647">
      <w:pPr>
        <w:spacing w:after="0" w:line="240" w:lineRule="auto"/>
        <w:ind w:firstLine="720"/>
        <w:jc w:val="both"/>
        <w:rPr>
          <w:rFonts w:ascii="Times New Roman" w:eastAsia="Times New Roman" w:hAnsi="Times New Roman" w:cs="Times New Roman"/>
        </w:rPr>
      </w:pPr>
      <w:r w:rsidRPr="0046268E">
        <w:rPr>
          <w:rFonts w:ascii="Times New Roman" w:eastAsia="Times New Roman" w:hAnsi="Times New Roman" w:cs="Times New Roman"/>
        </w:rPr>
        <w:t>On ageing clock theory, Aiken (1994) reported that there is an ageing clock which is a prewired, genetically determined ageing programme somewhere in the body. The ageing clock determines the ageing and death of people. This brings a limit to the number of times a body cell subdivides before dying.</w:t>
      </w:r>
    </w:p>
    <w:p w:rsidR="00083D5D" w:rsidRPr="0046268E" w:rsidRDefault="00083D5D" w:rsidP="00FC6647">
      <w:pPr>
        <w:spacing w:after="0" w:line="240" w:lineRule="auto"/>
        <w:ind w:firstLine="720"/>
        <w:jc w:val="both"/>
        <w:rPr>
          <w:rFonts w:ascii="Times New Roman" w:eastAsia="Times New Roman" w:hAnsi="Times New Roman" w:cs="Times New Roman"/>
        </w:rPr>
      </w:pPr>
      <w:r w:rsidRPr="0046268E">
        <w:rPr>
          <w:rFonts w:ascii="Times New Roman" w:eastAsia="Times New Roman" w:hAnsi="Times New Roman" w:cs="Times New Roman"/>
        </w:rPr>
        <w:t>The implication of these theories to this paper is that studies have indicated that exercise assists in the wear and tears of the body cells as well as enhances the division of the body cells as well as assists in the replacement of the broken down cells. This could take reasonable care of the breakdown problems of the body during ageing thereby delaying ageing fast.</w:t>
      </w:r>
    </w:p>
    <w:p w:rsidR="00667C08" w:rsidRPr="0046268E" w:rsidRDefault="00667C08" w:rsidP="00FC6647">
      <w:pPr>
        <w:spacing w:after="0" w:line="240" w:lineRule="auto"/>
        <w:jc w:val="both"/>
        <w:rPr>
          <w:rFonts w:ascii="Times New Roman" w:eastAsia="Times New Roman" w:hAnsi="Times New Roman" w:cs="Times New Roman"/>
          <w:b/>
        </w:rPr>
      </w:pPr>
    </w:p>
    <w:p w:rsidR="00083D5D" w:rsidRPr="0046268E" w:rsidRDefault="00083D5D" w:rsidP="00FC6647">
      <w:pPr>
        <w:spacing w:after="0" w:line="240" w:lineRule="auto"/>
        <w:jc w:val="both"/>
        <w:rPr>
          <w:rFonts w:ascii="Times New Roman" w:eastAsia="Times New Roman" w:hAnsi="Times New Roman" w:cs="Times New Roman"/>
        </w:rPr>
      </w:pPr>
      <w:r w:rsidRPr="0046268E">
        <w:rPr>
          <w:rFonts w:ascii="Times New Roman" w:eastAsia="Times New Roman" w:hAnsi="Times New Roman" w:cs="Times New Roman"/>
          <w:b/>
        </w:rPr>
        <w:t>HealthyAgeing</w:t>
      </w:r>
    </w:p>
    <w:p w:rsidR="00083D5D" w:rsidRPr="0046268E" w:rsidRDefault="00083D5D" w:rsidP="00FC6647">
      <w:pPr>
        <w:spacing w:after="0" w:line="240" w:lineRule="auto"/>
        <w:ind w:firstLine="720"/>
        <w:jc w:val="both"/>
        <w:rPr>
          <w:rFonts w:ascii="Times New Roman" w:eastAsia="Times New Roman" w:hAnsi="Times New Roman" w:cs="Times New Roman"/>
        </w:rPr>
      </w:pPr>
      <w:r w:rsidRPr="0046268E">
        <w:rPr>
          <w:rFonts w:ascii="Times New Roman" w:eastAsia="Times New Roman" w:hAnsi="Times New Roman" w:cs="Times New Roman"/>
        </w:rPr>
        <w:t xml:space="preserve">In the medical field, when one has freedom from chronic diseases and the ability to continue to function effectively, both physically and mentally in old age, this may be regarded as successful ageing. According to Kennedy (2000), this may also include maintenance of physical and mental function and continued involvement in social activities and relationships. Hansen (2005) defined healthy ageing as a process of slowing down, physically and cognitively, while  resiliently adapting and compensating in order to optimally function and participate in all areas of one’s life (physical, cognitive, social and spiritual life). The attributes of healthy ageing according to Hansen include ability to function physically, cognitively, and socially, continued modification, self assessment and redefinition of self and abilities; desire to continue to actively participate in life processes, continuous process of change and adaptation, acceptance and movement towards death. </w:t>
      </w:r>
    </w:p>
    <w:p w:rsidR="00083D5D" w:rsidRPr="0046268E" w:rsidRDefault="00083D5D" w:rsidP="00FC6647">
      <w:pPr>
        <w:spacing w:after="0" w:line="240" w:lineRule="auto"/>
        <w:ind w:firstLine="720"/>
        <w:jc w:val="both"/>
        <w:rPr>
          <w:rFonts w:ascii="Times New Roman" w:eastAsia="Times New Roman" w:hAnsi="Times New Roman" w:cs="Times New Roman"/>
        </w:rPr>
      </w:pPr>
      <w:r w:rsidRPr="0046268E">
        <w:rPr>
          <w:rFonts w:ascii="Times New Roman" w:eastAsia="Times New Roman" w:hAnsi="Times New Roman" w:cs="Times New Roman"/>
        </w:rPr>
        <w:t>What an old person needs for healthy ageing according to Hansen (2005) are adaptation; the ability to redefine one’s self in terms of independence and autonomy.  Compensation; the ability to change one’s life style to accommodate the physical changes that have occurred as well as resilience which means the ability to bounce back, to change, and to adapt. When the ageing population is able to adapt to prescribed exercises as well as to other healthy lifestyle activities and change the unacceptable lifestyle of inactivity to an active life with due consideration of the physical changes, they will attain graceful and successful ageing leading to healthy ageing.</w:t>
      </w:r>
    </w:p>
    <w:p w:rsidR="00083D5D" w:rsidRPr="0046268E" w:rsidRDefault="00083D5D" w:rsidP="00FC6647">
      <w:pPr>
        <w:spacing w:after="0" w:line="240" w:lineRule="auto"/>
        <w:jc w:val="both"/>
        <w:rPr>
          <w:rFonts w:ascii="Times New Roman" w:eastAsia="Times New Roman" w:hAnsi="Times New Roman" w:cs="Times New Roman"/>
        </w:rPr>
      </w:pPr>
      <w:r w:rsidRPr="0046268E">
        <w:rPr>
          <w:rFonts w:ascii="Times New Roman" w:eastAsia="Times New Roman" w:hAnsi="Times New Roman" w:cs="Times New Roman"/>
        </w:rPr>
        <w:tab/>
        <w:t>Hansen also revealed that the consequences of healthy ageing is successful ageing which is the ability to establish and maintain stated goals or lifestyle and involvement in prescribed roles which may include participation in exercises; independence which is the ability to live on one’s own care. Pascucci (2008) therefore recommended that for successful ageing to occur, there is need for old persons to be proactively engaged in certain health behavior such as engaging in exercises in mid-life that will increase the likelihood of reaching and maintaining the goal of successful ageing in later life. They will consequently prevent disease-related problems; prevent cognitive impairment and prevent later-life depression and relapses. Science and research measure health using the parameter of nutrition status and risk, exercise or physical activity function or care, mental or cognitive function, social support systems and total quality of life (or life satisfaction) which drive towards healthy ageing, graceful dying to death. In this paper, healthy ageing is a process in which the body slows down, both physically and mentally or otherwise, and still adapts and compensates in order to optimally function and participate in all areas of one’s life including exercise.</w:t>
      </w:r>
    </w:p>
    <w:p w:rsidR="004740BE" w:rsidRPr="0046268E" w:rsidRDefault="004740BE" w:rsidP="00FC6647">
      <w:pPr>
        <w:spacing w:after="0" w:line="240" w:lineRule="auto"/>
        <w:jc w:val="both"/>
        <w:rPr>
          <w:rFonts w:ascii="Times New Roman" w:eastAsia="Times New Roman" w:hAnsi="Times New Roman" w:cs="Times New Roman"/>
          <w:b/>
        </w:rPr>
      </w:pPr>
    </w:p>
    <w:p w:rsidR="00083D5D" w:rsidRPr="0046268E" w:rsidRDefault="00083D5D" w:rsidP="00FC6647">
      <w:pPr>
        <w:spacing w:after="0" w:line="240" w:lineRule="auto"/>
        <w:jc w:val="both"/>
        <w:rPr>
          <w:rFonts w:ascii="Times New Roman" w:eastAsia="Times New Roman" w:hAnsi="Times New Roman" w:cs="Times New Roman"/>
          <w:b/>
        </w:rPr>
      </w:pPr>
      <w:r w:rsidRPr="0046268E">
        <w:rPr>
          <w:rFonts w:ascii="Times New Roman" w:eastAsia="Times New Roman" w:hAnsi="Times New Roman" w:cs="Times New Roman"/>
          <w:b/>
        </w:rPr>
        <w:t xml:space="preserve">The Concept of Dying  </w:t>
      </w:r>
    </w:p>
    <w:p w:rsidR="00083D5D" w:rsidRPr="0046268E" w:rsidRDefault="00083D5D" w:rsidP="00FC6647">
      <w:pPr>
        <w:spacing w:after="0" w:line="240" w:lineRule="auto"/>
        <w:ind w:firstLine="720"/>
        <w:jc w:val="both"/>
        <w:rPr>
          <w:rFonts w:ascii="Times New Roman" w:eastAsia="Times New Roman" w:hAnsi="Times New Roman" w:cs="Times New Roman"/>
        </w:rPr>
      </w:pPr>
      <w:r w:rsidRPr="0046268E">
        <w:rPr>
          <w:rFonts w:ascii="Times New Roman" w:eastAsia="Times New Roman" w:hAnsi="Times New Roman" w:cs="Times New Roman"/>
        </w:rPr>
        <w:t>Dying is an incapacitated process of life with threatening disease(s) that terminates in death. According to Kastenbuam (1995), dying begins when the fact is clear and the physician makes a judgment and obtains and analyses enough critical information that there is life threatening illness. Again, when the physician informs the patient about the illness and the patient realizes and accepts the facts, dying begins. At this point, nothing more can be done to preserve life. The physician may not certify him as dying but appreciates the seriousness of his condition and waits until all treatment possible have been exhausted.</w:t>
      </w:r>
    </w:p>
    <w:p w:rsidR="00083D5D" w:rsidRPr="0046268E" w:rsidRDefault="00083D5D" w:rsidP="00FC6647">
      <w:pPr>
        <w:spacing w:after="0" w:line="240" w:lineRule="auto"/>
        <w:ind w:firstLine="720"/>
        <w:jc w:val="both"/>
        <w:rPr>
          <w:rFonts w:ascii="Times New Roman" w:eastAsia="Times New Roman" w:hAnsi="Times New Roman" w:cs="Times New Roman"/>
        </w:rPr>
      </w:pPr>
      <w:r w:rsidRPr="0046268E">
        <w:rPr>
          <w:rFonts w:ascii="Times New Roman" w:eastAsia="Times New Roman" w:hAnsi="Times New Roman" w:cs="Times New Roman"/>
        </w:rPr>
        <w:t>Elizabeth Kubler-Ross, in her book “Death and Dying”, published in 1969, introduced the five stages of dying as denial, anger, bargaining, depression, and acceptance (Ene, 2009). Denial is the first stage, a state of shock in response to the bad news in which he may gradually recover. Anger follows after the denial stage as the patient becomes more difficult to relate with as he is fury and frustrated. At the stage of bargaining, the patient attempts to make some kind of deal with fate for an extension of life. Depression sets in when the patient experiences increased weakness, discomfort and physical deterioration. The patient at this point becomes afraid of dying as he experiences stress, strain, feeling of guilt and unworthiness. Lastly, he accepts his case but not a happy and blissful state, and struggles no more.</w:t>
      </w:r>
    </w:p>
    <w:p w:rsidR="00667C08" w:rsidRPr="0046268E" w:rsidRDefault="00083D5D" w:rsidP="00FC6647">
      <w:pPr>
        <w:spacing w:after="0" w:line="240" w:lineRule="auto"/>
        <w:ind w:firstLine="720"/>
        <w:jc w:val="both"/>
        <w:rPr>
          <w:rFonts w:ascii="Times New Roman" w:eastAsia="Times New Roman" w:hAnsi="Times New Roman" w:cs="Times New Roman"/>
        </w:rPr>
      </w:pPr>
      <w:r w:rsidRPr="0046268E">
        <w:rPr>
          <w:rFonts w:ascii="Times New Roman" w:eastAsia="Times New Roman" w:hAnsi="Times New Roman" w:cs="Times New Roman"/>
        </w:rPr>
        <w:t xml:space="preserve">Exercise is necessary for a dying person. This is because exercise can assist the person to be able to sustain the shock from the bad news. Exercise helps one to recover faster from shock. When a dying person participates in any exercise within his ability, he lets up steam from anger and recovers better and easier to relate with. As he bargains with fate to extend life, exercise keeps him more active than usual and alive even in that state of hopelessness. Research results indicate that exercise can be used to manage depression (Martinsen, 1990). This may include depression associated with dying. At the acceptance stage, a dying person may be taking part in any exercise of choice to occupy himself until he gracefully passes on to death. </w:t>
      </w:r>
    </w:p>
    <w:p w:rsidR="00667C08" w:rsidRPr="0046268E" w:rsidRDefault="00667C08" w:rsidP="00FC6647">
      <w:pPr>
        <w:spacing w:after="0" w:line="240" w:lineRule="auto"/>
        <w:ind w:firstLine="720"/>
        <w:jc w:val="both"/>
        <w:rPr>
          <w:rFonts w:ascii="Times New Roman" w:eastAsia="Times New Roman" w:hAnsi="Times New Roman" w:cs="Times New Roman"/>
        </w:rPr>
      </w:pPr>
    </w:p>
    <w:p w:rsidR="00083D5D" w:rsidRPr="0046268E" w:rsidRDefault="00083D5D" w:rsidP="00FC6647">
      <w:pPr>
        <w:spacing w:after="0" w:line="240" w:lineRule="auto"/>
        <w:jc w:val="both"/>
        <w:rPr>
          <w:rFonts w:ascii="Times New Roman" w:eastAsia="Times New Roman" w:hAnsi="Times New Roman" w:cs="Times New Roman"/>
        </w:rPr>
      </w:pPr>
      <w:r w:rsidRPr="0046268E">
        <w:rPr>
          <w:rFonts w:ascii="Times New Roman" w:eastAsia="Times New Roman" w:hAnsi="Times New Roman" w:cs="Times New Roman"/>
          <w:b/>
        </w:rPr>
        <w:t xml:space="preserve">The meaning of Death  </w:t>
      </w:r>
    </w:p>
    <w:p w:rsidR="00083D5D" w:rsidRPr="0046268E" w:rsidRDefault="00083D5D" w:rsidP="00FC6647">
      <w:pPr>
        <w:spacing w:after="0" w:line="240" w:lineRule="auto"/>
        <w:jc w:val="both"/>
        <w:rPr>
          <w:rFonts w:ascii="Times New Roman" w:eastAsia="Times New Roman" w:hAnsi="Times New Roman" w:cs="Times New Roman"/>
        </w:rPr>
      </w:pPr>
      <w:r w:rsidRPr="0046268E">
        <w:rPr>
          <w:rFonts w:ascii="Times New Roman" w:eastAsia="Times New Roman" w:hAnsi="Times New Roman" w:cs="Times New Roman"/>
          <w:b/>
        </w:rPr>
        <w:tab/>
      </w:r>
      <w:r w:rsidRPr="0046268E">
        <w:rPr>
          <w:rFonts w:ascii="Times New Roman" w:eastAsia="Times New Roman" w:hAnsi="Times New Roman" w:cs="Times New Roman"/>
        </w:rPr>
        <w:t>Death may be simply described as the stoppage or end of life. It is a natural event that happens to all living things. It is a concept that has different definitions. Bernat, Culver, and Gert (1981) looked at the organismic definition of death as the irreversible loss of functioning of the organism as a whole.  Okafor (1993) defined death as an unpredictable and unexpected event that cuts off life. According to Santrock (2000) death means the shedding off of the biological and physical body and transition into the spiritual ream. Different individuals and professions defined it to suit what they believe and profess. Death is therefore difficult to define. This is because death and dying possess physical, psychological, social, legal and spiritual dimensions leading to defining death from several perspectives (Ene, 2009). In physical death, Ene revealed that it could be either clinical or biological. Clinical death is when death occurs and a death certificate is given by a physician indicating that there is a non-reversible cessation of life processes.</w:t>
      </w:r>
    </w:p>
    <w:p w:rsidR="00083D5D" w:rsidRPr="0046268E" w:rsidRDefault="00083D5D" w:rsidP="00FC6647">
      <w:pPr>
        <w:spacing w:after="0" w:line="240" w:lineRule="auto"/>
        <w:jc w:val="both"/>
        <w:rPr>
          <w:rFonts w:ascii="Times New Roman" w:eastAsia="Times New Roman" w:hAnsi="Times New Roman" w:cs="Times New Roman"/>
        </w:rPr>
      </w:pPr>
      <w:r w:rsidRPr="0046268E">
        <w:rPr>
          <w:rFonts w:ascii="Times New Roman" w:eastAsia="Times New Roman" w:hAnsi="Times New Roman" w:cs="Times New Roman"/>
        </w:rPr>
        <w:tab/>
        <w:t>For psychological death, he described it as a state of being unaware of self or the world around, and if properly handled can be reversible. However, total psychological death most often occurs at the time of physical death. In social death, Ene also indicated that when other people perceive an individual as dead or non-existent, he or she is socially dead. Social death, according to Kastenbaum (1986) may also occur before the end of biological life, when the person experiences limited contact, muted voices and averted eyes.</w:t>
      </w:r>
    </w:p>
    <w:p w:rsidR="00083D5D" w:rsidRPr="0046268E" w:rsidRDefault="00083D5D" w:rsidP="00FC6647">
      <w:pPr>
        <w:spacing w:after="0" w:line="240" w:lineRule="auto"/>
        <w:ind w:left="720" w:right="1170" w:hanging="720"/>
        <w:jc w:val="both"/>
        <w:rPr>
          <w:rFonts w:ascii="Times New Roman" w:eastAsia="Times New Roman" w:hAnsi="Times New Roman" w:cs="Times New Roman"/>
        </w:rPr>
      </w:pPr>
      <w:r w:rsidRPr="0046268E">
        <w:rPr>
          <w:rFonts w:ascii="Times New Roman" w:eastAsia="Times New Roman" w:hAnsi="Times New Roman" w:cs="Times New Roman"/>
        </w:rPr>
        <w:t>A person may be considered medically and legally dead (Ene, 2009),            “ if in the opinion of a physician, based on ordinary standard of medical practice, there is the absence of spontaneous brain function, and if based on ordinary standards of medical practice, during reasonable attempts to either maintain or restore spontaneous circulation or respiratory function in the absence of afore-said brain function, it appears that further attempts at resuscitation or supportive maintenance will not succeed, death will have occurred at the time when these conditions first coincide” pp5.</w:t>
      </w:r>
    </w:p>
    <w:p w:rsidR="004740BE" w:rsidRPr="0046268E" w:rsidRDefault="004740BE" w:rsidP="00FC6647">
      <w:pPr>
        <w:spacing w:after="0" w:line="240" w:lineRule="auto"/>
        <w:ind w:right="1170"/>
        <w:jc w:val="both"/>
        <w:rPr>
          <w:rFonts w:ascii="Times New Roman" w:eastAsia="Times New Roman" w:hAnsi="Times New Roman" w:cs="Times New Roman"/>
        </w:rPr>
      </w:pPr>
    </w:p>
    <w:p w:rsidR="00083D5D" w:rsidRPr="0046268E" w:rsidRDefault="00083D5D" w:rsidP="00FC6647">
      <w:pPr>
        <w:spacing w:after="0" w:line="240" w:lineRule="auto"/>
        <w:ind w:right="1170"/>
        <w:jc w:val="both"/>
        <w:rPr>
          <w:rFonts w:ascii="Times New Roman" w:eastAsia="Times New Roman" w:hAnsi="Times New Roman" w:cs="Times New Roman"/>
        </w:rPr>
      </w:pPr>
      <w:r w:rsidRPr="0046268E">
        <w:rPr>
          <w:rFonts w:ascii="Times New Roman" w:eastAsia="Times New Roman" w:hAnsi="Times New Roman" w:cs="Times New Roman"/>
        </w:rPr>
        <w:t>In spiritual death, Ene also reported that death is a transition, a splitting of spirit from the body or some otherwise altered state of being. This relates to the believe that death implies something that continues or begins when the last breath is released and the spirit continues with spiritual life into eternity. There are strong indicators to show that a person is dead. According to Wijdick  (2002) these indicators include the following:</w:t>
      </w:r>
    </w:p>
    <w:p w:rsidR="00083D5D" w:rsidRPr="0046268E" w:rsidRDefault="00083D5D" w:rsidP="00FC6647">
      <w:pPr>
        <w:pStyle w:val="ListParagraph"/>
        <w:numPr>
          <w:ilvl w:val="0"/>
          <w:numId w:val="58"/>
        </w:numPr>
        <w:spacing w:line="240" w:lineRule="auto"/>
        <w:ind w:right="1170"/>
        <w:rPr>
          <w:rFonts w:ascii="Times New Roman" w:eastAsia="Times New Roman" w:hAnsi="Times New Roman" w:cs="Times New Roman"/>
        </w:rPr>
      </w:pPr>
      <w:r w:rsidRPr="0046268E">
        <w:rPr>
          <w:rFonts w:ascii="Times New Roman" w:eastAsia="Times New Roman" w:hAnsi="Times New Roman" w:cs="Times New Roman"/>
        </w:rPr>
        <w:t>pallor mortis meaning the paleness that happens instantaneously between 15 to 120 minutes after death;</w:t>
      </w:r>
    </w:p>
    <w:p w:rsidR="00083D5D" w:rsidRPr="0046268E" w:rsidRDefault="00083D5D" w:rsidP="00FC6647">
      <w:pPr>
        <w:pStyle w:val="ListParagraph"/>
        <w:numPr>
          <w:ilvl w:val="0"/>
          <w:numId w:val="58"/>
        </w:numPr>
        <w:spacing w:line="240" w:lineRule="auto"/>
        <w:ind w:right="1170"/>
        <w:rPr>
          <w:rFonts w:ascii="Times New Roman" w:eastAsia="Times New Roman" w:hAnsi="Times New Roman" w:cs="Times New Roman"/>
        </w:rPr>
      </w:pPr>
      <w:r w:rsidRPr="0046268E">
        <w:rPr>
          <w:rFonts w:ascii="Times New Roman" w:eastAsia="Times New Roman" w:hAnsi="Times New Roman" w:cs="Times New Roman"/>
        </w:rPr>
        <w:t>algor mortis which means the reduction in body temperature after death;</w:t>
      </w:r>
    </w:p>
    <w:p w:rsidR="00083D5D" w:rsidRPr="0046268E" w:rsidRDefault="00083D5D" w:rsidP="00FC6647">
      <w:pPr>
        <w:pStyle w:val="ListParagraph"/>
        <w:numPr>
          <w:ilvl w:val="0"/>
          <w:numId w:val="58"/>
        </w:numPr>
        <w:spacing w:line="240" w:lineRule="auto"/>
        <w:ind w:right="1170"/>
        <w:rPr>
          <w:rFonts w:ascii="Times New Roman" w:eastAsia="Times New Roman" w:hAnsi="Times New Roman" w:cs="Times New Roman"/>
        </w:rPr>
      </w:pPr>
      <w:r w:rsidRPr="0046268E">
        <w:rPr>
          <w:rFonts w:ascii="Times New Roman" w:eastAsia="Times New Roman" w:hAnsi="Times New Roman" w:cs="Times New Roman"/>
        </w:rPr>
        <w:t>rigor motis in which the limbs of the corpse become stiff and difficult to move;</w:t>
      </w:r>
    </w:p>
    <w:p w:rsidR="00083D5D" w:rsidRPr="0046268E" w:rsidRDefault="00083D5D" w:rsidP="00FC6647">
      <w:pPr>
        <w:pStyle w:val="ListParagraph"/>
        <w:numPr>
          <w:ilvl w:val="0"/>
          <w:numId w:val="58"/>
        </w:numPr>
        <w:spacing w:line="240" w:lineRule="auto"/>
        <w:ind w:right="1170"/>
        <w:rPr>
          <w:rFonts w:ascii="Times New Roman" w:eastAsia="Times New Roman" w:hAnsi="Times New Roman" w:cs="Times New Roman"/>
        </w:rPr>
      </w:pPr>
      <w:r w:rsidRPr="0046268E">
        <w:rPr>
          <w:rFonts w:ascii="Times New Roman" w:eastAsia="Times New Roman" w:hAnsi="Times New Roman" w:cs="Times New Roman"/>
        </w:rPr>
        <w:t>livor mortis which means the settling of blood or fluid in the lower portion of the body; and</w:t>
      </w:r>
    </w:p>
    <w:p w:rsidR="00083D5D" w:rsidRPr="0046268E" w:rsidRDefault="00083D5D" w:rsidP="00FC6647">
      <w:pPr>
        <w:pStyle w:val="ListParagraph"/>
        <w:numPr>
          <w:ilvl w:val="0"/>
          <w:numId w:val="58"/>
        </w:numPr>
        <w:spacing w:line="240" w:lineRule="auto"/>
        <w:ind w:right="1170"/>
        <w:rPr>
          <w:rFonts w:ascii="Times New Roman" w:eastAsia="Times New Roman" w:hAnsi="Times New Roman" w:cs="Times New Roman"/>
        </w:rPr>
      </w:pPr>
      <w:r w:rsidRPr="0046268E">
        <w:rPr>
          <w:rFonts w:ascii="Times New Roman" w:eastAsia="Times New Roman" w:hAnsi="Times New Roman" w:cs="Times New Roman"/>
        </w:rPr>
        <w:t>decomposition meaning the reduction of the body into smaller forms of matter.</w:t>
      </w:r>
    </w:p>
    <w:p w:rsidR="004740BE" w:rsidRPr="0046268E" w:rsidRDefault="004740BE" w:rsidP="004740BE">
      <w:pPr>
        <w:spacing w:after="0" w:line="240" w:lineRule="auto"/>
        <w:ind w:left="761" w:right="1170"/>
        <w:jc w:val="both"/>
        <w:rPr>
          <w:rFonts w:ascii="Times New Roman" w:eastAsia="Times New Roman" w:hAnsi="Times New Roman" w:cs="Times New Roman"/>
        </w:rPr>
      </w:pPr>
    </w:p>
    <w:p w:rsidR="00083D5D" w:rsidRPr="0046268E" w:rsidRDefault="00083D5D" w:rsidP="004740BE">
      <w:pPr>
        <w:spacing w:after="0" w:line="240" w:lineRule="auto"/>
        <w:ind w:right="1170" w:firstLine="720"/>
        <w:jc w:val="both"/>
        <w:rPr>
          <w:rFonts w:ascii="Times New Roman" w:eastAsia="Times New Roman" w:hAnsi="Times New Roman" w:cs="Times New Roman"/>
        </w:rPr>
      </w:pPr>
      <w:r w:rsidRPr="0046268E">
        <w:rPr>
          <w:rFonts w:ascii="Times New Roman" w:eastAsia="Times New Roman" w:hAnsi="Times New Roman" w:cs="Times New Roman"/>
        </w:rPr>
        <w:t xml:space="preserve">In this study, death is defined as the end of life, an irreversible breakdown of respiration and the body’s inability to use oxygen which may not be managed by exercise. Exercise is of no much value to the dead. It is therefore necessary to embrace it when one is able to benefit and adapt to the effect of exercise.    </w:t>
      </w:r>
    </w:p>
    <w:p w:rsidR="004740BE" w:rsidRPr="0046268E" w:rsidRDefault="004740BE" w:rsidP="00FC6647">
      <w:pPr>
        <w:spacing w:after="0" w:line="240" w:lineRule="auto"/>
        <w:jc w:val="both"/>
        <w:rPr>
          <w:rFonts w:ascii="Times New Roman" w:eastAsia="Times New Roman" w:hAnsi="Times New Roman" w:cs="Times New Roman"/>
          <w:b/>
        </w:rPr>
      </w:pPr>
    </w:p>
    <w:p w:rsidR="00083D5D" w:rsidRPr="0046268E" w:rsidRDefault="00083D5D" w:rsidP="00FC6647">
      <w:pPr>
        <w:spacing w:after="0" w:line="240" w:lineRule="auto"/>
        <w:jc w:val="both"/>
        <w:rPr>
          <w:rFonts w:ascii="Times New Roman" w:eastAsia="Times New Roman" w:hAnsi="Times New Roman" w:cs="Times New Roman"/>
          <w:b/>
        </w:rPr>
      </w:pPr>
      <w:r w:rsidRPr="0046268E">
        <w:rPr>
          <w:rFonts w:ascii="Times New Roman" w:eastAsia="Times New Roman" w:hAnsi="Times New Roman" w:cs="Times New Roman"/>
          <w:b/>
        </w:rPr>
        <w:t xml:space="preserve">Benefits of exercise </w:t>
      </w:r>
    </w:p>
    <w:p w:rsidR="00083D5D" w:rsidRPr="0046268E" w:rsidRDefault="00083D5D" w:rsidP="00FC6647">
      <w:pPr>
        <w:spacing w:after="0" w:line="240" w:lineRule="auto"/>
        <w:ind w:firstLine="360"/>
        <w:jc w:val="both"/>
        <w:rPr>
          <w:rFonts w:ascii="Times New Roman" w:eastAsia="Times New Roman" w:hAnsi="Times New Roman" w:cs="Times New Roman"/>
        </w:rPr>
      </w:pPr>
      <w:r w:rsidRPr="0046268E">
        <w:rPr>
          <w:rFonts w:ascii="Times New Roman" w:eastAsia="Times New Roman" w:hAnsi="Times New Roman" w:cs="Times New Roman"/>
        </w:rPr>
        <w:t>Studies have indicated some benefits of exercise. Martinsen (1990), Dunn, Trivedi,  &amp; O'Neil (2000), Lawal &amp; Abdullahi (2008), Park (2009) and  Aniodo (2011) indicated that exercise is beneficial to the human body in the following ways:</w:t>
      </w:r>
    </w:p>
    <w:p w:rsidR="00083D5D" w:rsidRPr="0046268E" w:rsidRDefault="00083D5D" w:rsidP="00FC6647">
      <w:pPr>
        <w:pStyle w:val="ListParagraph"/>
        <w:numPr>
          <w:ilvl w:val="0"/>
          <w:numId w:val="56"/>
        </w:numPr>
        <w:spacing w:line="240" w:lineRule="auto"/>
        <w:rPr>
          <w:rFonts w:ascii="Times New Roman" w:eastAsia="Times New Roman" w:hAnsi="Times New Roman" w:cs="Times New Roman"/>
        </w:rPr>
      </w:pPr>
      <w:r w:rsidRPr="0046268E">
        <w:rPr>
          <w:rFonts w:ascii="Times New Roman" w:eastAsia="Times New Roman" w:hAnsi="Times New Roman" w:cs="Times New Roman"/>
        </w:rPr>
        <w:t>Body organs become more active to meet the needs of the whole part of the body</w:t>
      </w:r>
    </w:p>
    <w:p w:rsidR="00083D5D" w:rsidRPr="0046268E" w:rsidRDefault="00083D5D" w:rsidP="00FC6647">
      <w:pPr>
        <w:pStyle w:val="ListParagraph"/>
        <w:numPr>
          <w:ilvl w:val="0"/>
          <w:numId w:val="56"/>
        </w:numPr>
        <w:spacing w:line="240" w:lineRule="auto"/>
        <w:rPr>
          <w:rFonts w:ascii="Times New Roman" w:eastAsia="Times New Roman" w:hAnsi="Times New Roman" w:cs="Times New Roman"/>
        </w:rPr>
      </w:pPr>
      <w:r w:rsidRPr="0046268E">
        <w:rPr>
          <w:rFonts w:ascii="Times New Roman" w:eastAsia="Times New Roman" w:hAnsi="Times New Roman" w:cs="Times New Roman"/>
        </w:rPr>
        <w:t xml:space="preserve"> The heart pumps blood well at greater volume to all parts of the body</w:t>
      </w:r>
    </w:p>
    <w:p w:rsidR="00083D5D" w:rsidRPr="0046268E" w:rsidRDefault="00083D5D" w:rsidP="00FC6647">
      <w:pPr>
        <w:pStyle w:val="ListParagraph"/>
        <w:numPr>
          <w:ilvl w:val="0"/>
          <w:numId w:val="56"/>
        </w:numPr>
        <w:spacing w:line="240" w:lineRule="auto"/>
        <w:rPr>
          <w:rFonts w:ascii="Times New Roman" w:eastAsia="Times New Roman" w:hAnsi="Times New Roman" w:cs="Times New Roman"/>
        </w:rPr>
      </w:pPr>
      <w:r w:rsidRPr="0046268E">
        <w:rPr>
          <w:rFonts w:ascii="Times New Roman" w:eastAsia="Times New Roman" w:hAnsi="Times New Roman" w:cs="Times New Roman"/>
        </w:rPr>
        <w:t>The lungs take in a great volume of oxygen and sends out carbon dioxide as well as other waste from the mouth and nose</w:t>
      </w:r>
    </w:p>
    <w:p w:rsidR="00083D5D" w:rsidRPr="0046268E" w:rsidRDefault="00083D5D" w:rsidP="00FC6647">
      <w:pPr>
        <w:pStyle w:val="ListParagraph"/>
        <w:numPr>
          <w:ilvl w:val="0"/>
          <w:numId w:val="56"/>
        </w:numPr>
        <w:spacing w:line="240" w:lineRule="auto"/>
        <w:rPr>
          <w:rFonts w:ascii="Times New Roman" w:eastAsia="Times New Roman" w:hAnsi="Times New Roman" w:cs="Times New Roman"/>
        </w:rPr>
      </w:pPr>
      <w:r w:rsidRPr="0046268E">
        <w:rPr>
          <w:rFonts w:ascii="Times New Roman" w:eastAsia="Times New Roman" w:hAnsi="Times New Roman" w:cs="Times New Roman"/>
        </w:rPr>
        <w:t>The digestive system supplies the needed nutrients to other part of the body as food digestion is enhanced</w:t>
      </w:r>
    </w:p>
    <w:p w:rsidR="00083D5D" w:rsidRPr="0046268E" w:rsidRDefault="00083D5D" w:rsidP="00FC6647">
      <w:pPr>
        <w:pStyle w:val="ListParagraph"/>
        <w:numPr>
          <w:ilvl w:val="0"/>
          <w:numId w:val="56"/>
        </w:numPr>
        <w:spacing w:line="240" w:lineRule="auto"/>
        <w:rPr>
          <w:rFonts w:ascii="Times New Roman" w:eastAsia="Times New Roman" w:hAnsi="Times New Roman" w:cs="Times New Roman"/>
        </w:rPr>
      </w:pPr>
      <w:r w:rsidRPr="0046268E">
        <w:rPr>
          <w:rFonts w:ascii="Times New Roman" w:eastAsia="Times New Roman" w:hAnsi="Times New Roman" w:cs="Times New Roman"/>
        </w:rPr>
        <w:t>Exercise tones up the muscles and strengthens the bones</w:t>
      </w:r>
    </w:p>
    <w:p w:rsidR="00083D5D" w:rsidRPr="0046268E" w:rsidRDefault="00083D5D" w:rsidP="00FC6647">
      <w:pPr>
        <w:pStyle w:val="ListParagraph"/>
        <w:numPr>
          <w:ilvl w:val="0"/>
          <w:numId w:val="56"/>
        </w:numPr>
        <w:spacing w:line="240" w:lineRule="auto"/>
        <w:rPr>
          <w:rFonts w:ascii="Times New Roman" w:eastAsia="Times New Roman" w:hAnsi="Times New Roman" w:cs="Times New Roman"/>
        </w:rPr>
      </w:pPr>
      <w:r w:rsidRPr="0046268E">
        <w:rPr>
          <w:rFonts w:ascii="Times New Roman" w:eastAsia="Times New Roman" w:hAnsi="Times New Roman" w:cs="Times New Roman"/>
        </w:rPr>
        <w:t>It makes the joints more flexible</w:t>
      </w:r>
    </w:p>
    <w:p w:rsidR="00083D5D" w:rsidRPr="0046268E" w:rsidRDefault="00083D5D" w:rsidP="00FC6647">
      <w:pPr>
        <w:pStyle w:val="ListParagraph"/>
        <w:numPr>
          <w:ilvl w:val="0"/>
          <w:numId w:val="56"/>
        </w:numPr>
        <w:spacing w:line="240" w:lineRule="auto"/>
        <w:rPr>
          <w:rFonts w:ascii="Times New Roman" w:eastAsia="Times New Roman" w:hAnsi="Times New Roman" w:cs="Times New Roman"/>
        </w:rPr>
      </w:pPr>
      <w:r w:rsidRPr="0046268E">
        <w:rPr>
          <w:rFonts w:ascii="Times New Roman" w:eastAsia="Times New Roman" w:hAnsi="Times New Roman" w:cs="Times New Roman"/>
        </w:rPr>
        <w:t>It prevents postural defects</w:t>
      </w:r>
    </w:p>
    <w:p w:rsidR="00083D5D" w:rsidRPr="0046268E" w:rsidRDefault="00083D5D" w:rsidP="00FC6647">
      <w:pPr>
        <w:pStyle w:val="ListParagraph"/>
        <w:numPr>
          <w:ilvl w:val="0"/>
          <w:numId w:val="56"/>
        </w:numPr>
        <w:spacing w:line="240" w:lineRule="auto"/>
        <w:rPr>
          <w:rFonts w:ascii="Times New Roman" w:eastAsia="Times New Roman" w:hAnsi="Times New Roman" w:cs="Times New Roman"/>
        </w:rPr>
      </w:pPr>
      <w:r w:rsidRPr="0046268E">
        <w:rPr>
          <w:rFonts w:ascii="Times New Roman" w:eastAsia="Times New Roman" w:hAnsi="Times New Roman" w:cs="Times New Roman"/>
        </w:rPr>
        <w:t>Participation in regular exercise improves emotional, social, mental and moral conditions of the body</w:t>
      </w:r>
    </w:p>
    <w:p w:rsidR="00083D5D" w:rsidRPr="0046268E" w:rsidRDefault="00083D5D" w:rsidP="00FC6647">
      <w:pPr>
        <w:pStyle w:val="ListParagraph"/>
        <w:numPr>
          <w:ilvl w:val="0"/>
          <w:numId w:val="56"/>
        </w:numPr>
        <w:spacing w:line="240" w:lineRule="auto"/>
        <w:rPr>
          <w:rFonts w:ascii="Times New Roman" w:eastAsia="Times New Roman" w:hAnsi="Times New Roman" w:cs="Times New Roman"/>
        </w:rPr>
      </w:pPr>
      <w:r w:rsidRPr="0046268E">
        <w:rPr>
          <w:rFonts w:ascii="Times New Roman" w:eastAsia="Times New Roman" w:hAnsi="Times New Roman" w:cs="Times New Roman"/>
        </w:rPr>
        <w:t>Exercise assists the body in absorption and excretion of waste products as well as facilitates rapid response against invading pathogens</w:t>
      </w:r>
    </w:p>
    <w:p w:rsidR="00083D5D" w:rsidRPr="0046268E" w:rsidRDefault="00083D5D" w:rsidP="00FC6647">
      <w:pPr>
        <w:pStyle w:val="ListParagraph"/>
        <w:numPr>
          <w:ilvl w:val="0"/>
          <w:numId w:val="56"/>
        </w:numPr>
        <w:spacing w:line="240" w:lineRule="auto"/>
        <w:rPr>
          <w:rFonts w:ascii="Times New Roman" w:eastAsia="Times New Roman" w:hAnsi="Times New Roman" w:cs="Times New Roman"/>
        </w:rPr>
      </w:pPr>
      <w:r w:rsidRPr="0046268E">
        <w:rPr>
          <w:rFonts w:ascii="Times New Roman" w:eastAsia="Times New Roman" w:hAnsi="Times New Roman" w:cs="Times New Roman"/>
        </w:rPr>
        <w:t>Group exercise helps to develop social life and capability to adjust to environmental conditions as well as develop good social habits and attitude.</w:t>
      </w:r>
    </w:p>
    <w:p w:rsidR="00083D5D" w:rsidRPr="0046268E" w:rsidRDefault="00083D5D" w:rsidP="00FC6647">
      <w:pPr>
        <w:pStyle w:val="ListParagraph"/>
        <w:numPr>
          <w:ilvl w:val="0"/>
          <w:numId w:val="56"/>
        </w:numPr>
        <w:spacing w:line="240" w:lineRule="auto"/>
        <w:rPr>
          <w:rFonts w:ascii="Times New Roman" w:eastAsia="Times New Roman" w:hAnsi="Times New Roman" w:cs="Times New Roman"/>
        </w:rPr>
      </w:pPr>
      <w:r w:rsidRPr="0046268E">
        <w:rPr>
          <w:rFonts w:ascii="Times New Roman" w:eastAsia="Times New Roman" w:hAnsi="Times New Roman" w:cs="Times New Roman"/>
        </w:rPr>
        <w:t xml:space="preserve">Exercising the body results to physical fitness that enables an individual meet with the stress and strain of modern life and still have energy for recreation and emergencies </w:t>
      </w:r>
    </w:p>
    <w:p w:rsidR="00083D5D" w:rsidRPr="0046268E" w:rsidRDefault="00083D5D" w:rsidP="00FC6647">
      <w:pPr>
        <w:pStyle w:val="ListParagraph"/>
        <w:numPr>
          <w:ilvl w:val="0"/>
          <w:numId w:val="56"/>
        </w:numPr>
        <w:spacing w:line="240" w:lineRule="auto"/>
        <w:rPr>
          <w:rFonts w:ascii="Times New Roman" w:eastAsia="Times New Roman" w:hAnsi="Times New Roman" w:cs="Times New Roman"/>
        </w:rPr>
      </w:pPr>
      <w:r w:rsidRPr="0046268E">
        <w:rPr>
          <w:rFonts w:ascii="Times New Roman" w:eastAsia="Times New Roman" w:hAnsi="Times New Roman" w:cs="Times New Roman"/>
        </w:rPr>
        <w:t>Participation in regular exercise helps an individual to resist diseases and prevent regular illness with resultant economic benefits.</w:t>
      </w:r>
    </w:p>
    <w:p w:rsidR="00083D5D" w:rsidRPr="0046268E" w:rsidRDefault="00083D5D" w:rsidP="00FC6647">
      <w:pPr>
        <w:pStyle w:val="ListParagraph"/>
        <w:numPr>
          <w:ilvl w:val="0"/>
          <w:numId w:val="56"/>
        </w:numPr>
        <w:spacing w:line="240" w:lineRule="auto"/>
        <w:rPr>
          <w:rFonts w:ascii="Times New Roman" w:eastAsia="Times New Roman" w:hAnsi="Times New Roman" w:cs="Times New Roman"/>
        </w:rPr>
      </w:pPr>
      <w:r w:rsidRPr="0046268E">
        <w:rPr>
          <w:rFonts w:ascii="Times New Roman" w:eastAsia="Times New Roman" w:hAnsi="Times New Roman" w:cs="Times New Roman"/>
        </w:rPr>
        <w:t>Exercise develops mental readiness and alertness, and intelligence increases with the degree of fitness from exercise</w:t>
      </w:r>
    </w:p>
    <w:p w:rsidR="00083D5D" w:rsidRPr="0046268E" w:rsidRDefault="00083D5D" w:rsidP="00FC6647">
      <w:pPr>
        <w:pStyle w:val="ListParagraph"/>
        <w:numPr>
          <w:ilvl w:val="0"/>
          <w:numId w:val="56"/>
        </w:numPr>
        <w:spacing w:line="240" w:lineRule="auto"/>
        <w:rPr>
          <w:rFonts w:ascii="Times New Roman" w:eastAsia="Times New Roman" w:hAnsi="Times New Roman" w:cs="Times New Roman"/>
        </w:rPr>
      </w:pPr>
      <w:r w:rsidRPr="0046268E">
        <w:rPr>
          <w:rFonts w:ascii="Times New Roman" w:eastAsia="Times New Roman" w:hAnsi="Times New Roman" w:cs="Times New Roman"/>
        </w:rPr>
        <w:t>Physical exercises help to open up closed pores in the body</w:t>
      </w:r>
    </w:p>
    <w:p w:rsidR="00083D5D" w:rsidRPr="0046268E" w:rsidRDefault="00083D5D" w:rsidP="00FC6647">
      <w:pPr>
        <w:pStyle w:val="ListParagraph"/>
        <w:numPr>
          <w:ilvl w:val="0"/>
          <w:numId w:val="56"/>
        </w:numPr>
        <w:spacing w:line="240" w:lineRule="auto"/>
        <w:rPr>
          <w:rFonts w:ascii="Times New Roman" w:eastAsia="Times New Roman" w:hAnsi="Times New Roman" w:cs="Times New Roman"/>
        </w:rPr>
      </w:pPr>
      <w:r w:rsidRPr="0046268E">
        <w:rPr>
          <w:rFonts w:ascii="Times New Roman" w:eastAsia="Times New Roman" w:hAnsi="Times New Roman" w:cs="Times New Roman"/>
        </w:rPr>
        <w:t>Exercise stimulates adequate circulation of blood in the body</w:t>
      </w:r>
    </w:p>
    <w:p w:rsidR="00083D5D" w:rsidRPr="0046268E" w:rsidRDefault="00083D5D" w:rsidP="00FC6647">
      <w:pPr>
        <w:pStyle w:val="ListParagraph"/>
        <w:numPr>
          <w:ilvl w:val="0"/>
          <w:numId w:val="56"/>
        </w:numPr>
        <w:spacing w:line="240" w:lineRule="auto"/>
        <w:rPr>
          <w:rFonts w:ascii="Times New Roman" w:eastAsia="Times New Roman" w:hAnsi="Times New Roman" w:cs="Times New Roman"/>
        </w:rPr>
      </w:pPr>
      <w:r w:rsidRPr="0046268E">
        <w:rPr>
          <w:rFonts w:ascii="Times New Roman" w:eastAsia="Times New Roman" w:hAnsi="Times New Roman" w:cs="Times New Roman"/>
        </w:rPr>
        <w:t xml:space="preserve"> It enhances the functioning of the various organs and systems in the body (such as the heart, lungs, nervous system, muscle system, digestive system, etc)</w:t>
      </w:r>
    </w:p>
    <w:p w:rsidR="004740BE" w:rsidRPr="0046268E" w:rsidRDefault="004740BE" w:rsidP="00FC6647">
      <w:pPr>
        <w:spacing w:after="0" w:line="240" w:lineRule="auto"/>
        <w:jc w:val="both"/>
        <w:rPr>
          <w:rFonts w:ascii="Times New Roman" w:eastAsia="Times New Roman" w:hAnsi="Times New Roman" w:cs="Times New Roman"/>
          <w:b/>
        </w:rPr>
      </w:pPr>
    </w:p>
    <w:p w:rsidR="00083D5D" w:rsidRPr="0046268E" w:rsidRDefault="00083D5D" w:rsidP="00FC6647">
      <w:pPr>
        <w:spacing w:after="0" w:line="240" w:lineRule="auto"/>
        <w:jc w:val="both"/>
        <w:rPr>
          <w:rFonts w:ascii="Times New Roman" w:eastAsia="Times New Roman" w:hAnsi="Times New Roman" w:cs="Times New Roman"/>
        </w:rPr>
      </w:pPr>
      <w:r w:rsidRPr="0046268E">
        <w:rPr>
          <w:rFonts w:ascii="Times New Roman" w:eastAsia="Times New Roman" w:hAnsi="Times New Roman" w:cs="Times New Roman"/>
          <w:b/>
        </w:rPr>
        <w:t>Exercises for Healthy and Graceful Ageing</w:t>
      </w:r>
    </w:p>
    <w:p w:rsidR="00083D5D" w:rsidRPr="0046268E" w:rsidRDefault="00083D5D" w:rsidP="00FC6647">
      <w:pPr>
        <w:spacing w:after="0" w:line="240" w:lineRule="auto"/>
        <w:jc w:val="both"/>
        <w:rPr>
          <w:rFonts w:ascii="Times New Roman" w:eastAsia="Times New Roman" w:hAnsi="Times New Roman" w:cs="Times New Roman"/>
        </w:rPr>
      </w:pPr>
      <w:r w:rsidRPr="0046268E">
        <w:rPr>
          <w:rFonts w:ascii="Times New Roman" w:eastAsia="Times New Roman" w:hAnsi="Times New Roman" w:cs="Times New Roman"/>
        </w:rPr>
        <w:tab/>
        <w:t>The human body metabolism slows down as one gets old, however, people want to age gracefully and at optimal well-being irrespective of this change. This can only be achieved through adopting a healthy lifestyle which includes taking part in exercise. The following exercises are hereby prescribed for the ageing in Nigeria:</w:t>
      </w:r>
    </w:p>
    <w:p w:rsidR="00083D5D" w:rsidRPr="0046268E" w:rsidRDefault="00083D5D" w:rsidP="00FC6647">
      <w:pPr>
        <w:spacing w:after="0" w:line="240" w:lineRule="auto"/>
        <w:jc w:val="both"/>
        <w:rPr>
          <w:rFonts w:ascii="Times New Roman" w:eastAsia="Times New Roman" w:hAnsi="Times New Roman" w:cs="Times New Roman"/>
        </w:rPr>
      </w:pPr>
      <w:r w:rsidRPr="0046268E">
        <w:rPr>
          <w:rFonts w:ascii="Times New Roman" w:eastAsia="Times New Roman" w:hAnsi="Times New Roman" w:cs="Times New Roman"/>
        </w:rPr>
        <w:t>1. Aerobic exercises are required for healthy and graceful ageing. Examples of such exercises are:</w:t>
      </w:r>
    </w:p>
    <w:p w:rsidR="00083D5D" w:rsidRPr="0046268E" w:rsidRDefault="00083D5D" w:rsidP="00FC6647">
      <w:pPr>
        <w:pStyle w:val="ListParagraph"/>
        <w:numPr>
          <w:ilvl w:val="0"/>
          <w:numId w:val="52"/>
        </w:numPr>
        <w:spacing w:line="240" w:lineRule="auto"/>
        <w:rPr>
          <w:rFonts w:ascii="Times New Roman" w:eastAsia="Times New Roman" w:hAnsi="Times New Roman" w:cs="Times New Roman"/>
        </w:rPr>
      </w:pPr>
      <w:r w:rsidRPr="0046268E">
        <w:rPr>
          <w:rFonts w:ascii="Times New Roman" w:eastAsia="Times New Roman" w:hAnsi="Times New Roman" w:cs="Times New Roman"/>
        </w:rPr>
        <w:t>Walking</w:t>
      </w:r>
    </w:p>
    <w:p w:rsidR="00083D5D" w:rsidRPr="0046268E" w:rsidRDefault="00083D5D" w:rsidP="00FC6647">
      <w:pPr>
        <w:pStyle w:val="ListParagraph"/>
        <w:numPr>
          <w:ilvl w:val="0"/>
          <w:numId w:val="52"/>
        </w:numPr>
        <w:spacing w:line="240" w:lineRule="auto"/>
        <w:rPr>
          <w:rFonts w:ascii="Times New Roman" w:eastAsia="Times New Roman" w:hAnsi="Times New Roman" w:cs="Times New Roman"/>
        </w:rPr>
      </w:pPr>
      <w:r w:rsidRPr="0046268E">
        <w:rPr>
          <w:rFonts w:ascii="Times New Roman" w:eastAsia="Times New Roman" w:hAnsi="Times New Roman" w:cs="Times New Roman"/>
        </w:rPr>
        <w:t>Cycling or Bike riding</w:t>
      </w:r>
    </w:p>
    <w:p w:rsidR="00083D5D" w:rsidRPr="0046268E" w:rsidRDefault="00083D5D" w:rsidP="00FC6647">
      <w:pPr>
        <w:pStyle w:val="ListParagraph"/>
        <w:numPr>
          <w:ilvl w:val="0"/>
          <w:numId w:val="52"/>
        </w:numPr>
        <w:spacing w:line="240" w:lineRule="auto"/>
        <w:rPr>
          <w:rFonts w:ascii="Times New Roman" w:eastAsia="Times New Roman" w:hAnsi="Times New Roman" w:cs="Times New Roman"/>
        </w:rPr>
      </w:pPr>
      <w:r w:rsidRPr="0046268E">
        <w:rPr>
          <w:rFonts w:ascii="Times New Roman" w:eastAsia="Times New Roman" w:hAnsi="Times New Roman" w:cs="Times New Roman"/>
        </w:rPr>
        <w:t>Jogging</w:t>
      </w:r>
    </w:p>
    <w:p w:rsidR="00083D5D" w:rsidRPr="0046268E" w:rsidRDefault="00083D5D" w:rsidP="00FC6647">
      <w:pPr>
        <w:pStyle w:val="ListParagraph"/>
        <w:numPr>
          <w:ilvl w:val="0"/>
          <w:numId w:val="52"/>
        </w:numPr>
        <w:spacing w:line="240" w:lineRule="auto"/>
        <w:rPr>
          <w:rFonts w:ascii="Times New Roman" w:eastAsia="Times New Roman" w:hAnsi="Times New Roman" w:cs="Times New Roman"/>
        </w:rPr>
      </w:pPr>
      <w:r w:rsidRPr="0046268E">
        <w:rPr>
          <w:rFonts w:ascii="Times New Roman" w:eastAsia="Times New Roman" w:hAnsi="Times New Roman" w:cs="Times New Roman"/>
        </w:rPr>
        <w:t>Swimming and</w:t>
      </w:r>
    </w:p>
    <w:p w:rsidR="00083D5D" w:rsidRPr="0046268E" w:rsidRDefault="00083D5D" w:rsidP="00FC6647">
      <w:pPr>
        <w:pStyle w:val="ListParagraph"/>
        <w:numPr>
          <w:ilvl w:val="0"/>
          <w:numId w:val="52"/>
        </w:numPr>
        <w:spacing w:line="240" w:lineRule="auto"/>
        <w:rPr>
          <w:rFonts w:ascii="Times New Roman" w:eastAsia="Times New Roman" w:hAnsi="Times New Roman" w:cs="Times New Roman"/>
        </w:rPr>
      </w:pPr>
      <w:r w:rsidRPr="0046268E">
        <w:rPr>
          <w:rFonts w:ascii="Times New Roman" w:eastAsia="Times New Roman" w:hAnsi="Times New Roman" w:cs="Times New Roman"/>
        </w:rPr>
        <w:t>Tennis among other aerobic activities for the elderly.</w:t>
      </w:r>
    </w:p>
    <w:p w:rsidR="00156061" w:rsidRPr="0046268E" w:rsidRDefault="00156061" w:rsidP="00FC6647">
      <w:pPr>
        <w:spacing w:after="0" w:line="240" w:lineRule="auto"/>
        <w:jc w:val="both"/>
        <w:rPr>
          <w:rFonts w:ascii="Times New Roman" w:eastAsia="Times New Roman" w:hAnsi="Times New Roman" w:cs="Times New Roman"/>
        </w:rPr>
      </w:pPr>
    </w:p>
    <w:p w:rsidR="00083D5D" w:rsidRPr="0046268E" w:rsidRDefault="00083D5D" w:rsidP="00156061">
      <w:pPr>
        <w:spacing w:after="0" w:line="240" w:lineRule="auto"/>
        <w:ind w:firstLine="720"/>
        <w:jc w:val="both"/>
        <w:rPr>
          <w:rFonts w:ascii="Times New Roman" w:eastAsia="Times New Roman" w:hAnsi="Times New Roman" w:cs="Times New Roman"/>
        </w:rPr>
      </w:pPr>
      <w:r w:rsidRPr="0046268E">
        <w:rPr>
          <w:rFonts w:ascii="Times New Roman" w:eastAsia="Times New Roman" w:hAnsi="Times New Roman" w:cs="Times New Roman"/>
        </w:rPr>
        <w:t>They should be part of the old people’s activities in Africa (including Nigeria) in order to remain active through daily life.</w:t>
      </w:r>
    </w:p>
    <w:p w:rsidR="00156061" w:rsidRPr="0046268E" w:rsidRDefault="00156061" w:rsidP="00FC6647">
      <w:pPr>
        <w:spacing w:after="0" w:line="240" w:lineRule="auto"/>
        <w:jc w:val="both"/>
        <w:rPr>
          <w:rFonts w:ascii="Times New Roman" w:eastAsia="Times New Roman" w:hAnsi="Times New Roman" w:cs="Times New Roman"/>
        </w:rPr>
      </w:pPr>
    </w:p>
    <w:p w:rsidR="00083D5D" w:rsidRPr="0046268E" w:rsidRDefault="00083D5D" w:rsidP="00FC6647">
      <w:pPr>
        <w:spacing w:after="0" w:line="240" w:lineRule="auto"/>
        <w:jc w:val="both"/>
        <w:rPr>
          <w:rFonts w:ascii="Times New Roman" w:eastAsia="Times New Roman" w:hAnsi="Times New Roman" w:cs="Times New Roman"/>
        </w:rPr>
      </w:pPr>
      <w:r w:rsidRPr="0046268E">
        <w:rPr>
          <w:rFonts w:ascii="Times New Roman" w:eastAsia="Times New Roman" w:hAnsi="Times New Roman" w:cs="Times New Roman"/>
        </w:rPr>
        <w:t>2. Older people are associated with falls and as many as 28% to 45% fall every year (Eldergym, 2012). This is because individual balance decline with age. According to Eldergym, old people fall because of the following reasons: decreased vision, weak hip and legs, poor posture, inability to lift ones leg, long reaction time, drug interaction, and low blood pressure among others.    In order to improve their balance, they need to engage in the following:</w:t>
      </w:r>
    </w:p>
    <w:p w:rsidR="00083D5D" w:rsidRPr="0046268E" w:rsidRDefault="00083D5D" w:rsidP="00FC6647">
      <w:pPr>
        <w:pStyle w:val="ListParagraph"/>
        <w:numPr>
          <w:ilvl w:val="0"/>
          <w:numId w:val="53"/>
        </w:numPr>
        <w:spacing w:line="240" w:lineRule="auto"/>
        <w:rPr>
          <w:rFonts w:ascii="Times New Roman" w:eastAsia="Times New Roman" w:hAnsi="Times New Roman" w:cs="Times New Roman"/>
        </w:rPr>
      </w:pPr>
      <w:r w:rsidRPr="0046268E">
        <w:rPr>
          <w:rFonts w:ascii="Times New Roman" w:eastAsia="Times New Roman" w:hAnsi="Times New Roman" w:cs="Times New Roman"/>
        </w:rPr>
        <w:t>balancing activities</w:t>
      </w:r>
    </w:p>
    <w:p w:rsidR="00083D5D" w:rsidRPr="0046268E" w:rsidRDefault="00083D5D" w:rsidP="00FC6647">
      <w:pPr>
        <w:pStyle w:val="ListParagraph"/>
        <w:numPr>
          <w:ilvl w:val="0"/>
          <w:numId w:val="53"/>
        </w:numPr>
        <w:spacing w:line="240" w:lineRule="auto"/>
        <w:rPr>
          <w:rFonts w:ascii="Times New Roman" w:eastAsia="Times New Roman" w:hAnsi="Times New Roman" w:cs="Times New Roman"/>
        </w:rPr>
      </w:pPr>
      <w:r w:rsidRPr="0046268E">
        <w:rPr>
          <w:rFonts w:ascii="Times New Roman" w:eastAsia="Times New Roman" w:hAnsi="Times New Roman" w:cs="Times New Roman"/>
        </w:rPr>
        <w:t xml:space="preserve"> elderly balance exercises and</w:t>
      </w:r>
    </w:p>
    <w:p w:rsidR="00083D5D" w:rsidRPr="0046268E" w:rsidRDefault="00083D5D" w:rsidP="00FC6647">
      <w:pPr>
        <w:pStyle w:val="ListParagraph"/>
        <w:numPr>
          <w:ilvl w:val="0"/>
          <w:numId w:val="53"/>
        </w:numPr>
        <w:spacing w:line="240" w:lineRule="auto"/>
        <w:rPr>
          <w:rFonts w:ascii="Times New Roman" w:eastAsia="Times New Roman" w:hAnsi="Times New Roman" w:cs="Times New Roman"/>
        </w:rPr>
      </w:pPr>
      <w:r w:rsidRPr="0046268E">
        <w:rPr>
          <w:rFonts w:ascii="Times New Roman" w:eastAsia="Times New Roman" w:hAnsi="Times New Roman" w:cs="Times New Roman"/>
        </w:rPr>
        <w:t xml:space="preserve"> elderly balance training</w:t>
      </w:r>
    </w:p>
    <w:p w:rsidR="00156061" w:rsidRPr="0046268E" w:rsidRDefault="00156061" w:rsidP="00FC6647">
      <w:pPr>
        <w:spacing w:after="0" w:line="240" w:lineRule="auto"/>
        <w:jc w:val="both"/>
        <w:rPr>
          <w:rFonts w:ascii="Times New Roman" w:eastAsia="Times New Roman" w:hAnsi="Times New Roman" w:cs="Times New Roman"/>
        </w:rPr>
      </w:pPr>
    </w:p>
    <w:p w:rsidR="00083D5D" w:rsidRPr="0046268E" w:rsidRDefault="00083D5D" w:rsidP="00FC6647">
      <w:pPr>
        <w:spacing w:after="0" w:line="240" w:lineRule="auto"/>
        <w:jc w:val="both"/>
        <w:rPr>
          <w:rFonts w:ascii="Times New Roman" w:eastAsia="Times New Roman" w:hAnsi="Times New Roman" w:cs="Times New Roman"/>
        </w:rPr>
      </w:pPr>
      <w:r w:rsidRPr="0046268E">
        <w:rPr>
          <w:rFonts w:ascii="Times New Roman" w:eastAsia="Times New Roman" w:hAnsi="Times New Roman" w:cs="Times New Roman"/>
        </w:rPr>
        <w:t>3. The ageing population in Nigeria needs also to engage in training to improve their movement through the co-operation between the brain, nervous system, muscles and bones. The exercises should concentrate on the above systems to maintain elderly balance. The exercises are:</w:t>
      </w:r>
    </w:p>
    <w:p w:rsidR="00083D5D" w:rsidRPr="0046268E" w:rsidRDefault="00083D5D" w:rsidP="00FC6647">
      <w:pPr>
        <w:pStyle w:val="ListParagraph"/>
        <w:numPr>
          <w:ilvl w:val="0"/>
          <w:numId w:val="54"/>
        </w:numPr>
        <w:spacing w:line="240" w:lineRule="auto"/>
        <w:rPr>
          <w:rFonts w:ascii="Times New Roman" w:eastAsia="Times New Roman" w:hAnsi="Times New Roman" w:cs="Times New Roman"/>
        </w:rPr>
      </w:pPr>
      <w:r w:rsidRPr="0046268E">
        <w:rPr>
          <w:rFonts w:ascii="Times New Roman" w:eastAsia="Times New Roman" w:hAnsi="Times New Roman" w:cs="Times New Roman"/>
        </w:rPr>
        <w:t>Strength training</w:t>
      </w:r>
    </w:p>
    <w:p w:rsidR="00083D5D" w:rsidRPr="0046268E" w:rsidRDefault="00083D5D" w:rsidP="00FC6647">
      <w:pPr>
        <w:pStyle w:val="ListParagraph"/>
        <w:numPr>
          <w:ilvl w:val="0"/>
          <w:numId w:val="54"/>
        </w:numPr>
        <w:spacing w:line="240" w:lineRule="auto"/>
        <w:rPr>
          <w:rFonts w:ascii="Times New Roman" w:eastAsia="Times New Roman" w:hAnsi="Times New Roman" w:cs="Times New Roman"/>
        </w:rPr>
      </w:pPr>
      <w:r w:rsidRPr="0046268E">
        <w:rPr>
          <w:rFonts w:ascii="Times New Roman" w:eastAsia="Times New Roman" w:hAnsi="Times New Roman" w:cs="Times New Roman"/>
        </w:rPr>
        <w:t>Endurance training and</w:t>
      </w:r>
    </w:p>
    <w:p w:rsidR="00083D5D" w:rsidRPr="0046268E" w:rsidRDefault="00083D5D" w:rsidP="00FC6647">
      <w:pPr>
        <w:pStyle w:val="ListParagraph"/>
        <w:numPr>
          <w:ilvl w:val="0"/>
          <w:numId w:val="54"/>
        </w:numPr>
        <w:spacing w:line="240" w:lineRule="auto"/>
        <w:rPr>
          <w:rFonts w:ascii="Times New Roman" w:eastAsia="Times New Roman" w:hAnsi="Times New Roman" w:cs="Times New Roman"/>
        </w:rPr>
      </w:pPr>
      <w:r w:rsidRPr="0046268E">
        <w:rPr>
          <w:rFonts w:ascii="Times New Roman" w:eastAsia="Times New Roman" w:hAnsi="Times New Roman" w:cs="Times New Roman"/>
        </w:rPr>
        <w:t>Balance training exercises</w:t>
      </w:r>
    </w:p>
    <w:p w:rsidR="00156061" w:rsidRPr="0046268E" w:rsidRDefault="00156061" w:rsidP="00FC6647">
      <w:pPr>
        <w:spacing w:after="0" w:line="240" w:lineRule="auto"/>
        <w:jc w:val="both"/>
        <w:rPr>
          <w:rFonts w:ascii="Times New Roman" w:eastAsia="Times New Roman" w:hAnsi="Times New Roman" w:cs="Times New Roman"/>
        </w:rPr>
      </w:pPr>
    </w:p>
    <w:p w:rsidR="00083D5D" w:rsidRPr="0046268E" w:rsidRDefault="00083D5D" w:rsidP="00156061">
      <w:pPr>
        <w:spacing w:after="0" w:line="240" w:lineRule="auto"/>
        <w:ind w:left="360" w:hanging="360"/>
        <w:jc w:val="both"/>
        <w:rPr>
          <w:rFonts w:ascii="Times New Roman" w:eastAsia="Times New Roman" w:hAnsi="Times New Roman" w:cs="Times New Roman"/>
        </w:rPr>
      </w:pPr>
      <w:r w:rsidRPr="0046268E">
        <w:rPr>
          <w:rFonts w:ascii="Times New Roman" w:eastAsia="Times New Roman" w:hAnsi="Times New Roman" w:cs="Times New Roman"/>
        </w:rPr>
        <w:t xml:space="preserve">4. </w:t>
      </w:r>
      <w:r w:rsidR="00156061" w:rsidRPr="0046268E">
        <w:rPr>
          <w:rFonts w:ascii="Times New Roman" w:eastAsia="Times New Roman" w:hAnsi="Times New Roman" w:cs="Times New Roman"/>
        </w:rPr>
        <w:tab/>
      </w:r>
      <w:r w:rsidRPr="0046268E">
        <w:rPr>
          <w:rFonts w:ascii="Times New Roman" w:eastAsia="Times New Roman" w:hAnsi="Times New Roman" w:cs="Times New Roman"/>
        </w:rPr>
        <w:t>The ageing can engage in seating and standing exercises using a chair. This should be done slowly.</w:t>
      </w:r>
    </w:p>
    <w:p w:rsidR="00083D5D" w:rsidRPr="0046268E" w:rsidRDefault="00083D5D" w:rsidP="00FC6647">
      <w:pPr>
        <w:spacing w:after="0" w:line="240" w:lineRule="auto"/>
        <w:jc w:val="both"/>
        <w:rPr>
          <w:rFonts w:ascii="Times New Roman" w:eastAsia="Times New Roman" w:hAnsi="Times New Roman" w:cs="Times New Roman"/>
        </w:rPr>
      </w:pPr>
      <w:r w:rsidRPr="0046268E">
        <w:rPr>
          <w:rFonts w:ascii="Times New Roman" w:eastAsia="Times New Roman" w:hAnsi="Times New Roman" w:cs="Times New Roman"/>
        </w:rPr>
        <w:t>5. Light movement dancing exercises even at home is good for the ageing.</w:t>
      </w:r>
    </w:p>
    <w:p w:rsidR="00083D5D" w:rsidRPr="0046268E" w:rsidRDefault="00083D5D" w:rsidP="00FC6647">
      <w:pPr>
        <w:spacing w:after="0" w:line="240" w:lineRule="auto"/>
        <w:jc w:val="both"/>
        <w:rPr>
          <w:rFonts w:ascii="Times New Roman" w:eastAsia="Times New Roman" w:hAnsi="Times New Roman" w:cs="Times New Roman"/>
        </w:rPr>
      </w:pPr>
      <w:r w:rsidRPr="0046268E">
        <w:rPr>
          <w:rFonts w:ascii="Times New Roman" w:eastAsia="Times New Roman" w:hAnsi="Times New Roman" w:cs="Times New Roman"/>
        </w:rPr>
        <w:t>6. The ageing can engage in lifting light weights repeatedly with the arms or legs to develop strength of the limbs or exercising with machines.</w:t>
      </w:r>
    </w:p>
    <w:p w:rsidR="00083D5D" w:rsidRPr="0046268E" w:rsidRDefault="00083D5D" w:rsidP="00FC6647">
      <w:pPr>
        <w:spacing w:after="0" w:line="240" w:lineRule="auto"/>
        <w:jc w:val="both"/>
        <w:rPr>
          <w:rFonts w:ascii="Times New Roman" w:eastAsia="Times New Roman" w:hAnsi="Times New Roman" w:cs="Times New Roman"/>
        </w:rPr>
      </w:pPr>
      <w:r w:rsidRPr="0046268E">
        <w:rPr>
          <w:rFonts w:ascii="Times New Roman" w:eastAsia="Times New Roman" w:hAnsi="Times New Roman" w:cs="Times New Roman"/>
        </w:rPr>
        <w:t>7. Standing balance exercise like the one leg stance is good for the ageing. This may be done with one leg after the other supporting himself.</w:t>
      </w:r>
    </w:p>
    <w:p w:rsidR="00083D5D" w:rsidRPr="0046268E" w:rsidRDefault="00083D5D" w:rsidP="00FC6647">
      <w:pPr>
        <w:spacing w:after="0" w:line="240" w:lineRule="auto"/>
        <w:jc w:val="both"/>
        <w:rPr>
          <w:rFonts w:ascii="Times New Roman" w:eastAsia="Times New Roman" w:hAnsi="Times New Roman" w:cs="Times New Roman"/>
        </w:rPr>
      </w:pPr>
      <w:r w:rsidRPr="0046268E">
        <w:rPr>
          <w:rFonts w:ascii="Times New Roman" w:eastAsia="Times New Roman" w:hAnsi="Times New Roman" w:cs="Times New Roman"/>
        </w:rPr>
        <w:t>8. The ageing can take a chest lift and shoulder down exercise breathing in and out during the exercise.</w:t>
      </w:r>
    </w:p>
    <w:p w:rsidR="00083D5D" w:rsidRPr="0046268E" w:rsidRDefault="00083D5D" w:rsidP="00FC6647">
      <w:pPr>
        <w:spacing w:after="0" w:line="240" w:lineRule="auto"/>
        <w:jc w:val="both"/>
        <w:rPr>
          <w:rFonts w:ascii="Times New Roman" w:eastAsia="Times New Roman" w:hAnsi="Times New Roman" w:cs="Times New Roman"/>
        </w:rPr>
      </w:pPr>
      <w:r w:rsidRPr="0046268E">
        <w:rPr>
          <w:rFonts w:ascii="Times New Roman" w:eastAsia="Times New Roman" w:hAnsi="Times New Roman" w:cs="Times New Roman"/>
        </w:rPr>
        <w:t>9. Warm-up and cool down exercises can be used by ageing persons to prepare and relax the body before and after elderly stretching exercises.</w:t>
      </w:r>
    </w:p>
    <w:p w:rsidR="00667C08" w:rsidRPr="0046268E" w:rsidRDefault="00083D5D" w:rsidP="00FC6647">
      <w:pPr>
        <w:spacing w:after="0" w:line="240" w:lineRule="auto"/>
        <w:jc w:val="both"/>
        <w:rPr>
          <w:rFonts w:ascii="Times New Roman" w:eastAsia="Times New Roman" w:hAnsi="Times New Roman" w:cs="Times New Roman"/>
        </w:rPr>
      </w:pPr>
      <w:r w:rsidRPr="0046268E">
        <w:rPr>
          <w:rFonts w:ascii="Times New Roman" w:eastAsia="Times New Roman" w:hAnsi="Times New Roman" w:cs="Times New Roman"/>
        </w:rPr>
        <w:t>10. The ageing needs some resistance exercises, strength exercises, stepping exercises, flexibility exercises and heel toe exercises.</w:t>
      </w:r>
    </w:p>
    <w:p w:rsidR="00667C08" w:rsidRPr="0046268E" w:rsidRDefault="00667C08" w:rsidP="00FC6647">
      <w:pPr>
        <w:spacing w:after="0" w:line="240" w:lineRule="auto"/>
        <w:jc w:val="both"/>
        <w:rPr>
          <w:rFonts w:ascii="Times New Roman" w:eastAsia="Times New Roman" w:hAnsi="Times New Roman" w:cs="Times New Roman"/>
        </w:rPr>
      </w:pPr>
    </w:p>
    <w:p w:rsidR="00083D5D" w:rsidRPr="0046268E" w:rsidRDefault="00083D5D" w:rsidP="00FC6647">
      <w:pPr>
        <w:spacing w:after="0" w:line="240" w:lineRule="auto"/>
        <w:jc w:val="both"/>
        <w:rPr>
          <w:rFonts w:ascii="Times New Roman" w:eastAsia="Times New Roman" w:hAnsi="Times New Roman" w:cs="Times New Roman"/>
        </w:rPr>
      </w:pPr>
      <w:r w:rsidRPr="0046268E">
        <w:rPr>
          <w:rFonts w:ascii="Times New Roman" w:eastAsia="Times New Roman" w:hAnsi="Times New Roman" w:cs="Times New Roman"/>
          <w:b/>
        </w:rPr>
        <w:t>Some guides for Healthy and Graceful Ageing</w:t>
      </w:r>
    </w:p>
    <w:p w:rsidR="00083D5D" w:rsidRPr="0046268E" w:rsidRDefault="00083D5D" w:rsidP="00FC6647">
      <w:pPr>
        <w:spacing w:after="0" w:line="240" w:lineRule="auto"/>
        <w:jc w:val="both"/>
        <w:rPr>
          <w:rFonts w:ascii="Times New Roman" w:eastAsia="Times New Roman" w:hAnsi="Times New Roman" w:cs="Times New Roman"/>
        </w:rPr>
      </w:pPr>
      <w:r w:rsidRPr="0046268E">
        <w:rPr>
          <w:rFonts w:ascii="Times New Roman" w:eastAsia="Times New Roman" w:hAnsi="Times New Roman" w:cs="Times New Roman"/>
        </w:rPr>
        <w:t>The following guides can assist the ageing in Nigeria in their exercise:</w:t>
      </w:r>
    </w:p>
    <w:p w:rsidR="00083D5D" w:rsidRPr="0046268E" w:rsidRDefault="00083D5D" w:rsidP="00FC6647">
      <w:pPr>
        <w:pStyle w:val="ListParagraph"/>
        <w:numPr>
          <w:ilvl w:val="0"/>
          <w:numId w:val="55"/>
        </w:numPr>
        <w:spacing w:line="240" w:lineRule="auto"/>
        <w:rPr>
          <w:rFonts w:ascii="Times New Roman" w:eastAsia="Times New Roman" w:hAnsi="Times New Roman" w:cs="Times New Roman"/>
        </w:rPr>
      </w:pPr>
      <w:r w:rsidRPr="0046268E">
        <w:rPr>
          <w:rFonts w:ascii="Times New Roman" w:eastAsia="Times New Roman" w:hAnsi="Times New Roman" w:cs="Times New Roman"/>
        </w:rPr>
        <w:t>The ageing should take part in exercises for 30 minutes a day (10minutes in the morning, 10minutes after lunch and 10minutes at night) to ensure maximum outcome.</w:t>
      </w:r>
    </w:p>
    <w:p w:rsidR="00083D5D" w:rsidRPr="0046268E" w:rsidRDefault="00083D5D" w:rsidP="00FC6647">
      <w:pPr>
        <w:pStyle w:val="ListParagraph"/>
        <w:numPr>
          <w:ilvl w:val="0"/>
          <w:numId w:val="55"/>
        </w:numPr>
        <w:spacing w:line="240" w:lineRule="auto"/>
        <w:rPr>
          <w:rFonts w:ascii="Times New Roman" w:eastAsia="Times New Roman" w:hAnsi="Times New Roman" w:cs="Times New Roman"/>
        </w:rPr>
      </w:pPr>
      <w:r w:rsidRPr="0046268E">
        <w:rPr>
          <w:rFonts w:ascii="Times New Roman" w:eastAsia="Times New Roman" w:hAnsi="Times New Roman" w:cs="Times New Roman"/>
        </w:rPr>
        <w:t>Daily exercises should not exceed between 10 to 20minutes at a stretch unless it is otherwise permitted by a fitness expert.</w:t>
      </w:r>
    </w:p>
    <w:p w:rsidR="00083D5D" w:rsidRPr="0046268E" w:rsidRDefault="00083D5D" w:rsidP="00FC6647">
      <w:pPr>
        <w:pStyle w:val="ListParagraph"/>
        <w:numPr>
          <w:ilvl w:val="0"/>
          <w:numId w:val="55"/>
        </w:numPr>
        <w:spacing w:line="240" w:lineRule="auto"/>
        <w:rPr>
          <w:rFonts w:ascii="Times New Roman" w:eastAsia="Times New Roman" w:hAnsi="Times New Roman" w:cs="Times New Roman"/>
        </w:rPr>
      </w:pPr>
      <w:r w:rsidRPr="0046268E">
        <w:rPr>
          <w:rFonts w:ascii="Times New Roman" w:eastAsia="Times New Roman" w:hAnsi="Times New Roman" w:cs="Times New Roman"/>
        </w:rPr>
        <w:t>Warm-up for the ageing should last for 10minutes before the daily routine exercise.</w:t>
      </w:r>
    </w:p>
    <w:p w:rsidR="00083D5D" w:rsidRPr="0046268E" w:rsidRDefault="00083D5D" w:rsidP="00FC6647">
      <w:pPr>
        <w:pStyle w:val="ListParagraph"/>
        <w:numPr>
          <w:ilvl w:val="0"/>
          <w:numId w:val="55"/>
        </w:numPr>
        <w:spacing w:line="240" w:lineRule="auto"/>
        <w:rPr>
          <w:rFonts w:ascii="Times New Roman" w:eastAsia="Times New Roman" w:hAnsi="Times New Roman" w:cs="Times New Roman"/>
        </w:rPr>
      </w:pPr>
      <w:r w:rsidRPr="0046268E">
        <w:rPr>
          <w:rFonts w:ascii="Times New Roman" w:eastAsia="Times New Roman" w:hAnsi="Times New Roman" w:cs="Times New Roman"/>
        </w:rPr>
        <w:t>Regular check-up with a Medical Doctor is required if the ageing is identified with any disease of the elderly.</w:t>
      </w:r>
    </w:p>
    <w:p w:rsidR="00083D5D" w:rsidRPr="0046268E" w:rsidRDefault="00083D5D" w:rsidP="00FC6647">
      <w:pPr>
        <w:pStyle w:val="ListParagraph"/>
        <w:numPr>
          <w:ilvl w:val="0"/>
          <w:numId w:val="55"/>
        </w:numPr>
        <w:spacing w:line="240" w:lineRule="auto"/>
        <w:rPr>
          <w:rFonts w:ascii="Times New Roman" w:eastAsia="Times New Roman" w:hAnsi="Times New Roman" w:cs="Times New Roman"/>
        </w:rPr>
      </w:pPr>
      <w:r w:rsidRPr="0046268E">
        <w:rPr>
          <w:rFonts w:ascii="Times New Roman" w:eastAsia="Times New Roman" w:hAnsi="Times New Roman" w:cs="Times New Roman"/>
        </w:rPr>
        <w:t>It is advisable for the ageing to use a supporter when taking part in exercises preferably a close relation.</w:t>
      </w:r>
    </w:p>
    <w:p w:rsidR="00083D5D" w:rsidRPr="0046268E" w:rsidRDefault="00083D5D" w:rsidP="00FC6647">
      <w:pPr>
        <w:pStyle w:val="ListParagraph"/>
        <w:numPr>
          <w:ilvl w:val="0"/>
          <w:numId w:val="55"/>
        </w:numPr>
        <w:spacing w:line="240" w:lineRule="auto"/>
        <w:rPr>
          <w:rFonts w:ascii="Times New Roman" w:eastAsia="Times New Roman" w:hAnsi="Times New Roman" w:cs="Times New Roman"/>
        </w:rPr>
      </w:pPr>
      <w:r w:rsidRPr="0046268E">
        <w:rPr>
          <w:rFonts w:ascii="Times New Roman" w:eastAsia="Times New Roman" w:hAnsi="Times New Roman" w:cs="Times New Roman"/>
        </w:rPr>
        <w:t>The ageing should always attempt to walk straight avoiding bending down but keeping the weight over the ankle.</w:t>
      </w:r>
    </w:p>
    <w:p w:rsidR="00083D5D" w:rsidRPr="0046268E" w:rsidRDefault="00083D5D" w:rsidP="00FC6647">
      <w:pPr>
        <w:pStyle w:val="ListParagraph"/>
        <w:numPr>
          <w:ilvl w:val="0"/>
          <w:numId w:val="55"/>
        </w:numPr>
        <w:spacing w:line="240" w:lineRule="auto"/>
        <w:rPr>
          <w:rFonts w:ascii="Times New Roman" w:eastAsia="Times New Roman" w:hAnsi="Times New Roman" w:cs="Times New Roman"/>
        </w:rPr>
      </w:pPr>
      <w:r w:rsidRPr="0046268E">
        <w:rPr>
          <w:rFonts w:ascii="Times New Roman" w:eastAsia="Times New Roman" w:hAnsi="Times New Roman" w:cs="Times New Roman"/>
        </w:rPr>
        <w:t>When one is younger, stronger and able is usually better to adjust to activities involving thinking and feeling regarding taking part in daily routine exercises.</w:t>
      </w:r>
    </w:p>
    <w:p w:rsidR="00667C08" w:rsidRPr="0046268E" w:rsidRDefault="00667C08" w:rsidP="00FC6647">
      <w:pPr>
        <w:spacing w:after="0" w:line="240" w:lineRule="auto"/>
        <w:jc w:val="both"/>
        <w:rPr>
          <w:rFonts w:ascii="Times New Roman" w:hAnsi="Times New Roman" w:cs="Times New Roman"/>
          <w:b/>
        </w:rPr>
      </w:pPr>
    </w:p>
    <w:p w:rsidR="00083D5D" w:rsidRPr="0046268E" w:rsidRDefault="00083D5D" w:rsidP="00FC6647">
      <w:pPr>
        <w:spacing w:after="0" w:line="240" w:lineRule="auto"/>
        <w:jc w:val="both"/>
        <w:rPr>
          <w:rFonts w:ascii="Times New Roman" w:hAnsi="Times New Roman" w:cs="Times New Roman"/>
        </w:rPr>
      </w:pPr>
      <w:r w:rsidRPr="0046268E">
        <w:rPr>
          <w:rFonts w:ascii="Times New Roman" w:hAnsi="Times New Roman" w:cs="Times New Roman"/>
          <w:b/>
        </w:rPr>
        <w:t>Conclusion</w:t>
      </w:r>
    </w:p>
    <w:p w:rsidR="00083D5D" w:rsidRPr="0046268E" w:rsidRDefault="00083D5D" w:rsidP="00FC6647">
      <w:pPr>
        <w:tabs>
          <w:tab w:val="left" w:pos="1807"/>
        </w:tabs>
        <w:spacing w:after="0" w:line="240" w:lineRule="auto"/>
        <w:jc w:val="both"/>
        <w:rPr>
          <w:rFonts w:ascii="Times New Roman" w:hAnsi="Times New Roman" w:cs="Times New Roman"/>
        </w:rPr>
      </w:pPr>
      <w:r w:rsidRPr="0046268E">
        <w:rPr>
          <w:rFonts w:ascii="Times New Roman" w:hAnsi="Times New Roman" w:cs="Times New Roman"/>
        </w:rPr>
        <w:t>Time and change work hand in hand and as the clock ticks for all human beings, change also occurs. However, when people handle major problems and challenges of life appropriately, the change comes slowly and gradually, even though they will eventually add up, leading to ageing. At this point, it is better not to give up with healthy lifestyle habits and attitudes that one developed at youth, which should include regular exercise.</w:t>
      </w:r>
    </w:p>
    <w:p w:rsidR="00083D5D" w:rsidRPr="0046268E" w:rsidRDefault="00083D5D" w:rsidP="00FC6647">
      <w:pPr>
        <w:spacing w:after="0" w:line="240" w:lineRule="auto"/>
        <w:ind w:firstLine="720"/>
        <w:jc w:val="both"/>
        <w:rPr>
          <w:rFonts w:ascii="Times New Roman" w:eastAsia="Times New Roman" w:hAnsi="Times New Roman" w:cs="Times New Roman"/>
        </w:rPr>
      </w:pPr>
      <w:r w:rsidRPr="0046268E">
        <w:rPr>
          <w:rFonts w:ascii="Times New Roman" w:eastAsia="Times New Roman" w:hAnsi="Times New Roman" w:cs="Times New Roman"/>
        </w:rPr>
        <w:t xml:space="preserve">Even though exercise is a worthwhile activity for healthy aging and dying gracefully to death, it could be wasteful or harmful if it is not properly done. It can destroy the organs and systems in the body if the principles of training for each exercise are violated. This calls for an expert’s attention during elderly exercise. </w:t>
      </w:r>
    </w:p>
    <w:p w:rsidR="00083D5D" w:rsidRPr="0046268E" w:rsidRDefault="00083D5D" w:rsidP="00FC6647">
      <w:pPr>
        <w:spacing w:after="0" w:line="240" w:lineRule="auto"/>
        <w:ind w:firstLine="720"/>
        <w:jc w:val="both"/>
        <w:rPr>
          <w:rFonts w:ascii="Times New Roman" w:eastAsia="Times New Roman" w:hAnsi="Times New Roman" w:cs="Times New Roman"/>
        </w:rPr>
      </w:pPr>
      <w:r w:rsidRPr="0046268E">
        <w:rPr>
          <w:rFonts w:ascii="Times New Roman" w:eastAsia="Times New Roman" w:hAnsi="Times New Roman" w:cs="Times New Roman"/>
        </w:rPr>
        <w:t>It is pertinent at this point to examine graceful dying to death, and how the following two old persons died. The first is old and dying but suffering from old people’s disease. He does not take part in any exercise. His family took him to many hospitals, from the clinics to the specialists even overseas for treatment, wasting the family’s resources. At last, he was wheeled into a chair and moved about. His family took care of him, bathing, dressing and feeding him etc and at the end he died.</w:t>
      </w:r>
    </w:p>
    <w:p w:rsidR="00083D5D" w:rsidRPr="0046268E" w:rsidRDefault="00083D5D" w:rsidP="00FC6647">
      <w:pPr>
        <w:spacing w:after="0" w:line="240" w:lineRule="auto"/>
        <w:ind w:firstLine="720"/>
        <w:jc w:val="both"/>
        <w:rPr>
          <w:rFonts w:ascii="Times New Roman" w:eastAsia="Times New Roman" w:hAnsi="Times New Roman" w:cs="Times New Roman"/>
        </w:rPr>
      </w:pPr>
      <w:r w:rsidRPr="0046268E">
        <w:rPr>
          <w:rFonts w:ascii="Times New Roman" w:eastAsia="Times New Roman" w:hAnsi="Times New Roman" w:cs="Times New Roman"/>
        </w:rPr>
        <w:t xml:space="preserve">The second person is also an old man, dying and equally suffering from old people’s disease but takes part in regular exercise, a habit he cultivated in youth days. He copes with little or no medication. One day, after his routine exercise, he took his bath and meal, charted with his family members and went in to have a rest but never woke up and died. The two case scenarios explain the crux of this paper. </w:t>
      </w:r>
    </w:p>
    <w:p w:rsidR="00667C08" w:rsidRPr="0046268E" w:rsidRDefault="00667C08" w:rsidP="00FC6647">
      <w:pPr>
        <w:tabs>
          <w:tab w:val="left" w:pos="1807"/>
        </w:tabs>
        <w:spacing w:after="0" w:line="240" w:lineRule="auto"/>
        <w:jc w:val="both"/>
        <w:rPr>
          <w:rFonts w:ascii="Times New Roman" w:hAnsi="Times New Roman" w:cs="Times New Roman"/>
          <w:b/>
        </w:rPr>
      </w:pPr>
    </w:p>
    <w:p w:rsidR="00083D5D" w:rsidRPr="0046268E" w:rsidRDefault="00083D5D" w:rsidP="00FC6647">
      <w:pPr>
        <w:tabs>
          <w:tab w:val="left" w:pos="1807"/>
        </w:tabs>
        <w:spacing w:after="0" w:line="240" w:lineRule="auto"/>
        <w:jc w:val="both"/>
        <w:rPr>
          <w:rFonts w:ascii="Times New Roman" w:hAnsi="Times New Roman" w:cs="Times New Roman"/>
          <w:b/>
        </w:rPr>
      </w:pPr>
      <w:r w:rsidRPr="0046268E">
        <w:rPr>
          <w:rFonts w:ascii="Times New Roman" w:hAnsi="Times New Roman" w:cs="Times New Roman"/>
          <w:b/>
        </w:rPr>
        <w:t>Recommendations</w:t>
      </w:r>
    </w:p>
    <w:p w:rsidR="00083D5D" w:rsidRPr="0046268E" w:rsidRDefault="00083D5D" w:rsidP="00FC6647">
      <w:pPr>
        <w:spacing w:after="0" w:line="240" w:lineRule="auto"/>
        <w:jc w:val="both"/>
        <w:rPr>
          <w:rFonts w:ascii="Times New Roman" w:eastAsia="Times New Roman" w:hAnsi="Times New Roman" w:cs="Times New Roman"/>
        </w:rPr>
      </w:pPr>
      <w:r w:rsidRPr="0046268E">
        <w:rPr>
          <w:rFonts w:ascii="Times New Roman" w:eastAsia="Times New Roman" w:hAnsi="Times New Roman" w:cs="Times New Roman"/>
        </w:rPr>
        <w:t>It is therefore recommended that:</w:t>
      </w:r>
    </w:p>
    <w:p w:rsidR="00083D5D" w:rsidRPr="0046268E" w:rsidRDefault="00083D5D" w:rsidP="00FC6647">
      <w:pPr>
        <w:pStyle w:val="ListParagraph"/>
        <w:numPr>
          <w:ilvl w:val="0"/>
          <w:numId w:val="57"/>
        </w:numPr>
        <w:spacing w:line="240" w:lineRule="auto"/>
        <w:ind w:left="284" w:hanging="284"/>
        <w:rPr>
          <w:rFonts w:ascii="Times New Roman" w:eastAsia="Times New Roman" w:hAnsi="Times New Roman" w:cs="Times New Roman"/>
        </w:rPr>
      </w:pPr>
      <w:r w:rsidRPr="0046268E">
        <w:rPr>
          <w:rFonts w:ascii="Times New Roman" w:eastAsia="Times New Roman" w:hAnsi="Times New Roman" w:cs="Times New Roman"/>
        </w:rPr>
        <w:t>In order to achieve maximum benefits from exercises of the ageing population, individuals should consult experts in physical education, exercise and fitness training. There must be proper selection of exercises for the ageing, and well conducted in terms of frequency, duration and intensity of workouts.</w:t>
      </w:r>
    </w:p>
    <w:p w:rsidR="00083D5D" w:rsidRPr="0046268E" w:rsidRDefault="00083D5D" w:rsidP="00FC6647">
      <w:pPr>
        <w:pStyle w:val="ListParagraph"/>
        <w:numPr>
          <w:ilvl w:val="0"/>
          <w:numId w:val="57"/>
        </w:numPr>
        <w:spacing w:line="240" w:lineRule="auto"/>
        <w:ind w:left="284" w:hanging="284"/>
        <w:rPr>
          <w:rFonts w:ascii="Times New Roman" w:eastAsia="Times New Roman" w:hAnsi="Times New Roman" w:cs="Times New Roman"/>
        </w:rPr>
      </w:pPr>
      <w:r w:rsidRPr="0046268E">
        <w:rPr>
          <w:rFonts w:ascii="Times New Roman" w:eastAsia="Times New Roman" w:hAnsi="Times New Roman" w:cs="Times New Roman"/>
        </w:rPr>
        <w:t>The factors that contribute to ageing and the burden of illness or diseases are potentially responsive to preventive interventions. Health education of the young and the ageing about the benefits of exercise is therefore important in order to change their views, behavior and habit for healthy ageing.</w:t>
      </w:r>
    </w:p>
    <w:p w:rsidR="00083D5D" w:rsidRPr="0046268E" w:rsidRDefault="00083D5D" w:rsidP="00FC6647">
      <w:pPr>
        <w:pStyle w:val="ListParagraph"/>
        <w:numPr>
          <w:ilvl w:val="0"/>
          <w:numId w:val="57"/>
        </w:numPr>
        <w:spacing w:line="240" w:lineRule="auto"/>
        <w:ind w:left="284" w:hanging="284"/>
        <w:rPr>
          <w:rFonts w:ascii="Times New Roman" w:eastAsia="Times New Roman" w:hAnsi="Times New Roman" w:cs="Times New Roman"/>
        </w:rPr>
      </w:pPr>
      <w:r w:rsidRPr="0046268E">
        <w:rPr>
          <w:rFonts w:ascii="Times New Roman" w:eastAsia="Times New Roman" w:hAnsi="Times New Roman" w:cs="Times New Roman"/>
        </w:rPr>
        <w:t>In Nigeria, certain social welfare measures should be provided for the old and the elderly (ageing). This is because in the western world, certain social welfare measures are provided such as national assistance, supplementary pensions, home services, homecare services, meals on wheels services, old folk’s homes, sitters-up services and provision of services of health visitors and exercise programme. When these services are provided, the nation ensures that the past services of the old and elderly are not neglected, and that the years of retirement of those who have worked hard in the services of the county are free from anxiety, want and boredom which may also lead to suicide and bad death.</w:t>
      </w:r>
    </w:p>
    <w:p w:rsidR="00083D5D" w:rsidRPr="0046268E" w:rsidRDefault="00083D5D" w:rsidP="00FC6647">
      <w:pPr>
        <w:pStyle w:val="ListParagraph"/>
        <w:numPr>
          <w:ilvl w:val="0"/>
          <w:numId w:val="57"/>
        </w:numPr>
        <w:spacing w:line="240" w:lineRule="auto"/>
        <w:ind w:left="284" w:hanging="284"/>
        <w:rPr>
          <w:rFonts w:ascii="Times New Roman" w:eastAsia="Times New Roman" w:hAnsi="Times New Roman" w:cs="Times New Roman"/>
        </w:rPr>
      </w:pPr>
      <w:r w:rsidRPr="0046268E">
        <w:rPr>
          <w:rFonts w:ascii="Times New Roman" w:eastAsia="Times New Roman" w:hAnsi="Times New Roman" w:cs="Times New Roman"/>
        </w:rPr>
        <w:t xml:space="preserve">Nigerian governments, non-governmental organizations and institutions should develop and fund exercise and recreational programmes for the ageing population. This will help them to be active and still make meaningful contributions to the development of the country rather than being a burden to themselves, and the society. </w:t>
      </w:r>
    </w:p>
    <w:p w:rsidR="00083D5D" w:rsidRPr="0046268E" w:rsidRDefault="00083D5D" w:rsidP="00FC6647">
      <w:pPr>
        <w:pStyle w:val="ListParagraph"/>
        <w:spacing w:line="240" w:lineRule="auto"/>
        <w:rPr>
          <w:rFonts w:ascii="Times New Roman" w:eastAsia="Times New Roman" w:hAnsi="Times New Roman" w:cs="Times New Roman"/>
        </w:rPr>
      </w:pPr>
    </w:p>
    <w:p w:rsidR="00083D5D" w:rsidRPr="0046268E" w:rsidRDefault="00083D5D" w:rsidP="00FC6647">
      <w:pPr>
        <w:pStyle w:val="ListParagraph"/>
        <w:spacing w:line="240" w:lineRule="auto"/>
        <w:ind w:left="567" w:hanging="567"/>
        <w:rPr>
          <w:rFonts w:ascii="Times New Roman" w:hAnsi="Times New Roman" w:cs="Times New Roman"/>
          <w:b/>
        </w:rPr>
      </w:pPr>
    </w:p>
    <w:p w:rsidR="00083D5D" w:rsidRPr="0046268E" w:rsidRDefault="00083D5D" w:rsidP="00FC6647">
      <w:pPr>
        <w:pStyle w:val="ListParagraph"/>
        <w:spacing w:line="240" w:lineRule="auto"/>
        <w:ind w:left="567" w:hanging="567"/>
        <w:rPr>
          <w:rFonts w:ascii="Times New Roman" w:eastAsia="Times New Roman" w:hAnsi="Times New Roman" w:cs="Times New Roman"/>
        </w:rPr>
      </w:pPr>
      <w:r w:rsidRPr="0046268E">
        <w:rPr>
          <w:rFonts w:ascii="Times New Roman" w:hAnsi="Times New Roman" w:cs="Times New Roman"/>
          <w:b/>
        </w:rPr>
        <w:t>References</w:t>
      </w:r>
    </w:p>
    <w:p w:rsidR="00083D5D" w:rsidRPr="0046268E" w:rsidRDefault="00083D5D" w:rsidP="00FC6647">
      <w:pPr>
        <w:pStyle w:val="ListParagraph"/>
        <w:spacing w:line="240" w:lineRule="auto"/>
        <w:ind w:left="567" w:hanging="567"/>
        <w:rPr>
          <w:rFonts w:ascii="Times New Roman" w:hAnsi="Times New Roman" w:cs="Times New Roman"/>
        </w:rPr>
      </w:pPr>
      <w:r w:rsidRPr="0046268E">
        <w:rPr>
          <w:rFonts w:ascii="Times New Roman" w:hAnsi="Times New Roman" w:cs="Times New Roman"/>
        </w:rPr>
        <w:t>Aiken, L.R. (1994). Dying, death and bereavement. Boston: Allyn and Bacon.</w:t>
      </w:r>
    </w:p>
    <w:p w:rsidR="00083D5D" w:rsidRPr="0046268E" w:rsidRDefault="00083D5D" w:rsidP="00FC6647">
      <w:pPr>
        <w:pStyle w:val="ListParagraph"/>
        <w:tabs>
          <w:tab w:val="left" w:pos="1807"/>
        </w:tabs>
        <w:spacing w:line="240" w:lineRule="auto"/>
        <w:ind w:left="567" w:hanging="567"/>
        <w:rPr>
          <w:rFonts w:ascii="Times New Roman" w:hAnsi="Times New Roman" w:cs="Times New Roman"/>
        </w:rPr>
      </w:pPr>
      <w:r w:rsidRPr="0046268E">
        <w:rPr>
          <w:rFonts w:ascii="Times New Roman" w:hAnsi="Times New Roman" w:cs="Times New Roman"/>
        </w:rPr>
        <w:t>Aniodo, D.A. (2011). Physical fitness; A pathway to longevity. Nsukka. Tula press ltd.</w:t>
      </w:r>
    </w:p>
    <w:p w:rsidR="00083D5D" w:rsidRPr="0046268E" w:rsidRDefault="00083D5D" w:rsidP="00FC6647">
      <w:pPr>
        <w:pStyle w:val="ListParagraph"/>
        <w:spacing w:line="240" w:lineRule="auto"/>
        <w:ind w:left="567" w:hanging="567"/>
        <w:rPr>
          <w:rFonts w:ascii="Times New Roman" w:hAnsi="Times New Roman" w:cs="Times New Roman"/>
        </w:rPr>
      </w:pPr>
      <w:r w:rsidRPr="0046268E">
        <w:rPr>
          <w:rFonts w:ascii="Times New Roman" w:hAnsi="Times New Roman" w:cs="Times New Roman"/>
        </w:rPr>
        <w:t xml:space="preserve">Bernat, J., Culver, C. &amp; Gert, B. (1981). On definition and criterion of death. </w:t>
      </w:r>
      <w:r w:rsidRPr="0046268E">
        <w:rPr>
          <w:rFonts w:ascii="Times New Roman" w:hAnsi="Times New Roman" w:cs="Times New Roman"/>
          <w:i/>
        </w:rPr>
        <w:t>Annals of Internal Medicine</w:t>
      </w:r>
      <w:r w:rsidRPr="0046268E">
        <w:rPr>
          <w:rFonts w:ascii="Times New Roman" w:hAnsi="Times New Roman" w:cs="Times New Roman"/>
        </w:rPr>
        <w:t>, 94: 389-394.</w:t>
      </w:r>
    </w:p>
    <w:p w:rsidR="00083D5D" w:rsidRPr="0046268E" w:rsidRDefault="00083D5D" w:rsidP="00FC6647">
      <w:pPr>
        <w:pStyle w:val="ListParagraph"/>
        <w:spacing w:line="240" w:lineRule="auto"/>
        <w:ind w:left="567" w:hanging="567"/>
        <w:rPr>
          <w:rFonts w:ascii="Times New Roman" w:hAnsi="Times New Roman" w:cs="Times New Roman"/>
        </w:rPr>
      </w:pPr>
      <w:r w:rsidRPr="0046268E">
        <w:rPr>
          <w:rFonts w:ascii="Times New Roman" w:hAnsi="Times New Roman" w:cs="Times New Roman"/>
        </w:rPr>
        <w:t xml:space="preserve">Briley, J. (2006, Tues. April, 25). “Feel good after a workout? Well, good for you”. </w:t>
      </w:r>
      <w:r w:rsidRPr="0046268E">
        <w:rPr>
          <w:rFonts w:ascii="Times New Roman" w:hAnsi="Times New Roman" w:cs="Times New Roman"/>
          <w:i/>
        </w:rPr>
        <w:t>Washington post</w:t>
      </w:r>
      <w:r w:rsidRPr="0046268E">
        <w:rPr>
          <w:rFonts w:ascii="Times New Roman" w:hAnsi="Times New Roman" w:cs="Times New Roman"/>
        </w:rPr>
        <w:t>.</w:t>
      </w:r>
    </w:p>
    <w:p w:rsidR="00083D5D" w:rsidRPr="0046268E" w:rsidRDefault="00083D5D" w:rsidP="00FC6647">
      <w:pPr>
        <w:pStyle w:val="ListParagraph"/>
        <w:tabs>
          <w:tab w:val="left" w:pos="1807"/>
        </w:tabs>
        <w:spacing w:line="240" w:lineRule="auto"/>
        <w:ind w:left="567" w:hanging="567"/>
        <w:rPr>
          <w:rFonts w:ascii="Times New Roman" w:hAnsi="Times New Roman" w:cs="Times New Roman"/>
        </w:rPr>
      </w:pPr>
      <w:r w:rsidRPr="0046268E">
        <w:rPr>
          <w:rFonts w:ascii="Times New Roman" w:hAnsi="Times New Roman" w:cs="Times New Roman"/>
        </w:rPr>
        <w:t>Craft, L.L.&amp; Landers, D.M. (1998). The effect of exercise on clinical depression and depression resulting from mental illness: A meta-analysis</w:t>
      </w:r>
      <w:r w:rsidRPr="0046268E">
        <w:rPr>
          <w:rFonts w:ascii="Times New Roman" w:hAnsi="Times New Roman" w:cs="Times New Roman"/>
          <w:i/>
        </w:rPr>
        <w:t>. Journal of sports and exercise psychology</w:t>
      </w:r>
      <w:r w:rsidRPr="0046268E">
        <w:rPr>
          <w:rFonts w:ascii="Times New Roman" w:hAnsi="Times New Roman" w:cs="Times New Roman"/>
        </w:rPr>
        <w:t>, 20(4), 339-357.</w:t>
      </w:r>
    </w:p>
    <w:p w:rsidR="00083D5D" w:rsidRPr="0046268E" w:rsidRDefault="00083D5D" w:rsidP="00FC6647">
      <w:pPr>
        <w:pStyle w:val="ListParagraph"/>
        <w:tabs>
          <w:tab w:val="left" w:pos="1807"/>
        </w:tabs>
        <w:spacing w:line="240" w:lineRule="auto"/>
        <w:ind w:left="567" w:hanging="567"/>
        <w:rPr>
          <w:rFonts w:ascii="Times New Roman" w:hAnsi="Times New Roman" w:cs="Times New Roman"/>
        </w:rPr>
      </w:pPr>
      <w:r w:rsidRPr="0046268E">
        <w:rPr>
          <w:rFonts w:ascii="Times New Roman" w:hAnsi="Times New Roman" w:cs="Times New Roman"/>
        </w:rPr>
        <w:t>Dhaar, G.M. &amp; Robbani, I. (2008). Foundation of community medicine. Kundli: Sanat printers (India).</w:t>
      </w:r>
    </w:p>
    <w:p w:rsidR="00083D5D" w:rsidRPr="0046268E" w:rsidRDefault="00083D5D" w:rsidP="00FC6647">
      <w:pPr>
        <w:pStyle w:val="ListParagraph"/>
        <w:spacing w:line="240" w:lineRule="auto"/>
        <w:ind w:left="567" w:hanging="567"/>
        <w:rPr>
          <w:rFonts w:ascii="Times New Roman" w:eastAsia="Times New Roman" w:hAnsi="Times New Roman" w:cs="Times New Roman"/>
        </w:rPr>
      </w:pPr>
      <w:r w:rsidRPr="0046268E">
        <w:rPr>
          <w:rFonts w:ascii="Times New Roman" w:eastAsia="Times New Roman" w:hAnsi="Times New Roman" w:cs="Times New Roman"/>
        </w:rPr>
        <w:t xml:space="preserve">Dunn, A. L., Trivedi,  M. H., &amp; O'Neil,  H. A.(2000).  Physical activity dose-response effects on outcomes of depression and anxiety. </w:t>
      </w:r>
      <w:r w:rsidRPr="0046268E">
        <w:rPr>
          <w:rFonts w:ascii="Times New Roman" w:eastAsia="Times New Roman" w:hAnsi="Times New Roman" w:cs="Times New Roman"/>
          <w:i/>
        </w:rPr>
        <w:t>Med. Sci. Sports Exerc</w:t>
      </w:r>
      <w:r w:rsidRPr="0046268E">
        <w:rPr>
          <w:rFonts w:ascii="Times New Roman" w:eastAsia="Times New Roman" w:hAnsi="Times New Roman" w:cs="Times New Roman"/>
        </w:rPr>
        <w:t>; 33:587–597.</w:t>
      </w:r>
    </w:p>
    <w:p w:rsidR="00083D5D" w:rsidRPr="0046268E" w:rsidRDefault="00083D5D" w:rsidP="00FC6647">
      <w:pPr>
        <w:pStyle w:val="ListParagraph"/>
        <w:tabs>
          <w:tab w:val="left" w:pos="1807"/>
        </w:tabs>
        <w:spacing w:line="240" w:lineRule="auto"/>
        <w:ind w:left="567" w:hanging="567"/>
        <w:rPr>
          <w:rFonts w:ascii="Times New Roman" w:hAnsi="Times New Roman" w:cs="Times New Roman"/>
        </w:rPr>
      </w:pPr>
      <w:r w:rsidRPr="0046268E">
        <w:rPr>
          <w:rFonts w:ascii="Times New Roman" w:hAnsi="Times New Roman" w:cs="Times New Roman"/>
        </w:rPr>
        <w:t xml:space="preserve">Eldergym (2012). Elderly balance exercises for seniors to help prevent fall. Retrieved on 12-04-2013 from </w:t>
      </w:r>
      <w:hyperlink r:id="rId150" w:history="1">
        <w:r w:rsidRPr="0046268E">
          <w:rPr>
            <w:rStyle w:val="Hyperlink"/>
            <w:rFonts w:ascii="Times New Roman" w:hAnsi="Times New Roman" w:cs="Times New Roman"/>
            <w:color w:val="auto"/>
            <w:u w:val="none"/>
          </w:rPr>
          <w:t>http://www.eldergym.com/elderly-balance-html</w:t>
        </w:r>
      </w:hyperlink>
      <w:r w:rsidRPr="0046268E">
        <w:rPr>
          <w:rFonts w:ascii="Times New Roman" w:hAnsi="Times New Roman" w:cs="Times New Roman"/>
        </w:rPr>
        <w:t>.</w:t>
      </w:r>
    </w:p>
    <w:p w:rsidR="00083D5D" w:rsidRPr="0046268E" w:rsidRDefault="00083D5D" w:rsidP="00FC6647">
      <w:pPr>
        <w:pStyle w:val="ListParagraph"/>
        <w:tabs>
          <w:tab w:val="left" w:pos="1807"/>
        </w:tabs>
        <w:spacing w:line="240" w:lineRule="auto"/>
        <w:ind w:left="567" w:hanging="567"/>
        <w:rPr>
          <w:rFonts w:ascii="Times New Roman" w:hAnsi="Times New Roman" w:cs="Times New Roman"/>
        </w:rPr>
      </w:pPr>
      <w:r w:rsidRPr="0046268E">
        <w:rPr>
          <w:rFonts w:ascii="Times New Roman" w:hAnsi="Times New Roman" w:cs="Times New Roman"/>
        </w:rPr>
        <w:t xml:space="preserve">Eurohealth.net  (2013), Healthy ageing: A challenge for Europe. Retrieved on 11-03-2013 from </w:t>
      </w:r>
      <w:hyperlink r:id="rId151" w:history="1">
        <w:r w:rsidRPr="0046268E">
          <w:rPr>
            <w:rStyle w:val="Hyperlink"/>
            <w:rFonts w:ascii="Times New Roman" w:hAnsi="Times New Roman" w:cs="Times New Roman"/>
            <w:color w:val="auto"/>
            <w:u w:val="none"/>
          </w:rPr>
          <w:t>http://www.healthyageing.eu</w:t>
        </w:r>
      </w:hyperlink>
    </w:p>
    <w:p w:rsidR="00083D5D" w:rsidRPr="0046268E" w:rsidRDefault="00083D5D" w:rsidP="00FC6647">
      <w:pPr>
        <w:pStyle w:val="ListParagraph"/>
        <w:tabs>
          <w:tab w:val="left" w:pos="1807"/>
        </w:tabs>
        <w:spacing w:line="240" w:lineRule="auto"/>
        <w:ind w:left="567" w:hanging="567"/>
        <w:rPr>
          <w:rFonts w:ascii="Times New Roman" w:hAnsi="Times New Roman" w:cs="Times New Roman"/>
        </w:rPr>
      </w:pPr>
      <w:r w:rsidRPr="0046268E">
        <w:rPr>
          <w:rFonts w:ascii="Times New Roman" w:hAnsi="Times New Roman" w:cs="Times New Roman"/>
        </w:rPr>
        <w:t>Hansen, K.(2005). A concept analysis for healthy aging, N</w:t>
      </w:r>
      <w:r w:rsidRPr="0046268E">
        <w:rPr>
          <w:rFonts w:ascii="Times New Roman" w:hAnsi="Times New Roman" w:cs="Times New Roman"/>
          <w:i/>
        </w:rPr>
        <w:t>urse Forum</w:t>
      </w:r>
      <w:r w:rsidRPr="0046268E">
        <w:rPr>
          <w:rFonts w:ascii="Times New Roman" w:hAnsi="Times New Roman" w:cs="Times New Roman"/>
        </w:rPr>
        <w:t>, 40(2), 45-57.</w:t>
      </w:r>
    </w:p>
    <w:p w:rsidR="00083D5D" w:rsidRPr="0046268E" w:rsidRDefault="00083D5D" w:rsidP="00FC6647">
      <w:pPr>
        <w:pStyle w:val="ListParagraph"/>
        <w:tabs>
          <w:tab w:val="left" w:pos="1807"/>
        </w:tabs>
        <w:spacing w:line="240" w:lineRule="auto"/>
        <w:ind w:left="567" w:hanging="567"/>
        <w:rPr>
          <w:rFonts w:ascii="Times New Roman" w:hAnsi="Times New Roman" w:cs="Times New Roman"/>
        </w:rPr>
      </w:pPr>
      <w:r w:rsidRPr="0046268E">
        <w:rPr>
          <w:rFonts w:ascii="Times New Roman" w:hAnsi="Times New Roman" w:cs="Times New Roman"/>
        </w:rPr>
        <w:t xml:space="preserve">Harvard Medical School (2013) Exercise and ageing; can you walk away from further time?. Retrieved on 12-04-2013 from </w:t>
      </w:r>
      <w:hyperlink r:id="rId152" w:history="1">
        <w:r w:rsidR="00156061" w:rsidRPr="0046268E">
          <w:rPr>
            <w:rStyle w:val="Hyperlink"/>
            <w:rFonts w:ascii="Times New Roman" w:hAnsi="Times New Roman" w:cs="Times New Roman"/>
            <w:color w:val="auto"/>
            <w:u w:val="none"/>
          </w:rPr>
          <w:t>http://www.health.harvard.edu/newsweek/exercise_and_ageing_ can_you_walk_away_from_further_time.html</w:t>
        </w:r>
      </w:hyperlink>
    </w:p>
    <w:p w:rsidR="00083D5D" w:rsidRPr="0046268E" w:rsidRDefault="00083D5D" w:rsidP="00FC6647">
      <w:pPr>
        <w:pStyle w:val="ListParagraph"/>
        <w:tabs>
          <w:tab w:val="left" w:pos="1807"/>
        </w:tabs>
        <w:spacing w:line="240" w:lineRule="auto"/>
        <w:ind w:left="567" w:hanging="567"/>
        <w:rPr>
          <w:rFonts w:ascii="Times New Roman" w:hAnsi="Times New Roman" w:cs="Times New Roman"/>
        </w:rPr>
      </w:pPr>
      <w:r w:rsidRPr="0046268E">
        <w:rPr>
          <w:rFonts w:ascii="Times New Roman" w:hAnsi="Times New Roman" w:cs="Times New Roman"/>
        </w:rPr>
        <w:t xml:space="preserve">Harvard men’s Health Watch (2005). Exercise and ageing: can you walk away from further time. Retrieved on 12-04-2013 from </w:t>
      </w:r>
      <w:hyperlink r:id="rId153" w:history="1">
        <w:r w:rsidRPr="0046268E">
          <w:rPr>
            <w:rStyle w:val="Hyperlink"/>
            <w:rFonts w:ascii="Times New Roman" w:hAnsi="Times New Roman" w:cs="Times New Roman"/>
            <w:color w:val="auto"/>
            <w:u w:val="none"/>
          </w:rPr>
          <w:t>www.health.harvard.edu/mens</w:t>
        </w:r>
      </w:hyperlink>
      <w:r w:rsidRPr="0046268E">
        <w:rPr>
          <w:rFonts w:ascii="Times New Roman" w:hAnsi="Times New Roman" w:cs="Times New Roman"/>
        </w:rPr>
        <w:t>.</w:t>
      </w:r>
    </w:p>
    <w:p w:rsidR="00083D5D" w:rsidRPr="0046268E" w:rsidRDefault="00083D5D" w:rsidP="00FC6647">
      <w:pPr>
        <w:pStyle w:val="ListParagraph"/>
        <w:tabs>
          <w:tab w:val="left" w:pos="1807"/>
        </w:tabs>
        <w:spacing w:line="240" w:lineRule="auto"/>
        <w:ind w:left="567" w:hanging="567"/>
        <w:rPr>
          <w:rFonts w:ascii="Times New Roman" w:hAnsi="Times New Roman" w:cs="Times New Roman"/>
        </w:rPr>
      </w:pPr>
      <w:r w:rsidRPr="0046268E">
        <w:rPr>
          <w:rFonts w:ascii="Times New Roman" w:hAnsi="Times New Roman" w:cs="Times New Roman"/>
        </w:rPr>
        <w:t>Kastenbaum, R. J. (1995). Death, society and human experience. Boston: Allyn and Beacon.</w:t>
      </w:r>
    </w:p>
    <w:p w:rsidR="00083D5D" w:rsidRPr="0046268E" w:rsidRDefault="00083D5D" w:rsidP="00FC6647">
      <w:pPr>
        <w:pStyle w:val="ListParagraph"/>
        <w:tabs>
          <w:tab w:val="left" w:pos="1807"/>
        </w:tabs>
        <w:spacing w:line="240" w:lineRule="auto"/>
        <w:ind w:left="567" w:hanging="567"/>
        <w:rPr>
          <w:rFonts w:ascii="Times New Roman" w:hAnsi="Times New Roman" w:cs="Times New Roman"/>
        </w:rPr>
      </w:pPr>
      <w:r w:rsidRPr="0046268E">
        <w:rPr>
          <w:rFonts w:ascii="Times New Roman" w:hAnsi="Times New Roman" w:cs="Times New Roman"/>
        </w:rPr>
        <w:t>Kennedy, G. (2000). Geriatric mental health care: a treatment guide for health professional. New York: Guildford press.</w:t>
      </w:r>
    </w:p>
    <w:p w:rsidR="00083D5D" w:rsidRPr="0046268E" w:rsidRDefault="00083D5D" w:rsidP="00FC6647">
      <w:pPr>
        <w:pStyle w:val="ListParagraph"/>
        <w:tabs>
          <w:tab w:val="left" w:pos="1807"/>
        </w:tabs>
        <w:spacing w:line="240" w:lineRule="auto"/>
        <w:ind w:left="567" w:hanging="567"/>
        <w:rPr>
          <w:rFonts w:ascii="Times New Roman" w:eastAsia="Times New Roman" w:hAnsi="Times New Roman" w:cs="Times New Roman"/>
        </w:rPr>
      </w:pPr>
      <w:r w:rsidRPr="0046268E">
        <w:rPr>
          <w:rFonts w:ascii="Times New Roman" w:eastAsia="Times New Roman" w:hAnsi="Times New Roman" w:cs="Times New Roman"/>
        </w:rPr>
        <w:t xml:space="preserve"> Kubler-Ross, E. (1969). On Death and Dying. New York: MacMillian.</w:t>
      </w:r>
    </w:p>
    <w:p w:rsidR="00083D5D" w:rsidRPr="0046268E" w:rsidRDefault="00083D5D" w:rsidP="00FC6647">
      <w:pPr>
        <w:pStyle w:val="ListParagraph"/>
        <w:tabs>
          <w:tab w:val="left" w:pos="1807"/>
        </w:tabs>
        <w:spacing w:line="240" w:lineRule="auto"/>
        <w:ind w:left="567" w:hanging="567"/>
        <w:rPr>
          <w:rFonts w:ascii="Times New Roman" w:hAnsi="Times New Roman" w:cs="Times New Roman"/>
        </w:rPr>
      </w:pPr>
      <w:r w:rsidRPr="0046268E">
        <w:rPr>
          <w:rFonts w:ascii="Times New Roman" w:hAnsi="Times New Roman" w:cs="Times New Roman"/>
        </w:rPr>
        <w:t>Lawal, I. U. &amp; Abdullahi, A. T. (2008). Exercise: A poor recognised treatment adjunct in mental health</w:t>
      </w:r>
      <w:r w:rsidRPr="0046268E">
        <w:rPr>
          <w:rFonts w:ascii="Times New Roman" w:hAnsi="Times New Roman" w:cs="Times New Roman"/>
          <w:i/>
        </w:rPr>
        <w:t>. Nigeria Medical Practitioner,</w:t>
      </w:r>
      <w:r w:rsidRPr="0046268E">
        <w:rPr>
          <w:rFonts w:ascii="Times New Roman" w:hAnsi="Times New Roman" w:cs="Times New Roman"/>
        </w:rPr>
        <w:t>54(4), 52-56.</w:t>
      </w:r>
    </w:p>
    <w:p w:rsidR="00083D5D" w:rsidRPr="0046268E" w:rsidRDefault="00083D5D" w:rsidP="00FC6647">
      <w:pPr>
        <w:pStyle w:val="ListParagraph"/>
        <w:tabs>
          <w:tab w:val="left" w:pos="1807"/>
        </w:tabs>
        <w:spacing w:line="240" w:lineRule="auto"/>
        <w:ind w:left="567" w:hanging="567"/>
        <w:rPr>
          <w:rFonts w:ascii="Times New Roman" w:hAnsi="Times New Roman" w:cs="Times New Roman"/>
        </w:rPr>
      </w:pPr>
      <w:r w:rsidRPr="0046268E">
        <w:rPr>
          <w:rFonts w:ascii="Times New Roman" w:eastAsia="Times New Roman" w:hAnsi="Times New Roman" w:cs="Times New Roman"/>
        </w:rPr>
        <w:t xml:space="preserve">Martinsen,  E. W. (1990).  Benefits of exercise for the treatment of depression. </w:t>
      </w:r>
      <w:r w:rsidRPr="0046268E">
        <w:rPr>
          <w:rFonts w:ascii="Times New Roman" w:eastAsia="Times New Roman" w:hAnsi="Times New Roman" w:cs="Times New Roman"/>
          <w:i/>
        </w:rPr>
        <w:t>Sports Med.,</w:t>
      </w:r>
      <w:r w:rsidRPr="0046268E">
        <w:rPr>
          <w:rFonts w:ascii="Times New Roman" w:eastAsia="Times New Roman" w:hAnsi="Times New Roman" w:cs="Times New Roman"/>
        </w:rPr>
        <w:t xml:space="preserve"> 9:380–389.</w:t>
      </w:r>
    </w:p>
    <w:p w:rsidR="00083D5D" w:rsidRPr="0046268E" w:rsidRDefault="00083D5D" w:rsidP="00FC6647">
      <w:pPr>
        <w:pStyle w:val="ListParagraph"/>
        <w:tabs>
          <w:tab w:val="left" w:pos="1807"/>
        </w:tabs>
        <w:spacing w:line="240" w:lineRule="auto"/>
        <w:ind w:left="567" w:hanging="567"/>
        <w:rPr>
          <w:rFonts w:ascii="Times New Roman" w:hAnsi="Times New Roman" w:cs="Times New Roman"/>
        </w:rPr>
      </w:pPr>
      <w:r w:rsidRPr="0046268E">
        <w:rPr>
          <w:rFonts w:ascii="Times New Roman" w:hAnsi="Times New Roman" w:cs="Times New Roman"/>
        </w:rPr>
        <w:t>Merriam-Webster Dictionary (2012) Exercise. Merriam-Webster Inc.</w:t>
      </w:r>
    </w:p>
    <w:p w:rsidR="00083D5D" w:rsidRPr="0046268E" w:rsidRDefault="00083D5D" w:rsidP="00FC6647">
      <w:pPr>
        <w:pStyle w:val="ListParagraph"/>
        <w:tabs>
          <w:tab w:val="left" w:pos="1807"/>
        </w:tabs>
        <w:spacing w:line="240" w:lineRule="auto"/>
        <w:ind w:left="567" w:hanging="567"/>
        <w:rPr>
          <w:rFonts w:ascii="Times New Roman" w:hAnsi="Times New Roman" w:cs="Times New Roman"/>
        </w:rPr>
      </w:pPr>
      <w:r w:rsidRPr="0046268E">
        <w:rPr>
          <w:rFonts w:ascii="Times New Roman" w:hAnsi="Times New Roman" w:cs="Times New Roman"/>
        </w:rPr>
        <w:t xml:space="preserve">Okafor, R.U. (1993). Attitudes of Health and physical education students in Nigerian Universities towards death and dying: implications for Health education. </w:t>
      </w:r>
      <w:r w:rsidRPr="0046268E">
        <w:rPr>
          <w:rFonts w:ascii="Times New Roman" w:hAnsi="Times New Roman" w:cs="Times New Roman"/>
          <w:i/>
        </w:rPr>
        <w:t>Unpublished doctoral dissertation</w:t>
      </w:r>
      <w:r w:rsidRPr="0046268E">
        <w:rPr>
          <w:rFonts w:ascii="Times New Roman" w:hAnsi="Times New Roman" w:cs="Times New Roman"/>
        </w:rPr>
        <w:t xml:space="preserve">, University of Nigeria Nsukka. </w:t>
      </w:r>
    </w:p>
    <w:p w:rsidR="00083D5D" w:rsidRPr="0046268E" w:rsidRDefault="00083D5D" w:rsidP="00FC6647">
      <w:pPr>
        <w:pStyle w:val="ListParagraph"/>
        <w:tabs>
          <w:tab w:val="left" w:pos="1807"/>
        </w:tabs>
        <w:spacing w:line="240" w:lineRule="auto"/>
        <w:ind w:left="567" w:hanging="567"/>
        <w:rPr>
          <w:rFonts w:ascii="Times New Roman" w:hAnsi="Times New Roman" w:cs="Times New Roman"/>
        </w:rPr>
      </w:pPr>
      <w:r w:rsidRPr="0046268E">
        <w:rPr>
          <w:rFonts w:ascii="Times New Roman" w:hAnsi="Times New Roman" w:cs="Times New Roman"/>
        </w:rPr>
        <w:t>Park, K (2009). Preventive and social medicine Jabalpur: M/s Banarsidis Bhanot (India).</w:t>
      </w:r>
    </w:p>
    <w:p w:rsidR="00083D5D" w:rsidRPr="0046268E" w:rsidRDefault="00083D5D" w:rsidP="00FC6647">
      <w:pPr>
        <w:pStyle w:val="ListParagraph"/>
        <w:tabs>
          <w:tab w:val="left" w:pos="1807"/>
        </w:tabs>
        <w:spacing w:line="240" w:lineRule="auto"/>
        <w:ind w:left="567" w:hanging="567"/>
        <w:rPr>
          <w:rFonts w:ascii="Times New Roman" w:hAnsi="Times New Roman" w:cs="Times New Roman"/>
        </w:rPr>
      </w:pPr>
      <w:r w:rsidRPr="0046268E">
        <w:rPr>
          <w:rFonts w:ascii="Times New Roman" w:hAnsi="Times New Roman" w:cs="Times New Roman"/>
        </w:rPr>
        <w:t xml:space="preserve">Phys.org (2012). Ageing gracefully. Retrieved on 11-03-2013 from </w:t>
      </w:r>
      <w:hyperlink r:id="rId154" w:anchor="jcp" w:history="1">
        <w:r w:rsidRPr="0046268E">
          <w:rPr>
            <w:rStyle w:val="Hyperlink"/>
            <w:rFonts w:ascii="Times New Roman" w:hAnsi="Times New Roman" w:cs="Times New Roman"/>
            <w:color w:val="auto"/>
            <w:u w:val="none"/>
          </w:rPr>
          <w:t>http://www.phys.org/news/2010-12-ageing-gracefully.html#jcp</w:t>
        </w:r>
      </w:hyperlink>
    </w:p>
    <w:p w:rsidR="00083D5D" w:rsidRPr="0046268E" w:rsidRDefault="00083D5D" w:rsidP="00FC6647">
      <w:pPr>
        <w:pStyle w:val="ListParagraph"/>
        <w:tabs>
          <w:tab w:val="left" w:pos="1807"/>
        </w:tabs>
        <w:spacing w:line="240" w:lineRule="auto"/>
        <w:ind w:left="567" w:hanging="567"/>
        <w:rPr>
          <w:rFonts w:ascii="Times New Roman" w:hAnsi="Times New Roman" w:cs="Times New Roman"/>
        </w:rPr>
      </w:pPr>
      <w:r w:rsidRPr="0046268E">
        <w:rPr>
          <w:rFonts w:ascii="Times New Roman" w:hAnsi="Times New Roman" w:cs="Times New Roman"/>
        </w:rPr>
        <w:t>Wallace, R.B.  &amp;  Kohatsu, N. (2000). Public health and preventive medicine. New York: Mc Graw Hill-medical.</w:t>
      </w:r>
    </w:p>
    <w:p w:rsidR="00083D5D" w:rsidRPr="0046268E" w:rsidRDefault="00083D5D" w:rsidP="00FC6647">
      <w:pPr>
        <w:pStyle w:val="ListParagraph"/>
        <w:tabs>
          <w:tab w:val="left" w:pos="1807"/>
        </w:tabs>
        <w:spacing w:line="240" w:lineRule="auto"/>
        <w:ind w:left="567" w:hanging="567"/>
        <w:rPr>
          <w:rFonts w:ascii="Times New Roman" w:hAnsi="Times New Roman" w:cs="Times New Roman"/>
        </w:rPr>
      </w:pPr>
      <w:r w:rsidRPr="0046268E">
        <w:rPr>
          <w:rFonts w:ascii="Times New Roman" w:hAnsi="Times New Roman" w:cs="Times New Roman"/>
        </w:rPr>
        <w:t>Wijdic</w:t>
      </w:r>
      <w:r w:rsidR="002E773C" w:rsidRPr="0046268E">
        <w:rPr>
          <w:rFonts w:ascii="Times New Roman" w:hAnsi="Times New Roman" w:cs="Times New Roman"/>
        </w:rPr>
        <w:t>k, E. (2002). Brain death world</w:t>
      </w:r>
      <w:r w:rsidRPr="0046268E">
        <w:rPr>
          <w:rFonts w:ascii="Times New Roman" w:hAnsi="Times New Roman" w:cs="Times New Roman"/>
        </w:rPr>
        <w:t xml:space="preserve">wide: accepted fact but no global consensus on diagnostic  criteria. </w:t>
      </w:r>
      <w:r w:rsidRPr="0046268E">
        <w:rPr>
          <w:rFonts w:ascii="Times New Roman" w:hAnsi="Times New Roman" w:cs="Times New Roman"/>
          <w:i/>
        </w:rPr>
        <w:t>Neurology</w:t>
      </w:r>
      <w:r w:rsidRPr="0046268E">
        <w:rPr>
          <w:rFonts w:ascii="Times New Roman" w:hAnsi="Times New Roman" w:cs="Times New Roman"/>
        </w:rPr>
        <w:t>, 58, 20-2</w:t>
      </w:r>
    </w:p>
    <w:p w:rsidR="00083D5D" w:rsidRPr="0046268E" w:rsidRDefault="00083D5D" w:rsidP="00FC6647">
      <w:pPr>
        <w:spacing w:after="0" w:line="240" w:lineRule="auto"/>
        <w:jc w:val="center"/>
        <w:rPr>
          <w:rFonts w:ascii="Times New Roman" w:hAnsi="Times New Roman" w:cs="Times New Roman"/>
          <w:b/>
        </w:rPr>
      </w:pPr>
    </w:p>
    <w:p w:rsidR="00083D5D" w:rsidRPr="0046268E" w:rsidRDefault="00083D5D" w:rsidP="00FC6647">
      <w:pPr>
        <w:spacing w:after="0" w:line="240" w:lineRule="auto"/>
        <w:jc w:val="center"/>
        <w:rPr>
          <w:rFonts w:ascii="Times New Roman" w:hAnsi="Times New Roman" w:cs="Times New Roman"/>
          <w:b/>
        </w:rPr>
      </w:pPr>
    </w:p>
    <w:p w:rsidR="00083D5D" w:rsidRPr="0046268E" w:rsidRDefault="00083D5D" w:rsidP="00FC6647">
      <w:pPr>
        <w:spacing w:after="0" w:line="240" w:lineRule="auto"/>
        <w:rPr>
          <w:rFonts w:ascii="Times New Roman" w:hAnsi="Times New Roman" w:cs="Times New Roman"/>
          <w:b/>
        </w:rPr>
      </w:pPr>
    </w:p>
    <w:p w:rsidR="00156061" w:rsidRPr="0046268E" w:rsidRDefault="00156061">
      <w:pPr>
        <w:rPr>
          <w:rFonts w:ascii="Times New Roman" w:hAnsi="Times New Roman" w:cs="Times New Roman"/>
          <w:b/>
        </w:rPr>
      </w:pPr>
      <w:r w:rsidRPr="0046268E">
        <w:rPr>
          <w:rFonts w:ascii="Times New Roman" w:hAnsi="Times New Roman" w:cs="Times New Roman"/>
          <w:b/>
        </w:rPr>
        <w:br w:type="page"/>
      </w:r>
    </w:p>
    <w:p w:rsidR="00CE5AF6" w:rsidRPr="0046268E" w:rsidRDefault="00156061" w:rsidP="00FC6647">
      <w:pPr>
        <w:spacing w:after="0" w:line="240" w:lineRule="auto"/>
        <w:jc w:val="center"/>
        <w:rPr>
          <w:rFonts w:ascii="Times New Roman" w:hAnsi="Times New Roman" w:cs="Times New Roman"/>
          <w:b/>
          <w:sz w:val="24"/>
        </w:rPr>
      </w:pPr>
      <w:r w:rsidRPr="0046268E">
        <w:rPr>
          <w:rFonts w:ascii="Times New Roman" w:hAnsi="Times New Roman" w:cs="Times New Roman"/>
          <w:b/>
          <w:sz w:val="24"/>
        </w:rPr>
        <w:t>ATTITUDE OF TEACHERS TOWARDS CORPORAL PUNISHMENT IN SECONDARY SCHOOLS IN NSUKKA LGA OF ENUGU STATE</w:t>
      </w:r>
    </w:p>
    <w:p w:rsidR="0080212A" w:rsidRPr="0046268E" w:rsidRDefault="0080212A" w:rsidP="00FC6647">
      <w:pPr>
        <w:spacing w:after="0" w:line="240" w:lineRule="auto"/>
        <w:jc w:val="center"/>
        <w:rPr>
          <w:rFonts w:ascii="Times New Roman" w:hAnsi="Times New Roman" w:cs="Times New Roman"/>
          <w:b/>
        </w:rPr>
      </w:pPr>
    </w:p>
    <w:p w:rsidR="00CE5AF6" w:rsidRPr="0046268E" w:rsidRDefault="0080212A" w:rsidP="00FC6647">
      <w:pPr>
        <w:spacing w:after="0" w:line="240" w:lineRule="auto"/>
        <w:jc w:val="center"/>
        <w:rPr>
          <w:rFonts w:ascii="Times New Roman" w:hAnsi="Times New Roman" w:cs="Times New Roman"/>
          <w:b/>
        </w:rPr>
      </w:pPr>
      <w:r w:rsidRPr="0046268E">
        <w:rPr>
          <w:rFonts w:ascii="Times New Roman" w:hAnsi="Times New Roman" w:cs="Times New Roman"/>
          <w:b/>
        </w:rPr>
        <w:t>Ukamaka L.  Umeh,</w:t>
      </w:r>
    </w:p>
    <w:p w:rsidR="00CE5AF6" w:rsidRPr="0046268E" w:rsidRDefault="0080212A" w:rsidP="00FC6647">
      <w:pPr>
        <w:spacing w:after="0" w:line="240" w:lineRule="auto"/>
        <w:jc w:val="center"/>
        <w:rPr>
          <w:rFonts w:ascii="Times New Roman" w:hAnsi="Times New Roman" w:cs="Times New Roman"/>
          <w:i/>
        </w:rPr>
      </w:pPr>
      <w:r w:rsidRPr="0046268E">
        <w:rPr>
          <w:rFonts w:ascii="Times New Roman" w:hAnsi="Times New Roman" w:cs="Times New Roman"/>
          <w:i/>
        </w:rPr>
        <w:t>Department of Health and Physical Education,</w:t>
      </w:r>
    </w:p>
    <w:p w:rsidR="00CE5AF6" w:rsidRPr="0046268E" w:rsidRDefault="0080212A" w:rsidP="00FC6647">
      <w:pPr>
        <w:spacing w:after="0" w:line="240" w:lineRule="auto"/>
        <w:jc w:val="center"/>
        <w:rPr>
          <w:rFonts w:ascii="Times New Roman" w:hAnsi="Times New Roman" w:cs="Times New Roman"/>
          <w:i/>
        </w:rPr>
      </w:pPr>
      <w:r w:rsidRPr="0046268E">
        <w:rPr>
          <w:rFonts w:ascii="Times New Roman" w:hAnsi="Times New Roman" w:cs="Times New Roman"/>
          <w:i/>
        </w:rPr>
        <w:t>University of Nigeria,Nsukka.</w:t>
      </w:r>
    </w:p>
    <w:p w:rsidR="00CE5AF6" w:rsidRPr="0046268E" w:rsidRDefault="00CE5AF6" w:rsidP="00FC6647">
      <w:pPr>
        <w:spacing w:after="0" w:line="240" w:lineRule="auto"/>
        <w:jc w:val="both"/>
        <w:rPr>
          <w:rFonts w:ascii="Times New Roman" w:hAnsi="Times New Roman" w:cs="Times New Roman"/>
          <w:b/>
        </w:rPr>
      </w:pPr>
    </w:p>
    <w:p w:rsidR="00CE5AF6" w:rsidRPr="0046268E" w:rsidRDefault="00CE5AF6" w:rsidP="00FC6647">
      <w:pPr>
        <w:spacing w:after="0" w:line="240" w:lineRule="auto"/>
        <w:jc w:val="both"/>
        <w:rPr>
          <w:rFonts w:ascii="Times New Roman" w:hAnsi="Times New Roman" w:cs="Times New Roman"/>
          <w:b/>
        </w:rPr>
      </w:pPr>
      <w:r w:rsidRPr="0046268E">
        <w:rPr>
          <w:rFonts w:ascii="Times New Roman" w:hAnsi="Times New Roman" w:cs="Times New Roman"/>
          <w:b/>
        </w:rPr>
        <w:t>Abstract</w:t>
      </w:r>
    </w:p>
    <w:p w:rsidR="00CE5AF6" w:rsidRPr="0046268E" w:rsidRDefault="00CE5AF6" w:rsidP="00FC6647">
      <w:pPr>
        <w:spacing w:after="0" w:line="240" w:lineRule="auto"/>
        <w:jc w:val="both"/>
        <w:rPr>
          <w:rFonts w:ascii="Times New Roman" w:hAnsi="Times New Roman" w:cs="Times New Roman"/>
          <w:b/>
          <w:i/>
        </w:rPr>
      </w:pPr>
      <w:r w:rsidRPr="0046268E">
        <w:rPr>
          <w:rFonts w:ascii="Times New Roman" w:hAnsi="Times New Roman" w:cs="Times New Roman"/>
          <w:i/>
        </w:rPr>
        <w:t>The study was conducted to find out the attitude of teachers towards corporal punishment in secondary schools in Nsukka LGA of Enugu State. Three specific objectives with corresponding three research questions, and two null hypotheses guided the study. The study adopted the descriptive research design. Population for the study consisted of 1,313 secondary school teachers in Nsukka LGA. Sample size for the study consisted of 270 teachers selected using multi-stage sampling procedure. Questionnaire served as instrument for data collection. Mean and t-test statistic was used for data analysis. Results among others indicated that secondary school teachers in Nsukka LGA had positive attitude towards corporal punishment, male teachers had more positive attitude towards corporal punishment than the female teachers, and that married teachers indicated more positive attitude than their single colleagues. Also, gender had significant difference in the mean attitude of male and female teachers towards corporal punishment unlike marital status. Based on the findings, the study recommends that corporal punishment should be sustained in secondary schools. However, corporal punishment should not be the order of the day and should not be used to the extreme.</w:t>
      </w:r>
    </w:p>
    <w:p w:rsidR="00156061" w:rsidRPr="0046268E" w:rsidRDefault="00156061" w:rsidP="00FC6647">
      <w:pPr>
        <w:spacing w:after="0" w:line="240" w:lineRule="auto"/>
        <w:jc w:val="both"/>
        <w:rPr>
          <w:rFonts w:ascii="Times New Roman" w:hAnsi="Times New Roman" w:cs="Times New Roman"/>
          <w:b/>
        </w:rPr>
      </w:pPr>
    </w:p>
    <w:p w:rsidR="00CE5AF6" w:rsidRPr="0046268E" w:rsidRDefault="00CE5AF6" w:rsidP="00FC6647">
      <w:pPr>
        <w:spacing w:after="0" w:line="240" w:lineRule="auto"/>
        <w:jc w:val="both"/>
        <w:rPr>
          <w:rFonts w:ascii="Times New Roman" w:hAnsi="Times New Roman" w:cs="Times New Roman"/>
          <w:b/>
          <w:i/>
        </w:rPr>
      </w:pPr>
      <w:r w:rsidRPr="0046268E">
        <w:rPr>
          <w:rFonts w:ascii="Times New Roman" w:hAnsi="Times New Roman" w:cs="Times New Roman"/>
          <w:b/>
        </w:rPr>
        <w:t xml:space="preserve">Key words: </w:t>
      </w:r>
      <w:r w:rsidRPr="0046268E">
        <w:rPr>
          <w:rFonts w:ascii="Times New Roman" w:hAnsi="Times New Roman" w:cs="Times New Roman"/>
        </w:rPr>
        <w:t xml:space="preserve"> Attitude, corporal punishment, teachers, secondary school</w:t>
      </w:r>
    </w:p>
    <w:p w:rsidR="00CE5AF6" w:rsidRPr="0046268E" w:rsidRDefault="00CE5AF6" w:rsidP="00FC6647">
      <w:pPr>
        <w:spacing w:after="0" w:line="240" w:lineRule="auto"/>
        <w:jc w:val="both"/>
        <w:rPr>
          <w:rFonts w:ascii="Times New Roman" w:hAnsi="Times New Roman" w:cs="Times New Roman"/>
        </w:rPr>
      </w:pPr>
    </w:p>
    <w:p w:rsidR="00CE5AF6" w:rsidRPr="0046268E" w:rsidRDefault="00CE5AF6" w:rsidP="00FC6647">
      <w:pPr>
        <w:spacing w:after="0" w:line="240" w:lineRule="auto"/>
        <w:jc w:val="both"/>
        <w:rPr>
          <w:rFonts w:ascii="Times New Roman" w:hAnsi="Times New Roman" w:cs="Times New Roman"/>
          <w:i/>
        </w:rPr>
      </w:pPr>
      <w:r w:rsidRPr="0046268E">
        <w:rPr>
          <w:rFonts w:ascii="Times New Roman" w:hAnsi="Times New Roman" w:cs="Times New Roman"/>
          <w:b/>
        </w:rPr>
        <w:t>Introduction</w:t>
      </w:r>
    </w:p>
    <w:p w:rsidR="00CE5AF6" w:rsidRPr="0046268E" w:rsidRDefault="00CE5AF6" w:rsidP="00FC6647">
      <w:pPr>
        <w:autoSpaceDE w:val="0"/>
        <w:autoSpaceDN w:val="0"/>
        <w:adjustRightInd w:val="0"/>
        <w:spacing w:after="0" w:line="240" w:lineRule="auto"/>
        <w:jc w:val="both"/>
        <w:rPr>
          <w:rFonts w:ascii="Times New Roman" w:hAnsi="Times New Roman" w:cs="Times New Roman"/>
        </w:rPr>
      </w:pPr>
      <w:r w:rsidRPr="0046268E">
        <w:rPr>
          <w:rFonts w:ascii="Times New Roman" w:hAnsi="Times New Roman" w:cs="Times New Roman"/>
          <w:b/>
        </w:rPr>
        <w:tab/>
      </w:r>
      <w:r w:rsidRPr="0046268E">
        <w:rPr>
          <w:rFonts w:ascii="Times New Roman" w:hAnsi="Times New Roman" w:cs="Times New Roman"/>
        </w:rPr>
        <w:t xml:space="preserve">Corporal punishment is an issue that has attracted varying views globally. Some individuals regard corporal punishment as tantamount to violence or abuse, others encourage it as a way of discipline. Corporal punishment exists in every phase of existence such as schools, homes and even work places. Therefore, it has become a controversial issue that has attracted research interest. Frizzle (1998) defined corporal punishment as violation of conduct, which attracts the infliction of pain or harm to the body. Atkinson (2007) defined corporal punishment as the deliberate infliction of pain by using cane or stick intended to change a person’s behaviour or to punish them. According to this researcher, corporal punishment is painful and intentionally inflicted on an offender. It is physical penalty administered by a person in authority for disciplinary purposes. Corporal punishments according to Atkinson are in the form of beating, whipping, paddling and flogging. Corporal punishment according to Kumaraswamy and Othman (2011) is a discipline method in which a supervising adult deliberately inflicts pain upon a child in response to a child’s unacceptable behaviour and or inappropriate language. This according to these researchers is to halt offence, prevent its reoccurrence and set an example for others. In this study, corporal punishment refers to a form of physical punishment that involves the infliction of pain as retribution for an offence, or for the purpose of disciplining or correcting a wrongdoer, or to deter attitude or behaviour deemed unacceptable. Corporal punishment </w:t>
      </w:r>
      <w:r w:rsidRPr="0046268E">
        <w:rPr>
          <w:rFonts w:ascii="Times New Roman" w:eastAsia="Times New Roman" w:hAnsi="Times New Roman" w:cs="Times New Roman"/>
        </w:rPr>
        <w:t xml:space="preserve">is usually administered either across the buttocks or on the hands with </w:t>
      </w:r>
      <w:hyperlink r:id="rId155" w:tooltip="Caning" w:history="1">
        <w:r w:rsidRPr="0046268E">
          <w:rPr>
            <w:rFonts w:ascii="Times New Roman" w:eastAsia="Times New Roman" w:hAnsi="Times New Roman" w:cs="Times New Roman"/>
          </w:rPr>
          <w:t>cane</w:t>
        </w:r>
      </w:hyperlink>
      <w:r w:rsidRPr="0046268E">
        <w:rPr>
          <w:rFonts w:ascii="Times New Roman" w:eastAsia="Times New Roman" w:hAnsi="Times New Roman" w:cs="Times New Roman"/>
        </w:rPr>
        <w:t xml:space="preserve">, wooden </w:t>
      </w:r>
      <w:hyperlink r:id="rId156" w:tooltip="Paddle (spanking)" w:history="1">
        <w:r w:rsidRPr="0046268E">
          <w:rPr>
            <w:rFonts w:ascii="Times New Roman" w:eastAsia="Times New Roman" w:hAnsi="Times New Roman" w:cs="Times New Roman"/>
          </w:rPr>
          <w:t>paddle</w:t>
        </w:r>
      </w:hyperlink>
      <w:r w:rsidRPr="0046268E">
        <w:rPr>
          <w:rFonts w:ascii="Times New Roman" w:eastAsia="Times New Roman" w:hAnsi="Times New Roman" w:cs="Times New Roman"/>
        </w:rPr>
        <w:t xml:space="preserve">, and wooden yardstick. Less commonly, it could also include </w:t>
      </w:r>
      <w:hyperlink r:id="rId157" w:tooltip="Spanking" w:history="1">
        <w:r w:rsidRPr="0046268E">
          <w:rPr>
            <w:rFonts w:ascii="Times New Roman" w:eastAsia="Times New Roman" w:hAnsi="Times New Roman" w:cs="Times New Roman"/>
          </w:rPr>
          <w:t>spanking</w:t>
        </w:r>
      </w:hyperlink>
      <w:r w:rsidRPr="0046268E">
        <w:rPr>
          <w:rFonts w:ascii="Times New Roman" w:eastAsia="Times New Roman" w:hAnsi="Times New Roman" w:cs="Times New Roman"/>
        </w:rPr>
        <w:t xml:space="preserve"> or smacking the student in a deliberate manner on a specific part of the body with the open hand. </w:t>
      </w:r>
      <w:r w:rsidRPr="0046268E">
        <w:rPr>
          <w:rFonts w:ascii="Times New Roman" w:hAnsi="Times New Roman" w:cs="Times New Roman"/>
        </w:rPr>
        <w:t xml:space="preserve">Corporal punishment is in the forms of flogging, beating, caning, spanking, slapping among others whether in judicial, domestic or educational settings. However, this study focuses on corporal punishment in educational setting such as secondary schools. </w:t>
      </w:r>
    </w:p>
    <w:p w:rsidR="00CE5AF6" w:rsidRPr="0046268E" w:rsidRDefault="00CE5AF6" w:rsidP="00FC6647">
      <w:pPr>
        <w:autoSpaceDE w:val="0"/>
        <w:autoSpaceDN w:val="0"/>
        <w:adjustRightInd w:val="0"/>
        <w:spacing w:after="0" w:line="240" w:lineRule="auto"/>
        <w:jc w:val="both"/>
        <w:rPr>
          <w:rFonts w:ascii="Times New Roman" w:hAnsi="Times New Roman" w:cs="Times New Roman"/>
        </w:rPr>
      </w:pPr>
      <w:r w:rsidRPr="0046268E">
        <w:rPr>
          <w:rFonts w:ascii="Times New Roman" w:hAnsi="Times New Roman" w:cs="Times New Roman"/>
        </w:rPr>
        <w:tab/>
        <w:t xml:space="preserve">Corporal punishment entails physical chastisement of a student in a school. It is a punitive response to students’ misbehaviour and even has extensive biblical support (Nakpodia, 2012). Over the years, the infliction of corporal punishment on recalcitrant children in the country has become an accepted method of promoting good </w:t>
      </w:r>
      <w:r w:rsidR="0080212A" w:rsidRPr="0046268E">
        <w:rPr>
          <w:rFonts w:ascii="Times New Roman" w:hAnsi="Times New Roman" w:cs="Times New Roman"/>
        </w:rPr>
        <w:t>behaviour</w:t>
      </w:r>
      <w:r w:rsidRPr="0046268E">
        <w:rPr>
          <w:rFonts w:ascii="Times New Roman" w:hAnsi="Times New Roman" w:cs="Times New Roman"/>
        </w:rPr>
        <w:t xml:space="preserve"> and instilling notion of responsibility and decorum into the heads of mischievous students (Nakpodia, 2011). However, many people have raised serious concern towards the use of corporal punishment in schools. These concerns are resultant effects of their attitude towards corporal punishment.</w:t>
      </w:r>
    </w:p>
    <w:p w:rsidR="00CE5AF6" w:rsidRPr="0046268E" w:rsidRDefault="00CE5AF6" w:rsidP="00FC6647">
      <w:pPr>
        <w:pStyle w:val="Default"/>
        <w:jc w:val="both"/>
        <w:rPr>
          <w:color w:val="auto"/>
          <w:sz w:val="22"/>
          <w:szCs w:val="22"/>
        </w:rPr>
      </w:pPr>
      <w:r w:rsidRPr="0046268E">
        <w:rPr>
          <w:color w:val="auto"/>
          <w:sz w:val="22"/>
          <w:szCs w:val="22"/>
        </w:rPr>
        <w:tab/>
        <w:t xml:space="preserve">Attitude is a disposition towards an issue, a person or object which makes an individual to act in a certain way towards that issue, person or object. Attitude includes one’s thought towards a person, issue or objects that directs the person’s reactions toward that person, issue or object. Attitude according to Simpson and Weiner (2000) is a way of feeling, thinking or behaving. Aitken (2000) posited that attitude is a learned predisposition or tendency on the part of the individual to respond positively or negatively to some objects or situations. Ademuwagun, Ajala, Oke, Moronkola and Jegede (2002) defined attitude as a set of affective reactions towards an object that predisposes the individual to behave in a certain manner towards the object. In this study, attitude refers to the disposition of secondary school teachers towards corporal punishment which directs their reactions towards the use of corporal punishment in secondary schools in Nsukka LGA. Opara (1993) stated that attitudes that are positive are usually encouraged to continue and are reinforced while negative attitudes are usually discouraged. Therefore, attitude can be negative or positive and has greater tendency to direct actions. Teachers appear to have varying attitude towards the use corporal punishment in secondary schools. Basci and Dileken (2009) poisted that most teachers think they do well by punishing students and also believe that corporal punishment is the best way to motivate students to behave more properly. Also. Kumaraswamy and Othman (2011) reported that majority of the teachers who participated in their study had fairly favourable attitude towards corporal punishment. On the contrary, some other teachers view corporal punishment as an act of wickedness and incompetence on the part of the teachers who use corporal punishment. Thus, Nuzhat, Shafqat, Muhammad, and Kamran (2012) in their study, Attitudes and Opinions of Teachers towards Corporal Punishment, reported that </w:t>
      </w:r>
      <w:r w:rsidRPr="0046268E">
        <w:rPr>
          <w:iCs/>
          <w:color w:val="auto"/>
          <w:sz w:val="22"/>
          <w:szCs w:val="22"/>
        </w:rPr>
        <w:t>majority opined that corporal punishment must not be there as it was the greatest negative variable for creating a conducive environment for teaching- learning process.</w:t>
      </w:r>
    </w:p>
    <w:p w:rsidR="00CE5AF6" w:rsidRPr="0046268E" w:rsidRDefault="00CE5AF6" w:rsidP="00FC6647">
      <w:pPr>
        <w:autoSpaceDE w:val="0"/>
        <w:autoSpaceDN w:val="0"/>
        <w:adjustRightInd w:val="0"/>
        <w:spacing w:after="0" w:line="240" w:lineRule="auto"/>
        <w:jc w:val="both"/>
        <w:rPr>
          <w:rFonts w:ascii="Times New Roman" w:hAnsi="Times New Roman" w:cs="Times New Roman"/>
        </w:rPr>
      </w:pPr>
      <w:r w:rsidRPr="0046268E">
        <w:rPr>
          <w:rFonts w:ascii="Times New Roman" w:hAnsi="Times New Roman" w:cs="Times New Roman"/>
        </w:rPr>
        <w:tab/>
        <w:t xml:space="preserve"> Negative attitude towards corporal punishment makes some teachers to believe that flogging students has no place in today’s education. To them, modernization has necessitated that teachers develop inventive ways of correcting students when they misbehave instead of resorting to corporal punishment. Thus, flogging, as an example of corporal punishment and as a disciplinary measure according to Nakpodia (2012), is fast declining in most Nigerian schools. However, other teachers believe that teaching must necessarily include the use of cane in a world indiscipline has eaten too deep into the moral fabric of the society. These teachers are of the belief that beating corrects erring students and that caning deters students from committing serious offences.</w:t>
      </w:r>
    </w:p>
    <w:p w:rsidR="00CE5AF6" w:rsidRPr="0046268E" w:rsidRDefault="00CE5AF6" w:rsidP="00FC6647">
      <w:pPr>
        <w:pStyle w:val="ListParagraph"/>
        <w:tabs>
          <w:tab w:val="left" w:pos="0"/>
        </w:tabs>
        <w:spacing w:line="240" w:lineRule="auto"/>
        <w:ind w:left="0" w:firstLine="720"/>
        <w:rPr>
          <w:rFonts w:ascii="Times New Roman" w:hAnsi="Times New Roman" w:cs="Times New Roman"/>
        </w:rPr>
      </w:pPr>
      <w:r w:rsidRPr="0046268E">
        <w:rPr>
          <w:rFonts w:ascii="Times New Roman" w:hAnsi="Times New Roman" w:cs="Times New Roman"/>
        </w:rPr>
        <w:t>In a study,</w:t>
      </w:r>
      <w:r w:rsidRPr="0046268E">
        <w:rPr>
          <w:rFonts w:ascii="Times New Roman" w:eastAsia="Times New Roman" w:hAnsi="Times New Roman" w:cs="Times New Roman"/>
        </w:rPr>
        <w:t xml:space="preserve"> disciplinary measures in a primary school in South Africa, Kubeka (2004) reported that without corporal punishment, teachers opined that discipline cannot be maintained and that children would be disrespectful to the teacher and fail to develop the discipline to work</w:t>
      </w:r>
      <w:r w:rsidRPr="0046268E">
        <w:rPr>
          <w:rFonts w:ascii="Times New Roman" w:hAnsi="Times New Roman" w:cs="Times New Roman"/>
        </w:rPr>
        <w:t xml:space="preserve">. Similarly, Nakpodia (2012) posited that corporal punishment tends to prevent students from committing any serious offence; it creates fear in the minds of students and reforms the offender because students generally do not like their names to go into bad books. However, Basci and Dileken (2009) opined that corporal punishment has destructive effect on a child’s mental health, thus, effective instructions could be achieved through effective classroom management.  Ayogu (2010) posited that single teachers are more likely to use corporal punishment than the married teachers. According to this researcher, single teachers appear to be ignorant of better ways of bringing up a child and so use physical and painful measures in correcting the child. Besides marital influence on the attitude towards corporal punishment, gender is a variable that has attracted research interest in the various areas including corporal punishment. Dawes, Kropiwnicki, Kafaar and Richter (2005) in their study, reported that women use corporal punishment more than men. The result of their study indicated that 70% of women and 30% of men use corporal punishment in correcting their children. On the contrary, Tirosh, Shechter, Cohen and Jaffe (2003) in their study, attitudes towards corporal punishment and reporting abuse among physician, reported that </w:t>
      </w:r>
      <w:r w:rsidRPr="0046268E">
        <w:rPr>
          <w:rFonts w:ascii="Times New Roman" w:eastAsia="Times New Roman" w:hAnsi="Times New Roman" w:cs="Times New Roman"/>
        </w:rPr>
        <w:t xml:space="preserve">Attitudes towards corporal punishment were not influenced by the physicians’ sex. Additionally, </w:t>
      </w:r>
      <w:r w:rsidRPr="0046268E">
        <w:rPr>
          <w:rFonts w:ascii="Times New Roman" w:hAnsi="Times New Roman" w:cs="Times New Roman"/>
        </w:rPr>
        <w:t>Basci and Dileken (2009) found insignificant difference between male and female classroom teachers considering their attitude towards corporal punishment. In a study, gender disparities in the use of corporal punishment in public schools in Nigeria, Okoye (2011) reported that male teachers are more likely to use beating in correcting students unlike their female counterparts and that students tend to fear male teachers’ punishment than female teachers’ punishment. The study further showed that female teachers use more of flogging and slapping in correcting erring students unlike their male colleagues who mostly spank or beat students.</w:t>
      </w:r>
    </w:p>
    <w:p w:rsidR="00CE5AF6" w:rsidRPr="0046268E" w:rsidRDefault="00CE5AF6" w:rsidP="00FC6647">
      <w:pPr>
        <w:pStyle w:val="ListParagraph"/>
        <w:tabs>
          <w:tab w:val="left" w:pos="0"/>
        </w:tabs>
        <w:spacing w:line="240" w:lineRule="auto"/>
        <w:ind w:left="0" w:firstLine="720"/>
        <w:rPr>
          <w:rFonts w:ascii="Times New Roman" w:hAnsi="Times New Roman" w:cs="Times New Roman"/>
        </w:rPr>
      </w:pPr>
      <w:r w:rsidRPr="0046268E">
        <w:rPr>
          <w:rFonts w:ascii="Times New Roman" w:hAnsi="Times New Roman" w:cs="Times New Roman"/>
        </w:rPr>
        <w:t xml:space="preserve">Literature has shown that corporal punishment exists in our today’s secondary schools. Due to the physical injuries associated with corporal punishment, teachers have differing attitude towards corporal punishment. This study therefore was conducted to find out the attitude of teachers in secondary schools in Nsukka LGA towards corporal punishment.  </w:t>
      </w:r>
    </w:p>
    <w:p w:rsidR="00156061" w:rsidRPr="0046268E" w:rsidRDefault="00156061" w:rsidP="00FC6647">
      <w:pPr>
        <w:spacing w:after="0" w:line="240" w:lineRule="auto"/>
        <w:jc w:val="both"/>
        <w:rPr>
          <w:rFonts w:ascii="Times New Roman" w:hAnsi="Times New Roman" w:cs="Times New Roman"/>
          <w:b/>
        </w:rPr>
      </w:pPr>
    </w:p>
    <w:p w:rsidR="00CE5AF6" w:rsidRPr="0046268E" w:rsidRDefault="00CE5AF6" w:rsidP="00FC6647">
      <w:pPr>
        <w:spacing w:after="0" w:line="240" w:lineRule="auto"/>
        <w:jc w:val="both"/>
        <w:rPr>
          <w:rFonts w:ascii="Times New Roman" w:hAnsi="Times New Roman" w:cs="Times New Roman"/>
        </w:rPr>
      </w:pPr>
      <w:r w:rsidRPr="0046268E">
        <w:rPr>
          <w:rFonts w:ascii="Times New Roman" w:hAnsi="Times New Roman" w:cs="Times New Roman"/>
          <w:b/>
        </w:rPr>
        <w:t>Purpose of the Study</w:t>
      </w:r>
    </w:p>
    <w:p w:rsidR="00CE5AF6" w:rsidRPr="0046268E" w:rsidRDefault="00CE5AF6" w:rsidP="00FC6647">
      <w:pPr>
        <w:spacing w:after="0" w:line="240" w:lineRule="auto"/>
        <w:jc w:val="both"/>
        <w:rPr>
          <w:rFonts w:ascii="Times New Roman" w:hAnsi="Times New Roman" w:cs="Times New Roman"/>
        </w:rPr>
      </w:pPr>
      <w:r w:rsidRPr="0046268E">
        <w:rPr>
          <w:rFonts w:ascii="Times New Roman" w:hAnsi="Times New Roman" w:cs="Times New Roman"/>
          <w:b/>
        </w:rPr>
        <w:tab/>
      </w:r>
      <w:r w:rsidRPr="0046268E">
        <w:rPr>
          <w:rFonts w:ascii="Times New Roman" w:hAnsi="Times New Roman" w:cs="Times New Roman"/>
        </w:rPr>
        <w:t>The purpose of the study was to find out attitude of teachers towards corporal punishment in secondary schools in Nsukka LGA of Enugu State. Specifically, the study determined attitude of secondary school teachers towards:</w:t>
      </w:r>
    </w:p>
    <w:p w:rsidR="00CE5AF6" w:rsidRPr="0046268E" w:rsidRDefault="00CE5AF6" w:rsidP="00FC6647">
      <w:pPr>
        <w:pStyle w:val="ListParagraph"/>
        <w:numPr>
          <w:ilvl w:val="0"/>
          <w:numId w:val="45"/>
        </w:numPr>
        <w:spacing w:line="240" w:lineRule="auto"/>
        <w:rPr>
          <w:rFonts w:ascii="Times New Roman" w:hAnsi="Times New Roman" w:cs="Times New Roman"/>
        </w:rPr>
      </w:pPr>
      <w:r w:rsidRPr="0046268E">
        <w:rPr>
          <w:rFonts w:ascii="Times New Roman" w:hAnsi="Times New Roman" w:cs="Times New Roman"/>
        </w:rPr>
        <w:t xml:space="preserve">corporal punishment; </w:t>
      </w:r>
    </w:p>
    <w:p w:rsidR="00CE5AF6" w:rsidRPr="0046268E" w:rsidRDefault="00CE5AF6" w:rsidP="00FC6647">
      <w:pPr>
        <w:pStyle w:val="ListParagraph"/>
        <w:numPr>
          <w:ilvl w:val="0"/>
          <w:numId w:val="45"/>
        </w:numPr>
        <w:spacing w:line="240" w:lineRule="auto"/>
        <w:rPr>
          <w:rFonts w:ascii="Times New Roman" w:hAnsi="Times New Roman" w:cs="Times New Roman"/>
        </w:rPr>
      </w:pPr>
      <w:r w:rsidRPr="0046268E">
        <w:rPr>
          <w:rFonts w:ascii="Times New Roman" w:hAnsi="Times New Roman" w:cs="Times New Roman"/>
        </w:rPr>
        <w:t>corporal punishment based on gender; and</w:t>
      </w:r>
    </w:p>
    <w:p w:rsidR="00CE5AF6" w:rsidRPr="0046268E" w:rsidRDefault="00CE5AF6" w:rsidP="00FC6647">
      <w:pPr>
        <w:pStyle w:val="ListParagraph"/>
        <w:numPr>
          <w:ilvl w:val="0"/>
          <w:numId w:val="45"/>
        </w:numPr>
        <w:spacing w:line="240" w:lineRule="auto"/>
        <w:rPr>
          <w:rFonts w:ascii="Times New Roman" w:hAnsi="Times New Roman" w:cs="Times New Roman"/>
        </w:rPr>
      </w:pPr>
      <w:r w:rsidRPr="0046268E">
        <w:rPr>
          <w:rFonts w:ascii="Times New Roman" w:hAnsi="Times New Roman" w:cs="Times New Roman"/>
        </w:rPr>
        <w:t>corporal punishment based on marital status.</w:t>
      </w:r>
    </w:p>
    <w:p w:rsidR="00156061" w:rsidRPr="0046268E" w:rsidRDefault="00156061" w:rsidP="00FC6647">
      <w:pPr>
        <w:pStyle w:val="ListParagraph"/>
        <w:tabs>
          <w:tab w:val="left" w:pos="0"/>
        </w:tabs>
        <w:spacing w:line="240" w:lineRule="auto"/>
        <w:ind w:left="0"/>
        <w:rPr>
          <w:rFonts w:ascii="Times New Roman" w:hAnsi="Times New Roman" w:cs="Times New Roman"/>
          <w:b/>
        </w:rPr>
      </w:pPr>
    </w:p>
    <w:p w:rsidR="00CE5AF6" w:rsidRPr="0046268E" w:rsidRDefault="00CE5AF6" w:rsidP="00FC6647">
      <w:pPr>
        <w:pStyle w:val="ListParagraph"/>
        <w:tabs>
          <w:tab w:val="left" w:pos="0"/>
        </w:tabs>
        <w:spacing w:line="240" w:lineRule="auto"/>
        <w:ind w:left="0"/>
        <w:rPr>
          <w:rFonts w:ascii="Times New Roman" w:hAnsi="Times New Roman" w:cs="Times New Roman"/>
          <w:b/>
        </w:rPr>
      </w:pPr>
      <w:r w:rsidRPr="0046268E">
        <w:rPr>
          <w:rFonts w:ascii="Times New Roman" w:hAnsi="Times New Roman" w:cs="Times New Roman"/>
          <w:b/>
        </w:rPr>
        <w:t>Research Questions</w:t>
      </w:r>
    </w:p>
    <w:p w:rsidR="00CE5AF6" w:rsidRPr="0046268E" w:rsidRDefault="00CE5AF6" w:rsidP="00FC6647">
      <w:pPr>
        <w:pStyle w:val="ListParagraph"/>
        <w:tabs>
          <w:tab w:val="left" w:pos="0"/>
        </w:tabs>
        <w:spacing w:line="240" w:lineRule="auto"/>
        <w:ind w:left="0"/>
        <w:rPr>
          <w:rFonts w:ascii="Times New Roman" w:hAnsi="Times New Roman" w:cs="Times New Roman"/>
        </w:rPr>
      </w:pPr>
      <w:r w:rsidRPr="0046268E">
        <w:rPr>
          <w:rFonts w:ascii="Times New Roman" w:hAnsi="Times New Roman" w:cs="Times New Roman"/>
          <w:b/>
        </w:rPr>
        <w:tab/>
      </w:r>
      <w:r w:rsidRPr="0046268E">
        <w:rPr>
          <w:rFonts w:ascii="Times New Roman" w:hAnsi="Times New Roman" w:cs="Times New Roman"/>
        </w:rPr>
        <w:t>The following research questions were posed to guide the study</w:t>
      </w:r>
    </w:p>
    <w:p w:rsidR="00CE5AF6" w:rsidRPr="0046268E" w:rsidRDefault="00CE5AF6" w:rsidP="00FC6647">
      <w:pPr>
        <w:pStyle w:val="ListParagraph"/>
        <w:numPr>
          <w:ilvl w:val="0"/>
          <w:numId w:val="46"/>
        </w:numPr>
        <w:tabs>
          <w:tab w:val="left" w:pos="0"/>
        </w:tabs>
        <w:spacing w:line="240" w:lineRule="auto"/>
        <w:rPr>
          <w:rFonts w:ascii="Times New Roman" w:hAnsi="Times New Roman" w:cs="Times New Roman"/>
        </w:rPr>
      </w:pPr>
      <w:r w:rsidRPr="0046268E">
        <w:rPr>
          <w:rFonts w:ascii="Times New Roman" w:hAnsi="Times New Roman" w:cs="Times New Roman"/>
        </w:rPr>
        <w:t xml:space="preserve">What is the attitude of teachers in secondary schools in Nsukka LGA towards corporal punishment? </w:t>
      </w:r>
    </w:p>
    <w:p w:rsidR="00CE5AF6" w:rsidRPr="0046268E" w:rsidRDefault="00CE5AF6" w:rsidP="00FC6647">
      <w:pPr>
        <w:pStyle w:val="ListParagraph"/>
        <w:numPr>
          <w:ilvl w:val="0"/>
          <w:numId w:val="46"/>
        </w:numPr>
        <w:tabs>
          <w:tab w:val="left" w:pos="0"/>
        </w:tabs>
        <w:spacing w:line="240" w:lineRule="auto"/>
        <w:rPr>
          <w:rFonts w:ascii="Times New Roman" w:hAnsi="Times New Roman" w:cs="Times New Roman"/>
        </w:rPr>
      </w:pPr>
      <w:r w:rsidRPr="0046268E">
        <w:rPr>
          <w:rFonts w:ascii="Times New Roman" w:hAnsi="Times New Roman" w:cs="Times New Roman"/>
        </w:rPr>
        <w:t>What is the attitude of teachers in secondary schools in Nsukka LGA towards school corporal punishment based on gender?</w:t>
      </w:r>
    </w:p>
    <w:p w:rsidR="00CE5AF6" w:rsidRPr="0046268E" w:rsidRDefault="00CE5AF6" w:rsidP="00FC6647">
      <w:pPr>
        <w:pStyle w:val="ListParagraph"/>
        <w:numPr>
          <w:ilvl w:val="0"/>
          <w:numId w:val="46"/>
        </w:numPr>
        <w:tabs>
          <w:tab w:val="left" w:pos="0"/>
        </w:tabs>
        <w:spacing w:line="240" w:lineRule="auto"/>
        <w:rPr>
          <w:rFonts w:ascii="Times New Roman" w:hAnsi="Times New Roman" w:cs="Times New Roman"/>
        </w:rPr>
      </w:pPr>
      <w:r w:rsidRPr="0046268E">
        <w:rPr>
          <w:rFonts w:ascii="Times New Roman" w:hAnsi="Times New Roman" w:cs="Times New Roman"/>
        </w:rPr>
        <w:t>What is the attitude of teachers in secondary schools in Nsukka LGA towards school corporal punishment based on marital status?</w:t>
      </w:r>
    </w:p>
    <w:p w:rsidR="00156061" w:rsidRPr="0046268E" w:rsidRDefault="00156061" w:rsidP="00FC6647">
      <w:pPr>
        <w:pStyle w:val="ListParagraph"/>
        <w:tabs>
          <w:tab w:val="left" w:pos="0"/>
          <w:tab w:val="left" w:pos="90"/>
        </w:tabs>
        <w:spacing w:line="240" w:lineRule="auto"/>
        <w:ind w:left="0"/>
        <w:rPr>
          <w:rFonts w:ascii="Times New Roman" w:hAnsi="Times New Roman" w:cs="Times New Roman"/>
          <w:b/>
        </w:rPr>
      </w:pPr>
    </w:p>
    <w:p w:rsidR="00CE5AF6" w:rsidRPr="0046268E" w:rsidRDefault="00CE5AF6" w:rsidP="00FC6647">
      <w:pPr>
        <w:pStyle w:val="ListParagraph"/>
        <w:tabs>
          <w:tab w:val="left" w:pos="0"/>
          <w:tab w:val="left" w:pos="90"/>
        </w:tabs>
        <w:spacing w:line="240" w:lineRule="auto"/>
        <w:ind w:left="0"/>
        <w:rPr>
          <w:rFonts w:ascii="Times New Roman" w:hAnsi="Times New Roman" w:cs="Times New Roman"/>
          <w:b/>
        </w:rPr>
      </w:pPr>
      <w:r w:rsidRPr="0046268E">
        <w:rPr>
          <w:rFonts w:ascii="Times New Roman" w:hAnsi="Times New Roman" w:cs="Times New Roman"/>
          <w:b/>
        </w:rPr>
        <w:t>Hypotheses</w:t>
      </w:r>
    </w:p>
    <w:p w:rsidR="00CE5AF6" w:rsidRPr="0046268E" w:rsidRDefault="00CE5AF6" w:rsidP="00FC6647">
      <w:pPr>
        <w:pStyle w:val="ListParagraph"/>
        <w:tabs>
          <w:tab w:val="left" w:pos="0"/>
          <w:tab w:val="left" w:pos="90"/>
        </w:tabs>
        <w:spacing w:line="240" w:lineRule="auto"/>
        <w:ind w:left="0"/>
        <w:rPr>
          <w:rFonts w:ascii="Times New Roman" w:hAnsi="Times New Roman" w:cs="Times New Roman"/>
        </w:rPr>
      </w:pPr>
      <w:r w:rsidRPr="0046268E">
        <w:rPr>
          <w:rFonts w:ascii="Times New Roman" w:hAnsi="Times New Roman" w:cs="Times New Roman"/>
          <w:b/>
        </w:rPr>
        <w:tab/>
      </w:r>
      <w:r w:rsidRPr="0046268E">
        <w:rPr>
          <w:rFonts w:ascii="Times New Roman" w:hAnsi="Times New Roman" w:cs="Times New Roman"/>
        </w:rPr>
        <w:tab/>
        <w:t>Two null hypotheses were postulated for the study and they were tested at .05 level of significance.</w:t>
      </w:r>
    </w:p>
    <w:p w:rsidR="00CE5AF6" w:rsidRPr="0046268E" w:rsidRDefault="00CE5AF6" w:rsidP="00FC6647">
      <w:pPr>
        <w:pStyle w:val="ListParagraph"/>
        <w:numPr>
          <w:ilvl w:val="0"/>
          <w:numId w:val="47"/>
        </w:numPr>
        <w:tabs>
          <w:tab w:val="left" w:pos="0"/>
          <w:tab w:val="left" w:pos="90"/>
        </w:tabs>
        <w:spacing w:line="240" w:lineRule="auto"/>
        <w:rPr>
          <w:rFonts w:ascii="Times New Roman" w:hAnsi="Times New Roman" w:cs="Times New Roman"/>
        </w:rPr>
      </w:pPr>
      <w:r w:rsidRPr="0046268E">
        <w:rPr>
          <w:rFonts w:ascii="Times New Roman" w:hAnsi="Times New Roman" w:cs="Times New Roman"/>
        </w:rPr>
        <w:t>There is no significant difference in the mean attitude of male and female teachers in secondary schools in Nsukka LGA towards corporal punishment.</w:t>
      </w:r>
    </w:p>
    <w:p w:rsidR="00CE5AF6" w:rsidRPr="0046268E" w:rsidRDefault="00CE5AF6" w:rsidP="00FC6647">
      <w:pPr>
        <w:pStyle w:val="ListParagraph"/>
        <w:numPr>
          <w:ilvl w:val="0"/>
          <w:numId w:val="47"/>
        </w:numPr>
        <w:tabs>
          <w:tab w:val="left" w:pos="0"/>
          <w:tab w:val="left" w:pos="90"/>
        </w:tabs>
        <w:spacing w:line="240" w:lineRule="auto"/>
        <w:rPr>
          <w:rFonts w:ascii="Times New Roman" w:hAnsi="Times New Roman" w:cs="Times New Roman"/>
        </w:rPr>
      </w:pPr>
      <w:r w:rsidRPr="0046268E">
        <w:rPr>
          <w:rFonts w:ascii="Times New Roman" w:hAnsi="Times New Roman" w:cs="Times New Roman"/>
        </w:rPr>
        <w:t>There is no significant difference in the mean attitude of single and married teachers in secondary schools in Nsukka LGA towards corporal punishment.</w:t>
      </w:r>
    </w:p>
    <w:p w:rsidR="00CE5AF6" w:rsidRPr="0046268E" w:rsidRDefault="00CE5AF6" w:rsidP="00FC6647">
      <w:pPr>
        <w:pStyle w:val="ListParagraph"/>
        <w:tabs>
          <w:tab w:val="left" w:pos="0"/>
          <w:tab w:val="left" w:pos="90"/>
        </w:tabs>
        <w:spacing w:line="240" w:lineRule="auto"/>
        <w:ind w:left="0"/>
        <w:rPr>
          <w:rFonts w:ascii="Times New Roman" w:hAnsi="Times New Roman" w:cs="Times New Roman"/>
          <w:b/>
        </w:rPr>
      </w:pPr>
    </w:p>
    <w:p w:rsidR="00CE5AF6" w:rsidRPr="0046268E" w:rsidRDefault="00CE5AF6" w:rsidP="00FC6647">
      <w:pPr>
        <w:pStyle w:val="ListParagraph"/>
        <w:tabs>
          <w:tab w:val="left" w:pos="0"/>
          <w:tab w:val="left" w:pos="90"/>
        </w:tabs>
        <w:spacing w:line="240" w:lineRule="auto"/>
        <w:ind w:left="0"/>
        <w:rPr>
          <w:rFonts w:ascii="Times New Roman" w:hAnsi="Times New Roman" w:cs="Times New Roman"/>
          <w:b/>
        </w:rPr>
      </w:pPr>
      <w:r w:rsidRPr="0046268E">
        <w:rPr>
          <w:rFonts w:ascii="Times New Roman" w:hAnsi="Times New Roman" w:cs="Times New Roman"/>
          <w:b/>
        </w:rPr>
        <w:t>Methods</w:t>
      </w:r>
    </w:p>
    <w:p w:rsidR="00CE5AF6" w:rsidRPr="0046268E" w:rsidRDefault="00156061" w:rsidP="00FC6647">
      <w:pPr>
        <w:tabs>
          <w:tab w:val="left" w:pos="990"/>
          <w:tab w:val="left" w:pos="5850"/>
          <w:tab w:val="left" w:pos="10260"/>
        </w:tabs>
        <w:spacing w:after="0" w:line="240" w:lineRule="auto"/>
        <w:jc w:val="both"/>
        <w:rPr>
          <w:rFonts w:ascii="Times New Roman" w:hAnsi="Times New Roman" w:cs="Times New Roman"/>
        </w:rPr>
      </w:pPr>
      <w:r w:rsidRPr="0046268E">
        <w:rPr>
          <w:rFonts w:ascii="Times New Roman" w:hAnsi="Times New Roman" w:cs="Times New Roman"/>
        </w:rPr>
        <w:tab/>
      </w:r>
      <w:r w:rsidR="00CE5AF6" w:rsidRPr="0046268E">
        <w:rPr>
          <w:rFonts w:ascii="Times New Roman" w:hAnsi="Times New Roman" w:cs="Times New Roman"/>
        </w:rPr>
        <w:t>The descriptive survey design was adopted in the study.The study was conducted in Nsukka LGA of Enugu State.The population for the study consisted of 1,313secondary schools teachers in Nsukka LGA. Records from Post Primary Education Board Nsukka (PPEB), shows that the population of teachers in 30 government secondary schools in Nsukka LGA is 1,313. Records from PPEB show that there are 908 female teachers and 405 male teachers in Nsukka LGA with various academic qualifications. Nsukka LGA has 192 single and 1,121 married secondary school teachers. Among them are 102 single male and 90 single female teachers and 303 married male and 818 married female teachers. Each secondary school has both single and married male and female teachers.</w:t>
      </w:r>
    </w:p>
    <w:p w:rsidR="00CE5AF6" w:rsidRPr="0046268E" w:rsidRDefault="0080212A" w:rsidP="00FC6647">
      <w:pPr>
        <w:tabs>
          <w:tab w:val="left" w:pos="990"/>
          <w:tab w:val="left" w:pos="5850"/>
          <w:tab w:val="left" w:pos="10710"/>
        </w:tabs>
        <w:spacing w:after="0" w:line="240" w:lineRule="auto"/>
        <w:ind w:right="-90"/>
        <w:jc w:val="both"/>
        <w:rPr>
          <w:rFonts w:ascii="Times New Roman" w:hAnsi="Times New Roman" w:cs="Times New Roman"/>
        </w:rPr>
      </w:pPr>
      <w:r w:rsidRPr="0046268E">
        <w:rPr>
          <w:rFonts w:ascii="Times New Roman" w:hAnsi="Times New Roman" w:cs="Times New Roman"/>
          <w:b/>
        </w:rPr>
        <w:tab/>
      </w:r>
      <w:r w:rsidR="00CE5AF6" w:rsidRPr="0046268E">
        <w:rPr>
          <w:rFonts w:ascii="Times New Roman" w:hAnsi="Times New Roman" w:cs="Times New Roman"/>
        </w:rPr>
        <w:t xml:space="preserve">The sample size for the study consisted of 270 secondary schools teachers selected from 1,313 teachers in 30 government secondary schools in Nsukka LGA using multi-stage sampling procedure. In the first stage, 15 secondary schools were selected using simple random technique of balloting without replacement. The second stage involved purposive selection of 6 male (2 single and 4 married) teachers and 12 female (3 single and 9 married) teachers from each of the 15 selected schools. Thus, 90 male teachers (30 single and 60 married) and 180 female teachers (45 single and 135 married) were selected. This gave a total of 270 teachers selected for the study. </w:t>
      </w:r>
    </w:p>
    <w:p w:rsidR="00CE5AF6" w:rsidRPr="0046268E" w:rsidRDefault="0080212A" w:rsidP="00FC6647">
      <w:pPr>
        <w:tabs>
          <w:tab w:val="left" w:pos="990"/>
          <w:tab w:val="left" w:pos="5850"/>
          <w:tab w:val="left" w:pos="10260"/>
        </w:tabs>
        <w:spacing w:after="0" w:line="240" w:lineRule="auto"/>
        <w:ind w:hanging="360"/>
        <w:jc w:val="both"/>
        <w:rPr>
          <w:rFonts w:ascii="Times New Roman" w:hAnsi="Times New Roman" w:cs="Times New Roman"/>
        </w:rPr>
      </w:pPr>
      <w:r w:rsidRPr="0046268E">
        <w:rPr>
          <w:rFonts w:ascii="Times New Roman" w:hAnsi="Times New Roman" w:cs="Times New Roman"/>
        </w:rPr>
        <w:tab/>
      </w:r>
      <w:r w:rsidRPr="0046268E">
        <w:rPr>
          <w:rFonts w:ascii="Times New Roman" w:hAnsi="Times New Roman" w:cs="Times New Roman"/>
        </w:rPr>
        <w:tab/>
      </w:r>
      <w:r w:rsidR="00CE5AF6" w:rsidRPr="0046268E">
        <w:rPr>
          <w:rFonts w:ascii="Times New Roman" w:hAnsi="Times New Roman" w:cs="Times New Roman"/>
        </w:rPr>
        <w:t>A two-sectionquestionnaire served as instrument for data collection. Section A contained two questions inquiring of the gender and marital status of the teachers while section B contained 10 close ended questions on attitude of teachers towards corporal punishment. The section B of the instrument is on four point rating scale as follows: Strongly Agree (4), Agree (3), Disagree (2) and Strongly Disagree (1).  Face validity of the instrument was established by three experts from the Department of Health and Physical Education, University of Nigeria, Nsukka. The experts’ contributions were built into the final copy of the instrument. A split half method using Spearman’s Brown correlation formular was used to correlate the data generated. The reliability index of .82 was obtained, and was considered high enough and reliable to be used for the study.</w:t>
      </w:r>
    </w:p>
    <w:p w:rsidR="00CE5AF6" w:rsidRPr="0046268E" w:rsidRDefault="0080212A" w:rsidP="00FC6647">
      <w:pPr>
        <w:tabs>
          <w:tab w:val="left" w:pos="0"/>
          <w:tab w:val="left" w:pos="810"/>
          <w:tab w:val="left" w:pos="990"/>
          <w:tab w:val="left" w:pos="5850"/>
          <w:tab w:val="left" w:pos="10260"/>
        </w:tabs>
        <w:spacing w:after="0" w:line="240" w:lineRule="auto"/>
        <w:ind w:hanging="360"/>
        <w:jc w:val="both"/>
        <w:rPr>
          <w:rFonts w:ascii="Times New Roman" w:hAnsi="Times New Roman" w:cs="Times New Roman"/>
          <w:b/>
        </w:rPr>
      </w:pPr>
      <w:r w:rsidRPr="0046268E">
        <w:rPr>
          <w:rFonts w:ascii="Times New Roman" w:hAnsi="Times New Roman" w:cs="Times New Roman"/>
          <w:b/>
        </w:rPr>
        <w:tab/>
      </w:r>
      <w:r w:rsidR="00CE5AF6" w:rsidRPr="0046268E">
        <w:rPr>
          <w:rFonts w:ascii="Times New Roman" w:hAnsi="Times New Roman" w:cs="Times New Roman"/>
        </w:rPr>
        <w:t>Data for this study were collected by the researcher with the help of two assistants. A total of 270 copies of the instrument were administered on the respondents by hand. The instrument were collected on the spot for those teachers who were able to fill immediately while 2 days were given to those who were unable to fill immediately to complete theirs and were returned to the researcher through the assistants. A 100 per cent return rate was achieved. However, only 255 copies of the instrument had properly completed responses, and were used for analysis.</w:t>
      </w:r>
    </w:p>
    <w:p w:rsidR="00CE5AF6" w:rsidRPr="0046268E" w:rsidRDefault="0080212A" w:rsidP="00FC6647">
      <w:pPr>
        <w:tabs>
          <w:tab w:val="left" w:pos="990"/>
          <w:tab w:val="left" w:pos="5850"/>
          <w:tab w:val="left" w:pos="10260"/>
        </w:tabs>
        <w:spacing w:after="0" w:line="240" w:lineRule="auto"/>
        <w:ind w:hanging="360"/>
        <w:jc w:val="both"/>
        <w:rPr>
          <w:rFonts w:ascii="Times New Roman" w:hAnsi="Times New Roman" w:cs="Times New Roman"/>
          <w:b/>
        </w:rPr>
      </w:pPr>
      <w:r w:rsidRPr="0046268E">
        <w:rPr>
          <w:rFonts w:ascii="Times New Roman" w:hAnsi="Times New Roman" w:cs="Times New Roman"/>
        </w:rPr>
        <w:tab/>
      </w:r>
      <w:r w:rsidRPr="0046268E">
        <w:rPr>
          <w:rFonts w:ascii="Times New Roman" w:hAnsi="Times New Roman" w:cs="Times New Roman"/>
        </w:rPr>
        <w:tab/>
      </w:r>
      <w:r w:rsidR="00CE5AF6" w:rsidRPr="0046268E">
        <w:rPr>
          <w:rFonts w:ascii="Times New Roman" w:hAnsi="Times New Roman" w:cs="Times New Roman"/>
        </w:rPr>
        <w:t>Responses from the instrument were analyzed using mean scores. Nominal values of 4, 3, 2, and 1 assigned to rating scales of Strongly Agreed, Agreed, Disagree and Strongly Disagree were used in calculating the criterion mean of 2.50. Items with mean score of 2.5 and above indicated positive attitude while items with mean score of below 2.5 indicated negative attitude. The two null hypotheses 1 and 2 were tested at .05 level of significance using t-test statistics.</w:t>
      </w:r>
    </w:p>
    <w:p w:rsidR="0080212A" w:rsidRPr="0046268E" w:rsidRDefault="0080212A" w:rsidP="00FC6647">
      <w:pPr>
        <w:tabs>
          <w:tab w:val="left" w:pos="990"/>
          <w:tab w:val="left" w:pos="5850"/>
          <w:tab w:val="left" w:pos="10260"/>
        </w:tabs>
        <w:spacing w:after="0" w:line="240" w:lineRule="auto"/>
        <w:ind w:left="360" w:hanging="360"/>
        <w:jc w:val="both"/>
        <w:rPr>
          <w:rFonts w:ascii="Times New Roman" w:hAnsi="Times New Roman" w:cs="Times New Roman"/>
          <w:b/>
        </w:rPr>
      </w:pPr>
    </w:p>
    <w:p w:rsidR="00CE5AF6" w:rsidRPr="0046268E" w:rsidRDefault="00CE5AF6" w:rsidP="00FC6647">
      <w:pPr>
        <w:tabs>
          <w:tab w:val="left" w:pos="990"/>
          <w:tab w:val="left" w:pos="5850"/>
          <w:tab w:val="left" w:pos="10260"/>
        </w:tabs>
        <w:spacing w:after="0" w:line="240" w:lineRule="auto"/>
        <w:ind w:left="360" w:hanging="360"/>
        <w:jc w:val="both"/>
        <w:rPr>
          <w:rFonts w:ascii="Times New Roman" w:hAnsi="Times New Roman" w:cs="Times New Roman"/>
        </w:rPr>
      </w:pPr>
      <w:r w:rsidRPr="0046268E">
        <w:rPr>
          <w:rFonts w:ascii="Times New Roman" w:hAnsi="Times New Roman" w:cs="Times New Roman"/>
          <w:b/>
        </w:rPr>
        <w:t>Results and Discussion of Findings</w:t>
      </w:r>
    </w:p>
    <w:p w:rsidR="00CE5AF6" w:rsidRPr="0046268E" w:rsidRDefault="00CE5AF6" w:rsidP="00FC6647">
      <w:pPr>
        <w:tabs>
          <w:tab w:val="left" w:pos="990"/>
          <w:tab w:val="left" w:pos="5850"/>
          <w:tab w:val="left" w:pos="10260"/>
        </w:tabs>
        <w:spacing w:after="0" w:line="240" w:lineRule="auto"/>
        <w:ind w:left="360" w:hanging="360"/>
        <w:jc w:val="both"/>
        <w:rPr>
          <w:rFonts w:ascii="Times New Roman" w:hAnsi="Times New Roman" w:cs="Times New Roman"/>
        </w:rPr>
      </w:pPr>
      <w:r w:rsidRPr="0046268E">
        <w:rPr>
          <w:rFonts w:ascii="Times New Roman" w:hAnsi="Times New Roman" w:cs="Times New Roman"/>
        </w:rPr>
        <w:tab/>
      </w:r>
      <w:r w:rsidRPr="0046268E">
        <w:rPr>
          <w:rFonts w:ascii="Times New Roman" w:hAnsi="Times New Roman" w:cs="Times New Roman"/>
        </w:rPr>
        <w:tab/>
        <w:t>The following findings were made and presented in Tables for the purpose of answering the research questions.</w:t>
      </w:r>
    </w:p>
    <w:p w:rsidR="00CE5AF6" w:rsidRPr="0046268E" w:rsidRDefault="00CE5AF6" w:rsidP="00FC6647">
      <w:pPr>
        <w:tabs>
          <w:tab w:val="left" w:pos="90"/>
          <w:tab w:val="left" w:pos="5850"/>
          <w:tab w:val="left" w:pos="10260"/>
        </w:tabs>
        <w:spacing w:after="0" w:line="240" w:lineRule="auto"/>
        <w:ind w:left="360" w:hanging="360"/>
        <w:jc w:val="both"/>
        <w:rPr>
          <w:rFonts w:ascii="Times New Roman" w:hAnsi="Times New Roman" w:cs="Times New Roman"/>
          <w:b/>
        </w:rPr>
      </w:pPr>
      <w:r w:rsidRPr="0046268E">
        <w:rPr>
          <w:rFonts w:ascii="Times New Roman" w:hAnsi="Times New Roman" w:cs="Times New Roman"/>
          <w:b/>
        </w:rPr>
        <w:tab/>
      </w:r>
    </w:p>
    <w:p w:rsidR="00CE5AF6" w:rsidRPr="0046268E" w:rsidRDefault="00CE5AF6" w:rsidP="00FC6647">
      <w:pPr>
        <w:tabs>
          <w:tab w:val="left" w:pos="90"/>
          <w:tab w:val="left" w:pos="5850"/>
          <w:tab w:val="left" w:pos="10260"/>
        </w:tabs>
        <w:spacing w:after="0" w:line="240" w:lineRule="auto"/>
        <w:ind w:left="360" w:hanging="360"/>
        <w:jc w:val="both"/>
        <w:rPr>
          <w:rFonts w:ascii="Times New Roman" w:hAnsi="Times New Roman" w:cs="Times New Roman"/>
          <w:b/>
        </w:rPr>
      </w:pPr>
      <w:r w:rsidRPr="0046268E">
        <w:rPr>
          <w:rFonts w:ascii="Times New Roman" w:hAnsi="Times New Roman" w:cs="Times New Roman"/>
          <w:b/>
        </w:rPr>
        <w:t xml:space="preserve">Table 1: Mean Responses of Attitude of Secondary School Teachers in Nsukka LGA Towards              Corporal Punishment (n=255).                           </w:t>
      </w:r>
    </w:p>
    <w:p w:rsidR="00CE5AF6" w:rsidRPr="0046268E" w:rsidRDefault="00C511A1" w:rsidP="00FC6647">
      <w:pPr>
        <w:tabs>
          <w:tab w:val="left" w:pos="90"/>
          <w:tab w:val="left" w:pos="5850"/>
          <w:tab w:val="left" w:pos="10260"/>
        </w:tabs>
        <w:spacing w:after="0" w:line="240" w:lineRule="auto"/>
        <w:ind w:left="360" w:hanging="360"/>
        <w:jc w:val="both"/>
        <w:rPr>
          <w:rFonts w:ascii="Times New Roman" w:hAnsi="Times New Roman" w:cs="Times New Roman"/>
        </w:rPr>
      </w:pPr>
      <w:r w:rsidRPr="00C511A1">
        <w:rPr>
          <w:rFonts w:ascii="Times New Roman" w:hAnsi="Times New Roman" w:cs="Times New Roman"/>
          <w:noProof/>
          <w:lang w:val="en-GB" w:eastAsia="en-GB"/>
        </w:rPr>
        <w:pict>
          <v:shape id="AutoShape 121" o:spid="_x0000_s1059" type="#_x0000_t32" style="position:absolute;left:0;text-align:left;margin-left:9pt;margin-top:10.05pt;width:421.5pt;height:.0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BxJAIAAEAEAAAOAAAAZHJzL2Uyb0RvYy54bWysU02P2jAQvVfqf7B8Z5NAwkJEWK0S6GXb&#10;Iu32BxjbIVYT27INAVX97x07gZb2UlXNwfHHzJs3M29WT+euRSdurFCywMlDjBGXVDEhDwX+8rad&#10;LDCyjkhGWiV5gS/c4qf1+3erXud8qhrVMm4QgEib97rAjXM6jyJLG94R+6A0l/BYK9MRB0dziJgh&#10;PaB3bTSN43nUK8O0UZRbC7fV8IjXAb+uOXWf69pyh9oCAzcXVhPWvV+j9YrkB0N0I+hIg/wDi44I&#10;CUFvUBVxBB2N+AOqE9Qoq2r3QFUXqboWlIccIJsk/i2b14ZoHnKB4lh9K5P9f7D002lnkGAFfkwx&#10;kqSDHj0fnQqhUTJNfIV6bXMwLOXO+BzpWb7qF0W/WiRV2RB54MH87aLBO3hEdy7+YDXE2fcfFQMb&#10;AhFCuc616TwkFAKdQ1cut67ws0MULrNZNoszaB6Ft/ks84wikl9dtbHuA1cd8psCW2eIODSuVFJC&#10;95VJQiByerFucLw6+LhSbUXbBhG0EvUFXmbTLDhY1QrmH72ZNYd92Rp0Il5G4RtZ3JkZdZQsgDWc&#10;sM24d0S0wx5Yt9LjQWpAZ9wNOvm2jJebxWaRTtLpfDNJ46qaPG/LdDLfJo9ZNavKskq+e2pJmjeC&#10;MS49u6tmk/TvNDFOz6C2m2pvZYju0UOhgez1H0iH3vp2DsLYK3bZGV9a32aQaTAeR8rPwa/nYPVz&#10;8Nc/AAAA//8DAFBLAwQUAAYACAAAACEAc4ylu9wAAAAIAQAADwAAAGRycy9kb3ducmV2LnhtbEyP&#10;wWrDMBBE74X8g9hAL6WRbGhwXcshBHLosUkgV8Xa2m6tlbHk2M3Xd3NqjzOzzL4pNrPrxBWH0HrS&#10;kKwUCKTK25ZqDafj/jkDEaIhazpPqOEHA2zKxUNhcusn+sDrIdaCSyjkRkMTY59LGaoGnQkr3yNx&#10;9ukHZyLLoZZ2MBOXu06mSq2lMy3xh8b0uGuw+j6MTgOG8SVR21dXn95v09M5vX1N/VHrx+W8fQMR&#10;cY5/x3DHZ3QomeniR7JBdKwznhI1pCoBwXm2Tti43I0UZFnI/wPKXwAAAP//AwBQSwECLQAUAAYA&#10;CAAAACEAtoM4kv4AAADhAQAAEwAAAAAAAAAAAAAAAAAAAAAAW0NvbnRlbnRfVHlwZXNdLnhtbFBL&#10;AQItABQABgAIAAAAIQA4/SH/1gAAAJQBAAALAAAAAAAAAAAAAAAAAC8BAABfcmVscy8ucmVsc1BL&#10;AQItABQABgAIAAAAIQBqVwBxJAIAAEAEAAAOAAAAAAAAAAAAAAAAAC4CAABkcnMvZTJvRG9jLnht&#10;bFBLAQItABQABgAIAAAAIQBzjKW73AAAAAgBAAAPAAAAAAAAAAAAAAAAAH4EAABkcnMvZG93bnJl&#10;di54bWxQSwUGAAAAAAQABADzAAAAhwUAAAAA&#10;"/>
        </w:pict>
      </w:r>
      <w:r w:rsidR="00CE5AF6" w:rsidRPr="0046268E">
        <w:rPr>
          <w:rFonts w:ascii="Times New Roman" w:hAnsi="Times New Roman" w:cs="Times New Roman"/>
        </w:rPr>
        <w:tab/>
      </w:r>
      <w:r w:rsidR="00CE5AF6" w:rsidRPr="0046268E">
        <w:rPr>
          <w:rFonts w:ascii="Times New Roman" w:hAnsi="Times New Roman" w:cs="Times New Roman"/>
        </w:rPr>
        <w:tab/>
      </w:r>
    </w:p>
    <w:p w:rsidR="00CE5AF6" w:rsidRPr="0046268E" w:rsidRDefault="00C511A1" w:rsidP="00156061">
      <w:pPr>
        <w:tabs>
          <w:tab w:val="left" w:pos="90"/>
          <w:tab w:val="left" w:pos="5850"/>
          <w:tab w:val="left" w:pos="10260"/>
        </w:tabs>
        <w:spacing w:after="0" w:line="240" w:lineRule="auto"/>
        <w:ind w:left="180" w:hanging="180"/>
        <w:jc w:val="both"/>
        <w:rPr>
          <w:rFonts w:ascii="Times New Roman" w:hAnsi="Times New Roman" w:cs="Times New Roman"/>
        </w:rPr>
      </w:pPr>
      <w:r w:rsidRPr="00C511A1">
        <w:rPr>
          <w:rFonts w:ascii="Times New Roman" w:hAnsi="Times New Roman" w:cs="Times New Roman"/>
          <w:b/>
          <w:noProof/>
          <w:lang w:val="en-GB" w:eastAsia="en-GB"/>
        </w:rPr>
        <w:pict>
          <v:shape id="AutoShape 122" o:spid="_x0000_s1058" type="#_x0000_t32" style="position:absolute;left:0;text-align:left;margin-left:339.75pt;margin-top:1.65pt;width:15pt;height:0;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bHa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ICR&#10;JD3s6PngVCiNkjT1Exq0zSGwlDvje6Qn+apfFP1ukVRlS2TDQ/jbWUN24jOidyn+YjXU2Q+fFYMY&#10;AhXCuE616T0kDAKdwlbOt63wk0MUPibLeBbD7ujoikg+5mlj3SeueuSNAltniGhaVyopYfXKJKEK&#10;Ob5Y51mRfEzwRaXaiq4LCugkGgq8nKWzkGBVJ5h3+jBrmn3ZGXQkXkPhF1oEz32YUQfJAljLCdtc&#10;bUdEd7GheCc9HvQFdK7WRSQ/lvFys9gsskmWzjeTLK6qyfO2zCbzbfI4qx6qsqySn55akuWtYIxL&#10;z24UbJL9nSCuT+citZtkb2OI3qOHeQHZ8T+QDov1u7yoYq/YeWfGhYNGQ/D1PflHcH8H+/7Vr38B&#10;AAD//wMAUEsDBBQABgAIAAAAIQBkAM0G2gAAAAcBAAAPAAAAZHJzL2Rvd25yZXYueG1sTI7BbsIw&#10;EETvSP0HaytxQcUGBJQ0DkJIPfRYQOp1ibdJ2ngdxQ5J+fqaXujxaUYzL90OthYXan3lWMNsqkAQ&#10;585UXGg4HV+fnkH4gGywdkwafsjDNnsYpZgY1/M7XQ6hEHGEfYIayhCaREqfl2TRT11DHLNP11oM&#10;EdtCmhb7OG5rOVdqJS1WHB9KbGhfUv596KwG8t1ypnYbW5zerv3kY3796puj1uPHYfcCItAQ7mW4&#10;6Ud1yKLT2XVsvKg1rNabZaxqWCxAxHytbnz+Y5ml8r9/9gsAAP//AwBQSwECLQAUAAYACAAAACEA&#10;toM4kv4AAADhAQAAEwAAAAAAAAAAAAAAAAAAAAAAW0NvbnRlbnRfVHlwZXNdLnhtbFBLAQItABQA&#10;BgAIAAAAIQA4/SH/1gAAAJQBAAALAAAAAAAAAAAAAAAAAC8BAABfcmVscy8ucmVsc1BLAQItABQA&#10;BgAIAAAAIQA5ZbHaIAIAAD0EAAAOAAAAAAAAAAAAAAAAAC4CAABkcnMvZTJvRG9jLnhtbFBLAQIt&#10;ABQABgAIAAAAIQBkAM0G2gAAAAcBAAAPAAAAAAAAAAAAAAAAAHoEAABkcnMvZG93bnJldi54bWxQ&#10;SwUGAAAAAAQABADzAAAAgQUAAAAA&#10;"/>
        </w:pict>
      </w:r>
      <w:r w:rsidR="00CE5AF6" w:rsidRPr="0046268E">
        <w:rPr>
          <w:rFonts w:ascii="Times New Roman" w:hAnsi="Times New Roman" w:cs="Times New Roman"/>
          <w:b/>
        </w:rPr>
        <w:t xml:space="preserve"> S/N          Attitude indicators of teachers </w:t>
      </w:r>
      <w:r w:rsidR="00CE5AF6" w:rsidRPr="0046268E">
        <w:rPr>
          <w:rFonts w:ascii="Times New Roman" w:hAnsi="Times New Roman" w:cs="Times New Roman"/>
          <w:b/>
        </w:rPr>
        <w:tab/>
        <w:t xml:space="preserve">  X         SD         Decision        </w:t>
      </w:r>
    </w:p>
    <w:p w:rsidR="00CE5AF6" w:rsidRPr="0046268E" w:rsidRDefault="00C511A1" w:rsidP="00156061">
      <w:pPr>
        <w:pStyle w:val="ListParagraph"/>
        <w:numPr>
          <w:ilvl w:val="0"/>
          <w:numId w:val="48"/>
        </w:numPr>
        <w:tabs>
          <w:tab w:val="left" w:pos="90"/>
          <w:tab w:val="left" w:pos="5850"/>
          <w:tab w:val="left" w:pos="10260"/>
        </w:tabs>
        <w:spacing w:line="240" w:lineRule="auto"/>
        <w:ind w:left="270" w:hanging="180"/>
        <w:rPr>
          <w:rFonts w:ascii="Times New Roman" w:hAnsi="Times New Roman" w:cs="Times New Roman"/>
          <w:b/>
        </w:rPr>
      </w:pPr>
      <w:r w:rsidRPr="00C511A1">
        <w:rPr>
          <w:rFonts w:ascii="Times New Roman" w:hAnsi="Times New Roman" w:cs="Times New Roman"/>
          <w:noProof/>
          <w:lang w:val="en-GB" w:eastAsia="en-GB"/>
        </w:rPr>
        <w:pict>
          <v:shape id="AutoShape 123" o:spid="_x0000_s1057" type="#_x0000_t32" style="position:absolute;left:0;text-align:left;margin-left:7.5pt;margin-top:1.55pt;width:423pt;height:0;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ouIAIAAD4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V6kGEnS&#10;wY6ej06F0ihJJ35CvbYZBBZyb3yP9Cxf9Yui3y2SqmiIrHkIf7toyE58RvQuxV+shjqH/rNiEEOg&#10;QhjXuTKdh4RBoHPYyuW+FX52iMLH2WSRJjEsjw6+iGRDojbWfeKqQ97IsXWGiLpxhZISdq9MEsqQ&#10;04t1nhbJhgRfVaqdaNsggVaiPserWToLCVa1gnmnD7OmPhStQSfiRRR+oUfwPIYZdZQsgDWcsO3N&#10;dkS0VxuKt9LjQWNA52ZdVfJjFa+2y+1yOpqm8+1oGpfl6HlXTEfzXbKYlZOyKMrkp6eWTLNGMMal&#10;ZzcoNpn+nSJub+eqtbtm72OI3qOHeQHZ4T+QDpv1y7zK4qDYZW+GjYNIQ/DtQflX8HgH+/HZb34B&#10;AAD//wMAUEsDBBQABgAIAAAAIQDdVorI2QAAAAYBAAAPAAAAZHJzL2Rvd25yZXYueG1sTI9BS8NA&#10;EIXvgv9hGcGL2E0qLTXNphTBg0fbgtdpdkxSs7Mhu2lif72jF3v8eMN73+SbybXqTH1oPBtIZwko&#10;4tLbhisDh/3r4wpUiMgWW89k4JsCbIrbmxwz60d+p/MuVkpKOGRooI6xy7QOZU0Ow8x3xJJ9+t5h&#10;FOwrbXscpdy1ep4kS+2wYVmosaOXmsqv3eAMUBgWabJ9dtXh7TI+fMwvp7HbG3N/N23XoCJN8f8Y&#10;fvVFHQpxOvqBbVCt8EJeiQaeUlASr5ap8PGPdZHra/3iBwAA//8DAFBLAQItABQABgAIAAAAIQC2&#10;gziS/gAAAOEBAAATAAAAAAAAAAAAAAAAAAAAAABbQ29udGVudF9UeXBlc10ueG1sUEsBAi0AFAAG&#10;AAgAAAAhADj9If/WAAAAlAEAAAsAAAAAAAAAAAAAAAAALwEAAF9yZWxzLy5yZWxzUEsBAi0AFAAG&#10;AAgAAAAhACg4Gi4gAgAAPgQAAA4AAAAAAAAAAAAAAAAALgIAAGRycy9lMm9Eb2MueG1sUEsBAi0A&#10;FAAGAAgAAAAhAN1WisjZAAAABgEAAA8AAAAAAAAAAAAAAAAAegQAAGRycy9kb3ducmV2LnhtbFBL&#10;BQYAAAAABAAEAPMAAACABQAAAAA=&#10;"/>
        </w:pict>
      </w:r>
      <w:r w:rsidR="00CE5AF6" w:rsidRPr="0046268E">
        <w:rPr>
          <w:rFonts w:ascii="Times New Roman" w:hAnsi="Times New Roman" w:cs="Times New Roman"/>
        </w:rPr>
        <w:t xml:space="preserve">   Flogging is a disciplinary measure</w:t>
      </w:r>
      <w:r w:rsidR="00CE5AF6" w:rsidRPr="0046268E">
        <w:rPr>
          <w:rFonts w:ascii="Times New Roman" w:hAnsi="Times New Roman" w:cs="Times New Roman"/>
        </w:rPr>
        <w:tab/>
        <w:t xml:space="preserve"> 3.96       .69       Positive</w:t>
      </w:r>
    </w:p>
    <w:p w:rsidR="00CE5AF6" w:rsidRPr="0046268E" w:rsidRDefault="00CE5AF6" w:rsidP="00156061">
      <w:pPr>
        <w:pStyle w:val="ListParagraph"/>
        <w:numPr>
          <w:ilvl w:val="0"/>
          <w:numId w:val="48"/>
        </w:numPr>
        <w:tabs>
          <w:tab w:val="left" w:pos="90"/>
          <w:tab w:val="left" w:pos="5850"/>
          <w:tab w:val="left" w:pos="10260"/>
        </w:tabs>
        <w:spacing w:line="240" w:lineRule="auto"/>
        <w:ind w:left="270" w:hanging="180"/>
        <w:rPr>
          <w:rFonts w:ascii="Times New Roman" w:hAnsi="Times New Roman" w:cs="Times New Roman"/>
          <w:b/>
        </w:rPr>
      </w:pPr>
      <w:r w:rsidRPr="0046268E">
        <w:rPr>
          <w:rFonts w:ascii="Times New Roman" w:hAnsi="Times New Roman" w:cs="Times New Roman"/>
        </w:rPr>
        <w:t xml:space="preserve">   Flogging is an act of wickedness</w:t>
      </w:r>
      <w:r w:rsidRPr="0046268E">
        <w:rPr>
          <w:rFonts w:ascii="Times New Roman" w:hAnsi="Times New Roman" w:cs="Times New Roman"/>
        </w:rPr>
        <w:tab/>
        <w:t>1.06       .04       Negative</w:t>
      </w:r>
      <w:r w:rsidRPr="0046268E">
        <w:rPr>
          <w:rFonts w:ascii="Times New Roman" w:hAnsi="Times New Roman" w:cs="Times New Roman"/>
        </w:rPr>
        <w:tab/>
      </w:r>
    </w:p>
    <w:p w:rsidR="00CE5AF6" w:rsidRPr="0046268E" w:rsidRDefault="00CE5AF6" w:rsidP="00156061">
      <w:pPr>
        <w:pStyle w:val="ListParagraph"/>
        <w:numPr>
          <w:ilvl w:val="0"/>
          <w:numId w:val="48"/>
        </w:numPr>
        <w:tabs>
          <w:tab w:val="left" w:pos="90"/>
          <w:tab w:val="left" w:pos="5850"/>
          <w:tab w:val="left" w:pos="10260"/>
        </w:tabs>
        <w:spacing w:line="240" w:lineRule="auto"/>
        <w:ind w:left="270" w:hanging="180"/>
        <w:rPr>
          <w:rFonts w:ascii="Times New Roman" w:hAnsi="Times New Roman" w:cs="Times New Roman"/>
          <w:b/>
        </w:rPr>
      </w:pPr>
      <w:r w:rsidRPr="0046268E">
        <w:rPr>
          <w:rFonts w:ascii="Times New Roman" w:hAnsi="Times New Roman" w:cs="Times New Roman"/>
        </w:rPr>
        <w:t xml:space="preserve">   Beating corrects erring students </w:t>
      </w:r>
      <w:r w:rsidRPr="0046268E">
        <w:rPr>
          <w:rFonts w:ascii="Times New Roman" w:hAnsi="Times New Roman" w:cs="Times New Roman"/>
        </w:rPr>
        <w:tab/>
        <w:t>3.19       .61       Positive</w:t>
      </w:r>
    </w:p>
    <w:p w:rsidR="00CE5AF6" w:rsidRPr="0046268E" w:rsidRDefault="00CE5AF6" w:rsidP="00156061">
      <w:pPr>
        <w:pStyle w:val="ListParagraph"/>
        <w:numPr>
          <w:ilvl w:val="0"/>
          <w:numId w:val="48"/>
        </w:numPr>
        <w:tabs>
          <w:tab w:val="left" w:pos="90"/>
          <w:tab w:val="left" w:pos="5850"/>
          <w:tab w:val="left" w:pos="10260"/>
        </w:tabs>
        <w:spacing w:line="240" w:lineRule="auto"/>
        <w:ind w:left="270" w:hanging="180"/>
        <w:jc w:val="left"/>
        <w:rPr>
          <w:rFonts w:ascii="Times New Roman" w:hAnsi="Times New Roman" w:cs="Times New Roman"/>
          <w:b/>
        </w:rPr>
      </w:pPr>
      <w:r w:rsidRPr="0046268E">
        <w:rPr>
          <w:rFonts w:ascii="Times New Roman" w:hAnsi="Times New Roman" w:cs="Times New Roman"/>
        </w:rPr>
        <w:t xml:space="preserve">   Caning deters students from committing serious offences </w:t>
      </w:r>
      <w:r w:rsidR="00156061" w:rsidRPr="0046268E">
        <w:rPr>
          <w:rFonts w:ascii="Times New Roman" w:hAnsi="Times New Roman" w:cs="Times New Roman"/>
        </w:rPr>
        <w:tab/>
      </w:r>
      <w:r w:rsidRPr="0046268E">
        <w:rPr>
          <w:rFonts w:ascii="Times New Roman" w:hAnsi="Times New Roman" w:cs="Times New Roman"/>
        </w:rPr>
        <w:t xml:space="preserve">2.82       .42       Positive                                     </w:t>
      </w:r>
    </w:p>
    <w:p w:rsidR="00CE5AF6" w:rsidRPr="0046268E" w:rsidRDefault="00CE5AF6" w:rsidP="00156061">
      <w:pPr>
        <w:pStyle w:val="ListParagraph"/>
        <w:numPr>
          <w:ilvl w:val="0"/>
          <w:numId w:val="48"/>
        </w:numPr>
        <w:tabs>
          <w:tab w:val="left" w:pos="90"/>
          <w:tab w:val="left" w:pos="5850"/>
          <w:tab w:val="left" w:pos="10260"/>
        </w:tabs>
        <w:spacing w:line="240" w:lineRule="auto"/>
        <w:ind w:left="270" w:hanging="180"/>
        <w:rPr>
          <w:rFonts w:ascii="Times New Roman" w:hAnsi="Times New Roman" w:cs="Times New Roman"/>
          <w:b/>
        </w:rPr>
      </w:pPr>
      <w:r w:rsidRPr="0046268E">
        <w:rPr>
          <w:rFonts w:ascii="Times New Roman" w:hAnsi="Times New Roman" w:cs="Times New Roman"/>
        </w:rPr>
        <w:t xml:space="preserve">  Spanking connotes that the teacher is not creative in                           </w:t>
      </w:r>
    </w:p>
    <w:p w:rsidR="00CE5AF6" w:rsidRPr="0046268E" w:rsidRDefault="00CE5AF6" w:rsidP="00156061">
      <w:pPr>
        <w:pStyle w:val="ListParagraph"/>
        <w:tabs>
          <w:tab w:val="left" w:pos="90"/>
          <w:tab w:val="left" w:pos="5850"/>
          <w:tab w:val="left" w:pos="10260"/>
        </w:tabs>
        <w:spacing w:line="240" w:lineRule="auto"/>
        <w:ind w:left="270" w:hanging="180"/>
        <w:rPr>
          <w:rFonts w:ascii="Times New Roman" w:hAnsi="Times New Roman" w:cs="Times New Roman"/>
          <w:b/>
        </w:rPr>
      </w:pPr>
      <w:r w:rsidRPr="0046268E">
        <w:rPr>
          <w:rFonts w:ascii="Times New Roman" w:hAnsi="Times New Roman" w:cs="Times New Roman"/>
        </w:rPr>
        <w:t xml:space="preserve">correcting students                                                               2.01      .23       Negative                           </w:t>
      </w:r>
    </w:p>
    <w:p w:rsidR="00CE5AF6" w:rsidRPr="0046268E" w:rsidRDefault="00CE5AF6" w:rsidP="00156061">
      <w:pPr>
        <w:pStyle w:val="ListParagraph"/>
        <w:numPr>
          <w:ilvl w:val="0"/>
          <w:numId w:val="48"/>
        </w:numPr>
        <w:tabs>
          <w:tab w:val="left" w:pos="90"/>
          <w:tab w:val="left" w:pos="5850"/>
          <w:tab w:val="left" w:pos="10260"/>
        </w:tabs>
        <w:spacing w:line="240" w:lineRule="auto"/>
        <w:ind w:left="270" w:hanging="180"/>
        <w:rPr>
          <w:rFonts w:ascii="Times New Roman" w:hAnsi="Times New Roman" w:cs="Times New Roman"/>
          <w:b/>
        </w:rPr>
      </w:pPr>
      <w:r w:rsidRPr="0046268E">
        <w:rPr>
          <w:rFonts w:ascii="Times New Roman" w:hAnsi="Times New Roman" w:cs="Times New Roman"/>
        </w:rPr>
        <w:t xml:space="preserve">   Slapping hardens  student</w:t>
      </w:r>
      <w:r w:rsidRPr="0046268E">
        <w:rPr>
          <w:rFonts w:ascii="Times New Roman" w:hAnsi="Times New Roman" w:cs="Times New Roman"/>
        </w:rPr>
        <w:tab/>
        <w:t xml:space="preserve"> 2.21       .31      Negative</w:t>
      </w:r>
    </w:p>
    <w:p w:rsidR="00CE5AF6" w:rsidRPr="0046268E" w:rsidRDefault="00CE5AF6" w:rsidP="00156061">
      <w:pPr>
        <w:pStyle w:val="ListParagraph"/>
        <w:tabs>
          <w:tab w:val="left" w:pos="90"/>
          <w:tab w:val="left" w:pos="5850"/>
          <w:tab w:val="left" w:pos="10260"/>
        </w:tabs>
        <w:spacing w:line="240" w:lineRule="auto"/>
        <w:ind w:left="270" w:hanging="180"/>
        <w:rPr>
          <w:rFonts w:ascii="Times New Roman" w:hAnsi="Times New Roman" w:cs="Times New Roman"/>
          <w:b/>
        </w:rPr>
      </w:pPr>
      <w:r w:rsidRPr="0046268E">
        <w:rPr>
          <w:rFonts w:ascii="Times New Roman" w:hAnsi="Times New Roman" w:cs="Times New Roman"/>
          <w:b/>
        </w:rPr>
        <w:t xml:space="preserve"> Grand mean                                       2.54      .38      Positive</w:t>
      </w:r>
    </w:p>
    <w:p w:rsidR="0080212A" w:rsidRPr="0046268E" w:rsidRDefault="00C511A1" w:rsidP="00156061">
      <w:pPr>
        <w:pStyle w:val="ListParagraph"/>
        <w:tabs>
          <w:tab w:val="left" w:pos="0"/>
        </w:tabs>
        <w:spacing w:line="240" w:lineRule="auto"/>
        <w:ind w:left="180" w:hanging="180"/>
        <w:rPr>
          <w:rFonts w:ascii="Times New Roman" w:hAnsi="Times New Roman" w:cs="Times New Roman"/>
        </w:rPr>
      </w:pPr>
      <w:r w:rsidRPr="00C511A1">
        <w:rPr>
          <w:rFonts w:ascii="Times New Roman" w:hAnsi="Times New Roman" w:cs="Times New Roman"/>
          <w:b/>
          <w:noProof/>
          <w:lang w:val="en-GB" w:eastAsia="en-GB"/>
        </w:rPr>
        <w:pict>
          <v:shape id="AutoShape 137" o:spid="_x0000_s1056" type="#_x0000_t32" style="position:absolute;left:0;text-align:left;margin-left:7.5pt;margin-top:4.3pt;width:423pt;height:0;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0y2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Eowk&#10;6WBHz0enQmmUTBd+Qr22GQQWcm98j/QsX/WLot8tkqpoiKx5CH+7aMhOfEb0LsVfrIY6h/6zYhBD&#10;oEIY17kynYeEQaBz2MrlvhV+dojCx9l0MUliWB4dfBHJhkRtrPvEVYe8kWPrDBF14wolJexemSSU&#10;IacX6zwtkg0JvqpUO9G2QQKtRH2OV7PJLCRY1QrmnT7MmvpQtAadiBdR+IUewfMYZtRRsgDWcMK2&#10;N9sR0V5tKN5KjweNAZ2bdVXJj1W82i63y3SUTubbURqX5eh5V6Sj+S5ZzMppWRRl8tNTS9KsEYxx&#10;6dkNik3Sv1PE7e1ctXbX7H0M0Xv0MC8gO/wH0mGzfplXWRwUu+zNsHEQaQi+PSj/Ch7vYD8++80v&#10;AAAA//8DAFBLAwQUAAYACAAAACEAheHPp9kAAAAGAQAADwAAAGRycy9kb3ducmV2LnhtbEyPQUvD&#10;QBCF74L/YRnBi9hNCg0xZlOK4MGjbcHrNDsm0exsyG6a2F/v6EWPH29475tyu7henWkMnWcD6SoB&#10;RVx723Fj4Hh4vs9BhYhssfdMBr4owLa6viqxsH7mVzrvY6OkhEOBBtoYh0LrULfkMKz8QCzZux8d&#10;RsGx0XbEWcpdr9dJkmmHHctCiwM9tVR/7idngMK0SZPdg2uOL5f57m19+ZiHgzG3N8vuEVSkJf4d&#10;w4++qEMlTic/sQ2qF97IK9FAnoGSOM9S4dMv66rU//WrbwAAAP//AwBQSwECLQAUAAYACAAAACEA&#10;toM4kv4AAADhAQAAEwAAAAAAAAAAAAAAAAAAAAAAW0NvbnRlbnRfVHlwZXNdLnhtbFBLAQItABQA&#10;BgAIAAAAIQA4/SH/1gAAAJQBAAALAAAAAAAAAAAAAAAAAC8BAABfcmVscy8ucmVsc1BLAQItABQA&#10;BgAIAAAAIQBTM0y2IQIAAD4EAAAOAAAAAAAAAAAAAAAAAC4CAABkcnMvZTJvRG9jLnhtbFBLAQIt&#10;ABQABgAIAAAAIQCF4c+n2QAAAAYBAAAPAAAAAAAAAAAAAAAAAHsEAABkcnMvZG93bnJldi54bWxQ&#10;SwUGAAAAAAQABADzAAAAgQUAAAAA&#10;"/>
        </w:pict>
      </w:r>
      <w:r w:rsidR="00CE5AF6" w:rsidRPr="0046268E">
        <w:rPr>
          <w:rFonts w:ascii="Times New Roman" w:hAnsi="Times New Roman" w:cs="Times New Roman"/>
        </w:rPr>
        <w:tab/>
      </w:r>
    </w:p>
    <w:p w:rsidR="0080212A" w:rsidRPr="0046268E" w:rsidRDefault="0080212A" w:rsidP="00FC6647">
      <w:pPr>
        <w:pStyle w:val="ListParagraph"/>
        <w:tabs>
          <w:tab w:val="left" w:pos="0"/>
        </w:tabs>
        <w:spacing w:line="240" w:lineRule="auto"/>
        <w:ind w:left="0"/>
        <w:rPr>
          <w:rFonts w:ascii="Times New Roman" w:hAnsi="Times New Roman" w:cs="Times New Roman"/>
        </w:rPr>
      </w:pPr>
      <w:r w:rsidRPr="0046268E">
        <w:rPr>
          <w:rFonts w:ascii="Times New Roman" w:hAnsi="Times New Roman" w:cs="Times New Roman"/>
        </w:rPr>
        <w:tab/>
      </w:r>
      <w:r w:rsidR="00CE5AF6" w:rsidRPr="0046268E">
        <w:rPr>
          <w:rFonts w:ascii="Times New Roman" w:hAnsi="Times New Roman" w:cs="Times New Roman"/>
        </w:rPr>
        <w:t>Table 1 shows that secondary school teachers in Nsukka LGA had positive attitude towards corporal punishment as indicated by the grand mean of 2.54 which is above the criterion mean of 2.50. It is noteworthy that the mean score of items 1, 3, and 4 in Table 1 were above the criterion mean of 2.50 which shows positive attitude except for items 2, 5, and 6 that had a mean score below the criterion mean which indicated negative attitudes.</w:t>
      </w:r>
    </w:p>
    <w:p w:rsidR="00156061" w:rsidRPr="0046268E" w:rsidRDefault="00156061" w:rsidP="00FC6647">
      <w:pPr>
        <w:tabs>
          <w:tab w:val="left" w:pos="0"/>
        </w:tabs>
        <w:spacing w:after="0" w:line="240" w:lineRule="auto"/>
        <w:rPr>
          <w:rFonts w:ascii="Times New Roman" w:hAnsi="Times New Roman" w:cs="Times New Roman"/>
          <w:b/>
        </w:rPr>
      </w:pPr>
    </w:p>
    <w:p w:rsidR="00CE5AF6" w:rsidRPr="0046268E" w:rsidRDefault="00CE5AF6" w:rsidP="00FC6647">
      <w:pPr>
        <w:tabs>
          <w:tab w:val="left" w:pos="0"/>
        </w:tabs>
        <w:spacing w:after="0" w:line="240" w:lineRule="auto"/>
        <w:rPr>
          <w:rFonts w:ascii="Times New Roman" w:hAnsi="Times New Roman" w:cs="Times New Roman"/>
          <w:b/>
        </w:rPr>
      </w:pPr>
      <w:r w:rsidRPr="0046268E">
        <w:rPr>
          <w:rFonts w:ascii="Times New Roman" w:hAnsi="Times New Roman" w:cs="Times New Roman"/>
          <w:b/>
        </w:rPr>
        <w:t xml:space="preserve">Table 2: Mean Responses on Attitude of Teachers towards Corporal Punishment Based on Gender (n=255). </w:t>
      </w:r>
    </w:p>
    <w:p w:rsidR="00CE5AF6" w:rsidRPr="0046268E" w:rsidRDefault="00C511A1" w:rsidP="00FC6647">
      <w:pPr>
        <w:pStyle w:val="ListParagraph"/>
        <w:tabs>
          <w:tab w:val="left" w:pos="0"/>
        </w:tabs>
        <w:spacing w:line="240" w:lineRule="auto"/>
        <w:rPr>
          <w:rFonts w:ascii="Times New Roman" w:hAnsi="Times New Roman" w:cs="Times New Roman"/>
          <w:b/>
        </w:rPr>
      </w:pPr>
      <w:r w:rsidRPr="00C511A1">
        <w:rPr>
          <w:rFonts w:ascii="Times New Roman" w:hAnsi="Times New Roman" w:cs="Times New Roman"/>
          <w:noProof/>
          <w:lang w:val="en-GB" w:eastAsia="en-GB"/>
        </w:rPr>
        <w:pict>
          <v:shape id="AutoShape 127" o:spid="_x0000_s1055" type="#_x0000_t32" style="position:absolute;left:0;text-align:left;margin-left:3.1pt;margin-top:11.7pt;width:447.65pt;height:.8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qJgIAAEIEAAAOAAAAZHJzL2Uyb0RvYy54bWysU02P2jAQvVfqf7B8hySU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YDyK&#10;9LCjp73XsTTKJg9hQoNxBQRWamtDj/SoXs2zpt8dUrrqiGp5DH87GcjOQkbyLiVcnIE6u+GLZhBD&#10;oEIc17GxfYCEQaBj3MrpthV+9IjCx3w2z7M8x4iCL0uzWdxaQoprsrHOf+a6R8EosfOWiLbzlVYK&#10;9q9tFkuRw7PzgRoprgmhstIbIWWUgVRoKPEin+QxwWkpWHCGMGfbXSUtOpAgpPiLfYLnPszqvWIR&#10;rOOErS+2J0KebSguVcCD5oDOxTor5cciXazn6/l0NJ3M1qNpWtejp001Hc022UNef6qrqs5+BmrZ&#10;tOgEY1wFdlfVZtO/U8Xl/Zz1dtPtbQzJe/Q4LyB7/Y+k43bDQs/S2Gl22trr1kGoMfjyqMJLuL+D&#10;ff/0V78AAAD//wMAUEsDBBQABgAIAAAAIQDrKmpo3AAAAAcBAAAPAAAAZHJzL2Rvd25yZXYueG1s&#10;TI7NTsMwEITvSLyDtUhcELUTSEXTOFWFxIEjbSWubrwkKfE6ip0m9OlZTvQ4P5r5is3sOnHGIbSe&#10;NCQLBQKp8ralWsNh//b4AiJEQ9Z0nlDDDwbYlLc3hcmtn+gDz7tYCx6hkBsNTYx9LmWoGnQmLHyP&#10;xNmXH5yJLIda2sFMPO46mSq1lM60xA+N6fG1wep7NzoNGMYsUduVqw/vl+nhM72cpn6v9f3dvF2D&#10;iDjH/zL84TM6lMx09CPZIDoNy5SLGtKnZxAcr1SSgTiykSmQZSGv+ctfAAAA//8DAFBLAQItABQA&#10;BgAIAAAAIQC2gziS/gAAAOEBAAATAAAAAAAAAAAAAAAAAAAAAABbQ29udGVudF9UeXBlc10ueG1s&#10;UEsBAi0AFAAGAAgAAAAhADj9If/WAAAAlAEAAAsAAAAAAAAAAAAAAAAALwEAAF9yZWxzLy5yZWxz&#10;UEsBAi0AFAAGAAgAAAAhAH4cASomAgAAQgQAAA4AAAAAAAAAAAAAAAAALgIAAGRycy9lMm9Eb2Mu&#10;eG1sUEsBAi0AFAAGAAgAAAAhAOsqamjcAAAABwEAAA8AAAAAAAAAAAAAAAAAgAQAAGRycy9kb3du&#10;cmV2LnhtbFBLBQYAAAAABAAEAPMAAACJBQAAAAA=&#10;"/>
        </w:pict>
      </w:r>
      <w:r w:rsidR="00CE5AF6" w:rsidRPr="0046268E">
        <w:rPr>
          <w:rFonts w:ascii="Times New Roman" w:hAnsi="Times New Roman" w:cs="Times New Roman"/>
          <w:b/>
        </w:rPr>
        <w:t>SN   Attitude indicators of teachers                    Male (n=90)</w:t>
      </w:r>
      <w:r w:rsidR="00CE5AF6" w:rsidRPr="0046268E">
        <w:rPr>
          <w:rFonts w:ascii="Times New Roman" w:hAnsi="Times New Roman" w:cs="Times New Roman"/>
          <w:b/>
        </w:rPr>
        <w:tab/>
      </w:r>
      <w:r w:rsidR="00CE5AF6" w:rsidRPr="0046268E">
        <w:rPr>
          <w:rFonts w:ascii="Times New Roman" w:hAnsi="Times New Roman" w:cs="Times New Roman"/>
          <w:b/>
        </w:rPr>
        <w:tab/>
        <w:t>Female (n=165)</w:t>
      </w:r>
    </w:p>
    <w:p w:rsidR="00CE5AF6" w:rsidRPr="0046268E" w:rsidRDefault="00C511A1" w:rsidP="00FC6647">
      <w:pPr>
        <w:tabs>
          <w:tab w:val="left" w:pos="90"/>
          <w:tab w:val="left" w:pos="5850"/>
          <w:tab w:val="left" w:pos="10260"/>
        </w:tabs>
        <w:spacing w:after="0" w:line="240" w:lineRule="auto"/>
        <w:ind w:left="360" w:hanging="360"/>
        <w:jc w:val="both"/>
        <w:rPr>
          <w:rFonts w:ascii="Times New Roman" w:hAnsi="Times New Roman" w:cs="Times New Roman"/>
        </w:rPr>
      </w:pPr>
      <w:r w:rsidRPr="00C511A1">
        <w:rPr>
          <w:rFonts w:ascii="Times New Roman" w:hAnsi="Times New Roman" w:cs="Times New Roman"/>
          <w:b/>
          <w:noProof/>
          <w:lang w:val="en-GB" w:eastAsia="en-GB"/>
        </w:rPr>
        <w:pict>
          <v:shape id="AutoShape 124" o:spid="_x0000_s1054" type="#_x0000_t32" style="position:absolute;left:0;text-align:left;margin-left:255.75pt;margin-top:6.25pt;width:15pt;height:.0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lUpIgIAAD8EAAAOAAAAZHJzL2Uyb0RvYy54bWysU02P2yAQvVfqf0DcE9tZJ02sOKuVnfSy&#10;7Uba7Q8ggG1UDAhInKjqf+9APrRpL1VVH/AAM2/ezDyWj8deogO3TmhV4mycYsQV1UyotsTf3jaj&#10;OUbOE8WI1IqX+MQdflx9/LAcTMEnutOScYsARLliMCXuvDdFkjja8Z64sTZcwWWjbU88bG2bMEsG&#10;QO9lMknTWTJoy4zVlDsHp/X5Eq8iftNw6l+axnGPZImBm4+rjesurMlqSYrWEtMJeqFB/oFFT4SC&#10;pDeomniC9lb8AdULarXTjR9T3Se6aQTlsQaoJkt/q+a1I4bHWqA5ztza5P4fLP162FokWIlnC4wU&#10;6WFGT3uvY2qUTfLQocG4AhwrtbWhRnpUr+ZZ0+8OKV11RLU8ur+dDERnISK5CwkbZyDPbviiGfgQ&#10;yBDbdWxsHyChEegYp3K6TYUfPaJwmC3SaQqzo3A1e5hGeFJcI411/jPXPQpGiZ23RLSdr7RSMHxt&#10;s5iHHJ6dD7xIcQ0IaZXeCCmjBqRCQ4kX08k0BjgtBQuXwc3ZdldJiw4kqCh+FxZ3blbvFYtgHSds&#10;fbE9EfJsQ3KpAh5UBnQu1lkmPxbpYj1fz/NRPpmtR3la16OnTZWPZpvs07R+qKuqzn4GalledIIx&#10;rgK7q2Sz/O8kcXk8Z7HdRHtrQ3KPHvsFZK//SDqONkzzrIudZqetvY4cVBqdLy8qPIP3e7Dfv/vV&#10;LwAAAP//AwBQSwMEFAAGAAgAAAAhAB4rX6bdAAAACQEAAA8AAABkcnMvZG93bnJldi54bWxMj0Fv&#10;gzAMhe+T+h8iV9plWgNoVBslVFWlHnZcW2nXlLjARhxEQmH99TOn7WT5vafnz/l2sq24Ye8bRwri&#10;VQQCqXSmoUrB+XR4fgXhgyajW0eo4Ac9bIvFQ64z40b6wNsxVIJLyGdaQR1Cl0npyxqt9ivXIbF3&#10;db3Vgde+kqbXI5fbViZRtJZWN8QXat3hvsby+zhYBeiHNI52b7Y6v9/Hp8/k/jV2J6Uel9NuAyLg&#10;FP7CMOMzOhTMdHEDGS9aBWkcpxxlI+HJgfRlFi6zsAZZ5PL/B8UvAAAA//8DAFBLAQItABQABgAI&#10;AAAAIQC2gziS/gAAAOEBAAATAAAAAAAAAAAAAAAAAAAAAABbQ29udGVudF9UeXBlc10ueG1sUEsB&#10;Ai0AFAAGAAgAAAAhADj9If/WAAAAlAEAAAsAAAAAAAAAAAAAAAAALwEAAF9yZWxzLy5yZWxzUEsB&#10;Ai0AFAAGAAgAAAAhADrOVSkiAgAAPwQAAA4AAAAAAAAAAAAAAAAALgIAAGRycy9lMm9Eb2MueG1s&#10;UEsBAi0AFAAGAAgAAAAhAB4rX6bdAAAACQEAAA8AAAAAAAAAAAAAAAAAfAQAAGRycy9kb3ducmV2&#10;LnhtbFBLBQYAAAAABAAEAPMAAACGBQAAAAA=&#10;"/>
        </w:pict>
      </w:r>
      <w:r w:rsidRPr="00C511A1">
        <w:rPr>
          <w:rFonts w:ascii="Times New Roman" w:hAnsi="Times New Roman" w:cs="Times New Roman"/>
          <w:b/>
          <w:noProof/>
          <w:lang w:val="en-GB" w:eastAsia="en-GB"/>
        </w:rPr>
        <w:pict>
          <v:shape id="AutoShape 126" o:spid="_x0000_s1053" type="#_x0000_t32" style="position:absolute;left:0;text-align:left;margin-left:391.5pt;margin-top:-.15pt;width:15pt;height:0;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0oPHwIAAD0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CWeA1OK&#10;9MDR08HrWBpl03nY0GBcAYGV2tkwIz2pF/Os6XeHlK46oloew1/PBrKzkJG8SQkXZ6DOfvisGcQQ&#10;qBDXdWpsHyBhEegUWTnfWOEnjyh8zJbpLAXu6OhKSDHmGev8J657FIwSO2+JaDtfaaWAem2zWIUc&#10;n50PXZFiTAhFld4KKaMCpEJDiZez6SwmOC0FC84Q5my7r6RFRxI0FH9xRPDch1l9UCyCdZywzdX2&#10;RMiLDcWlCngwF7RztS4i+bFMl5vFZpFP8ul8M8nTup48bat8Mt9mH2f1h7qq6uxnaC3Li04wxlXo&#10;bhRslv+dIK5P5yK1m2Rva0jeosd9QbPjf2w6Ehu4vKhir9l5Z0fCQaMx+PqewiO4v4N9/+rXvwAA&#10;AP//AwBQSwMEFAAGAAgAAAAhAKCs10TbAAAABwEAAA8AAABkcnMvZG93bnJldi54bWxMj8FuwjAQ&#10;RO+V+AdrkXqpwAmINg3ZIFSphx4LSL2aeEnSxusodkjK19f0AsenWc28zTajacSZOldbRojnEQji&#10;wuqaS4TD/n2WgHBesVaNZUL4JQebfPKQqVTbgT/pvPOlCCXsUoVQed+mUrqiIqPc3LbEITvZzigf&#10;sCul7tQQyk0jF1H0LI2qOSxUqqW3ioqfXW8QyPWrONq+mvLwcRmevhaX76HdIz5Ox+0ahKfR347h&#10;qh/UIQ9OR9uzdqJBeEmW4RePMFuCCHkSX/n4zzLP5L1//gcAAP//AwBQSwECLQAUAAYACAAAACEA&#10;toM4kv4AAADhAQAAEwAAAAAAAAAAAAAAAAAAAAAAW0NvbnRlbnRfVHlwZXNdLnhtbFBLAQItABQA&#10;BgAIAAAAIQA4/SH/1gAAAJQBAAALAAAAAAAAAAAAAAAAAC8BAABfcmVscy8ucmVsc1BLAQItABQA&#10;BgAIAAAAIQB6B0oPHwIAAD0EAAAOAAAAAAAAAAAAAAAAAC4CAABkcnMvZTJvRG9jLnhtbFBLAQIt&#10;ABQABgAIAAAAIQCgrNdE2wAAAAcBAAAPAAAAAAAAAAAAAAAAAHkEAABkcnMvZG93bnJldi54bWxQ&#10;SwUGAAAAAAQABADzAAAAgQUAAAAA&#10;"/>
        </w:pict>
      </w:r>
      <w:r w:rsidR="00CE5AF6" w:rsidRPr="0046268E">
        <w:rPr>
          <w:rFonts w:ascii="Times New Roman" w:hAnsi="Times New Roman" w:cs="Times New Roman"/>
          <w:b/>
        </w:rPr>
        <w:t>X       SD      D             X        SD      D</w:t>
      </w:r>
      <w:r w:rsidR="00CE5AF6" w:rsidRPr="0046268E">
        <w:rPr>
          <w:rFonts w:ascii="Times New Roman" w:hAnsi="Times New Roman" w:cs="Times New Roman"/>
        </w:rPr>
        <w:tab/>
      </w:r>
    </w:p>
    <w:p w:rsidR="00CE5AF6" w:rsidRPr="0046268E" w:rsidRDefault="00C511A1" w:rsidP="00F72682">
      <w:pPr>
        <w:pStyle w:val="ListParagraph"/>
        <w:tabs>
          <w:tab w:val="left" w:pos="0"/>
          <w:tab w:val="left" w:pos="1260"/>
        </w:tabs>
        <w:spacing w:line="240" w:lineRule="auto"/>
        <w:jc w:val="left"/>
        <w:rPr>
          <w:rFonts w:ascii="Times New Roman" w:hAnsi="Times New Roman" w:cs="Times New Roman"/>
        </w:rPr>
      </w:pPr>
      <w:r w:rsidRPr="00C511A1">
        <w:rPr>
          <w:rFonts w:ascii="Times New Roman" w:hAnsi="Times New Roman" w:cs="Times New Roman"/>
          <w:noProof/>
          <w:lang w:val="en-GB" w:eastAsia="en-GB"/>
        </w:rPr>
        <w:pict>
          <v:shape id="AutoShape 125" o:spid="_x0000_s1052" type="#_x0000_t32" style="position:absolute;left:0;text-align:left;margin-left:25.5pt;margin-top:.3pt;width:425.25pt;height:0;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3sjHgIAAD4EAAAOAAAAZHJzL2Uyb0RvYy54bWysU9uO2yAQfa/Uf0C8J7ZT52bFWa3spC/b&#10;NtJuP4AAtlExICBxoqr/3oFctLt9qarmgQyemTNnZg6rh1Mv0ZFbJ7QqcTZOMeKKaiZUW+LvL9vR&#10;AiPniWJEasVLfOYOP6w/flgNpuAT3WnJuEUAolwxmBJ33psiSRzteE/cWBuuwNlo2xMPV9smzJIB&#10;0HuZTNJ0lgzaMmM15c7B1/rixOuI3zSc+m9N47hHssTAzcfTxnMfzmS9IkVriekEvdIg/8CiJ0JB&#10;0TtUTTxBByv+gOoFtdrpxo+p7hPdNILy2AN0k6XvunnuiOGxFxiOM/cxuf8HS78edxYJVuLZHCNF&#10;etjR48HrWBplk2mY0GBcAYGV2tnQIz2pZ/Ok6Q+HlK46oloew1/OBrKzkJG8SQkXZ6DOfviiGcQQ&#10;qBDHdWpsHyBhEOgUt3K+b4WfPKLwcZrDnudTjOjNl5Dilmis85+57lEwSuy8JaLtfKWVgt1rm8Uy&#10;5PjkfKBFiltCqKr0VkgZJSAVGkq8nELDweO0FCw448W2+0padCRBRPEXe3wXZvVBsQjWccI2V9sT&#10;IS82FJcq4EFjQOdqXVTyc5kuN4vNIh/lk9lmlKd1PXrcVvlots3m0/pTXVV19itQy/KiE4xxFdjd&#10;FJvlf6eI69u5aO2u2fsYkrfocV5A9vYfScfNhmVeZLHX7Lyzt42DSGPw9UGFV/D6DvbrZ7/+DQAA&#10;//8DAFBLAwQUAAYACAAAACEAe8COaNgAAAAEAQAADwAAAGRycy9kb3ducmV2LnhtbEyOQUvDQBCF&#10;74L/YRnBi9jdFFpszKQUwYNH24LXbXZMotnZkN00sb/e6UmPj/f43ldsZ9+pMw2xDYyQLQwo4iq4&#10;lmuE4+H18QlUTJad7QITwg9F2Ja3N4XNXZj4nc77VCuBcMwtQpNSn2sdq4a8jYvQE0v3GQZvk8Sh&#10;1m6wk8B9p5fGrLW3LctDY3t6aaj63o8egeK4ysxu4+vj22V6+Fhevqb+gHh/N++eQSWa098Yrvqi&#10;DqU4ncLILqoOQQCyRFiDknZjshWo0zXqstD/5ctfAAAA//8DAFBLAQItABQABgAIAAAAIQC2gziS&#10;/gAAAOEBAAATAAAAAAAAAAAAAAAAAAAAAABbQ29udGVudF9UeXBlc10ueG1sUEsBAi0AFAAGAAgA&#10;AAAhADj9If/WAAAAlAEAAAsAAAAAAAAAAAAAAAAALwEAAF9yZWxzLy5yZWxzUEsBAi0AFAAGAAgA&#10;AAAhANzzeyMeAgAAPgQAAA4AAAAAAAAAAAAAAAAALgIAAGRycy9lMm9Eb2MueG1sUEsBAi0AFAAG&#10;AAgAAAAhAHvAjmjYAAAABAEAAA8AAAAAAAAAAAAAAAAAeAQAAGRycy9kb3ducmV2LnhtbFBLBQYA&#10;AAAABAAEAPMAAAB9BQAAAAA=&#10;"/>
        </w:pict>
      </w:r>
      <w:r w:rsidR="00CE5AF6" w:rsidRPr="0046268E">
        <w:rPr>
          <w:rFonts w:ascii="Times New Roman" w:hAnsi="Times New Roman" w:cs="Times New Roman"/>
          <w:b/>
        </w:rPr>
        <w:t xml:space="preserve">1.     </w:t>
      </w:r>
      <w:r w:rsidR="00CE5AF6" w:rsidRPr="0046268E">
        <w:rPr>
          <w:rFonts w:ascii="Times New Roman" w:hAnsi="Times New Roman" w:cs="Times New Roman"/>
        </w:rPr>
        <w:t>Flogging is a disciplinary measure   3.67     .43     P                3.10    .41      P</w:t>
      </w:r>
    </w:p>
    <w:p w:rsidR="00CE5AF6" w:rsidRPr="0046268E" w:rsidRDefault="00CE5AF6" w:rsidP="00F72682">
      <w:pPr>
        <w:pStyle w:val="ListParagraph"/>
        <w:tabs>
          <w:tab w:val="left" w:pos="0"/>
        </w:tabs>
        <w:spacing w:line="240" w:lineRule="auto"/>
        <w:jc w:val="left"/>
        <w:rPr>
          <w:rFonts w:ascii="Times New Roman" w:hAnsi="Times New Roman" w:cs="Times New Roman"/>
        </w:rPr>
      </w:pPr>
      <w:r w:rsidRPr="0046268E">
        <w:rPr>
          <w:rFonts w:ascii="Times New Roman" w:hAnsi="Times New Roman" w:cs="Times New Roman"/>
        </w:rPr>
        <w:t>2.     Flogging is an act of wickedness                   2.12     .19     N                2.18    .29      N</w:t>
      </w:r>
    </w:p>
    <w:p w:rsidR="00CE5AF6" w:rsidRPr="0046268E" w:rsidRDefault="00CE5AF6" w:rsidP="00F72682">
      <w:pPr>
        <w:pStyle w:val="ListParagraph"/>
        <w:tabs>
          <w:tab w:val="left" w:pos="0"/>
        </w:tabs>
        <w:spacing w:line="240" w:lineRule="auto"/>
        <w:jc w:val="left"/>
        <w:rPr>
          <w:rFonts w:ascii="Times New Roman" w:hAnsi="Times New Roman" w:cs="Times New Roman"/>
        </w:rPr>
      </w:pPr>
      <w:r w:rsidRPr="0046268E">
        <w:rPr>
          <w:rFonts w:ascii="Times New Roman" w:hAnsi="Times New Roman" w:cs="Times New Roman"/>
        </w:rPr>
        <w:t>3.     Beating corrects erring students                    2.70     .42      P                2.32    .25      N</w:t>
      </w:r>
    </w:p>
    <w:p w:rsidR="00CE5AF6" w:rsidRPr="0046268E" w:rsidRDefault="00CE5AF6" w:rsidP="00F72682">
      <w:pPr>
        <w:pStyle w:val="ListParagraph"/>
        <w:tabs>
          <w:tab w:val="left" w:pos="0"/>
          <w:tab w:val="left" w:pos="1260"/>
        </w:tabs>
        <w:spacing w:line="240" w:lineRule="auto"/>
        <w:jc w:val="left"/>
        <w:rPr>
          <w:rFonts w:ascii="Times New Roman" w:hAnsi="Times New Roman" w:cs="Times New Roman"/>
        </w:rPr>
      </w:pPr>
      <w:r w:rsidRPr="0046268E">
        <w:rPr>
          <w:rFonts w:ascii="Times New Roman" w:hAnsi="Times New Roman" w:cs="Times New Roman"/>
        </w:rPr>
        <w:t xml:space="preserve">4.    Caning deter students from committing           </w:t>
      </w:r>
    </w:p>
    <w:p w:rsidR="00CE5AF6" w:rsidRPr="0046268E" w:rsidRDefault="00CE5AF6" w:rsidP="00F72682">
      <w:pPr>
        <w:pStyle w:val="ListParagraph"/>
        <w:tabs>
          <w:tab w:val="left" w:pos="0"/>
        </w:tabs>
        <w:spacing w:line="240" w:lineRule="auto"/>
        <w:jc w:val="left"/>
        <w:rPr>
          <w:rFonts w:ascii="Times New Roman" w:hAnsi="Times New Roman" w:cs="Times New Roman"/>
        </w:rPr>
      </w:pPr>
      <w:r w:rsidRPr="0046268E">
        <w:rPr>
          <w:rFonts w:ascii="Times New Roman" w:hAnsi="Times New Roman" w:cs="Times New Roman"/>
        </w:rPr>
        <w:t>serious offences                                             3.84      .78     P                3.54     .69     P</w:t>
      </w:r>
    </w:p>
    <w:p w:rsidR="00CE5AF6" w:rsidRPr="0046268E" w:rsidRDefault="00CE5AF6" w:rsidP="00F72682">
      <w:pPr>
        <w:pStyle w:val="ListParagraph"/>
        <w:tabs>
          <w:tab w:val="left" w:pos="0"/>
        </w:tabs>
        <w:spacing w:line="240" w:lineRule="auto"/>
        <w:jc w:val="left"/>
        <w:rPr>
          <w:rFonts w:ascii="Times New Roman" w:hAnsi="Times New Roman" w:cs="Times New Roman"/>
        </w:rPr>
      </w:pPr>
      <w:r w:rsidRPr="0046268E">
        <w:rPr>
          <w:rFonts w:ascii="Times New Roman" w:hAnsi="Times New Roman" w:cs="Times New Roman"/>
        </w:rPr>
        <w:t xml:space="preserve">5.    Spanking shows the teacher is not </w:t>
      </w:r>
    </w:p>
    <w:p w:rsidR="00CE5AF6" w:rsidRPr="0046268E" w:rsidRDefault="00CE5AF6" w:rsidP="00F72682">
      <w:pPr>
        <w:pStyle w:val="ListParagraph"/>
        <w:tabs>
          <w:tab w:val="left" w:pos="90"/>
          <w:tab w:val="left" w:pos="5850"/>
          <w:tab w:val="left" w:pos="10260"/>
        </w:tabs>
        <w:spacing w:line="240" w:lineRule="auto"/>
        <w:ind w:left="1080"/>
        <w:jc w:val="left"/>
        <w:rPr>
          <w:rFonts w:ascii="Times New Roman" w:hAnsi="Times New Roman" w:cs="Times New Roman"/>
        </w:rPr>
      </w:pPr>
      <w:r w:rsidRPr="0046268E">
        <w:rPr>
          <w:rFonts w:ascii="Times New Roman" w:hAnsi="Times New Roman" w:cs="Times New Roman"/>
        </w:rPr>
        <w:t xml:space="preserve"> creative in correcting students                       2.01     .23      N               2.11     .26     N           </w:t>
      </w:r>
    </w:p>
    <w:p w:rsidR="00CE5AF6" w:rsidRPr="0046268E" w:rsidRDefault="00CE5AF6" w:rsidP="00F72682">
      <w:pPr>
        <w:pStyle w:val="ListParagraph"/>
        <w:tabs>
          <w:tab w:val="left" w:pos="90"/>
          <w:tab w:val="left" w:pos="5850"/>
          <w:tab w:val="left" w:pos="10260"/>
        </w:tabs>
        <w:spacing w:line="240" w:lineRule="auto"/>
        <w:ind w:hanging="90"/>
        <w:jc w:val="left"/>
        <w:rPr>
          <w:rFonts w:ascii="Times New Roman" w:hAnsi="Times New Roman" w:cs="Times New Roman"/>
          <w:b/>
        </w:rPr>
      </w:pPr>
      <w:r w:rsidRPr="0046268E">
        <w:rPr>
          <w:rFonts w:ascii="Times New Roman" w:hAnsi="Times New Roman" w:cs="Times New Roman"/>
        </w:rPr>
        <w:t>6.      Slapping hardens student                               2.09      .27     N               2.21     .31     N</w:t>
      </w:r>
    </w:p>
    <w:p w:rsidR="00CE5AF6" w:rsidRPr="0046268E" w:rsidRDefault="00CE5AF6" w:rsidP="00F72682">
      <w:pPr>
        <w:pStyle w:val="ListParagraph"/>
        <w:tabs>
          <w:tab w:val="left" w:pos="0"/>
        </w:tabs>
        <w:spacing w:line="240" w:lineRule="auto"/>
        <w:jc w:val="left"/>
        <w:rPr>
          <w:rFonts w:ascii="Times New Roman" w:hAnsi="Times New Roman" w:cs="Times New Roman"/>
          <w:b/>
        </w:rPr>
      </w:pPr>
      <w:r w:rsidRPr="0046268E">
        <w:rPr>
          <w:rFonts w:ascii="Times New Roman" w:hAnsi="Times New Roman" w:cs="Times New Roman"/>
          <w:b/>
        </w:rPr>
        <w:t xml:space="preserve">       Grand mean                                                  2.74      .39      P               2.58     .37     P         </w:t>
      </w:r>
    </w:p>
    <w:p w:rsidR="0080212A" w:rsidRPr="0046268E" w:rsidRDefault="00C511A1" w:rsidP="00FC6647">
      <w:pPr>
        <w:pStyle w:val="ListParagraph"/>
        <w:tabs>
          <w:tab w:val="left" w:pos="0"/>
        </w:tabs>
        <w:spacing w:line="240" w:lineRule="auto"/>
        <w:ind w:left="90" w:firstLine="630"/>
        <w:rPr>
          <w:rFonts w:ascii="Times New Roman" w:hAnsi="Times New Roman" w:cs="Times New Roman"/>
        </w:rPr>
      </w:pPr>
      <w:r w:rsidRPr="00C511A1">
        <w:rPr>
          <w:rFonts w:ascii="Times New Roman" w:hAnsi="Times New Roman" w:cs="Times New Roman"/>
          <w:b/>
          <w:noProof/>
          <w:lang w:val="en-GB" w:eastAsia="en-GB"/>
        </w:rPr>
        <w:pict>
          <v:shape id="AutoShape 131" o:spid="_x0000_s1051" type="#_x0000_t32" style="position:absolute;left:0;text-align:left;margin-left:30.3pt;margin-top:4.3pt;width:412.2pt;height:0;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sJCIgIAAD4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FshpEi&#10;Pczoae91DI2ySRY6NBhXgGGltjbUSI/q1Txr+tUhpauOqJZH87eTAe/okdy5hIszEGc3fNIMbAhE&#10;iO06NrYPkNAIdIxTOd2mwo8eUXicjif5Iofh0asuIcXV0VjnP3LdoyCU2HlLRNv5SisFs9c2i2HI&#10;4dl5KAQcrw4hqtIbIWWkgFRoKPFiOp5GB6elYEEZzJxtd5W06EACieIXugJgd2ZW7xWLYB0nbH2R&#10;PRHyLIO9VAEPCoN0LtKZJd8W6WI9X8/zUT6erUd5Wtejp02Vj2ab7MO0ntRVVWffQ2pZXnSCMa5C&#10;dlfGZvnfMeKyO2eu3Th7a0Nyjx5LhGSv/5h0nGwY5pkWO81OWxu6EYYMJI3Gl4UKW/DrPVr9XPvV&#10;DwAAAP//AwBQSwMEFAAGAAgAAAAhAPj4H+jbAAAABgEAAA8AAABkcnMvZG93bnJldi54bWxMj8Fq&#10;wzAQRO+B/IPYQi+hkRKIcR3LIQR66LFJoFfF2tpOrZWx5NjN13fbS3tahhlm3+S7ybXihn1oPGlY&#10;LRUIpNLbhioN59PLUwoiREPWtJ5QwxcG2BXzWW4y60d6w9sxVoJLKGRGQx1jl0kZyhqdCUvfIbH3&#10;4XtnIsu+krY3I5e7Vq6VSqQzDfGH2nR4qLH8PA5OA4Zhs1L7Z1edX+/j4n19v47dSevHh2m/BRFx&#10;in9h+MFndCiY6eIHskG0GhKVcFJDyoftNN3wtMuvlkUu/+MX3wAAAP//AwBQSwECLQAUAAYACAAA&#10;ACEAtoM4kv4AAADhAQAAEwAAAAAAAAAAAAAAAAAAAAAAW0NvbnRlbnRfVHlwZXNdLnhtbFBLAQIt&#10;ABQABgAIAAAAIQA4/SH/1gAAAJQBAAALAAAAAAAAAAAAAAAAAC8BAABfcmVscy8ucmVsc1BLAQIt&#10;ABQABgAIAAAAIQASxsJCIgIAAD4EAAAOAAAAAAAAAAAAAAAAAC4CAABkcnMvZTJvRG9jLnhtbFBL&#10;AQItABQABgAIAAAAIQD4+B/o2wAAAAYBAAAPAAAAAAAAAAAAAAAAAHwEAABkcnMvZG93bnJldi54&#10;bWxQSwUGAAAAAAQABADzAAAAhAUAAAAA&#10;"/>
        </w:pict>
      </w:r>
    </w:p>
    <w:p w:rsidR="00CE5AF6" w:rsidRPr="0046268E" w:rsidRDefault="00CE5AF6" w:rsidP="00FC6647">
      <w:pPr>
        <w:pStyle w:val="ListParagraph"/>
        <w:tabs>
          <w:tab w:val="left" w:pos="0"/>
        </w:tabs>
        <w:spacing w:line="240" w:lineRule="auto"/>
        <w:ind w:left="90" w:firstLine="630"/>
        <w:rPr>
          <w:rFonts w:ascii="Times New Roman" w:hAnsi="Times New Roman" w:cs="Times New Roman"/>
        </w:rPr>
      </w:pPr>
      <w:r w:rsidRPr="0046268E">
        <w:rPr>
          <w:rFonts w:ascii="Times New Roman" w:hAnsi="Times New Roman" w:cs="Times New Roman"/>
        </w:rPr>
        <w:t>*P = Positive    and  *N= Negative</w:t>
      </w:r>
    </w:p>
    <w:p w:rsidR="00F72682" w:rsidRPr="0046268E" w:rsidRDefault="00F72682" w:rsidP="00FC6647">
      <w:pPr>
        <w:pStyle w:val="ListParagraph"/>
        <w:tabs>
          <w:tab w:val="left" w:pos="0"/>
        </w:tabs>
        <w:spacing w:line="240" w:lineRule="auto"/>
        <w:ind w:left="90" w:firstLine="630"/>
        <w:rPr>
          <w:rFonts w:ascii="Times New Roman" w:hAnsi="Times New Roman" w:cs="Times New Roman"/>
        </w:rPr>
      </w:pPr>
    </w:p>
    <w:p w:rsidR="00CE5AF6" w:rsidRPr="0046268E" w:rsidRDefault="00CE5AF6" w:rsidP="00FC6647">
      <w:pPr>
        <w:pStyle w:val="ListParagraph"/>
        <w:tabs>
          <w:tab w:val="left" w:pos="0"/>
        </w:tabs>
        <w:spacing w:line="240" w:lineRule="auto"/>
        <w:ind w:left="90" w:firstLine="630"/>
        <w:rPr>
          <w:rFonts w:ascii="Times New Roman" w:hAnsi="Times New Roman" w:cs="Times New Roman"/>
        </w:rPr>
      </w:pPr>
      <w:r w:rsidRPr="0046268E">
        <w:rPr>
          <w:rFonts w:ascii="Times New Roman" w:hAnsi="Times New Roman" w:cs="Times New Roman"/>
        </w:rPr>
        <w:t>Table 2 showed that male and female secondary school teachers in Nsukka LGA demonstrated positive attitude towards corporal punishment as shown by a grand mean of 2.74 for males and 2.58 for females. Table 2 further revealed that male teachers had more positive attitude to corporal punishment than female teachers. A closer look at Table 2 revealed that both male and female secondary school teachers demonstrated negative attitude in the items flogging is an act of wickedness (male x=2.12,female=2.18), spanking shows the teacher is not creative in correcting the students (male x=2.01, female x=2.11) and slapping hardens students (male x=2.09, female x=2.21).  Also, Table 2 indicated that male had positive attitude in the item  beating corrects erring students while females indicated negative attitude in the item beating corrects erring students (male x=2.70, female x=2.32).</w:t>
      </w:r>
    </w:p>
    <w:p w:rsidR="003A5232" w:rsidRPr="0046268E" w:rsidRDefault="003A5232" w:rsidP="00FC6647">
      <w:pPr>
        <w:pStyle w:val="ListParagraph"/>
        <w:tabs>
          <w:tab w:val="left" w:pos="0"/>
          <w:tab w:val="left" w:pos="90"/>
        </w:tabs>
        <w:spacing w:line="240" w:lineRule="auto"/>
        <w:ind w:left="90"/>
        <w:rPr>
          <w:rFonts w:ascii="Times New Roman" w:hAnsi="Times New Roman" w:cs="Times New Roman"/>
          <w:b/>
        </w:rPr>
      </w:pPr>
    </w:p>
    <w:p w:rsidR="00CE5AF6" w:rsidRPr="0046268E" w:rsidRDefault="00CE5AF6" w:rsidP="00FC6647">
      <w:pPr>
        <w:pStyle w:val="ListParagraph"/>
        <w:tabs>
          <w:tab w:val="left" w:pos="0"/>
          <w:tab w:val="left" w:pos="90"/>
        </w:tabs>
        <w:spacing w:line="240" w:lineRule="auto"/>
        <w:ind w:left="90"/>
        <w:rPr>
          <w:rFonts w:ascii="Times New Roman" w:hAnsi="Times New Roman" w:cs="Times New Roman"/>
          <w:b/>
        </w:rPr>
      </w:pPr>
      <w:r w:rsidRPr="0046268E">
        <w:rPr>
          <w:rFonts w:ascii="Times New Roman" w:hAnsi="Times New Roman" w:cs="Times New Roman"/>
          <w:b/>
        </w:rPr>
        <w:t>Table 3: Mean Responses of Attitude of Teachers towards Corporal Punishment Based on Marital Status (n=255).</w:t>
      </w:r>
    </w:p>
    <w:p w:rsidR="00F72682" w:rsidRPr="0046268E" w:rsidRDefault="00F72682" w:rsidP="00FC6647">
      <w:pPr>
        <w:pStyle w:val="ListParagraph"/>
        <w:tabs>
          <w:tab w:val="left" w:pos="0"/>
          <w:tab w:val="left" w:pos="90"/>
        </w:tabs>
        <w:spacing w:line="240" w:lineRule="auto"/>
        <w:ind w:left="90"/>
        <w:rPr>
          <w:rFonts w:ascii="Times New Roman" w:hAnsi="Times New Roman" w:cs="Times New Roman"/>
          <w:b/>
          <w:sz w:val="16"/>
        </w:rPr>
      </w:pPr>
    </w:p>
    <w:p w:rsidR="00CE5AF6" w:rsidRPr="0046268E" w:rsidRDefault="00C511A1" w:rsidP="00FC6647">
      <w:pPr>
        <w:pStyle w:val="ListParagraph"/>
        <w:tabs>
          <w:tab w:val="left" w:pos="0"/>
        </w:tabs>
        <w:spacing w:line="240" w:lineRule="auto"/>
        <w:ind w:left="90" w:firstLine="630"/>
        <w:rPr>
          <w:rFonts w:ascii="Times New Roman" w:hAnsi="Times New Roman" w:cs="Times New Roman"/>
          <w:b/>
        </w:rPr>
      </w:pPr>
      <w:r w:rsidRPr="00C511A1">
        <w:rPr>
          <w:rFonts w:ascii="Times New Roman" w:hAnsi="Times New Roman" w:cs="Times New Roman"/>
          <w:b/>
          <w:noProof/>
          <w:lang w:val="en-GB" w:eastAsia="en-GB"/>
        </w:rPr>
        <w:pict>
          <v:shape id="AutoShape 135" o:spid="_x0000_s1050" type="#_x0000_t32" style="position:absolute;left:0;text-align:left;margin-left:33pt;margin-top:-.15pt;width:418.5pt;height:0;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LgIQIAAD4EAAAOAAAAZHJzL2Uyb0RvYy54bWysU8GO2jAQvVfqP1i+s0kgoRARVqsEetl2&#10;kXb7AcZ2EquJbdmGgKr+e8eGILa9VFU5mHFm5s2bmefV46nv0JEbK5QscPIQY8QlVUzIpsDf3raT&#10;BUbWEclIpyQv8Jlb/Lj++GE16JxPVas6xg0CEGnzQRe4dU7nUWRpy3tiH5TmEpy1Mj1xcDVNxAwZ&#10;AL3vomkcz6NBGaaNotxa+FpdnHgd8OuaU/dS15Y71BUYuLlwmnDu/RmtVyRvDNGtoFca5B9Y9ERI&#10;KHqDqogj6GDEH1C9oEZZVbsHqvpI1bWgPPQA3STxb928tkTz0AsMx+rbmOz/g6VfjzuDBCvwPMNI&#10;kh529HRwKpRGySzzExq0zSGwlDvje6Qn+aqfFf1ukVRlS2TDQ/jbWUN24jOidyn+YjXU2Q9fFIMY&#10;AhXCuE616T0kDAKdwlbOt63wk0MUPmazJF1msDw6+iKSj4naWPeZqx55o8DWGSKa1pVKSti9Mkko&#10;Q47P1nlaJB8TfFWptqLrggQ6iYYCL7NpFhKs6gTzTh9mTbMvO4OOxIso/EKP4LkPM+ogWQBrOWGb&#10;q+2I6C42FO+kx4PGgM7VuqjkxzJebhabRTpJp/PNJI2ravK0LdPJfJt8yqpZVZZV8tNTS9K8FYxx&#10;6dmNik3Sv1PE9e1ctHbT7G0M0Xv0MC8gO/4H0mGzfpkXWewVO+/MuHEQaQi+Pij/Cu7vYN8/+/Uv&#10;AAAA//8DAFBLAwQUAAYACAAAACEA+u4j/dsAAAAGAQAADwAAAGRycy9kb3ducmV2LnhtbEyPwW7C&#10;MBBE70j8g7WVekFgA2pUQhyEkHrosYDUq4m3SWi8jmKHpHx9t720x6dZzbzNdqNrxA27UHvSsFwo&#10;EEiFtzWVGs6nl/kziBANWdN4Qg1fGGCXTyeZSa0f6A1vx1gKLqGQGg1VjG0qZSgqdCYsfIvE2Yfv&#10;nImMXSltZwYud41cKZVIZ2rihcq0eKiw+Dz2TgOG/mmp9htXnl/vw+x9db8O7Unrx4dxvwURcYx/&#10;x/Cjz+qQs9PF92SDaDQkCb8SNczXIDjeqDXz5Zdlnsn/+vk3AAAA//8DAFBLAQItABQABgAIAAAA&#10;IQC2gziS/gAAAOEBAAATAAAAAAAAAAAAAAAAAAAAAABbQ29udGVudF9UeXBlc10ueG1sUEsBAi0A&#10;FAAGAAgAAAAhADj9If/WAAAAlAEAAAsAAAAAAAAAAAAAAAAALwEAAF9yZWxzLy5yZWxzUEsBAi0A&#10;FAAGAAgAAAAhAGxk0uAhAgAAPgQAAA4AAAAAAAAAAAAAAAAALgIAAGRycy9lMm9Eb2MueG1sUEsB&#10;Ai0AFAAGAAgAAAAhAPruI/3bAAAABgEAAA8AAAAAAAAAAAAAAAAAewQAAGRycy9kb3ducmV2Lnht&#10;bFBLBQYAAAAABAAEAPMAAACDBQAAAAA=&#10;"/>
        </w:pict>
      </w:r>
      <w:r w:rsidR="00CE5AF6" w:rsidRPr="0046268E">
        <w:rPr>
          <w:rFonts w:ascii="Times New Roman" w:hAnsi="Times New Roman" w:cs="Times New Roman"/>
          <w:b/>
        </w:rPr>
        <w:t xml:space="preserve">SN Forms of corporal punishment </w:t>
      </w:r>
      <w:r w:rsidR="00CE5AF6" w:rsidRPr="0046268E">
        <w:rPr>
          <w:rFonts w:ascii="Times New Roman" w:hAnsi="Times New Roman" w:cs="Times New Roman"/>
          <w:b/>
        </w:rPr>
        <w:tab/>
      </w:r>
      <w:r w:rsidR="00F72682" w:rsidRPr="0046268E">
        <w:rPr>
          <w:rFonts w:ascii="Times New Roman" w:hAnsi="Times New Roman" w:cs="Times New Roman"/>
          <w:b/>
        </w:rPr>
        <w:tab/>
      </w:r>
      <w:r w:rsidR="00CE5AF6" w:rsidRPr="0046268E">
        <w:rPr>
          <w:rFonts w:ascii="Times New Roman" w:hAnsi="Times New Roman" w:cs="Times New Roman"/>
          <w:b/>
        </w:rPr>
        <w:t>Single</w:t>
      </w:r>
      <w:r w:rsidR="00CE5AF6" w:rsidRPr="0046268E">
        <w:rPr>
          <w:rFonts w:ascii="Times New Roman" w:hAnsi="Times New Roman" w:cs="Times New Roman"/>
          <w:b/>
        </w:rPr>
        <w:tab/>
        <w:t>(n=75)</w:t>
      </w:r>
      <w:r w:rsidR="00CE5AF6" w:rsidRPr="0046268E">
        <w:rPr>
          <w:rFonts w:ascii="Times New Roman" w:hAnsi="Times New Roman" w:cs="Times New Roman"/>
          <w:b/>
        </w:rPr>
        <w:tab/>
      </w:r>
      <w:r w:rsidR="00CE5AF6" w:rsidRPr="0046268E">
        <w:rPr>
          <w:rFonts w:ascii="Times New Roman" w:hAnsi="Times New Roman" w:cs="Times New Roman"/>
          <w:b/>
        </w:rPr>
        <w:tab/>
        <w:t>Married (n=180)</w:t>
      </w:r>
    </w:p>
    <w:p w:rsidR="00CE5AF6" w:rsidRPr="0046268E" w:rsidRDefault="00C511A1" w:rsidP="00FC6647">
      <w:pPr>
        <w:tabs>
          <w:tab w:val="left" w:pos="90"/>
          <w:tab w:val="left" w:pos="5850"/>
          <w:tab w:val="left" w:pos="10260"/>
        </w:tabs>
        <w:spacing w:after="0" w:line="240" w:lineRule="auto"/>
        <w:ind w:left="90" w:firstLine="630"/>
        <w:jc w:val="both"/>
        <w:rPr>
          <w:rFonts w:ascii="Times New Roman" w:hAnsi="Times New Roman" w:cs="Times New Roman"/>
        </w:rPr>
      </w:pPr>
      <w:r w:rsidRPr="00C511A1">
        <w:rPr>
          <w:rFonts w:ascii="Times New Roman" w:hAnsi="Times New Roman" w:cs="Times New Roman"/>
          <w:b/>
          <w:noProof/>
          <w:lang w:val="en-GB" w:eastAsia="en-GB"/>
        </w:rPr>
        <w:pict>
          <v:shape id="AutoShape 134" o:spid="_x0000_s1049" type="#_x0000_t32" style="position:absolute;left:0;text-align:left;margin-left:397.5pt;margin-top:-.15pt;width:15pt;height:0;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sp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OUaK&#10;9LCjp73XsTTKHvIwocG4AgIrtbWhR3pUr+ZZ0+8OKV11RLU8hr+dDGRnISN5lxIuzkCd3fBFM4gh&#10;UCGO69jYPkDCINAxbuV02wo/ekThY7ZIpynsjl5dCSmuecY6/5nrHgWjxM5bItrOV1opWL22WaxC&#10;Ds/OB1akuCaEokpvhJRRAVKhocSL6WQaE5yWggVnCHO23VXSogMJGoq/2CJ47sOs3isWwTpO2Ppi&#10;eyLk2YbiUgU86AvoXKyzSH4s0sV6vp7no3wyW4/ytK5HT5sqH8022adp/VBXVZ39DNSyvOgEY1wF&#10;dlfBZvnfCeLydM5Su0n2NobkPXqcF5C9/kfScbFhl2dV7DQ7be114aDRGHx5T+ER3N/Bvn/1q18A&#10;AAD//wMAUEsDBBQABgAIAAAAIQB5/mGZ2wAAAAcBAAAPAAAAZHJzL2Rvd25yZXYueG1sTI9BS8NA&#10;EIXvgv9hGcGLtJtGqm3MpBTBg0fbgtdpdkyi2dmQ3TSxv96tFz1+vOG9b/LNZFt14t43ThAW8wQU&#10;S+lMIxXCYf8yW4HygcRQ64QRvtnDpri+yikzbpQ3Pu1CpWKJ+IwQ6hC6TGtf1mzJz13HErMP11sK&#10;EftKm57GWG5bnSbJg7bUSFyoqePnmsuv3WAR2A/LRbJd2+rweh7v3tPz59jtEW9vpu0TqMBT+DuG&#10;i35UhyI6Hd0gxqsW4XG9jL8EhNk9qJiv0gsff1kXuf7vX/wAAAD//wMAUEsBAi0AFAAGAAgAAAAh&#10;ALaDOJL+AAAA4QEAABMAAAAAAAAAAAAAAAAAAAAAAFtDb250ZW50X1R5cGVzXS54bWxQSwECLQAU&#10;AAYACAAAACEAOP0h/9YAAACUAQAACwAAAAAAAAAAAAAAAAAvAQAAX3JlbHMvLnJlbHNQSwECLQAU&#10;AAYACAAAACEAojLrKSACAAA9BAAADgAAAAAAAAAAAAAAAAAuAgAAZHJzL2Uyb0RvYy54bWxQSwEC&#10;LQAUAAYACAAAACEAef5hmdsAAAAHAQAADwAAAAAAAAAAAAAAAAB6BAAAZHJzL2Rvd25yZXYueG1s&#10;UEsFBgAAAAAEAAQA8wAAAIIFAAAAAA==&#10;"/>
        </w:pict>
      </w:r>
      <w:r w:rsidRPr="00C511A1">
        <w:rPr>
          <w:rFonts w:ascii="Times New Roman" w:hAnsi="Times New Roman" w:cs="Times New Roman"/>
          <w:b/>
          <w:noProof/>
          <w:lang w:val="en-GB" w:eastAsia="en-GB"/>
        </w:rPr>
        <w:pict>
          <v:shape id="AutoShape 132" o:spid="_x0000_s1048" type="#_x0000_t32" style="position:absolute;left:0;text-align:left;margin-left:284.25pt;margin-top:-.15pt;width:15pt;height:0;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R0IA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2Ck&#10;SA87etp7HUujbDIOExqMKyCwUlsbeqRH9WqeNf3ukNJVR1TLY/jbyUB2FjKSdynh4gzU2Q1fNIMY&#10;AhXiuI6N7QMkDAId41ZOt63wo0cUPmaLdJrC7ujVlZDimmes85+57lEwSuy8JaLtfKWVgtVrm8Uq&#10;5PDsfGBFimtCKKr0RkgZFSAVGkq8mI6nMcFpKVhwhjBn210lLTqQoKH4iy2C5z7M6r1iEazjhK0v&#10;tidCnm0oLlXAg76AzsU6i+THIl2s5+t5PsrHs/UoT+t69LSp8tFsk32a1pO6qursZ6CW5UUnGOMq&#10;sLsKNsv/ThCXp3OW2k2ytzEk79HjvIDs9T+SjosNuzyrYqfZaWuvCweNxuDLewqP4P4O9v2rX/0C&#10;AAD//wMAUEsDBBQABgAIAAAAIQBYyLtR2gAAAAcBAAAPAAAAZHJzL2Rvd25yZXYueG1sTI5BS8NA&#10;EIXvgv9hGcGLtJtWUtqYTSmCB4+2Ba/T7JhEs7Mhu2lif71TL3r8eI/3vnw7uVadqQ+NZwOLeQKK&#10;uPS24crA8fAyW4MKEdli65kMfFOAbXF7k2Nm/chvdN7HSskIhwwN1DF2mdahrMlhmPuOWLIP3zuM&#10;gn2lbY+jjLtWL5NkpR02LA81dvRcU/m1H5wBCkO6SHYbVx1fL+PD+/LyOXYHY+7vpt0TqEhT/CvD&#10;VV/UoRCnkx/YBtUaSFfrVKoGZo+gJE83Vz79si5y/d+/+AEAAP//AwBQSwECLQAUAAYACAAAACEA&#10;toM4kv4AAADhAQAAEwAAAAAAAAAAAAAAAAAAAAAAW0NvbnRlbnRfVHlwZXNdLnhtbFBLAQItABQA&#10;BgAIAAAAIQA4/SH/1gAAAJQBAAALAAAAAAAAAAAAAAAAAC8BAABfcmVscy8ucmVsc1BLAQItABQA&#10;BgAIAAAAIQCgaSR0IAIAAD0EAAAOAAAAAAAAAAAAAAAAAC4CAABkcnMvZTJvRG9jLnhtbFBLAQIt&#10;ABQABgAIAAAAIQBYyLtR2gAAAAcBAAAPAAAAAAAAAAAAAAAAAHoEAABkcnMvZG93bnJldi54bWxQ&#10;SwUGAAAAAAQABADzAAAAgQUAAAAA&#10;"/>
        </w:pict>
      </w:r>
      <w:r w:rsidR="00CE5AF6" w:rsidRPr="0046268E">
        <w:rPr>
          <w:rFonts w:ascii="Times New Roman" w:hAnsi="Times New Roman" w:cs="Times New Roman"/>
          <w:b/>
        </w:rPr>
        <w:t xml:space="preserve">                                                                             X       SD     D              X       SD       D</w:t>
      </w:r>
      <w:r w:rsidR="00CE5AF6" w:rsidRPr="0046268E">
        <w:rPr>
          <w:rFonts w:ascii="Times New Roman" w:hAnsi="Times New Roman" w:cs="Times New Roman"/>
        </w:rPr>
        <w:tab/>
      </w:r>
    </w:p>
    <w:p w:rsidR="00CE5AF6" w:rsidRPr="0046268E" w:rsidRDefault="00C511A1" w:rsidP="00F72682">
      <w:pPr>
        <w:pStyle w:val="ListParagraph"/>
        <w:tabs>
          <w:tab w:val="left" w:pos="0"/>
        </w:tabs>
        <w:spacing w:line="240" w:lineRule="auto"/>
        <w:ind w:left="90" w:firstLine="630"/>
        <w:jc w:val="left"/>
        <w:rPr>
          <w:rFonts w:ascii="Times New Roman" w:hAnsi="Times New Roman" w:cs="Times New Roman"/>
        </w:rPr>
      </w:pPr>
      <w:r w:rsidRPr="00C511A1">
        <w:rPr>
          <w:rFonts w:ascii="Times New Roman" w:hAnsi="Times New Roman" w:cs="Times New Roman"/>
          <w:noProof/>
          <w:lang w:val="en-GB" w:eastAsia="en-GB"/>
        </w:rPr>
        <w:pict>
          <v:shape id="AutoShape 133" o:spid="_x0000_s1047" type="#_x0000_t32" style="position:absolute;left:0;text-align:left;margin-left:33pt;margin-top:.25pt;width:426pt;height:.0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ijIgIAAEA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WejTFS&#10;pIMZPR28jqlRNpmEDvXGFeBYqa0NNdKTejXPmn53SOmqJWrPo/vb2UB0FiKSu5CwcQby7PovmoEP&#10;gQyxXafGdgESGoFOcSrn21T4ySMKh9M8S2HUGFG4m02mEZ8U11Bjnf/MdYeCUWLnLRH71ldaKZi+&#10;tllMRI7PzgdipLgGhLxKb4SUUQRSob7Ei+l4GgOcloKFy+Dm7H5XSYuOJMgofgOLOzerD4pFsJYT&#10;th5sT4S82JBcqoAHpQGdwbro5MciXazn63k+ysez9ShP63r0tKny0WyTfZrWk7qq6uxnoJblRSsY&#10;4yqwu2o2y/9OE8PruajtptpbG5J79NgvIHv9R9JxtmGcF2HsNDtv7XXmINPoPDyp8A7e78F+//BX&#10;vwAAAP//AwBQSwMEFAAGAAgAAAAhAGkLSEraAAAABAEAAA8AAABkcnMvZG93bnJldi54bWxMj0FL&#10;w0AQhe+C/2EZwYvYTQoNbcykFMGDR9uC1212TNJmZ0N208T+eseTHt+84b3vFdvZdepKQ2g9I6SL&#10;BBRx5W3LNcLx8Pa8BhWiYWs6z4TwTQG25f1dYXLrJ/6g6z7WSkI45AahibHPtQ5VQ86Ehe+Jxfvy&#10;gzNR5FBrO5hJwl2nl0mSaWdalobG9PTaUHXZjw6BwrhKk93G1cf32/T0ubydp/6A+Pgw715ARZrj&#10;3zP84gs6lMJ08iPboDqELJMpEWEFStxNuhZ5kjPostD/4csfAAAA//8DAFBLAQItABQABgAIAAAA&#10;IQC2gziS/gAAAOEBAAATAAAAAAAAAAAAAAAAAAAAAABbQ29udGVudF9UeXBlc10ueG1sUEsBAi0A&#10;FAAGAAgAAAAhADj9If/WAAAAlAEAAAsAAAAAAAAAAAAAAAAALwEAAF9yZWxzLy5yZWxzUEsBAi0A&#10;FAAGAAgAAAAhABIN6KMiAgAAQAQAAA4AAAAAAAAAAAAAAAAALgIAAGRycy9lMm9Eb2MueG1sUEsB&#10;Ai0AFAAGAAgAAAAhAGkLSEraAAAABAEAAA8AAAAAAAAAAAAAAAAAfAQAAGRycy9kb3ducmV2Lnht&#10;bFBLBQYAAAAABAAEAPMAAACDBQAAAAA=&#10;"/>
        </w:pict>
      </w:r>
      <w:r w:rsidR="00CE5AF6" w:rsidRPr="0046268E">
        <w:rPr>
          <w:rFonts w:ascii="Times New Roman" w:hAnsi="Times New Roman" w:cs="Times New Roman"/>
          <w:b/>
        </w:rPr>
        <w:t xml:space="preserve">1.     </w:t>
      </w:r>
      <w:r w:rsidR="00CE5AF6" w:rsidRPr="0046268E">
        <w:rPr>
          <w:rFonts w:ascii="Times New Roman" w:hAnsi="Times New Roman" w:cs="Times New Roman"/>
        </w:rPr>
        <w:t>Flogging is a disciplinary measure</w:t>
      </w:r>
      <w:r w:rsidR="00CE5AF6" w:rsidRPr="0046268E">
        <w:rPr>
          <w:rFonts w:ascii="Times New Roman" w:hAnsi="Times New Roman" w:cs="Times New Roman"/>
        </w:rPr>
        <w:tab/>
        <w:t>3.29    .63      P             2.98      .37      P</w:t>
      </w:r>
    </w:p>
    <w:p w:rsidR="00CE5AF6" w:rsidRPr="0046268E" w:rsidRDefault="00CE5AF6" w:rsidP="00F72682">
      <w:pPr>
        <w:pStyle w:val="ListParagraph"/>
        <w:tabs>
          <w:tab w:val="left" w:pos="0"/>
        </w:tabs>
        <w:spacing w:line="240" w:lineRule="auto"/>
        <w:ind w:left="90" w:firstLine="630"/>
        <w:jc w:val="left"/>
        <w:rPr>
          <w:rFonts w:ascii="Times New Roman" w:hAnsi="Times New Roman" w:cs="Times New Roman"/>
        </w:rPr>
      </w:pPr>
      <w:r w:rsidRPr="0046268E">
        <w:rPr>
          <w:rFonts w:ascii="Times New Roman" w:hAnsi="Times New Roman" w:cs="Times New Roman"/>
          <w:b/>
        </w:rPr>
        <w:t>2.</w:t>
      </w:r>
      <w:r w:rsidRPr="0046268E">
        <w:rPr>
          <w:rFonts w:ascii="Times New Roman" w:hAnsi="Times New Roman" w:cs="Times New Roman"/>
        </w:rPr>
        <w:t xml:space="preserve">     Flogging is an act of wickedness                      1.31    .26     N             2.09      .24      N</w:t>
      </w:r>
    </w:p>
    <w:p w:rsidR="00CE5AF6" w:rsidRPr="0046268E" w:rsidRDefault="00CE5AF6" w:rsidP="00F72682">
      <w:pPr>
        <w:pStyle w:val="ListParagraph"/>
        <w:tabs>
          <w:tab w:val="left" w:pos="0"/>
        </w:tabs>
        <w:spacing w:line="240" w:lineRule="auto"/>
        <w:ind w:left="90" w:firstLine="630"/>
        <w:jc w:val="left"/>
        <w:rPr>
          <w:rFonts w:ascii="Times New Roman" w:hAnsi="Times New Roman" w:cs="Times New Roman"/>
        </w:rPr>
      </w:pPr>
      <w:r w:rsidRPr="0046268E">
        <w:rPr>
          <w:rFonts w:ascii="Times New Roman" w:hAnsi="Times New Roman" w:cs="Times New Roman"/>
        </w:rPr>
        <w:t>3.     Beating corrects erring students                       2.72    .41      P             3.26      .42      P</w:t>
      </w:r>
    </w:p>
    <w:p w:rsidR="00CE5AF6" w:rsidRPr="0046268E" w:rsidRDefault="00CE5AF6" w:rsidP="00F72682">
      <w:pPr>
        <w:pStyle w:val="ListParagraph"/>
        <w:tabs>
          <w:tab w:val="left" w:pos="0"/>
        </w:tabs>
        <w:spacing w:line="240" w:lineRule="auto"/>
        <w:ind w:left="90" w:firstLine="630"/>
        <w:jc w:val="left"/>
        <w:rPr>
          <w:rFonts w:ascii="Times New Roman" w:hAnsi="Times New Roman" w:cs="Times New Roman"/>
        </w:rPr>
      </w:pPr>
      <w:r w:rsidRPr="0046268E">
        <w:rPr>
          <w:rFonts w:ascii="Times New Roman" w:hAnsi="Times New Roman" w:cs="Times New Roman"/>
        </w:rPr>
        <w:t>4.     Caning deters students from committing</w:t>
      </w:r>
    </w:p>
    <w:p w:rsidR="00CE5AF6" w:rsidRPr="0046268E" w:rsidRDefault="00CE5AF6" w:rsidP="00F72682">
      <w:pPr>
        <w:pStyle w:val="ListParagraph"/>
        <w:tabs>
          <w:tab w:val="left" w:pos="0"/>
        </w:tabs>
        <w:spacing w:line="240" w:lineRule="auto"/>
        <w:ind w:left="90" w:firstLine="630"/>
        <w:jc w:val="left"/>
        <w:rPr>
          <w:rFonts w:ascii="Times New Roman" w:hAnsi="Times New Roman" w:cs="Times New Roman"/>
        </w:rPr>
      </w:pPr>
      <w:r w:rsidRPr="0046268E">
        <w:rPr>
          <w:rFonts w:ascii="Times New Roman" w:hAnsi="Times New Roman" w:cs="Times New Roman"/>
        </w:rPr>
        <w:t xml:space="preserve">        serious offences.                                               3.92    .62      P              3.45      .47      P</w:t>
      </w:r>
    </w:p>
    <w:p w:rsidR="00CE5AF6" w:rsidRPr="0046268E" w:rsidRDefault="00CE5AF6" w:rsidP="00F72682">
      <w:pPr>
        <w:pStyle w:val="ListParagraph"/>
        <w:tabs>
          <w:tab w:val="left" w:pos="0"/>
        </w:tabs>
        <w:spacing w:line="240" w:lineRule="auto"/>
        <w:ind w:left="90" w:firstLine="630"/>
        <w:jc w:val="left"/>
        <w:rPr>
          <w:rFonts w:ascii="Times New Roman" w:hAnsi="Times New Roman" w:cs="Times New Roman"/>
        </w:rPr>
      </w:pPr>
      <w:r w:rsidRPr="0046268E">
        <w:rPr>
          <w:rFonts w:ascii="Times New Roman" w:hAnsi="Times New Roman" w:cs="Times New Roman"/>
        </w:rPr>
        <w:t xml:space="preserve"> 5.   Spanking shows the teacher is not creative</w:t>
      </w:r>
    </w:p>
    <w:p w:rsidR="00CE5AF6" w:rsidRPr="0046268E" w:rsidRDefault="00CE5AF6" w:rsidP="00F72682">
      <w:pPr>
        <w:pStyle w:val="ListParagraph"/>
        <w:tabs>
          <w:tab w:val="left" w:pos="0"/>
        </w:tabs>
        <w:spacing w:line="240" w:lineRule="auto"/>
        <w:ind w:left="90" w:firstLine="630"/>
        <w:jc w:val="left"/>
        <w:rPr>
          <w:rFonts w:ascii="Times New Roman" w:hAnsi="Times New Roman" w:cs="Times New Roman"/>
        </w:rPr>
      </w:pPr>
      <w:r w:rsidRPr="0046268E">
        <w:rPr>
          <w:rFonts w:ascii="Times New Roman" w:hAnsi="Times New Roman" w:cs="Times New Roman"/>
        </w:rPr>
        <w:t xml:space="preserve">         In correcting students                                      2.10    .34      N              2.34     .37      N</w:t>
      </w:r>
    </w:p>
    <w:p w:rsidR="00CE5AF6" w:rsidRPr="0046268E" w:rsidRDefault="00CE5AF6" w:rsidP="00F72682">
      <w:pPr>
        <w:pStyle w:val="ListParagraph"/>
        <w:tabs>
          <w:tab w:val="left" w:pos="0"/>
        </w:tabs>
        <w:spacing w:line="240" w:lineRule="auto"/>
        <w:ind w:left="90" w:firstLine="630"/>
        <w:jc w:val="left"/>
        <w:rPr>
          <w:rFonts w:ascii="Times New Roman" w:hAnsi="Times New Roman" w:cs="Times New Roman"/>
        </w:rPr>
      </w:pPr>
      <w:r w:rsidRPr="0046268E">
        <w:rPr>
          <w:rFonts w:ascii="Times New Roman" w:hAnsi="Times New Roman" w:cs="Times New Roman"/>
        </w:rPr>
        <w:t xml:space="preserve">6.    Slapping hardens students                                 2.41    .41      N              2.48     .49      N </w:t>
      </w:r>
    </w:p>
    <w:p w:rsidR="00CE5AF6" w:rsidRPr="0046268E" w:rsidRDefault="00C511A1" w:rsidP="00F72682">
      <w:pPr>
        <w:pStyle w:val="ListParagraph"/>
        <w:tabs>
          <w:tab w:val="left" w:pos="0"/>
        </w:tabs>
        <w:spacing w:line="240" w:lineRule="auto"/>
        <w:ind w:left="90" w:firstLine="630"/>
        <w:jc w:val="left"/>
        <w:rPr>
          <w:rFonts w:ascii="Times New Roman" w:hAnsi="Times New Roman" w:cs="Times New Roman"/>
          <w:b/>
        </w:rPr>
      </w:pPr>
      <w:r w:rsidRPr="00C511A1">
        <w:rPr>
          <w:rFonts w:ascii="Times New Roman" w:hAnsi="Times New Roman" w:cs="Times New Roman"/>
          <w:b/>
          <w:noProof/>
          <w:lang w:val="en-GB" w:eastAsia="en-GB"/>
        </w:rPr>
        <w:pict>
          <v:shape id="AutoShape 136" o:spid="_x0000_s1046" type="#_x0000_t32" style="position:absolute;left:0;text-align:left;margin-left:33pt;margin-top:11.65pt;width:418.5pt;height:0;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5BB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yzBS&#10;pIcdPe29jqVRNpmFCQ3GFRBYqa0NPdKjejXPmn53SOmqI6rlMfztZCA7CxnJu5RwcQbq7IYvmkEM&#10;gQpxXMfG9gESBoGOcSun21b40SMKH6eTLF9MYXn06ktIcU001vnPXPcoGCV23hLRdr7SSsHutc1i&#10;GXJ4dj7QIsU1IVRVeiOkjBKQCg0lXkzH05jgtBQsOEOYs+2ukhYdSBBR/MUewXMfZvVesQjWccLW&#10;F9sTIc82FJcq4EFjQOdinVXyY5Eu1vP1PB/l49l6lKd1PXraVPlotsk+TetJXVV19jNQy/KiE4xx&#10;FdhdFZvlf6eIy9s5a+2m2dsYkvfocV5A9vofScfNhmWeZbHT7LS1142DSGPw5UGFV3B/B/v+2a9+&#10;AQAA//8DAFBLAwQUAAYACAAAACEAdHAIAdwAAAAIAQAADwAAAGRycy9kb3ducmV2LnhtbEyPwU7D&#10;MBBE70j8g7VIXBC1m4iIpnGqCokDR9pKXN14SVLidRQ7TejXs4gDPe7MaPZNsZldJ844hNaThuVC&#10;gUCqvG2p1nDYvz4+gwjRkDWdJ9TwjQE25e1NYXLrJ3rH8y7Wgkso5EZDE2OfSxmqBp0JC98jsffp&#10;B2cin0Mt7WAmLnedTJTKpDMt8YfG9PjSYPW1G50GDOPTUm1Xrj68XaaHj+Rymvq91vd383YNIuIc&#10;/8Pwi8/oUDLT0Y9kg+g0ZBlPiRqSNAXB/kqlLBz/BFkW8npA+QMAAP//AwBQSwECLQAUAAYACAAA&#10;ACEAtoM4kv4AAADhAQAAEwAAAAAAAAAAAAAAAAAAAAAAW0NvbnRlbnRfVHlwZXNdLnhtbFBLAQIt&#10;ABQABgAIAAAAIQA4/SH/1gAAAJQBAAALAAAAAAAAAAAAAAAAAC8BAABfcmVscy8ucmVsc1BLAQIt&#10;ABQABgAIAAAAIQBtx5BBIQIAAD4EAAAOAAAAAAAAAAAAAAAAAC4CAABkcnMvZTJvRG9jLnhtbFBL&#10;AQItABQABgAIAAAAIQB0cAgB3AAAAAgBAAAPAAAAAAAAAAAAAAAAAHsEAABkcnMvZG93bnJldi54&#10;bWxQSwUGAAAAAAQABADzAAAAhAUAAAAA&#10;"/>
        </w:pict>
      </w:r>
      <w:r w:rsidR="00CE5AF6" w:rsidRPr="0046268E">
        <w:rPr>
          <w:rFonts w:ascii="Times New Roman" w:hAnsi="Times New Roman" w:cs="Times New Roman"/>
          <w:b/>
        </w:rPr>
        <w:t xml:space="preserve">     Grand mean                                                        2.58    .43      P              2.63     .48      P    </w:t>
      </w:r>
    </w:p>
    <w:p w:rsidR="00CE5AF6" w:rsidRPr="0046268E" w:rsidRDefault="00CE5AF6" w:rsidP="00F72682">
      <w:pPr>
        <w:pStyle w:val="ListParagraph"/>
        <w:tabs>
          <w:tab w:val="left" w:pos="0"/>
        </w:tabs>
        <w:spacing w:line="240" w:lineRule="auto"/>
        <w:ind w:left="90" w:firstLine="630"/>
        <w:jc w:val="left"/>
        <w:rPr>
          <w:rFonts w:ascii="Times New Roman" w:hAnsi="Times New Roman" w:cs="Times New Roman"/>
        </w:rPr>
      </w:pPr>
      <w:r w:rsidRPr="0046268E">
        <w:rPr>
          <w:rFonts w:ascii="Times New Roman" w:hAnsi="Times New Roman" w:cs="Times New Roman"/>
        </w:rPr>
        <w:t>*-P = Positive*-N= Negative</w:t>
      </w:r>
    </w:p>
    <w:p w:rsidR="00F72682" w:rsidRPr="0046268E" w:rsidRDefault="00F72682" w:rsidP="00FC6647">
      <w:pPr>
        <w:pStyle w:val="ListParagraph"/>
        <w:tabs>
          <w:tab w:val="left" w:pos="0"/>
        </w:tabs>
        <w:spacing w:line="240" w:lineRule="auto"/>
        <w:ind w:left="90" w:firstLine="630"/>
        <w:rPr>
          <w:rFonts w:ascii="Times New Roman" w:hAnsi="Times New Roman" w:cs="Times New Roman"/>
        </w:rPr>
      </w:pPr>
    </w:p>
    <w:p w:rsidR="00CE5AF6" w:rsidRPr="0046268E" w:rsidRDefault="00CE5AF6" w:rsidP="00FC6647">
      <w:pPr>
        <w:pStyle w:val="ListParagraph"/>
        <w:tabs>
          <w:tab w:val="left" w:pos="0"/>
        </w:tabs>
        <w:spacing w:line="240" w:lineRule="auto"/>
        <w:ind w:left="90" w:firstLine="630"/>
        <w:rPr>
          <w:rFonts w:ascii="Times New Roman" w:hAnsi="Times New Roman" w:cs="Times New Roman"/>
        </w:rPr>
      </w:pPr>
      <w:r w:rsidRPr="0046268E">
        <w:rPr>
          <w:rFonts w:ascii="Times New Roman" w:hAnsi="Times New Roman" w:cs="Times New Roman"/>
        </w:rPr>
        <w:t>Table 3 showed that single and married secondary school teachers in Nsukka LGA demonstrated positive attitude towards corporal punishment as shown by a grand mean of 2.58 for singles and 2.63 for married. However, the Table shows that married teachers had more positive attitude towards corporal punishment than their single colleagues. Table 3 shows that single and married secondary school teachers in Nsukka LGA demonstrated a positive attitude towards flogging is a disciplinary measure ( single x=3.29, married x=2.98), beating corrects erring students (single x=2.72, married x=3.26), and caning deters students from committing serious offences (single x=3.92, married x=3.45). Table 3 further shows that respondents indicated a negative attitude towards item flogging is an act of wickedness (single x=1.31, married x=2.09), spanking shows the teacher is not creative in correcting the students (single x=2.10, married x=2.34), and slapping hardens students (single x=2.41, married x=2.48).</w:t>
      </w:r>
    </w:p>
    <w:p w:rsidR="003A5232" w:rsidRPr="0046268E" w:rsidRDefault="003A5232" w:rsidP="00FC6647">
      <w:pPr>
        <w:pStyle w:val="ListParagraph"/>
        <w:tabs>
          <w:tab w:val="left" w:pos="0"/>
        </w:tabs>
        <w:spacing w:line="240" w:lineRule="auto"/>
        <w:ind w:left="90"/>
        <w:rPr>
          <w:rFonts w:ascii="Times New Roman" w:hAnsi="Times New Roman" w:cs="Times New Roman"/>
          <w:b/>
        </w:rPr>
      </w:pPr>
    </w:p>
    <w:p w:rsidR="00CE5AF6" w:rsidRPr="0046268E" w:rsidRDefault="00CE5AF6" w:rsidP="00FC6647">
      <w:pPr>
        <w:pStyle w:val="ListParagraph"/>
        <w:tabs>
          <w:tab w:val="left" w:pos="0"/>
        </w:tabs>
        <w:spacing w:line="240" w:lineRule="auto"/>
        <w:ind w:left="90"/>
        <w:rPr>
          <w:rFonts w:ascii="Times New Roman" w:hAnsi="Times New Roman" w:cs="Times New Roman"/>
        </w:rPr>
      </w:pPr>
      <w:r w:rsidRPr="0046268E">
        <w:rPr>
          <w:rFonts w:ascii="Times New Roman" w:hAnsi="Times New Roman" w:cs="Times New Roman"/>
          <w:b/>
        </w:rPr>
        <w:t xml:space="preserve">Table 4: Summary of t-test Analysis of no Significant Difference in the Attitude of Teachers Towards Corporal Punishment Based on Gender </w:t>
      </w:r>
    </w:p>
    <w:p w:rsidR="00CE5AF6" w:rsidRPr="0046268E" w:rsidRDefault="00CE5AF6" w:rsidP="00FC6647">
      <w:pPr>
        <w:tabs>
          <w:tab w:val="left" w:pos="90"/>
          <w:tab w:val="left" w:pos="5850"/>
          <w:tab w:val="left" w:pos="10260"/>
        </w:tabs>
        <w:spacing w:after="0" w:line="240" w:lineRule="auto"/>
        <w:ind w:left="90" w:firstLine="630"/>
        <w:jc w:val="both"/>
        <w:rPr>
          <w:rFonts w:ascii="Times New Roman" w:hAnsi="Times New Roman" w:cs="Times New Roman"/>
          <w:b/>
        </w:rPr>
      </w:pPr>
    </w:p>
    <w:p w:rsidR="00CE5AF6" w:rsidRPr="0046268E" w:rsidRDefault="00C511A1" w:rsidP="00F72682">
      <w:pPr>
        <w:tabs>
          <w:tab w:val="left" w:pos="90"/>
          <w:tab w:val="left" w:pos="5850"/>
          <w:tab w:val="left" w:pos="10260"/>
        </w:tabs>
        <w:spacing w:after="0" w:line="240" w:lineRule="auto"/>
        <w:ind w:left="90"/>
        <w:jc w:val="both"/>
        <w:rPr>
          <w:rFonts w:ascii="Times New Roman" w:hAnsi="Times New Roman" w:cs="Times New Roman"/>
          <w:b/>
        </w:rPr>
      </w:pPr>
      <w:r w:rsidRPr="00C511A1">
        <w:rPr>
          <w:rFonts w:ascii="Times New Roman" w:hAnsi="Times New Roman" w:cs="Times New Roman"/>
          <w:noProof/>
          <w:lang w:val="en-GB" w:eastAsia="en-GB"/>
        </w:rPr>
        <w:pict>
          <v:shape id="AutoShape 130" o:spid="_x0000_s1045" type="#_x0000_t32" style="position:absolute;left:0;text-align:left;margin-left:107.05pt;margin-top:.75pt;width:11.5pt;height:.0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s+wIgIAAD8EAAAOAAAAZHJzL2Uyb0RvYy54bWysU8GO2jAQvVfqP1i+s0kgpBARVqsEetl2&#10;kXb7AcZ2EquJbdmGgKr+e8cmoKW9VFU5mHE88+bNm5nV46nv0JEbK5QscPIQY8QlVUzIpsDf3raT&#10;BUbWEclIpyQv8Jlb/Lj++GE16JxPVas6xg0CEGnzQRe4dU7nUWRpy3tiH5TmEh5rZXri4GqaiBky&#10;AHrfRdM4zqJBGaaNotxa+FpdHvE64Nc1p+6lri13qCswcHPhNOHc+zNar0jeGKJbQUca5B9Y9ERI&#10;SHqDqogj6GDEH1C9oEZZVbsHqvpI1bWgPNQA1STxb9W8tkTzUAuIY/VNJvv/YOnX484gwQqcgTyS&#10;9NCjp4NTITVKZkGhQdscHEu5M75GepKv+lnR7xZJVbZENjy4v501RCde0+guxF+shjz74Yti4EMg&#10;Q5DrVJveQ4IQ6BS6cr51hZ8covAxSbN4DuQoPGWzeYAn+TVSG+s+c9UjbxTYOkNE07pSSQnNVyYJ&#10;ecjx2TrPi+TXAJ9Wqq3oujADnURDgZfz6TwEWNUJ5h+9mzXNvuwMOhI/ReE3srhzM+ogWQBrOWGb&#10;0XZEdBcbknfS40FlQGe0LmPyYxkvN4vNIp2k02wzSeOqmjxty3SSbZNP82pWlWWV/PTUkjRvBWNc&#10;enbXkU3SvxuJcXkuw3Yb2psM0T160AvIXv8D6dBa302/YzbfK3bemWvLYUqD87hRfg3e38F+v/fr&#10;XwAAAP//AwBQSwMEFAAGAAgAAAAhAII6WY7aAAAABwEAAA8AAABkcnMvZG93bnJldi54bWxMjsFO&#10;wzAQRO9I/IO1SFwQdRJogRCnqpA4cKStxHUbL0kgXkex04R+PcupHJ9mNPOK9ew6daQhtJ4NpIsE&#10;FHHlbcu1gf3u9fYRVIjIFjvPZOCHAqzLy4sCc+snfqfjNtZKRjjkaKCJsc+1DlVDDsPC98SSffrB&#10;YRQcam0HnGTcdTpLkpV22LI8NNjTS0PV93Z0BiiMyzTZPLl6/3aabj6y09fU74y5vpo3z6AizfFc&#10;hj99UYdSnA5+ZBtUZyBL71OpSrAEJXl29yB8EF6BLgv937/8BQAA//8DAFBLAQItABQABgAIAAAA&#10;IQC2gziS/gAAAOEBAAATAAAAAAAAAAAAAAAAAAAAAABbQ29udGVudF9UeXBlc10ueG1sUEsBAi0A&#10;FAAGAAgAAAAhADj9If/WAAAAlAEAAAsAAAAAAAAAAAAAAAAALwEAAF9yZWxzLy5yZWxzUEsBAi0A&#10;FAAGAAgAAAAhAD2Gz7AiAgAAPwQAAA4AAAAAAAAAAAAAAAAALgIAAGRycy9lMm9Eb2MueG1sUEsB&#10;Ai0AFAAGAAgAAAAhAII6WY7aAAAABwEAAA8AAAAAAAAAAAAAAAAAfAQAAGRycy9kb3ducmV2Lnht&#10;bFBLBQYAAAAABAAEAPMAAACDBQAAAAA=&#10;"/>
        </w:pict>
      </w:r>
      <w:r w:rsidR="00CE5AF6" w:rsidRPr="0046268E">
        <w:rPr>
          <w:rFonts w:ascii="Times New Roman" w:hAnsi="Times New Roman" w:cs="Times New Roman"/>
          <w:b/>
        </w:rPr>
        <w:t>Gender                        X        SD           n         t-cal    df          t-crit.   Sig        Decision</w:t>
      </w:r>
    </w:p>
    <w:p w:rsidR="00CE5AF6" w:rsidRPr="0046268E" w:rsidRDefault="00C511A1" w:rsidP="00F72682">
      <w:pPr>
        <w:tabs>
          <w:tab w:val="left" w:pos="90"/>
          <w:tab w:val="left" w:pos="5850"/>
          <w:tab w:val="left" w:pos="10260"/>
        </w:tabs>
        <w:spacing w:after="0" w:line="240" w:lineRule="auto"/>
        <w:ind w:left="90" w:firstLine="630"/>
        <w:jc w:val="both"/>
        <w:rPr>
          <w:rFonts w:ascii="Times New Roman" w:hAnsi="Times New Roman" w:cs="Times New Roman"/>
          <w:b/>
        </w:rPr>
      </w:pPr>
      <w:r w:rsidRPr="00C511A1">
        <w:rPr>
          <w:rFonts w:ascii="Times New Roman" w:hAnsi="Times New Roman" w:cs="Times New Roman"/>
          <w:b/>
          <w:noProof/>
          <w:lang w:val="en-GB" w:eastAsia="en-GB"/>
        </w:rPr>
        <w:pict>
          <v:shape id="AutoShape 128" o:spid="_x0000_s1044" type="#_x0000_t32" style="position:absolute;left:0;text-align:left;margin-left:2.25pt;margin-top:7pt;width:424.5pt;height:0;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csIQIAAD4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lhhJ&#10;0sOOng5OhdIomS38hAZtcwgs5c74HulJvupnRb9bJFXZEtnwEP521pCd+IzoXYq/WA119sMXxSCG&#10;QIUwrlNteg8Jg0CnsJXzbSv85BCFj9nDMkkyWB4dfRHJx0RtrPvMVY+8UWDrDBFN60olJexemSSU&#10;Icdn6zwtko8JvqpUW9F1QQKdREOBl9ksCwlWdYJ5pw+zptmXnUFH4kUUfqFH8NyHGXWQLIC1nLDN&#10;1XZEdBcbinfS40FjQOdqXVTyYxkvN4vNIp2ks/lmksZVNXnalulkvk0+ZdVDVZZV8tNTS9K8FYxx&#10;6dmNik3Sv1PE9e1ctHbT7G0M0Xv0MC8gO/4H0mGzfpkXWewVO+/MuHEQaQi+Pij/Cu7vYN8/+/Uv&#10;AAAA//8DAFBLAwQUAAYACAAAACEAUf9+dtsAAAAHAQAADwAAAGRycy9kb3ducmV2LnhtbEyPwU7D&#10;MBBE70j8g7VIXFDrtDSoDXGqCokDR9pKXLfxkgTidRQ7TejXs4gDHHdmNPsm306uVWfqQ+PZwGKe&#10;gCIuvW24MnA8PM/WoEJEtth6JgNfFGBbXF/lmFk/8iud97FSUsIhQwN1jF2mdShrchjmviMW7933&#10;DqOcfaVtj6OUu1Yvk+RBO2xYPtTY0VNN5ed+cAYoDOki2W1cdXy5jHdvy8vH2B2Mub2Zdo+gIk3x&#10;Lww/+IIOhTCd/MA2qNbAKpWgyCtZJPY6vRfh9CvoItf/+YtvAAAA//8DAFBLAQItABQABgAIAAAA&#10;IQC2gziS/gAAAOEBAAATAAAAAAAAAAAAAAAAAAAAAABbQ29udGVudF9UeXBlc10ueG1sUEsBAi0A&#10;FAAGAAgAAAAhADj9If/WAAAAlAEAAAsAAAAAAAAAAAAAAAAALwEAAF9yZWxzLy5yZWxzUEsBAi0A&#10;FAAGAAgAAAAhAMVdZywhAgAAPgQAAA4AAAAAAAAAAAAAAAAALgIAAGRycy9lMm9Eb2MueG1sUEsB&#10;Ai0AFAAGAAgAAAAhAFH/fnbbAAAABwEAAA8AAAAAAAAAAAAAAAAAewQAAGRycy9kb3ducmV2Lnht&#10;bFBLBQYAAAAABAAEAPMAAACDBQAAAAA=&#10;"/>
        </w:pict>
      </w:r>
    </w:p>
    <w:p w:rsidR="00CE5AF6" w:rsidRPr="0046268E" w:rsidRDefault="00CE5AF6" w:rsidP="00F72682">
      <w:pPr>
        <w:tabs>
          <w:tab w:val="left" w:pos="90"/>
          <w:tab w:val="left" w:pos="5850"/>
          <w:tab w:val="left" w:pos="10260"/>
        </w:tabs>
        <w:spacing w:after="0" w:line="240" w:lineRule="auto"/>
        <w:ind w:left="90"/>
        <w:jc w:val="both"/>
        <w:rPr>
          <w:rFonts w:ascii="Times New Roman" w:hAnsi="Times New Roman" w:cs="Times New Roman"/>
        </w:rPr>
      </w:pPr>
      <w:r w:rsidRPr="0046268E">
        <w:rPr>
          <w:rFonts w:ascii="Times New Roman" w:hAnsi="Times New Roman" w:cs="Times New Roman"/>
        </w:rPr>
        <w:t xml:space="preserve">Male                          2.74      0.39       90                                                            </w:t>
      </w:r>
    </w:p>
    <w:p w:rsidR="00CE5AF6" w:rsidRPr="0046268E" w:rsidRDefault="00CE5AF6" w:rsidP="00F72682">
      <w:pPr>
        <w:tabs>
          <w:tab w:val="left" w:pos="90"/>
          <w:tab w:val="left" w:pos="5850"/>
          <w:tab w:val="left" w:pos="10260"/>
        </w:tabs>
        <w:spacing w:after="0" w:line="240" w:lineRule="auto"/>
        <w:ind w:left="90"/>
        <w:jc w:val="both"/>
        <w:rPr>
          <w:rFonts w:ascii="Times New Roman" w:hAnsi="Times New Roman" w:cs="Times New Roman"/>
        </w:rPr>
      </w:pPr>
      <w:r w:rsidRPr="0046268E">
        <w:rPr>
          <w:rFonts w:ascii="Times New Roman" w:hAnsi="Times New Roman" w:cs="Times New Roman"/>
        </w:rPr>
        <w:t xml:space="preserve">Female                      2.58      0.17      165       3.960    245     2.091       .05        Rejected                                                                                                    </w:t>
      </w:r>
    </w:p>
    <w:p w:rsidR="003A5232" w:rsidRPr="0046268E" w:rsidRDefault="00C511A1" w:rsidP="00FC6647">
      <w:pPr>
        <w:pStyle w:val="ListParagraph"/>
        <w:tabs>
          <w:tab w:val="left" w:pos="0"/>
        </w:tabs>
        <w:spacing w:line="240" w:lineRule="auto"/>
        <w:ind w:left="90" w:firstLine="630"/>
        <w:rPr>
          <w:rFonts w:ascii="Times New Roman" w:hAnsi="Times New Roman" w:cs="Times New Roman"/>
        </w:rPr>
      </w:pPr>
      <w:r w:rsidRPr="00C511A1">
        <w:rPr>
          <w:rFonts w:ascii="Times New Roman" w:hAnsi="Times New Roman" w:cs="Times New Roman"/>
          <w:b/>
          <w:noProof/>
          <w:lang w:val="en-GB" w:eastAsia="en-GB"/>
        </w:rPr>
        <w:pict>
          <v:shape id="AutoShape 138" o:spid="_x0000_s1043" type="#_x0000_t32" style="position:absolute;left:0;text-align:left;margin-left:2.25pt;margin-top:8.55pt;width:434.25pt;height:0;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ZxIQIAAD4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qcwaYk&#10;6WFHzwenQmmUPCz8hAZtcwgs5c74HulJvuoXRb9bJFXZEtnwEP521pCd+IzoXYq/WA119sNnxSCG&#10;QIUwrlNteg8Jg0CnsJXzbSv85BCFj1mWpMvHDCM6+iKSj4naWPeJqx55o8DWGSKa1pVKSti9Mkko&#10;Q44v1nlaJB8TfFWptqLrggQ6iYYCL7NZFhKs6gTzTh9mTbMvO4OOxIso/EKP4LkPM+ogWQBrOWGb&#10;q+2I6C42FO+kx4PGgM7VuqjkxzJebhabRTpJZ/PNJI2ravK8LdPJfJs8ZtVDVZZV8tNTS9K8FYxx&#10;6dmNik3Sv1PE9e1ctHbT7G0M0Xv0MC8gO/4H0mGzfpkXWewVO+/MuHEQaQi+Pij/Cu7vYN8/+/Uv&#10;AAAA//8DAFBLAwQUAAYACAAAACEAehvmCNsAAAAHAQAADwAAAGRycy9kb3ducmV2LnhtbEyPwU7D&#10;MBBE70j8g7VIXBB1UigtIU5VIXHgSFuJ6zZekkC8jmKnCf16FnEox50Zzb7J15Nr1ZH60Hg2kM4S&#10;UMSltw1XBva7l9sVqBCRLbaeycA3BVgXlxc5ZtaP/EbHbayUlHDI0EAdY5dpHcqaHIaZ74jF+/C9&#10;wyhnX2nb4yjlrtXzJHnQDhuWDzV29FxT+bUdnAEKwyJNNo+u2r+expv3+elz7HbGXF9NmydQkaZ4&#10;DsMvvqBDIUwHP7ANqjVwv5CgyMsUlNir5Z1MO/wJusj1f/7iBwAA//8DAFBLAQItABQABgAIAAAA&#10;IQC2gziS/gAAAOEBAAATAAAAAAAAAAAAAAAAAAAAAABbQ29udGVudF9UeXBlc10ueG1sUEsBAi0A&#10;FAAGAAgAAAAhADj9If/WAAAAlAEAAAsAAAAAAAAAAAAAAAAALwEAAF9yZWxzLy5yZWxzUEsBAi0A&#10;FAAGAAgAAAAhAGyKhnEhAgAAPgQAAA4AAAAAAAAAAAAAAAAALgIAAGRycy9lMm9Eb2MueG1sUEsB&#10;Ai0AFAAGAAgAAAAhAHob5gjbAAAABwEAAA8AAAAAAAAAAAAAAAAAewQAAGRycy9kb3ducmV2Lnht&#10;bFBLBQYAAAAABAAEAPMAAACDBQAAAAA=&#10;"/>
        </w:pict>
      </w:r>
    </w:p>
    <w:p w:rsidR="00F72682" w:rsidRPr="0046268E" w:rsidRDefault="00F72682" w:rsidP="00FC6647">
      <w:pPr>
        <w:pStyle w:val="ListParagraph"/>
        <w:tabs>
          <w:tab w:val="left" w:pos="0"/>
        </w:tabs>
        <w:spacing w:line="240" w:lineRule="auto"/>
        <w:ind w:left="90" w:firstLine="630"/>
        <w:rPr>
          <w:rFonts w:ascii="Times New Roman" w:hAnsi="Times New Roman" w:cs="Times New Roman"/>
        </w:rPr>
      </w:pPr>
    </w:p>
    <w:p w:rsidR="00CE5AF6" w:rsidRPr="0046268E" w:rsidRDefault="00CE5AF6" w:rsidP="00FC6647">
      <w:pPr>
        <w:pStyle w:val="ListParagraph"/>
        <w:tabs>
          <w:tab w:val="left" w:pos="0"/>
        </w:tabs>
        <w:spacing w:line="240" w:lineRule="auto"/>
        <w:ind w:left="90" w:firstLine="630"/>
        <w:rPr>
          <w:rFonts w:ascii="Times New Roman" w:hAnsi="Times New Roman" w:cs="Times New Roman"/>
        </w:rPr>
      </w:pPr>
      <w:r w:rsidRPr="0046268E">
        <w:rPr>
          <w:rFonts w:ascii="Times New Roman" w:hAnsi="Times New Roman" w:cs="Times New Roman"/>
        </w:rPr>
        <w:t>Table 4 shows that the calculated value of t (3.960) was greater than the critical value of t (2.091) at .05 level of significance and 245 degrees of freedom. Since the calculated value of t is greater than the critical value of t, the null hypothesis of no significant difference in the mean attitude of male and female secondary school teachers in Nsukka LGA towards corporal punishment was rejected. This indicated that there was a significant difference in the attitude of secondary school teachers in Nsukka LGA towards corporal punishment based on gender.</w:t>
      </w:r>
    </w:p>
    <w:p w:rsidR="00F72682" w:rsidRPr="0046268E" w:rsidRDefault="00F72682" w:rsidP="00F72682">
      <w:pPr>
        <w:pStyle w:val="ListParagraph"/>
        <w:tabs>
          <w:tab w:val="left" w:pos="0"/>
        </w:tabs>
        <w:spacing w:line="240" w:lineRule="auto"/>
        <w:ind w:left="90"/>
        <w:rPr>
          <w:rFonts w:ascii="Times New Roman" w:hAnsi="Times New Roman" w:cs="Times New Roman"/>
          <w:b/>
        </w:rPr>
      </w:pPr>
    </w:p>
    <w:p w:rsidR="00F72682" w:rsidRPr="0046268E" w:rsidRDefault="00F72682" w:rsidP="00F72682">
      <w:pPr>
        <w:pStyle w:val="ListParagraph"/>
        <w:tabs>
          <w:tab w:val="left" w:pos="0"/>
        </w:tabs>
        <w:spacing w:line="240" w:lineRule="auto"/>
        <w:ind w:left="90"/>
        <w:rPr>
          <w:rFonts w:ascii="Times New Roman" w:hAnsi="Times New Roman" w:cs="Times New Roman"/>
          <w:b/>
        </w:rPr>
      </w:pPr>
    </w:p>
    <w:p w:rsidR="00CE5AF6" w:rsidRPr="0046268E" w:rsidRDefault="00CE5AF6" w:rsidP="00F72682">
      <w:pPr>
        <w:pStyle w:val="ListParagraph"/>
        <w:tabs>
          <w:tab w:val="left" w:pos="0"/>
        </w:tabs>
        <w:spacing w:line="240" w:lineRule="auto"/>
        <w:ind w:left="90"/>
        <w:rPr>
          <w:rFonts w:ascii="Times New Roman" w:hAnsi="Times New Roman" w:cs="Times New Roman"/>
        </w:rPr>
      </w:pPr>
      <w:r w:rsidRPr="0046268E">
        <w:rPr>
          <w:rFonts w:ascii="Times New Roman" w:hAnsi="Times New Roman" w:cs="Times New Roman"/>
          <w:b/>
        </w:rPr>
        <w:t xml:space="preserve">Table 5: Summary of t-test Analysis of no Significant Difference in the Attitude of Teachers towards Corporal Punishment Based on Marital Status </w:t>
      </w:r>
    </w:p>
    <w:p w:rsidR="00CE5AF6" w:rsidRPr="0046268E" w:rsidRDefault="00CE5AF6" w:rsidP="00FC6647">
      <w:pPr>
        <w:tabs>
          <w:tab w:val="left" w:pos="90"/>
          <w:tab w:val="left" w:pos="5850"/>
          <w:tab w:val="left" w:pos="10260"/>
        </w:tabs>
        <w:spacing w:after="0" w:line="240" w:lineRule="auto"/>
        <w:ind w:left="90" w:firstLine="630"/>
        <w:jc w:val="both"/>
        <w:rPr>
          <w:rFonts w:ascii="Times New Roman" w:hAnsi="Times New Roman" w:cs="Times New Roman"/>
          <w:b/>
        </w:rPr>
      </w:pPr>
    </w:p>
    <w:p w:rsidR="00CE5AF6" w:rsidRPr="0046268E" w:rsidRDefault="00C511A1" w:rsidP="00FC6647">
      <w:pPr>
        <w:tabs>
          <w:tab w:val="left" w:pos="90"/>
          <w:tab w:val="left" w:pos="5850"/>
          <w:tab w:val="left" w:pos="10260"/>
        </w:tabs>
        <w:spacing w:after="0" w:line="240" w:lineRule="auto"/>
        <w:ind w:left="90" w:firstLine="630"/>
        <w:jc w:val="both"/>
        <w:rPr>
          <w:rFonts w:ascii="Times New Roman" w:hAnsi="Times New Roman" w:cs="Times New Roman"/>
          <w:b/>
        </w:rPr>
      </w:pPr>
      <w:r w:rsidRPr="00C511A1">
        <w:rPr>
          <w:rFonts w:ascii="Times New Roman" w:hAnsi="Times New Roman" w:cs="Times New Roman"/>
          <w:noProof/>
          <w:lang w:val="en-GB" w:eastAsia="en-GB"/>
        </w:rPr>
        <w:pict>
          <v:shape id="AutoShape 141" o:spid="_x0000_s1042" type="#_x0000_t32" style="position:absolute;left:0;text-align:left;margin-left:136.9pt;margin-top:.3pt;width:11.8pt;height:0;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3G0IQIAAD0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4+YKRI&#10;DzN62nsdQ6Msz0KHBuMKMKzU1oYa6VG9mmdNvzqkdNUR1fJo/nYy4B09kjuXcHEG4uyGT5qBDYEI&#10;sV3HxvYBEhqBjnEqp9tU+NEjCo9ZvpjPYHb0qkpIcfUz1vmPXPcoCCV23hLRdr7SSsHotc1iFHJ4&#10;dh7qAMerQwiq9EZIGRkgFRpKvJhOptHBaSlYUAYzZ9tdJS06kMCh+IWmANidmdV7xSJYxwlbX2RP&#10;hDzLYC9VwIO6IJ2LdCbJt0W6WM/X83yUT2brUZ7W9ehpU+Wj2SZ7mNYf6qqqs+8htSwvOsEYVyG7&#10;K2Gz/O8IcVmdM9VulL21IblHjyVCstd/TDoONszyzIqdZqetDd0IMwaORuPLPoUl+PUerX5u/eoH&#10;AAAA//8DAFBLAwQUAAYACAAAACEAG4Gtc9sAAAAFAQAADwAAAGRycy9kb3ducmV2LnhtbEzOMU/D&#10;MBAF4B2J/2AdEguiTgO0NORSVUgMjLSVWK/xkQTicxQ7Teivx53o+PRO7758PdlWHbn3jROE+SwB&#10;xVI600iFsN+93T+D8oHEUOuEEX7Zw7q4vsopM26UDz5uQ6XiiPiMEOoQukxrX9Zsyc9cxxK7L9db&#10;CjH2lTY9jXHctjpNkoW21Ej8UFPHrzWXP9vBIrAfnubJZmWr/ftpvPtMT99jt0O8vZk2L6ACT+H/&#10;GM78SIcimg5uEONVi5AuHyI9ICxAxTpdLR9BHc5RF7m+1Bd/AAAA//8DAFBLAQItABQABgAIAAAA&#10;IQC2gziS/gAAAOEBAAATAAAAAAAAAAAAAAAAAAAAAABbQ29udGVudF9UeXBlc10ueG1sUEsBAi0A&#10;FAAGAAgAAAAhADj9If/WAAAAlAEAAAsAAAAAAAAAAAAAAAAALwEAAF9yZWxzLy5yZWxzUEsBAi0A&#10;FAAGAAgAAAAhAGjXcbQhAgAAPQQAAA4AAAAAAAAAAAAAAAAALgIAAGRycy9lMm9Eb2MueG1sUEsB&#10;Ai0AFAAGAAgAAAAhABuBrXPbAAAABQEAAA8AAAAAAAAAAAAAAAAAewQAAGRycy9kb3ducmV2Lnht&#10;bFBLBQYAAAAABAAEAPMAAACDBQAAAAA=&#10;"/>
        </w:pict>
      </w:r>
      <w:r w:rsidR="00CE5AF6" w:rsidRPr="0046268E">
        <w:rPr>
          <w:rFonts w:ascii="Times New Roman" w:hAnsi="Times New Roman" w:cs="Times New Roman"/>
          <w:b/>
        </w:rPr>
        <w:t>Marital status             X        SD         n        t-cal         df        t-crit.        Sig      Decision</w:t>
      </w:r>
    </w:p>
    <w:p w:rsidR="00CE5AF6" w:rsidRPr="0046268E" w:rsidRDefault="00C511A1" w:rsidP="00FC6647">
      <w:pPr>
        <w:tabs>
          <w:tab w:val="left" w:pos="90"/>
          <w:tab w:val="left" w:pos="5850"/>
          <w:tab w:val="left" w:pos="10260"/>
        </w:tabs>
        <w:spacing w:after="0" w:line="240" w:lineRule="auto"/>
        <w:ind w:left="90" w:firstLine="630"/>
        <w:jc w:val="both"/>
        <w:rPr>
          <w:rFonts w:ascii="Times New Roman" w:hAnsi="Times New Roman" w:cs="Times New Roman"/>
        </w:rPr>
      </w:pPr>
      <w:r w:rsidRPr="00C511A1">
        <w:rPr>
          <w:rFonts w:ascii="Times New Roman" w:hAnsi="Times New Roman" w:cs="Times New Roman"/>
          <w:b/>
          <w:noProof/>
          <w:lang w:val="en-GB" w:eastAsia="en-GB"/>
        </w:rPr>
        <w:pict>
          <v:shape id="AutoShape 139" o:spid="_x0000_s1041" type="#_x0000_t32" style="position:absolute;left:0;text-align:left;margin-left:24pt;margin-top:-.3pt;width:429.75pt;height:.0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mlIgIAAEAEAAAOAAAAZHJzL2Uyb0RvYy54bWysU8GO2jAQvVfqP1i+s0kgYSEirFYJ9LJt&#10;kXb7AcZ2EquJbdmGgKr+e8cmoKW9VFU5mHFm5s2bmefV06nv0JEbK5QscPIQY8QlVUzIpsDf3raT&#10;BUbWEclIpyQv8Jlb/LT++GE16JxPVas6xg0CEGnzQRe4dU7nUWRpy3tiH5TmEpy1Mj1xcDVNxAwZ&#10;AL3vomkcz6NBGaaNotxa+FpdnHgd8OuaU/e1ri13qCswcHPhNOHc+zNar0jeGKJbQUca5B9Y9ERI&#10;KHqDqogj6GDEH1C9oEZZVbsHqvpI1bWgPPQA3STxb928tkTz0AsMx+rbmOz/g6VfjjuDBCtwNsdI&#10;kh529HxwKpRGyWzpJzRom0NgKXfG90hP8lW/KPrdIqnKlsiGh/C3s4bsxGdEdyn+YjXU2Q+fFYMY&#10;AhXCuE616T0kDAKdwlbOt63wk0MUPmZp9riYZhhR8M1nWcAn+TVVG+s+cdUjbxTYOkNE07pSSQnb&#10;VyYJhcjxxTpPjOTXBF9Xqq3ouiCCTqKhwMsMKnmPVZ1g3hkuptmXnUFH4mUUfiOLuzCjDpIFsJYT&#10;thltR0R3saF4Jz0etAZ0Ruuikx/LeLlZbBbpJJ3ON5M0rqrJ87ZMJ/Nt8phVs6osq+Snp5akeSsY&#10;49Kzu2o2Sf9OE+PruajtptrbGKJ79DAvIHv9D6TDbv06L8LYK3bemevOQaYheHxS/h28v4P9/uGv&#10;fwEAAP//AwBQSwMEFAAGAAgAAAAhAAsHdsPcAAAABgEAAA8AAABkcnMvZG93bnJldi54bWxMj8Fu&#10;wjAQRO9I/IO1SL0gsEENhTQOQpV66LGA1KuJt0naeB3FDkn5+m5P5Tia0cybbD+6RlyxC7UnDaul&#10;AoFUeFtTqeF8el1sQYRoyJrGE2r4wQD7fDrJTGr9QO94PcZScAmF1GioYmxTKUNRoTNh6Vsk9j59&#10;50xk2ZXSdmbgctfItVIb6UxNvFCZFl8qLL6PvdOAoU9W6rBz5fntNsw/1revoT1p/TAbD88gIo7x&#10;Pwx/+IwOOTNdfE82iEbD45avRA2LDQi2d+opAXFhnYDMM3mPn/8CAAD//wMAUEsBAi0AFAAGAAgA&#10;AAAhALaDOJL+AAAA4QEAABMAAAAAAAAAAAAAAAAAAAAAAFtDb250ZW50X1R5cGVzXS54bWxQSwEC&#10;LQAUAAYACAAAACEAOP0h/9YAAACUAQAACwAAAAAAAAAAAAAAAAAvAQAAX3JlbHMvLnJlbHNQSwEC&#10;LQAUAAYACAAAACEAErzppSICAABABAAADgAAAAAAAAAAAAAAAAAuAgAAZHJzL2Uyb0RvYy54bWxQ&#10;SwECLQAUAAYACAAAACEACwd2w9wAAAAGAQAADwAAAAAAAAAAAAAAAAB8BAAAZHJzL2Rvd25yZXYu&#10;eG1sUEsFBgAAAAAEAAQA8wAAAIUFAAAAAA==&#10;"/>
        </w:pict>
      </w:r>
      <w:r w:rsidR="00CE5AF6" w:rsidRPr="0046268E">
        <w:rPr>
          <w:rFonts w:ascii="Times New Roman" w:hAnsi="Times New Roman" w:cs="Times New Roman"/>
        </w:rPr>
        <w:t>Single                      2.58     .28           75</w:t>
      </w:r>
    </w:p>
    <w:p w:rsidR="00CE5AF6" w:rsidRPr="0046268E" w:rsidRDefault="00CE5AF6" w:rsidP="00FC6647">
      <w:pPr>
        <w:tabs>
          <w:tab w:val="left" w:pos="90"/>
          <w:tab w:val="left" w:pos="5850"/>
          <w:tab w:val="left" w:pos="10260"/>
        </w:tabs>
        <w:spacing w:after="0" w:line="240" w:lineRule="auto"/>
        <w:ind w:left="90" w:firstLine="630"/>
        <w:jc w:val="both"/>
        <w:rPr>
          <w:rFonts w:ascii="Times New Roman" w:hAnsi="Times New Roman" w:cs="Times New Roman"/>
        </w:rPr>
      </w:pPr>
      <w:r w:rsidRPr="0046268E">
        <w:rPr>
          <w:rFonts w:ascii="Times New Roman" w:hAnsi="Times New Roman" w:cs="Times New Roman"/>
        </w:rPr>
        <w:t xml:space="preserve">Married                    2.63     .41          180     -10.678     245       3.491        .05      Accepted                                                                   </w:t>
      </w:r>
    </w:p>
    <w:p w:rsidR="00CE5AF6" w:rsidRPr="0046268E" w:rsidRDefault="00C511A1" w:rsidP="00FC6647">
      <w:pPr>
        <w:pStyle w:val="ListParagraph"/>
        <w:tabs>
          <w:tab w:val="left" w:pos="0"/>
        </w:tabs>
        <w:spacing w:line="240" w:lineRule="auto"/>
        <w:ind w:left="90" w:firstLine="630"/>
        <w:rPr>
          <w:rFonts w:ascii="Times New Roman" w:hAnsi="Times New Roman" w:cs="Times New Roman"/>
          <w:b/>
        </w:rPr>
      </w:pPr>
      <w:r w:rsidRPr="00C511A1">
        <w:rPr>
          <w:rFonts w:ascii="Times New Roman" w:hAnsi="Times New Roman" w:cs="Times New Roman"/>
          <w:b/>
          <w:noProof/>
          <w:lang w:val="en-GB" w:eastAsia="en-GB"/>
        </w:rPr>
        <w:pict>
          <v:shape id="AutoShape 142" o:spid="_x0000_s1040" type="#_x0000_t32" style="position:absolute;left:0;text-align:left;margin-left:24pt;margin-top:.6pt;width:429.75pt;height:0;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uEHwIAAD4EAAAOAAAAZHJzL2Uyb0RvYy54bWysU01v2zAMvQ/YfxB0T2xndpsYcYrCTnbp&#10;tgDtfoAiybYwWRIkJU4w7L+PUj7QdpdhWA4KZZKPj+TT8uE4SHTg1gmtKpxNU4y4opoJ1VX4+8tm&#10;MsfIeaIYkVrxCp+4ww+rjx+Woyn5TPdaMm4RgChXjqbCvfemTBJHez4QN9WGK3C22g7Ew9V2CbNk&#10;BPRBJrM0vUtGbZmxmnLn4GtzduJVxG9bTv23tnXcI1lh4ObjaeO5C2eyWpKys8T0gl5okH9gMRCh&#10;oOgNqiGeoL0Vf0ANglrtdOunVA+JbltBeewBusnSd90898Tw2AsMx5nbmNz/g6VfD1uLBKtwUWCk&#10;yAA7etx7HUujLJ+FCY3GlRBYq60NPdKjejZPmv5wSOm6J6rjMfzlZCA7CxnJm5RwcQbq7MYvmkEM&#10;gQpxXMfWDgESBoGOcSun21b40SMKH4u8uJ/PgB29+hJSXhONdf4z1wMKRoWdt0R0va+1UrB7bbNY&#10;hhyenA+0SHlNCFWV3ggpowSkQmOFFwXUCR6npWDBGS+229XSogMJIoq/2OO7MKv3ikWwnhO2vtie&#10;CHm2obhUAQ8aAzoX66ySn4t0sZ6v5/kkn92tJ3naNJPHTZ1P7jbZfdF8auq6yX4Falle9oIxrgK7&#10;q2Kz/O8UcXk7Z63dNHsbQ/IWPc4LyF7/I+m42bDMsyx2mp229rpxEGkMvjyo8Ape38F+/exXvwEA&#10;AP//AwBQSwMEFAAGAAgAAAAhAMnCk5vcAAAABgEAAA8AAABkcnMvZG93bnJldi54bWxMj81OwzAQ&#10;hO9IvIO1lbig1m5EoQ1xqgqJA8f+SFzdeJuExusodprQp2fLBY6zs5r5JluPrhEX7ELtScN8pkAg&#10;Fd7WVGo47N+nSxAhGrKm8YQavjHAOr+/y0xq/UBbvOxiKTiEQmo0VDG2qZShqNCZMPMtEnsn3zkT&#10;WXaltJ0ZONw1MlHqWTpTEzdUpsW3CovzrncaMPSLudqsXHn4uA6Pn8n1a2j3Wj9Mxs0riIhj/HuG&#10;Gz6jQ85MR9+TDaLR8LTkKZHvCQi2V+plAeL4q2Weyf/4+Q8AAAD//wMAUEsBAi0AFAAGAAgAAAAh&#10;ALaDOJL+AAAA4QEAABMAAAAAAAAAAAAAAAAAAAAAAFtDb250ZW50X1R5cGVzXS54bWxQSwECLQAU&#10;AAYACAAAACEAOP0h/9YAAACUAQAACwAAAAAAAAAAAAAAAAAvAQAAX3JlbHMvLnJlbHNQSwECLQAU&#10;AAYACAAAACEAVXnLhB8CAAA+BAAADgAAAAAAAAAAAAAAAAAuAgAAZHJzL2Uyb0RvYy54bWxQSwEC&#10;LQAUAAYACAAAACEAycKTm9wAAAAGAQAADwAAAAAAAAAAAAAAAAB5BAAAZHJzL2Rvd25yZXYueG1s&#10;UEsFBgAAAAAEAAQA8wAAAIIFAAAAAA==&#10;"/>
        </w:pict>
      </w:r>
    </w:p>
    <w:p w:rsidR="00CE5AF6" w:rsidRPr="0046268E" w:rsidRDefault="00CE5AF6" w:rsidP="00FC6647">
      <w:pPr>
        <w:pStyle w:val="ListParagraph"/>
        <w:tabs>
          <w:tab w:val="left" w:pos="0"/>
        </w:tabs>
        <w:spacing w:line="240" w:lineRule="auto"/>
        <w:ind w:left="90" w:firstLine="630"/>
        <w:rPr>
          <w:rFonts w:ascii="Times New Roman" w:hAnsi="Times New Roman" w:cs="Times New Roman"/>
        </w:rPr>
      </w:pPr>
      <w:r w:rsidRPr="0046268E">
        <w:rPr>
          <w:rFonts w:ascii="Times New Roman" w:hAnsi="Times New Roman" w:cs="Times New Roman"/>
        </w:rPr>
        <w:t>Table 5 shows that the calculated value of t (-10.678) was less than the critical value of t (3.491) at .05 level of significance and 245 degrees of freedom. Since the calculated value of t is less than the critical value of t, the null hypothesis of no significant difference in the mean attitude of single and married secondary school teachers in Nsukka LGA towards corporal punishment was accepted. This indicated that there was no significant difference in the attitude of secondary school teachers in Nsukka LGA towards corporal punishment based on marital status</w:t>
      </w:r>
    </w:p>
    <w:p w:rsidR="003A5232" w:rsidRPr="0046268E" w:rsidRDefault="003A5232" w:rsidP="00FC6647">
      <w:pPr>
        <w:pStyle w:val="ListParagraph"/>
        <w:tabs>
          <w:tab w:val="left" w:pos="0"/>
        </w:tabs>
        <w:spacing w:line="240" w:lineRule="auto"/>
        <w:ind w:left="0"/>
        <w:rPr>
          <w:rFonts w:ascii="Times New Roman" w:hAnsi="Times New Roman" w:cs="Times New Roman"/>
          <w:b/>
        </w:rPr>
      </w:pPr>
    </w:p>
    <w:p w:rsidR="00CE5AF6" w:rsidRPr="0046268E" w:rsidRDefault="00CE5AF6" w:rsidP="00FC6647">
      <w:pPr>
        <w:pStyle w:val="ListParagraph"/>
        <w:tabs>
          <w:tab w:val="left" w:pos="0"/>
        </w:tabs>
        <w:spacing w:line="240" w:lineRule="auto"/>
        <w:ind w:left="0"/>
        <w:rPr>
          <w:rFonts w:ascii="Times New Roman" w:hAnsi="Times New Roman" w:cs="Times New Roman"/>
        </w:rPr>
      </w:pPr>
      <w:r w:rsidRPr="0046268E">
        <w:rPr>
          <w:rFonts w:ascii="Times New Roman" w:hAnsi="Times New Roman" w:cs="Times New Roman"/>
          <w:b/>
        </w:rPr>
        <w:t>Discussion of Findings</w:t>
      </w:r>
    </w:p>
    <w:p w:rsidR="00CE5AF6" w:rsidRPr="0046268E" w:rsidRDefault="00CE5AF6" w:rsidP="00FC6647">
      <w:pPr>
        <w:pStyle w:val="Default"/>
        <w:jc w:val="both"/>
        <w:rPr>
          <w:color w:val="auto"/>
          <w:sz w:val="22"/>
          <w:szCs w:val="22"/>
        </w:rPr>
      </w:pPr>
      <w:r w:rsidRPr="0046268E">
        <w:rPr>
          <w:color w:val="auto"/>
          <w:sz w:val="22"/>
          <w:szCs w:val="22"/>
        </w:rPr>
        <w:tab/>
        <w:t xml:space="preserve">Findings in Table 1 show that secondary school teachers in Nsukka LGA have positive attitude towards corporal punishment as shown by the grand mean of 2.54. This finding is expected and not surprising because Kumaraswamy and Othman (2011) had reported that majority of the teachers who participated in their study had fairly favourable attitude towards corporal punishment. However, when corporal punishment is excessively used by a teacher, it may attract negative reactions from another teacher because Nuzhat, Shafqat, Muhammad, and Kamran (2012) in their study, attitudes and opinions of teachers towards corporal punishment, reported that </w:t>
      </w:r>
      <w:r w:rsidRPr="0046268E">
        <w:rPr>
          <w:iCs/>
          <w:color w:val="auto"/>
          <w:sz w:val="22"/>
          <w:szCs w:val="22"/>
        </w:rPr>
        <w:t>majority opined that corporal punishment must not be there as it was the greatest negative variable for creating a conducive environment for teaching learning process.</w:t>
      </w:r>
      <w:r w:rsidRPr="0046268E">
        <w:rPr>
          <w:color w:val="auto"/>
          <w:sz w:val="22"/>
          <w:szCs w:val="22"/>
        </w:rPr>
        <w:t xml:space="preserve">  The explanation for this difference could be due to differences in childhood experiences, culture and religion. The finding on flogging is a disciplinary measure negates Nakpodia (2012)’s opinion that many teachers believe flogging students has no place in today’s education.  According to Nakpodia, some teachers believe that the advancement of technology has made it imperative that teachers develop better ingenious ways of correcting students when they err instead of resorting to corporal punishment. This finding however supports </w:t>
      </w:r>
      <w:r w:rsidRPr="0046268E">
        <w:rPr>
          <w:rFonts w:eastAsia="Times New Roman"/>
          <w:color w:val="auto"/>
          <w:sz w:val="22"/>
          <w:szCs w:val="22"/>
        </w:rPr>
        <w:t xml:space="preserve">Kubeka (2004) report.  Kubeka reported that without corporal punishment, teachers opined that discipline cannot be maintained and that children would be disrespectful to the teacher and fail to develop the discipline to work. </w:t>
      </w:r>
      <w:r w:rsidRPr="0046268E">
        <w:rPr>
          <w:color w:val="auto"/>
          <w:sz w:val="22"/>
          <w:szCs w:val="22"/>
        </w:rPr>
        <w:t xml:space="preserve">The finding on the item, caning deters students from committing serious offence supports Nakpodia (2012)’s view that corporal punishment tends to prevent students from committing any serious offence; it creates fear in the minds of students and reforms the offender because students generally do not like their names to go into bad books. </w:t>
      </w:r>
    </w:p>
    <w:p w:rsidR="00CE5AF6" w:rsidRPr="0046268E" w:rsidRDefault="00CE5AF6" w:rsidP="00FC6647">
      <w:pPr>
        <w:pStyle w:val="ListParagraph"/>
        <w:tabs>
          <w:tab w:val="left" w:pos="0"/>
        </w:tabs>
        <w:spacing w:line="240" w:lineRule="auto"/>
        <w:ind w:left="0" w:firstLine="720"/>
        <w:rPr>
          <w:rFonts w:ascii="Times New Roman" w:hAnsi="Times New Roman" w:cs="Times New Roman"/>
        </w:rPr>
      </w:pPr>
      <w:r w:rsidRPr="0046268E">
        <w:rPr>
          <w:rFonts w:ascii="Times New Roman" w:hAnsi="Times New Roman" w:cs="Times New Roman"/>
        </w:rPr>
        <w:t xml:space="preserve">Findings in Table 2 showed that male and female secondary school teachers in Nsukka LGA demonstrated positive attitude towards corporal punishment as shown by a grand mean of 2.74 for males and 2.58 for females. Table 2 further revealed that male teachers had more positive attitude to corporal punishment than female teachers. This finding is surprising and therefore unexpected because Dawes, Kropiwnicki, Kafaar and Richter (2005) had found a significant difference between male and female teachers’ attitude towards corporal punishment with females teachers showing more positive attitude towards  corporal punishment than the male teachers. However, the explanation for this result could be because female tends to be more lenient than males which could be linked to their natural make-up and child bearing experiences. The finding that male had positive attitude in the item beating corrects erring students while females indicated negative attitude in the item beating corrects erring students (male x=2.60, female x=2.34), supports Okoye (2011) that male teachers are more likely to use beating in correcting students unlike their female counterparts and that students tend to fear male teachers’ punishment than females. </w:t>
      </w:r>
    </w:p>
    <w:p w:rsidR="00CE5AF6" w:rsidRPr="0046268E" w:rsidRDefault="00CE5AF6" w:rsidP="00FC6647">
      <w:pPr>
        <w:pStyle w:val="ListParagraph"/>
        <w:tabs>
          <w:tab w:val="left" w:pos="0"/>
        </w:tabs>
        <w:spacing w:line="240" w:lineRule="auto"/>
        <w:ind w:left="0" w:firstLine="720"/>
        <w:rPr>
          <w:rFonts w:ascii="Times New Roman" w:hAnsi="Times New Roman" w:cs="Times New Roman"/>
        </w:rPr>
      </w:pPr>
      <w:r w:rsidRPr="0046268E">
        <w:rPr>
          <w:rFonts w:ascii="Times New Roman" w:hAnsi="Times New Roman" w:cs="Times New Roman"/>
        </w:rPr>
        <w:t>Findings in Table 3 showed that single and married secondary school teachers in Nsukka LGA demonstrated positive attitude towards corporal punishment as shown by a grand mean of 2.58 for singles and 2.63 for married. However, the Table shows that married teachers had more positive attitude towards corporal punishment than their single colleagues. This result is not expected and therefore surprising because it is a common belief that unmarried person tends to punish children more than married persons. However, the explanation for this result may be traced to the issue of rearing children. Most married persons are assumed to have children and they have ways of instilling discipline in their children such as beating, flogging among others. This may be responsible for their having more positive attitude towards corporal punishment than their single colleagues. Again, this finding negates Ayogu (2010) that single teachers use corporal punishment more often than the married teachers. Table 3 indicated that both married and single teachers show positive attitude towards the item, flogging is a means of discipline. This result agrees with the finding of Kimma (2011) that irrespective of gender and marital status, flogging is the commonest form of corporal punishment used by all teachers to discipline students</w:t>
      </w:r>
    </w:p>
    <w:p w:rsidR="00CE5AF6" w:rsidRPr="0046268E" w:rsidRDefault="00CE5AF6" w:rsidP="00FC6647">
      <w:pPr>
        <w:pStyle w:val="ListParagraph"/>
        <w:tabs>
          <w:tab w:val="left" w:pos="0"/>
        </w:tabs>
        <w:spacing w:line="240" w:lineRule="auto"/>
        <w:ind w:left="0" w:firstLine="720"/>
        <w:rPr>
          <w:rFonts w:ascii="Times New Roman" w:hAnsi="Times New Roman" w:cs="Times New Roman"/>
        </w:rPr>
      </w:pPr>
      <w:r w:rsidRPr="0046268E">
        <w:rPr>
          <w:rFonts w:ascii="Times New Roman" w:hAnsi="Times New Roman" w:cs="Times New Roman"/>
        </w:rPr>
        <w:t xml:space="preserve">Table 4 shows that the calculated value of t (3.960) was greater than the critical value of t (2.091) at .05 level of significance and 245 degrees of freedom. Since the calculated value of t is greater than the critical value of t, the null hypothesis of no significant difference in the mean attitude of male and female secondary school teachers in Nsukka LGA towards corporal punishment was rejected. This indicated that there was a significant difference in the attitude of secondary school teachers in Nsukka LGA towards corporal punishment based on gender. This result agrees with Dawes, Kropiwnicki, Kafaar and Richter (2005) findings that there is a significant difference between male and female teachers’ attitude towards corporal punishment. However, this finding disagrees with Tirosh, Shechter, Cohen and Jaffe (2003) report that </w:t>
      </w:r>
      <w:r w:rsidRPr="0046268E">
        <w:rPr>
          <w:rFonts w:ascii="Times New Roman" w:eastAsia="Times New Roman" w:hAnsi="Times New Roman" w:cs="Times New Roman"/>
        </w:rPr>
        <w:t xml:space="preserve">Attitudes towards corporal punishment were not influenced by the physicians’ sex and </w:t>
      </w:r>
      <w:r w:rsidRPr="0046268E">
        <w:rPr>
          <w:rFonts w:ascii="Times New Roman" w:hAnsi="Times New Roman" w:cs="Times New Roman"/>
        </w:rPr>
        <w:t>Basci and Dileken (2009) finding that there is insignificant difference between male and female classroom teachers considering their attitude towards corporal punishment.</w:t>
      </w:r>
    </w:p>
    <w:p w:rsidR="00CE5AF6" w:rsidRPr="0046268E" w:rsidRDefault="00CE5AF6" w:rsidP="00FC6647">
      <w:pPr>
        <w:pStyle w:val="ListParagraph"/>
        <w:tabs>
          <w:tab w:val="left" w:pos="0"/>
        </w:tabs>
        <w:spacing w:line="240" w:lineRule="auto"/>
        <w:ind w:left="0" w:firstLine="720"/>
        <w:rPr>
          <w:rFonts w:ascii="Times New Roman" w:hAnsi="Times New Roman" w:cs="Times New Roman"/>
        </w:rPr>
      </w:pPr>
      <w:r w:rsidRPr="0046268E">
        <w:rPr>
          <w:rFonts w:ascii="Times New Roman" w:hAnsi="Times New Roman" w:cs="Times New Roman"/>
        </w:rPr>
        <w:t>Table 5 shows that the calculated value of t (-10.678) was less than the critical value of t (3.491) at .05 level of significance and 245 degrees of freedom. Since the calculated value of t is less than the critical value of t, the null hypothesis of no significant difference in the mean attitude of single and married secondary school teachers in Nsukka LGA towards corporal punishment was accepted. This indicated that there was no significant difference in the attitude of secondary school teachers in Nsukka LGA towards corporal punishment based on marital status. This finding negates Ayogu (2010) finding that single teachers are more likely to use corporal punishment than the married teachers.</w:t>
      </w:r>
    </w:p>
    <w:p w:rsidR="00CE5AF6" w:rsidRPr="0046268E" w:rsidRDefault="00CE5AF6" w:rsidP="00FC6647">
      <w:pPr>
        <w:tabs>
          <w:tab w:val="left" w:pos="0"/>
        </w:tabs>
        <w:spacing w:after="0" w:line="240" w:lineRule="auto"/>
        <w:rPr>
          <w:rFonts w:ascii="Times New Roman" w:hAnsi="Times New Roman" w:cs="Times New Roman"/>
          <w:b/>
        </w:rPr>
      </w:pPr>
    </w:p>
    <w:p w:rsidR="00CE5AF6" w:rsidRPr="0046268E" w:rsidRDefault="00CE5AF6" w:rsidP="00FC6647">
      <w:pPr>
        <w:tabs>
          <w:tab w:val="left" w:pos="0"/>
        </w:tabs>
        <w:spacing w:after="0" w:line="240" w:lineRule="auto"/>
        <w:rPr>
          <w:rFonts w:ascii="Times New Roman" w:hAnsi="Times New Roman" w:cs="Times New Roman"/>
          <w:b/>
        </w:rPr>
      </w:pPr>
      <w:r w:rsidRPr="0046268E">
        <w:rPr>
          <w:rFonts w:ascii="Times New Roman" w:hAnsi="Times New Roman" w:cs="Times New Roman"/>
          <w:b/>
        </w:rPr>
        <w:t>Conclusion</w:t>
      </w:r>
    </w:p>
    <w:p w:rsidR="00CE5AF6" w:rsidRPr="0046268E" w:rsidRDefault="00CE5AF6" w:rsidP="00FC6647">
      <w:pPr>
        <w:pStyle w:val="ListParagraph"/>
        <w:tabs>
          <w:tab w:val="left" w:pos="0"/>
        </w:tabs>
        <w:spacing w:line="240" w:lineRule="auto"/>
        <w:ind w:left="-90"/>
        <w:rPr>
          <w:rFonts w:ascii="Times New Roman" w:hAnsi="Times New Roman" w:cs="Times New Roman"/>
        </w:rPr>
      </w:pPr>
      <w:r w:rsidRPr="0046268E">
        <w:rPr>
          <w:rFonts w:ascii="Times New Roman" w:hAnsi="Times New Roman" w:cs="Times New Roman"/>
          <w:b/>
        </w:rPr>
        <w:tab/>
      </w:r>
      <w:r w:rsidRPr="0046268E">
        <w:rPr>
          <w:rFonts w:ascii="Times New Roman" w:hAnsi="Times New Roman" w:cs="Times New Roman"/>
          <w:b/>
        </w:rPr>
        <w:tab/>
      </w:r>
      <w:r w:rsidRPr="0046268E">
        <w:rPr>
          <w:rFonts w:ascii="Times New Roman" w:hAnsi="Times New Roman" w:cs="Times New Roman"/>
        </w:rPr>
        <w:t xml:space="preserve">Based on the findings of the study and discussion, the following conclusions were drawn: secondary school teachers in Nsukka LGA had positive attitude towards corporal punishment; there is a significant difference in the mean attitude of male and female secondary school teachers in Nsukka LGA towards corporal punishment; and there is no significant difference in the mean attitude of teachers in Nsukka LGA based on marital status. </w:t>
      </w:r>
    </w:p>
    <w:p w:rsidR="003A5232" w:rsidRPr="0046268E" w:rsidRDefault="003A5232" w:rsidP="00FC6647">
      <w:pPr>
        <w:pStyle w:val="ListParagraph"/>
        <w:tabs>
          <w:tab w:val="left" w:pos="0"/>
        </w:tabs>
        <w:spacing w:line="240" w:lineRule="auto"/>
        <w:ind w:left="0"/>
        <w:rPr>
          <w:rFonts w:ascii="Times New Roman" w:hAnsi="Times New Roman" w:cs="Times New Roman"/>
          <w:b/>
        </w:rPr>
      </w:pPr>
    </w:p>
    <w:p w:rsidR="00CE5AF6" w:rsidRPr="0046268E" w:rsidRDefault="00CE5AF6" w:rsidP="00FC6647">
      <w:pPr>
        <w:pStyle w:val="ListParagraph"/>
        <w:tabs>
          <w:tab w:val="left" w:pos="0"/>
        </w:tabs>
        <w:spacing w:line="240" w:lineRule="auto"/>
        <w:ind w:left="0"/>
        <w:rPr>
          <w:rFonts w:ascii="Times New Roman" w:hAnsi="Times New Roman" w:cs="Times New Roman"/>
          <w:b/>
        </w:rPr>
      </w:pPr>
      <w:r w:rsidRPr="0046268E">
        <w:rPr>
          <w:rFonts w:ascii="Times New Roman" w:hAnsi="Times New Roman" w:cs="Times New Roman"/>
          <w:b/>
        </w:rPr>
        <w:t>Recommendations</w:t>
      </w:r>
    </w:p>
    <w:p w:rsidR="00CE5AF6" w:rsidRPr="0046268E" w:rsidRDefault="00CE5AF6" w:rsidP="00FC6647">
      <w:pPr>
        <w:pStyle w:val="ListParagraph"/>
        <w:tabs>
          <w:tab w:val="left" w:pos="0"/>
        </w:tabs>
        <w:spacing w:line="240" w:lineRule="auto"/>
        <w:ind w:left="0"/>
        <w:rPr>
          <w:rFonts w:ascii="Times New Roman" w:hAnsi="Times New Roman" w:cs="Times New Roman"/>
        </w:rPr>
      </w:pPr>
      <w:r w:rsidRPr="0046268E">
        <w:rPr>
          <w:rFonts w:ascii="Times New Roman" w:hAnsi="Times New Roman" w:cs="Times New Roman"/>
        </w:rPr>
        <w:tab/>
        <w:t>Based on the findings of this study, the discussion and conclusions herein, the study recommends that:</w:t>
      </w:r>
    </w:p>
    <w:p w:rsidR="00CE5AF6" w:rsidRPr="0046268E" w:rsidRDefault="00CE5AF6" w:rsidP="00FC6647">
      <w:pPr>
        <w:pStyle w:val="ListParagraph"/>
        <w:tabs>
          <w:tab w:val="left" w:pos="0"/>
        </w:tabs>
        <w:spacing w:line="240" w:lineRule="auto"/>
        <w:ind w:left="0"/>
        <w:rPr>
          <w:rFonts w:ascii="Times New Roman" w:hAnsi="Times New Roman" w:cs="Times New Roman"/>
        </w:rPr>
      </w:pPr>
      <w:r w:rsidRPr="0046268E">
        <w:rPr>
          <w:rFonts w:ascii="Times New Roman" w:hAnsi="Times New Roman" w:cs="Times New Roman"/>
        </w:rPr>
        <w:t>1. Corporal punishment should be sustained in secondary schools.</w:t>
      </w:r>
    </w:p>
    <w:p w:rsidR="00CE5AF6" w:rsidRPr="0046268E" w:rsidRDefault="00CE5AF6" w:rsidP="00FC6647">
      <w:pPr>
        <w:pStyle w:val="ListParagraph"/>
        <w:tabs>
          <w:tab w:val="left" w:pos="0"/>
        </w:tabs>
        <w:spacing w:line="240" w:lineRule="auto"/>
        <w:ind w:left="0"/>
        <w:rPr>
          <w:rFonts w:ascii="Times New Roman" w:hAnsi="Times New Roman" w:cs="Times New Roman"/>
        </w:rPr>
      </w:pPr>
      <w:r w:rsidRPr="0046268E">
        <w:rPr>
          <w:rFonts w:ascii="Times New Roman" w:hAnsi="Times New Roman" w:cs="Times New Roman"/>
        </w:rPr>
        <w:t>2. If possible, a neutral party, specifically identified should administer the punishment, rather than the teacher who was in conflict with the student.</w:t>
      </w:r>
    </w:p>
    <w:p w:rsidR="003A5232" w:rsidRPr="0046268E" w:rsidRDefault="003A5232" w:rsidP="00FC6647">
      <w:pPr>
        <w:pStyle w:val="ListParagraph"/>
        <w:tabs>
          <w:tab w:val="left" w:pos="0"/>
          <w:tab w:val="left" w:pos="5010"/>
          <w:tab w:val="center" w:pos="5670"/>
        </w:tabs>
        <w:spacing w:line="240" w:lineRule="auto"/>
        <w:ind w:left="0"/>
        <w:rPr>
          <w:rFonts w:ascii="Times New Roman" w:hAnsi="Times New Roman" w:cs="Times New Roman"/>
          <w:b/>
        </w:rPr>
      </w:pPr>
    </w:p>
    <w:p w:rsidR="00CE5AF6" w:rsidRPr="0046268E" w:rsidRDefault="00CE5AF6" w:rsidP="00FC6647">
      <w:pPr>
        <w:pStyle w:val="ListParagraph"/>
        <w:tabs>
          <w:tab w:val="left" w:pos="0"/>
          <w:tab w:val="left" w:pos="5010"/>
          <w:tab w:val="center" w:pos="5670"/>
        </w:tabs>
        <w:spacing w:line="240" w:lineRule="auto"/>
        <w:ind w:left="0"/>
        <w:rPr>
          <w:rFonts w:ascii="Times New Roman" w:hAnsi="Times New Roman" w:cs="Times New Roman"/>
          <w:b/>
        </w:rPr>
      </w:pPr>
      <w:r w:rsidRPr="0046268E">
        <w:rPr>
          <w:rFonts w:ascii="Times New Roman" w:hAnsi="Times New Roman" w:cs="Times New Roman"/>
          <w:b/>
        </w:rPr>
        <w:t>Implication for Education</w:t>
      </w:r>
    </w:p>
    <w:p w:rsidR="00CE5AF6" w:rsidRPr="0046268E" w:rsidRDefault="00CE5AF6" w:rsidP="00FC6647">
      <w:pPr>
        <w:pStyle w:val="Default"/>
        <w:jc w:val="both"/>
        <w:rPr>
          <w:color w:val="auto"/>
          <w:sz w:val="22"/>
          <w:szCs w:val="22"/>
        </w:rPr>
      </w:pPr>
      <w:r w:rsidRPr="0046268E">
        <w:rPr>
          <w:color w:val="auto"/>
          <w:sz w:val="22"/>
          <w:szCs w:val="22"/>
        </w:rPr>
        <w:t>Corporal punishment is a disciplinary measure and involves the infliction of physical pain to the body. However, the effect of this physical pain has far reaching consequences on the mental, psychological and social development of the students when it is frequent and extreme. These have implication for learning process because when corporal punishment is excessive, it may likely affect the students learning ability. However, when students are allowed to misbehave without a measure of control and discipline, they may grow up to become irresponsible citizens, and may develop poor attitude to life, work and career.</w:t>
      </w:r>
    </w:p>
    <w:p w:rsidR="00CE5AF6" w:rsidRPr="0046268E" w:rsidRDefault="00CE5AF6" w:rsidP="00FC6647">
      <w:pPr>
        <w:pStyle w:val="Default"/>
        <w:jc w:val="both"/>
        <w:rPr>
          <w:b/>
          <w:color w:val="auto"/>
          <w:sz w:val="22"/>
          <w:szCs w:val="22"/>
        </w:rPr>
      </w:pPr>
      <w:r w:rsidRPr="0046268E">
        <w:rPr>
          <w:color w:val="auto"/>
          <w:sz w:val="22"/>
          <w:szCs w:val="22"/>
        </w:rPr>
        <w:tab/>
        <w:t>Frequent use of corporal punishment may harden students and cause them to be truants and finally drop-out from school. Inasmuch as corporal punishment should be sustained in schools as a disciplinary measure, the students’ total development should be considered. In administering corporal punishment, the issue of teacher-student relationship should be put into cognizance. This is because when the relationship between a teacher and a student is too rough that the student dodges from the teacher and the course (s) taught by the teacher, learning process is hampered. On the other hand, when a teacher is too lenient with students in such as way that the students do not have any regard for the teacher due to the teacher’s complacency, learning is also adversely affected as students will not take the teacher’s course (s) seriously or submit assignment when given. Therefore, whatever attitude any teacher has towards corporal punishment, there is need to strike a balance between corporal punishment and overall learning and development of the students.</w:t>
      </w:r>
    </w:p>
    <w:p w:rsidR="005D0EB1" w:rsidRPr="0046268E" w:rsidRDefault="005D0EB1" w:rsidP="00FC6647">
      <w:pPr>
        <w:pStyle w:val="ListParagraph"/>
        <w:tabs>
          <w:tab w:val="left" w:pos="0"/>
          <w:tab w:val="left" w:pos="5010"/>
          <w:tab w:val="center" w:pos="5670"/>
        </w:tabs>
        <w:spacing w:line="240" w:lineRule="auto"/>
        <w:ind w:left="0"/>
        <w:rPr>
          <w:rFonts w:ascii="Times New Roman" w:hAnsi="Times New Roman" w:cs="Times New Roman"/>
          <w:b/>
        </w:rPr>
      </w:pPr>
    </w:p>
    <w:p w:rsidR="00F72682" w:rsidRPr="0046268E" w:rsidRDefault="00F72682" w:rsidP="00FC6647">
      <w:pPr>
        <w:pStyle w:val="ListParagraph"/>
        <w:tabs>
          <w:tab w:val="left" w:pos="0"/>
          <w:tab w:val="left" w:pos="5010"/>
          <w:tab w:val="center" w:pos="5670"/>
        </w:tabs>
        <w:spacing w:line="240" w:lineRule="auto"/>
        <w:ind w:left="0"/>
        <w:rPr>
          <w:rFonts w:ascii="Times New Roman" w:hAnsi="Times New Roman" w:cs="Times New Roman"/>
          <w:b/>
        </w:rPr>
      </w:pPr>
    </w:p>
    <w:p w:rsidR="00CE5AF6" w:rsidRPr="0046268E" w:rsidRDefault="00CE5AF6" w:rsidP="00FC6647">
      <w:pPr>
        <w:pStyle w:val="ListParagraph"/>
        <w:tabs>
          <w:tab w:val="left" w:pos="0"/>
          <w:tab w:val="left" w:pos="5010"/>
          <w:tab w:val="center" w:pos="5670"/>
        </w:tabs>
        <w:spacing w:line="240" w:lineRule="auto"/>
        <w:ind w:left="0"/>
        <w:rPr>
          <w:rFonts w:ascii="Times New Roman" w:hAnsi="Times New Roman" w:cs="Times New Roman"/>
        </w:rPr>
      </w:pPr>
      <w:r w:rsidRPr="0046268E">
        <w:rPr>
          <w:rFonts w:ascii="Times New Roman" w:hAnsi="Times New Roman" w:cs="Times New Roman"/>
          <w:b/>
        </w:rPr>
        <w:t>References</w:t>
      </w:r>
    </w:p>
    <w:p w:rsidR="00CE5AF6" w:rsidRPr="0046268E" w:rsidRDefault="00CE5AF6" w:rsidP="00F72682">
      <w:pPr>
        <w:pStyle w:val="ListParagraph"/>
        <w:tabs>
          <w:tab w:val="left" w:pos="0"/>
        </w:tabs>
        <w:spacing w:line="240" w:lineRule="auto"/>
        <w:ind w:hanging="720"/>
        <w:rPr>
          <w:rFonts w:ascii="Times New Roman" w:hAnsi="Times New Roman" w:cs="Times New Roman"/>
        </w:rPr>
      </w:pPr>
      <w:r w:rsidRPr="0046268E">
        <w:rPr>
          <w:rFonts w:ascii="Times New Roman" w:hAnsi="Times New Roman" w:cs="Times New Roman"/>
        </w:rPr>
        <w:t xml:space="preserve">Ademuwagun, Z.A., Ajala, I.A., Oke, E.A., Moronkola, A.A., &amp; Jegede, A.S. (2002). </w:t>
      </w:r>
      <w:r w:rsidRPr="0046268E">
        <w:rPr>
          <w:rFonts w:ascii="Times New Roman" w:hAnsi="Times New Roman" w:cs="Times New Roman"/>
          <w:i/>
        </w:rPr>
        <w:t>Health educationhealth promotion</w:t>
      </w:r>
      <w:r w:rsidRPr="0046268E">
        <w:rPr>
          <w:rFonts w:ascii="Times New Roman" w:hAnsi="Times New Roman" w:cs="Times New Roman"/>
        </w:rPr>
        <w:t>. Ibadan: Royal People Nigerian Limited.</w:t>
      </w:r>
    </w:p>
    <w:p w:rsidR="00CE5AF6" w:rsidRPr="0046268E" w:rsidRDefault="00CE5AF6" w:rsidP="00F72682">
      <w:pPr>
        <w:pStyle w:val="ListParagraph"/>
        <w:tabs>
          <w:tab w:val="left" w:pos="0"/>
        </w:tabs>
        <w:spacing w:line="240" w:lineRule="auto"/>
        <w:ind w:hanging="720"/>
        <w:rPr>
          <w:rFonts w:ascii="Times New Roman" w:hAnsi="Times New Roman" w:cs="Times New Roman"/>
        </w:rPr>
      </w:pPr>
      <w:r w:rsidRPr="0046268E">
        <w:rPr>
          <w:rFonts w:ascii="Times New Roman" w:hAnsi="Times New Roman" w:cs="Times New Roman"/>
        </w:rPr>
        <w:t xml:space="preserve">Aitken, G.W. (2000). </w:t>
      </w:r>
      <w:r w:rsidRPr="0046268E">
        <w:rPr>
          <w:rFonts w:ascii="Times New Roman" w:hAnsi="Times New Roman" w:cs="Times New Roman"/>
          <w:i/>
        </w:rPr>
        <w:t xml:space="preserve">A handbook of social psychology. </w:t>
      </w:r>
      <w:r w:rsidRPr="0046268E">
        <w:rPr>
          <w:rFonts w:ascii="Times New Roman" w:hAnsi="Times New Roman" w:cs="Times New Roman"/>
        </w:rPr>
        <w:t>New York: Programme Publishers.</w:t>
      </w:r>
    </w:p>
    <w:p w:rsidR="00CE5AF6" w:rsidRPr="0046268E" w:rsidRDefault="00CE5AF6" w:rsidP="00F72682">
      <w:pPr>
        <w:pStyle w:val="ListParagraph"/>
        <w:tabs>
          <w:tab w:val="left" w:pos="0"/>
        </w:tabs>
        <w:spacing w:line="240" w:lineRule="auto"/>
        <w:ind w:hanging="720"/>
        <w:rPr>
          <w:rFonts w:ascii="Times New Roman" w:hAnsi="Times New Roman" w:cs="Times New Roman"/>
        </w:rPr>
      </w:pPr>
      <w:r w:rsidRPr="0046268E">
        <w:rPr>
          <w:rFonts w:ascii="Times New Roman" w:hAnsi="Times New Roman" w:cs="Times New Roman"/>
        </w:rPr>
        <w:t xml:space="preserve">Atkinson, T. (2007). “ Recents Trends in Sex Ratios at Birth in China”. </w:t>
      </w:r>
      <w:r w:rsidRPr="0046268E">
        <w:rPr>
          <w:rFonts w:ascii="Times New Roman" w:hAnsi="Times New Roman" w:cs="Times New Roman"/>
          <w:i/>
        </w:rPr>
        <w:t>Population and development review, 16,1, 63-83.</w:t>
      </w:r>
    </w:p>
    <w:p w:rsidR="00CE5AF6" w:rsidRPr="0046268E" w:rsidRDefault="00CE5AF6" w:rsidP="00F72682">
      <w:pPr>
        <w:pStyle w:val="ListParagraph"/>
        <w:tabs>
          <w:tab w:val="left" w:pos="0"/>
        </w:tabs>
        <w:spacing w:line="240" w:lineRule="auto"/>
        <w:ind w:hanging="720"/>
        <w:rPr>
          <w:rFonts w:ascii="Times New Roman" w:hAnsi="Times New Roman" w:cs="Times New Roman"/>
        </w:rPr>
      </w:pPr>
      <w:r w:rsidRPr="0046268E">
        <w:rPr>
          <w:rFonts w:ascii="Times New Roman" w:hAnsi="Times New Roman" w:cs="Times New Roman"/>
        </w:rPr>
        <w:t>Ayogu, F.I. (2010). Determinants of attitude towards the use of corporal punishment in secondary schools in</w:t>
      </w:r>
    </w:p>
    <w:p w:rsidR="00CE5AF6" w:rsidRPr="0046268E" w:rsidRDefault="00CE5AF6" w:rsidP="00F72682">
      <w:pPr>
        <w:pStyle w:val="ListParagraph"/>
        <w:tabs>
          <w:tab w:val="left" w:pos="0"/>
        </w:tabs>
        <w:spacing w:line="240" w:lineRule="auto"/>
        <w:ind w:hanging="720"/>
        <w:rPr>
          <w:rFonts w:ascii="Times New Roman" w:hAnsi="Times New Roman" w:cs="Times New Roman"/>
          <w:i/>
        </w:rPr>
      </w:pPr>
      <w:r w:rsidRPr="0046268E">
        <w:rPr>
          <w:rFonts w:ascii="Times New Roman" w:hAnsi="Times New Roman" w:cs="Times New Roman"/>
        </w:rPr>
        <w:t xml:space="preserve">eastern Nigeria. </w:t>
      </w:r>
      <w:r w:rsidRPr="0046268E">
        <w:rPr>
          <w:rFonts w:ascii="Times New Roman" w:hAnsi="Times New Roman" w:cs="Times New Roman"/>
          <w:i/>
        </w:rPr>
        <w:t>Journal of Educational Science, 1, 2, 56-63.</w:t>
      </w:r>
    </w:p>
    <w:p w:rsidR="00CE5AF6" w:rsidRPr="0046268E" w:rsidRDefault="00CE5AF6" w:rsidP="00F72682">
      <w:pPr>
        <w:pStyle w:val="ListParagraph"/>
        <w:tabs>
          <w:tab w:val="left" w:pos="0"/>
          <w:tab w:val="left" w:pos="720"/>
        </w:tabs>
        <w:spacing w:line="240" w:lineRule="auto"/>
        <w:ind w:hanging="720"/>
        <w:rPr>
          <w:rFonts w:ascii="Times New Roman" w:hAnsi="Times New Roman" w:cs="Times New Roman"/>
        </w:rPr>
      </w:pPr>
      <w:r w:rsidRPr="0046268E">
        <w:rPr>
          <w:rFonts w:ascii="Times New Roman" w:hAnsi="Times New Roman" w:cs="Times New Roman"/>
        </w:rPr>
        <w:t xml:space="preserve">Basci, z., &amp; Dileken, M. (2009). An analysis on classroom teachers’ attitude towards corporal punishment from the aspect of several variables. </w:t>
      </w:r>
      <w:r w:rsidRPr="0046268E">
        <w:rPr>
          <w:rFonts w:ascii="Times New Roman" w:hAnsi="Times New Roman" w:cs="Times New Roman"/>
          <w:i/>
        </w:rPr>
        <w:t>World Applied Science Journal, 6, 7, 933-938.</w:t>
      </w:r>
    </w:p>
    <w:p w:rsidR="00CE5AF6" w:rsidRPr="0046268E" w:rsidRDefault="00CE5AF6" w:rsidP="00F72682">
      <w:pPr>
        <w:pStyle w:val="ListParagraph"/>
        <w:tabs>
          <w:tab w:val="left" w:pos="0"/>
          <w:tab w:val="left" w:pos="90"/>
        </w:tabs>
        <w:spacing w:line="240" w:lineRule="auto"/>
        <w:ind w:hanging="720"/>
        <w:rPr>
          <w:rFonts w:ascii="Times New Roman" w:hAnsi="Times New Roman" w:cs="Times New Roman"/>
          <w:i/>
        </w:rPr>
      </w:pPr>
      <w:r w:rsidRPr="0046268E">
        <w:rPr>
          <w:rFonts w:ascii="Times New Roman" w:hAnsi="Times New Roman" w:cs="Times New Roman"/>
        </w:rPr>
        <w:t xml:space="preserve">Dawes, A., Kiropiwnicki, Z.S., Kafaar, Z., &amp; Richter, L. (2005). Survey examines South Africa’s attitude towards corporal punishment. </w:t>
      </w:r>
      <w:r w:rsidRPr="0046268E">
        <w:rPr>
          <w:rFonts w:ascii="Times New Roman" w:hAnsi="Times New Roman" w:cs="Times New Roman"/>
          <w:i/>
        </w:rPr>
        <w:t>Journal of Children’s Rights Project Community Law Centre,1, 2.</w:t>
      </w:r>
    </w:p>
    <w:p w:rsidR="00CE5AF6" w:rsidRPr="0046268E" w:rsidRDefault="00CE5AF6" w:rsidP="00F72682">
      <w:pPr>
        <w:pStyle w:val="ListParagraph"/>
        <w:tabs>
          <w:tab w:val="left" w:pos="0"/>
        </w:tabs>
        <w:spacing w:line="240" w:lineRule="auto"/>
        <w:ind w:hanging="720"/>
        <w:rPr>
          <w:rFonts w:ascii="Times New Roman" w:hAnsi="Times New Roman" w:cs="Times New Roman"/>
        </w:rPr>
      </w:pPr>
      <w:r w:rsidRPr="0046268E">
        <w:rPr>
          <w:rFonts w:ascii="Times New Roman" w:hAnsi="Times New Roman" w:cs="Times New Roman"/>
        </w:rPr>
        <w:t xml:space="preserve">Frizzell, M. (1998). </w:t>
      </w:r>
      <w:r w:rsidRPr="0046268E">
        <w:rPr>
          <w:rFonts w:ascii="Times New Roman" w:hAnsi="Times New Roman" w:cs="Times New Roman"/>
          <w:i/>
        </w:rPr>
        <w:t>Best Practices: Innovative Domestic Violence Programs in Health Care Settings</w:t>
      </w:r>
      <w:r w:rsidRPr="0046268E">
        <w:rPr>
          <w:rFonts w:ascii="Times New Roman" w:hAnsi="Times New Roman" w:cs="Times New Roman"/>
        </w:rPr>
        <w:t>.Family Violence Prevention Fund.</w:t>
      </w:r>
    </w:p>
    <w:p w:rsidR="00CE5AF6" w:rsidRPr="0046268E" w:rsidRDefault="00CE5AF6" w:rsidP="00F72682">
      <w:pPr>
        <w:pStyle w:val="ListParagraph"/>
        <w:tabs>
          <w:tab w:val="left" w:pos="0"/>
        </w:tabs>
        <w:spacing w:line="240" w:lineRule="auto"/>
        <w:ind w:right="-180" w:hanging="720"/>
        <w:rPr>
          <w:rFonts w:ascii="Times New Roman" w:hAnsi="Times New Roman" w:cs="Times New Roman"/>
          <w:i/>
        </w:rPr>
      </w:pPr>
      <w:r w:rsidRPr="0046268E">
        <w:rPr>
          <w:rFonts w:ascii="Times New Roman" w:hAnsi="Times New Roman" w:cs="Times New Roman"/>
        </w:rPr>
        <w:t xml:space="preserve">Kimma, L.A. (2011). Disciplinary measures in Nigerian schools. </w:t>
      </w:r>
      <w:r w:rsidRPr="0046268E">
        <w:rPr>
          <w:rFonts w:ascii="Times New Roman" w:hAnsi="Times New Roman" w:cs="Times New Roman"/>
          <w:i/>
        </w:rPr>
        <w:t>Global Journal of Human Social Science Linguistics &amp; education, 12,11, 14-21.</w:t>
      </w:r>
    </w:p>
    <w:p w:rsidR="00CE5AF6" w:rsidRPr="0046268E" w:rsidRDefault="00CE5AF6" w:rsidP="00F72682">
      <w:pPr>
        <w:pStyle w:val="ListParagraph"/>
        <w:tabs>
          <w:tab w:val="left" w:pos="0"/>
        </w:tabs>
        <w:spacing w:line="240" w:lineRule="auto"/>
        <w:ind w:right="-180" w:hanging="720"/>
        <w:rPr>
          <w:rFonts w:ascii="Times New Roman" w:hAnsi="Times New Roman" w:cs="Times New Roman"/>
          <w:i/>
        </w:rPr>
      </w:pPr>
      <w:r w:rsidRPr="0046268E">
        <w:rPr>
          <w:rFonts w:ascii="Times New Roman" w:hAnsi="Times New Roman" w:cs="Times New Roman"/>
        </w:rPr>
        <w:t xml:space="preserve">Kubeka, W. M. (2004). </w:t>
      </w:r>
      <w:r w:rsidRPr="0046268E">
        <w:rPr>
          <w:rFonts w:ascii="Times New Roman" w:hAnsi="Times New Roman" w:cs="Times New Roman"/>
          <w:i/>
        </w:rPr>
        <w:t xml:space="preserve">Disciplinary measures at the Moduopo primary school in Tembisa, Gauteng </w:t>
      </w:r>
    </w:p>
    <w:p w:rsidR="00CE5AF6" w:rsidRPr="0046268E" w:rsidRDefault="00CE5AF6" w:rsidP="00F72682">
      <w:pPr>
        <w:pStyle w:val="ListParagraph"/>
        <w:tabs>
          <w:tab w:val="left" w:pos="720"/>
        </w:tabs>
        <w:spacing w:line="240" w:lineRule="auto"/>
        <w:ind w:right="-180" w:hanging="720"/>
        <w:rPr>
          <w:rFonts w:ascii="Times New Roman" w:hAnsi="Times New Roman" w:cs="Times New Roman"/>
        </w:rPr>
      </w:pPr>
      <w:r w:rsidRPr="0046268E">
        <w:rPr>
          <w:rFonts w:ascii="Times New Roman" w:hAnsi="Times New Roman" w:cs="Times New Roman"/>
          <w:i/>
        </w:rPr>
        <w:t xml:space="preserve">          South Africa. (Unpublished MTech dissertation). Pretoria</w:t>
      </w:r>
      <w:r w:rsidRPr="0046268E">
        <w:rPr>
          <w:rFonts w:ascii="Times New Roman" w:hAnsi="Times New Roman" w:cs="Times New Roman"/>
        </w:rPr>
        <w:t>: Tshwane University of Technology.</w:t>
      </w:r>
    </w:p>
    <w:p w:rsidR="00CE5AF6" w:rsidRPr="0046268E" w:rsidRDefault="00CE5AF6" w:rsidP="00F72682">
      <w:pPr>
        <w:pStyle w:val="ListParagraph"/>
        <w:tabs>
          <w:tab w:val="left" w:pos="720"/>
          <w:tab w:val="left" w:pos="1080"/>
          <w:tab w:val="left" w:pos="8820"/>
        </w:tabs>
        <w:spacing w:line="240" w:lineRule="auto"/>
        <w:ind w:right="-180" w:hanging="720"/>
        <w:rPr>
          <w:rFonts w:ascii="Times New Roman" w:hAnsi="Times New Roman" w:cs="Times New Roman"/>
        </w:rPr>
      </w:pPr>
      <w:r w:rsidRPr="0046268E">
        <w:rPr>
          <w:rFonts w:ascii="Times New Roman" w:hAnsi="Times New Roman" w:cs="Times New Roman"/>
        </w:rPr>
        <w:t xml:space="preserve">Kumaraswamy, N., &amp; Othman, A. (2011). Corporal punishment study: A case in Malaysia. </w:t>
      </w:r>
      <w:r w:rsidRPr="0046268E">
        <w:rPr>
          <w:rFonts w:ascii="Times New Roman" w:hAnsi="Times New Roman" w:cs="Times New Roman"/>
          <w:i/>
        </w:rPr>
        <w:t>Scientific Research Journal of Psychology, 2, 1; 24-28.</w:t>
      </w:r>
    </w:p>
    <w:p w:rsidR="00CE5AF6" w:rsidRPr="0046268E" w:rsidRDefault="00CE5AF6" w:rsidP="00F72682">
      <w:pPr>
        <w:pStyle w:val="ListParagraph"/>
        <w:tabs>
          <w:tab w:val="left" w:pos="720"/>
        </w:tabs>
        <w:spacing w:line="240" w:lineRule="auto"/>
        <w:ind w:right="-180" w:hanging="720"/>
        <w:rPr>
          <w:rFonts w:ascii="Times New Roman" w:hAnsi="Times New Roman" w:cs="Times New Roman"/>
          <w:i/>
        </w:rPr>
      </w:pPr>
      <w:r w:rsidRPr="0046268E">
        <w:rPr>
          <w:rFonts w:ascii="Times New Roman" w:hAnsi="Times New Roman" w:cs="Times New Roman"/>
        </w:rPr>
        <w:t xml:space="preserve">Nakpodia, E. D. (2011). “Analysis of Cases of Violation of Students” Rights in Delta State Secondary Schools, Nigeria. </w:t>
      </w:r>
      <w:r w:rsidRPr="0046268E">
        <w:rPr>
          <w:rFonts w:ascii="Times New Roman" w:hAnsi="Times New Roman" w:cs="Times New Roman"/>
          <w:i/>
        </w:rPr>
        <w:t>Prime Research Journal on Education, 1,3, 050-059.</w:t>
      </w:r>
    </w:p>
    <w:p w:rsidR="00CE5AF6" w:rsidRPr="0046268E" w:rsidRDefault="00CE5AF6" w:rsidP="00F72682">
      <w:pPr>
        <w:pStyle w:val="ListParagraph"/>
        <w:tabs>
          <w:tab w:val="left" w:pos="720"/>
        </w:tabs>
        <w:spacing w:line="240" w:lineRule="auto"/>
        <w:ind w:right="-180" w:hanging="720"/>
        <w:rPr>
          <w:rFonts w:ascii="Times New Roman" w:hAnsi="Times New Roman" w:cs="Times New Roman"/>
          <w:i/>
        </w:rPr>
      </w:pPr>
      <w:r w:rsidRPr="0046268E">
        <w:rPr>
          <w:rFonts w:ascii="Times New Roman" w:hAnsi="Times New Roman" w:cs="Times New Roman"/>
        </w:rPr>
        <w:t xml:space="preserve">Nakpodia, E. D. (2012). Principal’s attitude towards corporal punishment in Nigerian secondary schools. </w:t>
      </w:r>
      <w:r w:rsidRPr="0046268E">
        <w:rPr>
          <w:rFonts w:ascii="Times New Roman" w:hAnsi="Times New Roman" w:cs="Times New Roman"/>
          <w:i/>
        </w:rPr>
        <w:t>Global Journal of Human Social Science Linguistics &amp; Education, 12, 11;1.</w:t>
      </w:r>
    </w:p>
    <w:p w:rsidR="00CE5AF6" w:rsidRPr="0046268E" w:rsidRDefault="00CE5AF6" w:rsidP="00F72682">
      <w:pPr>
        <w:pStyle w:val="ListParagraph"/>
        <w:tabs>
          <w:tab w:val="left" w:pos="720"/>
        </w:tabs>
        <w:spacing w:line="240" w:lineRule="auto"/>
        <w:ind w:right="-180" w:hanging="720"/>
        <w:rPr>
          <w:rFonts w:ascii="Times New Roman" w:hAnsi="Times New Roman" w:cs="Times New Roman"/>
          <w:i/>
        </w:rPr>
      </w:pPr>
      <w:r w:rsidRPr="0046268E">
        <w:rPr>
          <w:rFonts w:ascii="Times New Roman" w:hAnsi="Times New Roman" w:cs="Times New Roman"/>
        </w:rPr>
        <w:t xml:space="preserve">Nuzhat, F., Shafqat, A.J., Muhammad, N., &amp; Kamran, M. (2011). Attitudes and opinion of teachers towards corporal punishment. </w:t>
      </w:r>
      <w:r w:rsidRPr="0046268E">
        <w:rPr>
          <w:rFonts w:ascii="Times New Roman" w:hAnsi="Times New Roman" w:cs="Times New Roman"/>
          <w:i/>
        </w:rPr>
        <w:t>International Journal of Learning &amp; Development, 2, 5.</w:t>
      </w:r>
    </w:p>
    <w:p w:rsidR="00CE5AF6" w:rsidRPr="0046268E" w:rsidRDefault="00CE5AF6" w:rsidP="00F72682">
      <w:pPr>
        <w:pStyle w:val="ListParagraph"/>
        <w:tabs>
          <w:tab w:val="left" w:pos="720"/>
        </w:tabs>
        <w:spacing w:line="240" w:lineRule="auto"/>
        <w:ind w:right="-180" w:hanging="720"/>
        <w:rPr>
          <w:rFonts w:ascii="Times New Roman" w:hAnsi="Times New Roman" w:cs="Times New Roman"/>
          <w:i/>
        </w:rPr>
      </w:pPr>
      <w:r w:rsidRPr="0046268E">
        <w:rPr>
          <w:rFonts w:ascii="Times New Roman" w:hAnsi="Times New Roman" w:cs="Times New Roman"/>
        </w:rPr>
        <w:t xml:space="preserve">Opara, J. S. (1993). Methodology for primary health education: some practical considerations. </w:t>
      </w:r>
      <w:r w:rsidRPr="0046268E">
        <w:rPr>
          <w:rFonts w:ascii="Times New Roman" w:hAnsi="Times New Roman" w:cs="Times New Roman"/>
          <w:i/>
        </w:rPr>
        <w:t>Nigerian Social Health Journal, 8, 65-68.</w:t>
      </w:r>
    </w:p>
    <w:p w:rsidR="00CE5AF6" w:rsidRPr="0046268E" w:rsidRDefault="00CE5AF6" w:rsidP="00F72682">
      <w:pPr>
        <w:pStyle w:val="ListParagraph"/>
        <w:tabs>
          <w:tab w:val="left" w:pos="720"/>
        </w:tabs>
        <w:spacing w:line="240" w:lineRule="auto"/>
        <w:ind w:right="-180" w:hanging="720"/>
        <w:rPr>
          <w:rFonts w:ascii="Times New Roman" w:hAnsi="Times New Roman" w:cs="Times New Roman"/>
          <w:i/>
        </w:rPr>
      </w:pPr>
      <w:r w:rsidRPr="0046268E">
        <w:rPr>
          <w:rFonts w:ascii="Times New Roman" w:hAnsi="Times New Roman" w:cs="Times New Roman"/>
        </w:rPr>
        <w:t xml:space="preserve">Okoye, M. O. (2011). Gender disparities in the use of corporal punishment in public schools in Nigeria. </w:t>
      </w:r>
      <w:r w:rsidRPr="0046268E">
        <w:rPr>
          <w:rFonts w:ascii="Times New Roman" w:hAnsi="Times New Roman" w:cs="Times New Roman"/>
          <w:i/>
        </w:rPr>
        <w:t>Journal of Social Sciences, 3, 1, 34-41.</w:t>
      </w:r>
    </w:p>
    <w:p w:rsidR="00CE5AF6" w:rsidRPr="0046268E" w:rsidRDefault="00CE5AF6" w:rsidP="00F72682">
      <w:pPr>
        <w:pStyle w:val="ListParagraph"/>
        <w:tabs>
          <w:tab w:val="left" w:pos="720"/>
        </w:tabs>
        <w:spacing w:line="240" w:lineRule="auto"/>
        <w:ind w:right="-180" w:hanging="720"/>
        <w:rPr>
          <w:rFonts w:ascii="Times New Roman" w:hAnsi="Times New Roman" w:cs="Times New Roman"/>
        </w:rPr>
      </w:pPr>
      <w:r w:rsidRPr="0046268E">
        <w:rPr>
          <w:rFonts w:ascii="Times New Roman" w:hAnsi="Times New Roman" w:cs="Times New Roman"/>
        </w:rPr>
        <w:t>Simpson, J. A., &amp; Weiner, E. S. C. (2000). Oxford English Dictionary. New York: Oxford University Press.</w:t>
      </w:r>
    </w:p>
    <w:p w:rsidR="00CE5AF6" w:rsidRPr="0046268E" w:rsidRDefault="00CE5AF6" w:rsidP="00F72682">
      <w:pPr>
        <w:pStyle w:val="ListParagraph"/>
        <w:tabs>
          <w:tab w:val="left" w:pos="720"/>
        </w:tabs>
        <w:spacing w:line="240" w:lineRule="auto"/>
        <w:ind w:right="-180" w:hanging="720"/>
        <w:rPr>
          <w:rFonts w:ascii="Times New Roman" w:hAnsi="Times New Roman" w:cs="Times New Roman"/>
          <w:i/>
        </w:rPr>
      </w:pPr>
      <w:r w:rsidRPr="0046268E">
        <w:rPr>
          <w:rFonts w:ascii="Times New Roman" w:hAnsi="Times New Roman" w:cs="Times New Roman"/>
        </w:rPr>
        <w:t xml:space="preserve">Tirosh, E., Shechter, S. O., Cohen, A., &amp; Jaffe, M. (2003). Attitudes towards corporal punishment and reporting abuse. </w:t>
      </w:r>
      <w:r w:rsidRPr="0046268E">
        <w:rPr>
          <w:rFonts w:ascii="Times New Roman" w:hAnsi="Times New Roman" w:cs="Times New Roman"/>
          <w:i/>
        </w:rPr>
        <w:t>Public Medicine Journal of Child Abuse &amp; Neglect, 27, 8; 929-937.</w:t>
      </w:r>
    </w:p>
    <w:p w:rsidR="005F2A8B" w:rsidRPr="0046268E" w:rsidRDefault="005F2A8B" w:rsidP="00FC6647">
      <w:pPr>
        <w:spacing w:after="0" w:line="240" w:lineRule="auto"/>
        <w:jc w:val="both"/>
        <w:rPr>
          <w:rFonts w:ascii="Times New Roman" w:hAnsi="Times New Roman" w:cs="Times New Roman"/>
        </w:rPr>
      </w:pPr>
    </w:p>
    <w:p w:rsidR="00E15747" w:rsidRPr="0046268E" w:rsidRDefault="00E15747" w:rsidP="00FC6647">
      <w:pPr>
        <w:tabs>
          <w:tab w:val="center" w:pos="4680"/>
        </w:tabs>
        <w:spacing w:after="0" w:line="240" w:lineRule="auto"/>
        <w:rPr>
          <w:rFonts w:ascii="Times New Roman" w:hAnsi="Times New Roman" w:cs="Times New Roman"/>
        </w:rPr>
      </w:pPr>
    </w:p>
    <w:p w:rsidR="00E15747" w:rsidRPr="0046268E" w:rsidRDefault="00E15747" w:rsidP="00FC6647">
      <w:pPr>
        <w:spacing w:after="0" w:line="240" w:lineRule="auto"/>
        <w:rPr>
          <w:rFonts w:ascii="Times New Roman" w:hAnsi="Times New Roman" w:cs="Times New Roman"/>
        </w:rPr>
      </w:pPr>
    </w:p>
    <w:p w:rsidR="000C56DE" w:rsidRPr="0046268E" w:rsidRDefault="000C56DE" w:rsidP="00FC6647">
      <w:pPr>
        <w:spacing w:after="0" w:line="240" w:lineRule="auto"/>
        <w:rPr>
          <w:rFonts w:ascii="Times New Roman" w:hAnsi="Times New Roman" w:cs="Times New Roman"/>
        </w:rPr>
      </w:pPr>
    </w:p>
    <w:p w:rsidR="000C56DE" w:rsidRPr="0046268E" w:rsidRDefault="000C56DE" w:rsidP="00FC6647">
      <w:pPr>
        <w:spacing w:after="0" w:line="240" w:lineRule="auto"/>
        <w:rPr>
          <w:rFonts w:ascii="Times New Roman" w:hAnsi="Times New Roman" w:cs="Times New Roman"/>
        </w:rPr>
      </w:pPr>
    </w:p>
    <w:p w:rsidR="000C56DE" w:rsidRPr="0046268E" w:rsidRDefault="000C56DE" w:rsidP="00FC6647">
      <w:pPr>
        <w:spacing w:after="0" w:line="240" w:lineRule="auto"/>
        <w:rPr>
          <w:rFonts w:ascii="Times New Roman" w:hAnsi="Times New Roman" w:cs="Times New Roman"/>
        </w:rPr>
      </w:pPr>
    </w:p>
    <w:p w:rsidR="000C56DE" w:rsidRPr="0046268E" w:rsidRDefault="000C56DE" w:rsidP="00FC6647">
      <w:pPr>
        <w:spacing w:after="0" w:line="240" w:lineRule="auto"/>
        <w:rPr>
          <w:rFonts w:ascii="Times New Roman" w:hAnsi="Times New Roman" w:cs="Times New Roman"/>
        </w:rPr>
      </w:pPr>
    </w:p>
    <w:p w:rsidR="000C56DE" w:rsidRPr="0046268E" w:rsidRDefault="000C56DE" w:rsidP="00FC6647">
      <w:pPr>
        <w:spacing w:after="0" w:line="240" w:lineRule="auto"/>
        <w:rPr>
          <w:rFonts w:ascii="Times New Roman" w:hAnsi="Times New Roman" w:cs="Times New Roman"/>
        </w:rPr>
      </w:pPr>
    </w:p>
    <w:p w:rsidR="000C56DE" w:rsidRPr="0046268E" w:rsidRDefault="000C56DE" w:rsidP="00FC6647">
      <w:pPr>
        <w:spacing w:after="0" w:line="240" w:lineRule="auto"/>
        <w:rPr>
          <w:rFonts w:ascii="Times New Roman" w:hAnsi="Times New Roman" w:cs="Times New Roman"/>
        </w:rPr>
      </w:pPr>
    </w:p>
    <w:p w:rsidR="000C56DE" w:rsidRPr="0046268E" w:rsidRDefault="000C56DE" w:rsidP="00FC6647">
      <w:pPr>
        <w:spacing w:after="0" w:line="240" w:lineRule="auto"/>
        <w:rPr>
          <w:rFonts w:ascii="Times New Roman" w:hAnsi="Times New Roman" w:cs="Times New Roman"/>
        </w:rPr>
      </w:pPr>
    </w:p>
    <w:p w:rsidR="000C56DE" w:rsidRPr="0046268E" w:rsidRDefault="000C56DE" w:rsidP="00FC6647">
      <w:pPr>
        <w:spacing w:after="0" w:line="240" w:lineRule="auto"/>
        <w:rPr>
          <w:rFonts w:ascii="Times New Roman" w:hAnsi="Times New Roman" w:cs="Times New Roman"/>
        </w:rPr>
      </w:pPr>
    </w:p>
    <w:p w:rsidR="000C56DE" w:rsidRPr="0046268E" w:rsidRDefault="000C56DE" w:rsidP="00FC6647">
      <w:pPr>
        <w:spacing w:after="0" w:line="240" w:lineRule="auto"/>
        <w:rPr>
          <w:rFonts w:ascii="Times New Roman" w:hAnsi="Times New Roman" w:cs="Times New Roman"/>
        </w:rPr>
      </w:pPr>
    </w:p>
    <w:p w:rsidR="00F46F36" w:rsidRPr="0046268E" w:rsidRDefault="00F72682" w:rsidP="00FC6647">
      <w:pPr>
        <w:spacing w:after="0" w:line="240" w:lineRule="auto"/>
        <w:jc w:val="center"/>
        <w:rPr>
          <w:rFonts w:ascii="Times New Roman" w:hAnsi="Times New Roman" w:cs="Times New Roman"/>
          <w:b/>
          <w:sz w:val="24"/>
        </w:rPr>
      </w:pPr>
      <w:r w:rsidRPr="0046268E">
        <w:rPr>
          <w:rFonts w:ascii="Times New Roman" w:hAnsi="Times New Roman" w:cs="Times New Roman"/>
          <w:b/>
          <w:sz w:val="24"/>
        </w:rPr>
        <w:t xml:space="preserve">INCIDENCE, SCREENING AND PATTERN OF CERVICAL CANCER AMONG WOMEN ATTENDING UNIVERSITY OF NIGERIAN TEACHING HOSPITAL, ITUKU- OZALLA </w:t>
      </w:r>
    </w:p>
    <w:p w:rsidR="00F46F36" w:rsidRPr="0046268E" w:rsidRDefault="00F72682" w:rsidP="00FC6647">
      <w:pPr>
        <w:spacing w:after="0" w:line="240" w:lineRule="auto"/>
        <w:jc w:val="center"/>
        <w:rPr>
          <w:rFonts w:ascii="Times New Roman" w:hAnsi="Times New Roman" w:cs="Times New Roman"/>
          <w:b/>
          <w:sz w:val="24"/>
        </w:rPr>
      </w:pPr>
      <w:r w:rsidRPr="0046268E">
        <w:rPr>
          <w:rFonts w:ascii="Times New Roman" w:hAnsi="Times New Roman" w:cs="Times New Roman"/>
          <w:b/>
          <w:sz w:val="24"/>
        </w:rPr>
        <w:t>(2000-2005)</w:t>
      </w:r>
    </w:p>
    <w:p w:rsidR="00F46F36" w:rsidRPr="0046268E" w:rsidRDefault="00F46F36" w:rsidP="00FC6647">
      <w:pPr>
        <w:spacing w:after="0" w:line="240" w:lineRule="auto"/>
        <w:rPr>
          <w:rFonts w:ascii="Times New Roman" w:hAnsi="Times New Roman" w:cs="Times New Roman"/>
          <w:b/>
          <w:sz w:val="24"/>
        </w:rPr>
      </w:pPr>
    </w:p>
    <w:p w:rsidR="00F46F36" w:rsidRPr="0046268E" w:rsidRDefault="00F46F36" w:rsidP="00FC6647">
      <w:pPr>
        <w:spacing w:after="0" w:line="240" w:lineRule="auto"/>
        <w:jc w:val="center"/>
        <w:rPr>
          <w:rFonts w:ascii="Times New Roman" w:hAnsi="Times New Roman" w:cs="Times New Roman"/>
          <w:b/>
        </w:rPr>
      </w:pPr>
      <w:r w:rsidRPr="0046268E">
        <w:rPr>
          <w:rFonts w:ascii="Times New Roman" w:hAnsi="Times New Roman" w:cs="Times New Roman"/>
          <w:b/>
        </w:rPr>
        <w:t>Florence O. Ezema</w:t>
      </w:r>
    </w:p>
    <w:p w:rsidR="00F46F36" w:rsidRPr="0046268E" w:rsidRDefault="00F46F36" w:rsidP="00FC6647">
      <w:pPr>
        <w:spacing w:after="0" w:line="240" w:lineRule="auto"/>
        <w:rPr>
          <w:rFonts w:ascii="Times New Roman" w:hAnsi="Times New Roman" w:cs="Times New Roman"/>
          <w:b/>
        </w:rPr>
      </w:pPr>
    </w:p>
    <w:p w:rsidR="00F46F36" w:rsidRPr="0046268E" w:rsidRDefault="00F46F36" w:rsidP="00FC6647">
      <w:pPr>
        <w:spacing w:after="0" w:line="240" w:lineRule="auto"/>
        <w:rPr>
          <w:rFonts w:ascii="Times New Roman" w:hAnsi="Times New Roman" w:cs="Times New Roman"/>
          <w:b/>
        </w:rPr>
      </w:pPr>
      <w:r w:rsidRPr="0046268E">
        <w:rPr>
          <w:rFonts w:ascii="Times New Roman" w:hAnsi="Times New Roman" w:cs="Times New Roman"/>
          <w:b/>
        </w:rPr>
        <w:t>Abstract</w:t>
      </w:r>
    </w:p>
    <w:p w:rsidR="00F46F36" w:rsidRPr="0046268E" w:rsidRDefault="00F46F36" w:rsidP="00FC6647">
      <w:pPr>
        <w:spacing w:after="0" w:line="240" w:lineRule="auto"/>
        <w:jc w:val="both"/>
        <w:rPr>
          <w:rFonts w:ascii="Times New Roman" w:hAnsi="Times New Roman" w:cs="Times New Roman"/>
          <w:i/>
        </w:rPr>
      </w:pPr>
      <w:r w:rsidRPr="0046268E">
        <w:rPr>
          <w:rFonts w:ascii="Times New Roman" w:hAnsi="Times New Roman" w:cs="Times New Roman"/>
          <w:i/>
        </w:rPr>
        <w:t>The main purpose of the study was to find out the socio-demographic pattern of the incidence, screening and pattern of cervical cancer among women in University of Nigeria Teaching Hospital, Ituku-Ozalla from 2000-2005. The study adopted the descriptive research design utilizing the expost facto design The Population for study consisted of all the records of cervical cancer cases in UNTH, from 2000-2005 which were 82 cases. The instrument for data collection was researcher designed Cervical Cancer Inventory Proforma (CCIP). Frequencies and percentages were used to answer the research questions while the chi-square statistic was used to test all the hypotheses. The findings revealed that the highest incidence of cervical cancer was recorded in 2004 (30.5%) and this occurred among women aged 61years and above (35.4%), cervical cancer was also found to be more among married women (75.6%) and rural dwellers (56.1%). Majority of the women (75.6%) had never gone for cervical screening. Based on these findings, it was recommended that government should provide cancer screening equipment in most of the health facilities to increase access and health education on cancer should be intensified.</w:t>
      </w:r>
    </w:p>
    <w:p w:rsidR="00F72682" w:rsidRPr="0046268E" w:rsidRDefault="00F72682" w:rsidP="00FC6647">
      <w:pPr>
        <w:tabs>
          <w:tab w:val="left" w:pos="3930"/>
        </w:tabs>
        <w:spacing w:after="0" w:line="240" w:lineRule="auto"/>
        <w:jc w:val="both"/>
        <w:rPr>
          <w:rFonts w:ascii="Times New Roman" w:hAnsi="Times New Roman" w:cs="Times New Roman"/>
        </w:rPr>
      </w:pPr>
    </w:p>
    <w:p w:rsidR="00F46F36" w:rsidRPr="0046268E" w:rsidRDefault="00F46F36" w:rsidP="00FC6647">
      <w:pPr>
        <w:tabs>
          <w:tab w:val="left" w:pos="3930"/>
        </w:tabs>
        <w:spacing w:after="0" w:line="240" w:lineRule="auto"/>
        <w:jc w:val="both"/>
        <w:rPr>
          <w:rFonts w:ascii="Times New Roman" w:hAnsi="Times New Roman" w:cs="Times New Roman"/>
        </w:rPr>
      </w:pPr>
      <w:r w:rsidRPr="0046268E">
        <w:rPr>
          <w:rFonts w:ascii="Times New Roman" w:hAnsi="Times New Roman" w:cs="Times New Roman"/>
          <w:b/>
        </w:rPr>
        <w:t>Keywords</w:t>
      </w:r>
      <w:r w:rsidRPr="0046268E">
        <w:rPr>
          <w:rFonts w:ascii="Times New Roman" w:hAnsi="Times New Roman" w:cs="Times New Roman"/>
        </w:rPr>
        <w:t>: Incidence, Pattern, Screening, Cervical Cancer, Women.</w:t>
      </w:r>
      <w:r w:rsidRPr="0046268E">
        <w:rPr>
          <w:rFonts w:ascii="Times New Roman" w:hAnsi="Times New Roman" w:cs="Times New Roman"/>
        </w:rPr>
        <w:tab/>
      </w:r>
      <w:r w:rsidRPr="0046268E">
        <w:rPr>
          <w:rFonts w:ascii="Times New Roman" w:hAnsi="Times New Roman" w:cs="Times New Roman"/>
        </w:rPr>
        <w:tab/>
      </w:r>
    </w:p>
    <w:p w:rsidR="00F72682" w:rsidRPr="0046268E" w:rsidRDefault="00F72682" w:rsidP="00FC6647">
      <w:pPr>
        <w:tabs>
          <w:tab w:val="left" w:pos="3930"/>
        </w:tabs>
        <w:spacing w:after="0" w:line="240" w:lineRule="auto"/>
        <w:rPr>
          <w:rFonts w:ascii="Times New Roman" w:hAnsi="Times New Roman" w:cs="Times New Roman"/>
          <w:b/>
        </w:rPr>
      </w:pPr>
    </w:p>
    <w:p w:rsidR="00F46F36" w:rsidRPr="0046268E" w:rsidRDefault="00F46F36" w:rsidP="00FC6647">
      <w:pPr>
        <w:tabs>
          <w:tab w:val="left" w:pos="3930"/>
        </w:tabs>
        <w:spacing w:after="0" w:line="240" w:lineRule="auto"/>
        <w:rPr>
          <w:rFonts w:ascii="Times New Roman" w:hAnsi="Times New Roman" w:cs="Times New Roman"/>
          <w:b/>
        </w:rPr>
      </w:pPr>
      <w:r w:rsidRPr="0046268E">
        <w:rPr>
          <w:rFonts w:ascii="Times New Roman" w:hAnsi="Times New Roman" w:cs="Times New Roman"/>
          <w:b/>
        </w:rPr>
        <w:t>Introduction</w:t>
      </w:r>
    </w:p>
    <w:p w:rsidR="00F46F36" w:rsidRPr="0046268E" w:rsidRDefault="00F46F36" w:rsidP="00FC6647">
      <w:pPr>
        <w:spacing w:after="0" w:line="240" w:lineRule="auto"/>
        <w:jc w:val="both"/>
        <w:rPr>
          <w:rFonts w:ascii="Times New Roman" w:hAnsi="Times New Roman" w:cs="Times New Roman"/>
        </w:rPr>
      </w:pPr>
      <w:r w:rsidRPr="0046268E">
        <w:rPr>
          <w:rFonts w:ascii="Times New Roman" w:hAnsi="Times New Roman" w:cs="Times New Roman"/>
        </w:rPr>
        <w:tab/>
        <w:t xml:space="preserve">Cancer is a disease characterized by the abnormal growth of cells of the tissue of the organs affected. These abnormal growths affect such organs like, the breasts, cervix and uterus. The abnormal growth that affects the cervix is called cervical cancer. Ferlay (2002) stated that cervical cancer threatens the lives of women, creates long term problems for families and challenges health care system. Globally, about 490,000 new cases of cervical cancer occur each year among women and 274,000 women die of the disease annually (Ferlay, 2002). In Nigerian, the national incidence of cervical cancer is 250/100,000 ( Adesokan, 2009). </w:t>
      </w:r>
    </w:p>
    <w:p w:rsidR="00F46F36" w:rsidRPr="0046268E" w:rsidRDefault="00F46F36"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 Adesokan, (2009), defined cervical cancer as the malignant growth or immortalization of the cervix. According to the author it is the commonest form of female genital cancer in developing countries and the second commonest type of cancer in women. Within the context of this study, cervical cancer means a disease in which cells of the cervix become abnormal and start to grow uncontrollably, forming tumours. Park (2009) stated that cervical cancer is a disease characterized by an abnormal growth of cells, ability to invade adjacent tissues and even distant organs and the eventual death of the affected patient if the tumour has progressed beyond that stage when it can be successfully removed </w:t>
      </w:r>
    </w:p>
    <w:p w:rsidR="00F46F36" w:rsidRPr="0046268E" w:rsidRDefault="00F46F36"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Infection with the common Human Papillomavirus (HPV) is a cause of approximately 90 percent of all cervical cancers. There are more than 80 types of HPV, about 30 of these can be transmitted sexually, including those that can cause genital warts. About half of the “high risk” HPVs are associated with cervical cancer; they produce a protein that can cause cervical epithelial cells to grow uncontrollably. The virus makes a second protein that interferes with tumour suppressor that is produced by the human immune system. The HPV-16 strain is thought to be a cause of about 50 per cent of cervical cancers (American Cancer Society, 2011). Risk factors to cervical cancer are as follows: Lack of regular pap test: most women do not and have never gone for pap test which helps to identify cancer cell at an early stage. Other factors include; Smoking, multiple sexual partners, prolonged use of birth control pills and use of Diethylstilbestrol to stop lactation. </w:t>
      </w:r>
    </w:p>
    <w:p w:rsidR="00F46F36" w:rsidRPr="0046268E" w:rsidRDefault="00F46F36"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According to Adesokan (2009) progression in the disease is usually accompanied with symptoms like, anaemia, single swollen leg, frequent and persistent vaginal discharge, abnormal bleeding, and painful sexual intercourse. When these symptoms are noticed, the women is expected to access a health facility for help for early diagnosis and treatment.</w:t>
      </w:r>
    </w:p>
    <w:p w:rsidR="00F46F36" w:rsidRPr="0046268E" w:rsidRDefault="00F46F36"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Dawtota and Olaseinde (2004) opined that diagnosis of cervical cancer can be achieved through different methods, these methods include; colposcopy, X-rays, computerized tomography (CT) scans and magnetic resonance imaging (MRI). When diagnosis has been made, staging is done to determine the extent of spread of the disease to nearby organs and tissues.</w:t>
      </w:r>
    </w:p>
    <w:p w:rsidR="00F46F36" w:rsidRPr="0046268E" w:rsidRDefault="00F46F36"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The International Federation of Gynecologists’ and Obstetrician (FIGO) system is usually used to determine the stage of cervical cancer. The stage is based on where cancer is found, and it is carefully done to actually determine the level of spread of the disease to other organs. The staging ranges from stage 0 -IV, each stage determines the type of treatment to be implemented. The treatment options include; surgery which may be inform of radical trachelectomy, total hysterectomy and radical hysterectomy. Radiation and chemotherapy are also other options of treatment (Mamadani Garver, Harpham and Campbell, 2003).</w:t>
      </w:r>
    </w:p>
    <w:p w:rsidR="00F46F36" w:rsidRPr="0046268E" w:rsidRDefault="00F46F36"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Park (2009) defined incidence as the number of new cases of a particular disease condition occurring in a defined population during a specified period of time. He further stated that incidence measures the rate at which new cases are occurring in a population and that it is not influenced by the duration of the disease. Similarly, Onwasigwe (2010) sated that incidence measures the probability that healthy people will develop disease or  health –related event during a specified period of time. It indicates the rate at which new cases of the disease occur in a defined, previously disease free population.</w:t>
      </w:r>
    </w:p>
    <w:p w:rsidR="00F46F36" w:rsidRPr="0046268E" w:rsidRDefault="00F46F36"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 Screening according to McHenry (2009) is to examine (someone or something) to discover if there is anything wrong with them. This is usually done to identify existing problems in a situation or in somebody. The author further defined health screening as a programme designed to evaluate the health status and potential of an individual. The screening test for cervical cancer is called the papanicolaou (pap) test. Cervical cancer may vary in pattern of occurrence. These patterns may demographic, spatial and temporal.</w:t>
      </w:r>
    </w:p>
    <w:p w:rsidR="00F46F36" w:rsidRPr="0046268E" w:rsidRDefault="00F46F36"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Pattern according to Schwartz (1993) is a design or guide which appears among people, it is a regular way in </w:t>
      </w:r>
      <w:r w:rsidR="00AE2E04" w:rsidRPr="0046268E">
        <w:rPr>
          <w:rFonts w:ascii="Times New Roman" w:hAnsi="Times New Roman" w:cs="Times New Roman"/>
        </w:rPr>
        <w:t>something</w:t>
      </w:r>
      <w:r w:rsidRPr="0046268E">
        <w:rPr>
          <w:rFonts w:ascii="Times New Roman" w:hAnsi="Times New Roman" w:cs="Times New Roman"/>
        </w:rPr>
        <w:t xml:space="preserve"> happens or is done. Pridemore, Andrew and Spivak (2003) classified pattern into three forms: demographic, temporal and spatial pattern. Morris (1981) and Stillion  (1983) refer to demographic pattern as one that is concerned with the variables like age, gender level of education, marital status. Temporal pattern has to do with seasons in which a thing or event occurs, which spatial pattern deals with geographical location, which may be urban or rural in relation to the occurrence of cervical cancer. Age is a facto that can affect the incidence of Cervical cancer. Early age at firs sexual intercourse exposes young girls to sexually transmitted infections of which Human Papilloma Virus are included. In addition, incidence of Cervical cancer increases with age, starting to rise in women between the age of 30 to 35year and reaching peak at about 50 to 60years (Adap &amp; Hedley, 1997).</w:t>
      </w:r>
    </w:p>
    <w:p w:rsidR="00F46F36" w:rsidRPr="0046268E" w:rsidRDefault="00F46F36"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Cervical cancer is a global health problem, especially in the developing countries including Nigeria. Women who adopt healthy sexual behaviours by avoiding multiple sexual partners thereby not contracting sexually transmitted infections are not likely to suffer cervical cancer. Regrettably, some women indulge in such behaviour that will expose them to STls and this increases the incidence of Cervical Cancer. University of Nigeria Teaching Hospital, is one of the Teaching Hospitals in Nigeria where cancer cases including cervical cancer are managed, incidentally, no report of such study on incidence, screening and pattern of cervical cancer is known by the researcher. It is on this premise that the researcher tends to find out the incidence, screening and pattern of cervical cancer among home attending UNTH from 2000-2005.</w:t>
      </w:r>
    </w:p>
    <w:p w:rsidR="00F46F36" w:rsidRPr="0046268E" w:rsidRDefault="00F46F36"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purpose of the study is to find out the incidence, screening and pattern of cervical cancer among women attending UNTH, specifically, the following research questions were formulated: </w:t>
      </w:r>
    </w:p>
    <w:p w:rsidR="00F46F36" w:rsidRPr="0046268E" w:rsidRDefault="00F46F36" w:rsidP="00FC6647">
      <w:pPr>
        <w:spacing w:after="0" w:line="240" w:lineRule="auto"/>
        <w:ind w:left="540" w:hanging="540"/>
        <w:jc w:val="both"/>
        <w:rPr>
          <w:rFonts w:ascii="Times New Roman" w:hAnsi="Times New Roman" w:cs="Times New Roman"/>
        </w:rPr>
      </w:pPr>
      <w:r w:rsidRPr="0046268E">
        <w:rPr>
          <w:rFonts w:ascii="Times New Roman" w:hAnsi="Times New Roman" w:cs="Times New Roman"/>
        </w:rPr>
        <w:t xml:space="preserve">1. </w:t>
      </w:r>
      <w:r w:rsidRPr="0046268E">
        <w:rPr>
          <w:rFonts w:ascii="Times New Roman" w:hAnsi="Times New Roman" w:cs="Times New Roman"/>
        </w:rPr>
        <w:tab/>
        <w:t>What is the incidence of cervical cancer among women attending UNTH from 2002-2005?</w:t>
      </w:r>
    </w:p>
    <w:p w:rsidR="00F46F36" w:rsidRPr="0046268E" w:rsidRDefault="00F46F36" w:rsidP="00FC6647">
      <w:pPr>
        <w:spacing w:after="0" w:line="240" w:lineRule="auto"/>
        <w:ind w:left="540" w:hanging="540"/>
        <w:jc w:val="both"/>
        <w:rPr>
          <w:rFonts w:ascii="Times New Roman" w:hAnsi="Times New Roman" w:cs="Times New Roman"/>
        </w:rPr>
      </w:pPr>
      <w:r w:rsidRPr="0046268E">
        <w:rPr>
          <w:rFonts w:ascii="Times New Roman" w:hAnsi="Times New Roman" w:cs="Times New Roman"/>
        </w:rPr>
        <w:t xml:space="preserve">2. </w:t>
      </w:r>
      <w:r w:rsidRPr="0046268E">
        <w:rPr>
          <w:rFonts w:ascii="Times New Roman" w:hAnsi="Times New Roman" w:cs="Times New Roman"/>
        </w:rPr>
        <w:tab/>
        <w:t>What is the demographic pattern (age) of cervical cancer among women attending UNTH from 2002-2005?</w:t>
      </w:r>
    </w:p>
    <w:p w:rsidR="00F46F36" w:rsidRPr="0046268E" w:rsidRDefault="00F46F36" w:rsidP="00FC6647">
      <w:pPr>
        <w:spacing w:after="0" w:line="240" w:lineRule="auto"/>
        <w:ind w:left="540" w:hanging="540"/>
        <w:jc w:val="both"/>
        <w:rPr>
          <w:rFonts w:ascii="Times New Roman" w:hAnsi="Times New Roman" w:cs="Times New Roman"/>
        </w:rPr>
      </w:pPr>
      <w:r w:rsidRPr="0046268E">
        <w:rPr>
          <w:rFonts w:ascii="Times New Roman" w:hAnsi="Times New Roman" w:cs="Times New Roman"/>
        </w:rPr>
        <w:t xml:space="preserve">3. </w:t>
      </w:r>
      <w:r w:rsidRPr="0046268E">
        <w:rPr>
          <w:rFonts w:ascii="Times New Roman" w:hAnsi="Times New Roman" w:cs="Times New Roman"/>
        </w:rPr>
        <w:tab/>
        <w:t>What is the spatial pattern by cervical cancer among women attending UNTH from 2002-2005?</w:t>
      </w:r>
    </w:p>
    <w:p w:rsidR="00F46F36" w:rsidRPr="0046268E" w:rsidRDefault="00F46F36" w:rsidP="00FC6647">
      <w:pPr>
        <w:spacing w:after="0" w:line="240" w:lineRule="auto"/>
        <w:ind w:left="540" w:hanging="540"/>
        <w:jc w:val="both"/>
        <w:rPr>
          <w:rFonts w:ascii="Times New Roman" w:hAnsi="Times New Roman" w:cs="Times New Roman"/>
        </w:rPr>
      </w:pPr>
      <w:r w:rsidRPr="0046268E">
        <w:rPr>
          <w:rFonts w:ascii="Times New Roman" w:hAnsi="Times New Roman" w:cs="Times New Roman"/>
        </w:rPr>
        <w:t xml:space="preserve">4. </w:t>
      </w:r>
      <w:r w:rsidRPr="0046268E">
        <w:rPr>
          <w:rFonts w:ascii="Times New Roman" w:hAnsi="Times New Roman" w:cs="Times New Roman"/>
        </w:rPr>
        <w:tab/>
        <w:t>What is the level of uptake of cervical cancer screening among women attending UNTH from 2002-2005?</w:t>
      </w:r>
    </w:p>
    <w:p w:rsidR="00F46F36" w:rsidRPr="0046268E" w:rsidRDefault="00F46F36" w:rsidP="00FC6647">
      <w:pPr>
        <w:spacing w:after="0" w:line="240" w:lineRule="auto"/>
        <w:jc w:val="both"/>
        <w:rPr>
          <w:rFonts w:ascii="Times New Roman" w:hAnsi="Times New Roman" w:cs="Times New Roman"/>
          <w:b/>
        </w:rPr>
      </w:pPr>
    </w:p>
    <w:p w:rsidR="00F72682" w:rsidRPr="0046268E" w:rsidRDefault="00F72682" w:rsidP="00FC6647">
      <w:pPr>
        <w:spacing w:after="0" w:line="240" w:lineRule="auto"/>
        <w:jc w:val="both"/>
        <w:rPr>
          <w:rFonts w:ascii="Times New Roman" w:hAnsi="Times New Roman" w:cs="Times New Roman"/>
          <w:b/>
        </w:rPr>
      </w:pPr>
    </w:p>
    <w:p w:rsidR="00F46F36" w:rsidRPr="0046268E" w:rsidRDefault="00F46F36" w:rsidP="00FC6647">
      <w:pPr>
        <w:spacing w:after="0" w:line="240" w:lineRule="auto"/>
        <w:jc w:val="both"/>
        <w:rPr>
          <w:rFonts w:ascii="Times New Roman" w:hAnsi="Times New Roman" w:cs="Times New Roman"/>
          <w:b/>
        </w:rPr>
      </w:pPr>
      <w:r w:rsidRPr="0046268E">
        <w:rPr>
          <w:rFonts w:ascii="Times New Roman" w:hAnsi="Times New Roman" w:cs="Times New Roman"/>
          <w:b/>
        </w:rPr>
        <w:t>Hypothesis</w:t>
      </w:r>
    </w:p>
    <w:p w:rsidR="00F46F36" w:rsidRPr="0046268E" w:rsidRDefault="00F46F36" w:rsidP="00FC6647">
      <w:pPr>
        <w:spacing w:after="0" w:line="240" w:lineRule="auto"/>
        <w:ind w:firstLine="720"/>
        <w:jc w:val="both"/>
        <w:rPr>
          <w:rFonts w:ascii="Times New Roman" w:hAnsi="Times New Roman" w:cs="Times New Roman"/>
          <w:b/>
        </w:rPr>
      </w:pPr>
      <w:r w:rsidRPr="0046268E">
        <w:rPr>
          <w:rFonts w:ascii="Times New Roman" w:hAnsi="Times New Roman" w:cs="Times New Roman"/>
        </w:rPr>
        <w:t xml:space="preserve">There is no statistically significant difference in the incidence of cervical cancer according to demographic variable of age. (p&gt;.05). </w:t>
      </w:r>
    </w:p>
    <w:p w:rsidR="00F72682" w:rsidRPr="0046268E" w:rsidRDefault="00F72682" w:rsidP="00FC6647">
      <w:pPr>
        <w:spacing w:after="0" w:line="240" w:lineRule="auto"/>
        <w:jc w:val="both"/>
        <w:rPr>
          <w:rFonts w:ascii="Times New Roman" w:hAnsi="Times New Roman" w:cs="Times New Roman"/>
          <w:b/>
        </w:rPr>
      </w:pPr>
    </w:p>
    <w:p w:rsidR="00F46F36" w:rsidRPr="0046268E" w:rsidRDefault="00F46F36" w:rsidP="00FC6647">
      <w:pPr>
        <w:spacing w:after="0" w:line="240" w:lineRule="auto"/>
        <w:jc w:val="both"/>
        <w:rPr>
          <w:rFonts w:ascii="Times New Roman" w:hAnsi="Times New Roman" w:cs="Times New Roman"/>
          <w:b/>
        </w:rPr>
      </w:pPr>
      <w:r w:rsidRPr="0046268E">
        <w:rPr>
          <w:rFonts w:ascii="Times New Roman" w:hAnsi="Times New Roman" w:cs="Times New Roman"/>
          <w:b/>
        </w:rPr>
        <w:t>Methods</w:t>
      </w:r>
    </w:p>
    <w:p w:rsidR="00F46F36" w:rsidRPr="0046268E" w:rsidRDefault="00F46F36"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study adopted the descriptive research method utilizing the expost- facto design. The population for the study consisted of all records of cervical cancer cases in university of Nigeria Teaching Hospital, Enugu from 2000-2005. The total number of cervical cancer cases for this period of study is 82 cases. The researcher- designed instrument called Cervical Cancer Inventory Proforma (CCIP) was used for data collection. In order to gain access to the folder of cervical cancer cases, an introductory letter from the Head, Department of Health and Physical Education UNN introducing the researcher and explaining the purpose of the study was presented to the Medical Director in charge of the health faculty. Sampling was not done because the population for the study were few (82). Three research assistances (medical record keepers) helped in the transfer of data from the patients’ folders to the proforma. The Statistical Package for Social Science (SPSS) was used for analysis. To determine the annual incidence, demographic, spatial patterns and screening uptake, frequencies and percentages were used. Chi-square statistic was used to test the hypothesis at .05 level of significance </w:t>
      </w:r>
    </w:p>
    <w:p w:rsidR="003A5232" w:rsidRPr="0046268E" w:rsidRDefault="003A5232" w:rsidP="00FC6647">
      <w:pPr>
        <w:spacing w:after="0" w:line="240" w:lineRule="auto"/>
        <w:rPr>
          <w:rFonts w:ascii="Times New Roman" w:hAnsi="Times New Roman" w:cs="Times New Roman"/>
          <w:b/>
        </w:rPr>
      </w:pPr>
    </w:p>
    <w:p w:rsidR="00F46F36" w:rsidRPr="0046268E" w:rsidRDefault="00F46F36" w:rsidP="00FC6647">
      <w:pPr>
        <w:spacing w:after="0" w:line="240" w:lineRule="auto"/>
        <w:rPr>
          <w:rFonts w:ascii="Times New Roman" w:hAnsi="Times New Roman" w:cs="Times New Roman"/>
          <w:b/>
        </w:rPr>
      </w:pPr>
      <w:r w:rsidRPr="0046268E">
        <w:rPr>
          <w:rFonts w:ascii="Times New Roman" w:hAnsi="Times New Roman" w:cs="Times New Roman"/>
          <w:b/>
        </w:rPr>
        <w:t xml:space="preserve">Results </w:t>
      </w:r>
    </w:p>
    <w:p w:rsidR="00F46F36" w:rsidRPr="0046268E" w:rsidRDefault="00F46F36" w:rsidP="00FC6647">
      <w:pPr>
        <w:spacing w:after="0" w:line="240" w:lineRule="auto"/>
        <w:rPr>
          <w:rFonts w:ascii="Times New Roman" w:hAnsi="Times New Roman" w:cs="Times New Roman"/>
        </w:rPr>
      </w:pPr>
      <w:r w:rsidRPr="0046268E">
        <w:rPr>
          <w:rFonts w:ascii="Times New Roman" w:hAnsi="Times New Roman" w:cs="Times New Roman"/>
          <w:b/>
        </w:rPr>
        <w:t>Table 1</w:t>
      </w:r>
      <w:r w:rsidRPr="0046268E">
        <w:rPr>
          <w:rFonts w:ascii="Times New Roman" w:hAnsi="Times New Roman" w:cs="Times New Roman"/>
        </w:rPr>
        <w:t>: Cervical Cancer Incidence at University of Nigeria Teaching Hospital from 2000-2005 (N=82)</w:t>
      </w:r>
    </w:p>
    <w:p w:rsidR="003A5232" w:rsidRPr="0046268E" w:rsidRDefault="003A5232" w:rsidP="00FC6647">
      <w:pPr>
        <w:spacing w:after="0" w:line="240" w:lineRule="auto"/>
        <w:rPr>
          <w:rFonts w:ascii="Times New Roman" w:hAnsi="Times New Roman" w:cs="Times New Roman"/>
        </w:rPr>
      </w:pPr>
    </w:p>
    <w:tbl>
      <w:tblPr>
        <w:tblW w:w="0" w:type="auto"/>
        <w:jc w:val="center"/>
        <w:tblLayout w:type="fixed"/>
        <w:tblLook w:val="04A0"/>
      </w:tblPr>
      <w:tblGrid>
        <w:gridCol w:w="994"/>
        <w:gridCol w:w="312"/>
        <w:gridCol w:w="2220"/>
        <w:gridCol w:w="766"/>
      </w:tblGrid>
      <w:tr w:rsidR="00AE2E04" w:rsidRPr="0046268E" w:rsidTr="00AE2E04">
        <w:trPr>
          <w:trHeight w:val="467"/>
          <w:jc w:val="center"/>
        </w:trPr>
        <w:tc>
          <w:tcPr>
            <w:tcW w:w="994" w:type="dxa"/>
            <w:tcBorders>
              <w:bottom w:val="single" w:sz="4" w:space="0" w:color="000000"/>
              <w:right w:val="single" w:sz="4" w:space="0" w:color="000000"/>
            </w:tcBorders>
          </w:tcPr>
          <w:p w:rsidR="00AE2E04" w:rsidRPr="0046268E" w:rsidRDefault="00AE2E04" w:rsidP="00FC6647">
            <w:pPr>
              <w:spacing w:after="0" w:line="240" w:lineRule="auto"/>
              <w:rPr>
                <w:rFonts w:ascii="Times New Roman" w:hAnsi="Times New Roman" w:cs="Times New Roman"/>
                <w:b/>
              </w:rPr>
            </w:pPr>
            <w:r w:rsidRPr="0046268E">
              <w:rPr>
                <w:rFonts w:ascii="Times New Roman" w:hAnsi="Times New Roman" w:cs="Times New Roman"/>
                <w:b/>
              </w:rPr>
              <w:t>Years</w:t>
            </w:r>
          </w:p>
        </w:tc>
        <w:tc>
          <w:tcPr>
            <w:tcW w:w="312" w:type="dxa"/>
            <w:tcBorders>
              <w:left w:val="single" w:sz="4" w:space="0" w:color="000000"/>
              <w:bottom w:val="single" w:sz="4" w:space="0" w:color="000000"/>
            </w:tcBorders>
          </w:tcPr>
          <w:p w:rsidR="00AE2E04" w:rsidRPr="0046268E" w:rsidRDefault="00AE2E04" w:rsidP="00FC6647">
            <w:pPr>
              <w:spacing w:after="0" w:line="240" w:lineRule="auto"/>
              <w:rPr>
                <w:rFonts w:ascii="Times New Roman" w:hAnsi="Times New Roman" w:cs="Times New Roman"/>
                <w:b/>
              </w:rPr>
            </w:pPr>
          </w:p>
        </w:tc>
        <w:tc>
          <w:tcPr>
            <w:tcW w:w="2220" w:type="dxa"/>
            <w:tcBorders>
              <w:bottom w:val="single" w:sz="4" w:space="0" w:color="000000"/>
            </w:tcBorders>
          </w:tcPr>
          <w:p w:rsidR="00AE2E04" w:rsidRPr="0046268E" w:rsidRDefault="00AE2E04" w:rsidP="00FC6647">
            <w:pPr>
              <w:spacing w:after="0" w:line="240" w:lineRule="auto"/>
              <w:jc w:val="center"/>
              <w:rPr>
                <w:rFonts w:ascii="Times New Roman" w:hAnsi="Times New Roman" w:cs="Times New Roman"/>
                <w:b/>
              </w:rPr>
            </w:pPr>
            <w:r w:rsidRPr="0046268E">
              <w:rPr>
                <w:rFonts w:ascii="Times New Roman" w:hAnsi="Times New Roman" w:cs="Times New Roman"/>
                <w:b/>
              </w:rPr>
              <w:t>Cervical cancer cases</w:t>
            </w:r>
          </w:p>
          <w:p w:rsidR="00AE2E04" w:rsidRPr="0046268E" w:rsidRDefault="00AE2E04" w:rsidP="00FC6647">
            <w:pPr>
              <w:spacing w:after="0" w:line="240" w:lineRule="auto"/>
              <w:rPr>
                <w:rFonts w:ascii="Times New Roman" w:hAnsi="Times New Roman" w:cs="Times New Roman"/>
                <w:b/>
              </w:rPr>
            </w:pPr>
            <w:r w:rsidRPr="0046268E">
              <w:rPr>
                <w:rFonts w:ascii="Times New Roman" w:hAnsi="Times New Roman" w:cs="Times New Roman"/>
                <w:b/>
              </w:rPr>
              <w:t>f</w:t>
            </w:r>
          </w:p>
        </w:tc>
        <w:tc>
          <w:tcPr>
            <w:tcW w:w="766" w:type="dxa"/>
            <w:tcBorders>
              <w:bottom w:val="single" w:sz="4" w:space="0" w:color="000000"/>
            </w:tcBorders>
          </w:tcPr>
          <w:p w:rsidR="00AE2E04" w:rsidRPr="0046268E" w:rsidRDefault="00AE2E04" w:rsidP="00FC6647">
            <w:pPr>
              <w:spacing w:after="0" w:line="240" w:lineRule="auto"/>
              <w:jc w:val="center"/>
              <w:rPr>
                <w:rFonts w:ascii="Times New Roman" w:hAnsi="Times New Roman" w:cs="Times New Roman"/>
                <w:b/>
              </w:rPr>
            </w:pPr>
          </w:p>
          <w:p w:rsidR="00AE2E04" w:rsidRPr="0046268E" w:rsidRDefault="00AE2E04" w:rsidP="00FC6647">
            <w:pPr>
              <w:spacing w:after="0" w:line="240" w:lineRule="auto"/>
              <w:rPr>
                <w:rFonts w:ascii="Times New Roman" w:hAnsi="Times New Roman" w:cs="Times New Roman"/>
              </w:rPr>
            </w:pPr>
            <w:r w:rsidRPr="0046268E">
              <w:rPr>
                <w:rFonts w:ascii="Times New Roman" w:hAnsi="Times New Roman" w:cs="Times New Roman"/>
              </w:rPr>
              <w:t>%</w:t>
            </w:r>
          </w:p>
        </w:tc>
      </w:tr>
      <w:tr w:rsidR="00AE2E04" w:rsidRPr="0046268E" w:rsidTr="00AE2E04">
        <w:trPr>
          <w:trHeight w:val="168"/>
          <w:jc w:val="center"/>
        </w:trPr>
        <w:tc>
          <w:tcPr>
            <w:tcW w:w="994" w:type="dxa"/>
            <w:tcBorders>
              <w:top w:val="single" w:sz="4" w:space="0" w:color="000000"/>
              <w:right w:val="single" w:sz="4" w:space="0" w:color="000000"/>
            </w:tcBorders>
          </w:tcPr>
          <w:p w:rsidR="00AE2E04" w:rsidRPr="0046268E" w:rsidRDefault="00AE2E04" w:rsidP="00FC6647">
            <w:pPr>
              <w:spacing w:after="0" w:line="240" w:lineRule="auto"/>
              <w:rPr>
                <w:rFonts w:ascii="Times New Roman" w:hAnsi="Times New Roman" w:cs="Times New Roman"/>
                <w:b/>
              </w:rPr>
            </w:pPr>
          </w:p>
        </w:tc>
        <w:tc>
          <w:tcPr>
            <w:tcW w:w="312" w:type="dxa"/>
            <w:tcBorders>
              <w:top w:val="single" w:sz="4" w:space="0" w:color="000000"/>
              <w:left w:val="single" w:sz="4" w:space="0" w:color="000000"/>
            </w:tcBorders>
          </w:tcPr>
          <w:p w:rsidR="00AE2E04" w:rsidRPr="0046268E" w:rsidRDefault="00AE2E04" w:rsidP="00FC6647">
            <w:pPr>
              <w:spacing w:after="0" w:line="240" w:lineRule="auto"/>
              <w:rPr>
                <w:rFonts w:ascii="Times New Roman" w:hAnsi="Times New Roman" w:cs="Times New Roman"/>
                <w:b/>
              </w:rPr>
            </w:pPr>
          </w:p>
        </w:tc>
        <w:tc>
          <w:tcPr>
            <w:tcW w:w="2220" w:type="dxa"/>
            <w:tcBorders>
              <w:top w:val="single" w:sz="4" w:space="0" w:color="000000"/>
            </w:tcBorders>
          </w:tcPr>
          <w:p w:rsidR="00AE2E04" w:rsidRPr="0046268E" w:rsidRDefault="00AE2E04" w:rsidP="00FC6647">
            <w:pPr>
              <w:spacing w:after="0" w:line="240" w:lineRule="auto"/>
              <w:rPr>
                <w:rFonts w:ascii="Times New Roman" w:hAnsi="Times New Roman" w:cs="Times New Roman"/>
                <w:b/>
              </w:rPr>
            </w:pPr>
          </w:p>
        </w:tc>
        <w:tc>
          <w:tcPr>
            <w:tcW w:w="766" w:type="dxa"/>
            <w:tcBorders>
              <w:top w:val="single" w:sz="4" w:space="0" w:color="000000"/>
            </w:tcBorders>
          </w:tcPr>
          <w:p w:rsidR="00AE2E04" w:rsidRPr="0046268E" w:rsidRDefault="00AE2E04" w:rsidP="00FC6647">
            <w:pPr>
              <w:spacing w:after="0" w:line="240" w:lineRule="auto"/>
              <w:rPr>
                <w:rFonts w:ascii="Times New Roman" w:hAnsi="Times New Roman" w:cs="Times New Roman"/>
                <w:b/>
              </w:rPr>
            </w:pPr>
          </w:p>
        </w:tc>
      </w:tr>
      <w:tr w:rsidR="00AE2E04" w:rsidRPr="0046268E" w:rsidTr="00AE2E04">
        <w:trPr>
          <w:trHeight w:val="395"/>
          <w:jc w:val="center"/>
        </w:trPr>
        <w:tc>
          <w:tcPr>
            <w:tcW w:w="994" w:type="dxa"/>
            <w:tcBorders>
              <w:right w:val="single" w:sz="4" w:space="0" w:color="000000"/>
            </w:tcBorders>
          </w:tcPr>
          <w:p w:rsidR="00AE2E04" w:rsidRPr="0046268E" w:rsidRDefault="00AE2E04" w:rsidP="00FC6647">
            <w:pPr>
              <w:spacing w:after="0" w:line="240" w:lineRule="auto"/>
              <w:rPr>
                <w:rFonts w:ascii="Times New Roman" w:hAnsi="Times New Roman" w:cs="Times New Roman"/>
              </w:rPr>
            </w:pPr>
            <w:r w:rsidRPr="0046268E">
              <w:rPr>
                <w:rFonts w:ascii="Times New Roman" w:hAnsi="Times New Roman" w:cs="Times New Roman"/>
              </w:rPr>
              <w:t>2000</w:t>
            </w:r>
          </w:p>
        </w:tc>
        <w:tc>
          <w:tcPr>
            <w:tcW w:w="312" w:type="dxa"/>
            <w:tcBorders>
              <w:left w:val="single" w:sz="4" w:space="0" w:color="000000"/>
            </w:tcBorders>
          </w:tcPr>
          <w:p w:rsidR="00AE2E04" w:rsidRPr="0046268E" w:rsidRDefault="00AE2E04" w:rsidP="00FC6647">
            <w:pPr>
              <w:spacing w:after="0" w:line="240" w:lineRule="auto"/>
              <w:rPr>
                <w:rFonts w:ascii="Times New Roman" w:hAnsi="Times New Roman" w:cs="Times New Roman"/>
              </w:rPr>
            </w:pPr>
          </w:p>
        </w:tc>
        <w:tc>
          <w:tcPr>
            <w:tcW w:w="2220" w:type="dxa"/>
          </w:tcPr>
          <w:p w:rsidR="00AE2E04" w:rsidRPr="0046268E" w:rsidRDefault="00AE2E04" w:rsidP="00FC6647">
            <w:pPr>
              <w:spacing w:after="0" w:line="240" w:lineRule="auto"/>
              <w:rPr>
                <w:rFonts w:ascii="Times New Roman" w:hAnsi="Times New Roman" w:cs="Times New Roman"/>
              </w:rPr>
            </w:pPr>
            <w:r w:rsidRPr="0046268E">
              <w:rPr>
                <w:rFonts w:ascii="Times New Roman" w:hAnsi="Times New Roman" w:cs="Times New Roman"/>
              </w:rPr>
              <w:t>9</w:t>
            </w:r>
          </w:p>
        </w:tc>
        <w:tc>
          <w:tcPr>
            <w:tcW w:w="766" w:type="dxa"/>
          </w:tcPr>
          <w:p w:rsidR="00AE2E04" w:rsidRPr="0046268E" w:rsidRDefault="00AE2E04" w:rsidP="00FC6647">
            <w:pPr>
              <w:spacing w:after="0" w:line="240" w:lineRule="auto"/>
              <w:rPr>
                <w:rFonts w:ascii="Times New Roman" w:hAnsi="Times New Roman" w:cs="Times New Roman"/>
              </w:rPr>
            </w:pPr>
            <w:r w:rsidRPr="0046268E">
              <w:rPr>
                <w:rFonts w:ascii="Times New Roman" w:hAnsi="Times New Roman" w:cs="Times New Roman"/>
              </w:rPr>
              <w:t>11.0</w:t>
            </w:r>
          </w:p>
        </w:tc>
      </w:tr>
      <w:tr w:rsidR="00AE2E04" w:rsidRPr="0046268E" w:rsidTr="00AE2E04">
        <w:trPr>
          <w:trHeight w:val="385"/>
          <w:jc w:val="center"/>
        </w:trPr>
        <w:tc>
          <w:tcPr>
            <w:tcW w:w="994" w:type="dxa"/>
            <w:tcBorders>
              <w:right w:val="single" w:sz="4" w:space="0" w:color="000000"/>
            </w:tcBorders>
          </w:tcPr>
          <w:p w:rsidR="00AE2E04" w:rsidRPr="0046268E" w:rsidRDefault="00AE2E04" w:rsidP="00FC6647">
            <w:pPr>
              <w:spacing w:after="0" w:line="240" w:lineRule="auto"/>
              <w:rPr>
                <w:rFonts w:ascii="Times New Roman" w:hAnsi="Times New Roman" w:cs="Times New Roman"/>
              </w:rPr>
            </w:pPr>
            <w:r w:rsidRPr="0046268E">
              <w:rPr>
                <w:rFonts w:ascii="Times New Roman" w:hAnsi="Times New Roman" w:cs="Times New Roman"/>
              </w:rPr>
              <w:t>2001</w:t>
            </w:r>
          </w:p>
        </w:tc>
        <w:tc>
          <w:tcPr>
            <w:tcW w:w="312" w:type="dxa"/>
            <w:tcBorders>
              <w:left w:val="single" w:sz="4" w:space="0" w:color="000000"/>
            </w:tcBorders>
          </w:tcPr>
          <w:p w:rsidR="00AE2E04" w:rsidRPr="0046268E" w:rsidRDefault="00AE2E04" w:rsidP="00FC6647">
            <w:pPr>
              <w:spacing w:after="0" w:line="240" w:lineRule="auto"/>
              <w:rPr>
                <w:rFonts w:ascii="Times New Roman" w:hAnsi="Times New Roman" w:cs="Times New Roman"/>
              </w:rPr>
            </w:pPr>
          </w:p>
        </w:tc>
        <w:tc>
          <w:tcPr>
            <w:tcW w:w="2220" w:type="dxa"/>
          </w:tcPr>
          <w:p w:rsidR="00AE2E04" w:rsidRPr="0046268E" w:rsidRDefault="00AE2E04" w:rsidP="00FC6647">
            <w:pPr>
              <w:spacing w:after="0" w:line="240" w:lineRule="auto"/>
              <w:rPr>
                <w:rFonts w:ascii="Times New Roman" w:hAnsi="Times New Roman" w:cs="Times New Roman"/>
              </w:rPr>
            </w:pPr>
            <w:r w:rsidRPr="0046268E">
              <w:rPr>
                <w:rFonts w:ascii="Times New Roman" w:hAnsi="Times New Roman" w:cs="Times New Roman"/>
              </w:rPr>
              <w:t>7</w:t>
            </w:r>
          </w:p>
        </w:tc>
        <w:tc>
          <w:tcPr>
            <w:tcW w:w="766" w:type="dxa"/>
          </w:tcPr>
          <w:p w:rsidR="00AE2E04" w:rsidRPr="0046268E" w:rsidRDefault="00AE2E04" w:rsidP="00FC6647">
            <w:pPr>
              <w:spacing w:after="0" w:line="240" w:lineRule="auto"/>
              <w:rPr>
                <w:rFonts w:ascii="Times New Roman" w:hAnsi="Times New Roman" w:cs="Times New Roman"/>
              </w:rPr>
            </w:pPr>
            <w:r w:rsidRPr="0046268E">
              <w:rPr>
                <w:rFonts w:ascii="Times New Roman" w:hAnsi="Times New Roman" w:cs="Times New Roman"/>
              </w:rPr>
              <w:t>8.5</w:t>
            </w:r>
          </w:p>
        </w:tc>
      </w:tr>
      <w:tr w:rsidR="00AE2E04" w:rsidRPr="0046268E" w:rsidTr="00AE2E04">
        <w:trPr>
          <w:trHeight w:val="385"/>
          <w:jc w:val="center"/>
        </w:trPr>
        <w:tc>
          <w:tcPr>
            <w:tcW w:w="994" w:type="dxa"/>
            <w:tcBorders>
              <w:right w:val="single" w:sz="4" w:space="0" w:color="000000"/>
            </w:tcBorders>
          </w:tcPr>
          <w:p w:rsidR="00AE2E04" w:rsidRPr="0046268E" w:rsidRDefault="00AE2E04" w:rsidP="00FC6647">
            <w:pPr>
              <w:spacing w:after="0" w:line="240" w:lineRule="auto"/>
              <w:rPr>
                <w:rFonts w:ascii="Times New Roman" w:hAnsi="Times New Roman" w:cs="Times New Roman"/>
              </w:rPr>
            </w:pPr>
            <w:r w:rsidRPr="0046268E">
              <w:rPr>
                <w:rFonts w:ascii="Times New Roman" w:hAnsi="Times New Roman" w:cs="Times New Roman"/>
              </w:rPr>
              <w:t>2002</w:t>
            </w:r>
          </w:p>
        </w:tc>
        <w:tc>
          <w:tcPr>
            <w:tcW w:w="312" w:type="dxa"/>
            <w:tcBorders>
              <w:left w:val="single" w:sz="4" w:space="0" w:color="000000"/>
            </w:tcBorders>
          </w:tcPr>
          <w:p w:rsidR="00AE2E04" w:rsidRPr="0046268E" w:rsidRDefault="00AE2E04" w:rsidP="00FC6647">
            <w:pPr>
              <w:spacing w:after="0" w:line="240" w:lineRule="auto"/>
              <w:rPr>
                <w:rFonts w:ascii="Times New Roman" w:hAnsi="Times New Roman" w:cs="Times New Roman"/>
              </w:rPr>
            </w:pPr>
          </w:p>
        </w:tc>
        <w:tc>
          <w:tcPr>
            <w:tcW w:w="2220" w:type="dxa"/>
          </w:tcPr>
          <w:p w:rsidR="00AE2E04" w:rsidRPr="0046268E" w:rsidRDefault="00AE2E04" w:rsidP="00FC6647">
            <w:pPr>
              <w:spacing w:after="0" w:line="240" w:lineRule="auto"/>
              <w:rPr>
                <w:rFonts w:ascii="Times New Roman" w:hAnsi="Times New Roman" w:cs="Times New Roman"/>
              </w:rPr>
            </w:pPr>
            <w:r w:rsidRPr="0046268E">
              <w:rPr>
                <w:rFonts w:ascii="Times New Roman" w:hAnsi="Times New Roman" w:cs="Times New Roman"/>
              </w:rPr>
              <w:t>7</w:t>
            </w:r>
          </w:p>
        </w:tc>
        <w:tc>
          <w:tcPr>
            <w:tcW w:w="766" w:type="dxa"/>
          </w:tcPr>
          <w:p w:rsidR="00AE2E04" w:rsidRPr="0046268E" w:rsidRDefault="00AE2E04" w:rsidP="00FC6647">
            <w:pPr>
              <w:spacing w:after="0" w:line="240" w:lineRule="auto"/>
              <w:rPr>
                <w:rFonts w:ascii="Times New Roman" w:hAnsi="Times New Roman" w:cs="Times New Roman"/>
              </w:rPr>
            </w:pPr>
            <w:r w:rsidRPr="0046268E">
              <w:rPr>
                <w:rFonts w:ascii="Times New Roman" w:hAnsi="Times New Roman" w:cs="Times New Roman"/>
              </w:rPr>
              <w:t>8.5</w:t>
            </w:r>
          </w:p>
        </w:tc>
      </w:tr>
      <w:tr w:rsidR="00AE2E04" w:rsidRPr="0046268E" w:rsidTr="00AE2E04">
        <w:trPr>
          <w:trHeight w:val="385"/>
          <w:jc w:val="center"/>
        </w:trPr>
        <w:tc>
          <w:tcPr>
            <w:tcW w:w="994" w:type="dxa"/>
            <w:tcBorders>
              <w:right w:val="single" w:sz="4" w:space="0" w:color="000000"/>
            </w:tcBorders>
          </w:tcPr>
          <w:p w:rsidR="00AE2E04" w:rsidRPr="0046268E" w:rsidRDefault="00AE2E04" w:rsidP="00FC6647">
            <w:pPr>
              <w:spacing w:after="0" w:line="240" w:lineRule="auto"/>
              <w:rPr>
                <w:rFonts w:ascii="Times New Roman" w:hAnsi="Times New Roman" w:cs="Times New Roman"/>
              </w:rPr>
            </w:pPr>
            <w:r w:rsidRPr="0046268E">
              <w:rPr>
                <w:rFonts w:ascii="Times New Roman" w:hAnsi="Times New Roman" w:cs="Times New Roman"/>
              </w:rPr>
              <w:t>2003</w:t>
            </w:r>
          </w:p>
        </w:tc>
        <w:tc>
          <w:tcPr>
            <w:tcW w:w="312" w:type="dxa"/>
            <w:tcBorders>
              <w:left w:val="single" w:sz="4" w:space="0" w:color="000000"/>
            </w:tcBorders>
          </w:tcPr>
          <w:p w:rsidR="00AE2E04" w:rsidRPr="0046268E" w:rsidRDefault="00AE2E04" w:rsidP="00FC6647">
            <w:pPr>
              <w:spacing w:after="0" w:line="240" w:lineRule="auto"/>
              <w:rPr>
                <w:rFonts w:ascii="Times New Roman" w:hAnsi="Times New Roman" w:cs="Times New Roman"/>
              </w:rPr>
            </w:pPr>
          </w:p>
        </w:tc>
        <w:tc>
          <w:tcPr>
            <w:tcW w:w="2220" w:type="dxa"/>
          </w:tcPr>
          <w:p w:rsidR="00AE2E04" w:rsidRPr="0046268E" w:rsidRDefault="00AE2E04" w:rsidP="00FC6647">
            <w:pPr>
              <w:spacing w:after="0" w:line="240" w:lineRule="auto"/>
              <w:rPr>
                <w:rFonts w:ascii="Times New Roman" w:hAnsi="Times New Roman" w:cs="Times New Roman"/>
              </w:rPr>
            </w:pPr>
            <w:r w:rsidRPr="0046268E">
              <w:rPr>
                <w:rFonts w:ascii="Times New Roman" w:hAnsi="Times New Roman" w:cs="Times New Roman"/>
              </w:rPr>
              <w:t>17</w:t>
            </w:r>
          </w:p>
        </w:tc>
        <w:tc>
          <w:tcPr>
            <w:tcW w:w="766" w:type="dxa"/>
          </w:tcPr>
          <w:p w:rsidR="00AE2E04" w:rsidRPr="0046268E" w:rsidRDefault="00AE2E04" w:rsidP="00FC6647">
            <w:pPr>
              <w:spacing w:after="0" w:line="240" w:lineRule="auto"/>
              <w:rPr>
                <w:rFonts w:ascii="Times New Roman" w:hAnsi="Times New Roman" w:cs="Times New Roman"/>
              </w:rPr>
            </w:pPr>
            <w:r w:rsidRPr="0046268E">
              <w:rPr>
                <w:rFonts w:ascii="Times New Roman" w:hAnsi="Times New Roman" w:cs="Times New Roman"/>
              </w:rPr>
              <w:t>20.7</w:t>
            </w:r>
          </w:p>
        </w:tc>
      </w:tr>
      <w:tr w:rsidR="00AE2E04" w:rsidRPr="0046268E" w:rsidTr="00AE2E04">
        <w:trPr>
          <w:trHeight w:val="395"/>
          <w:jc w:val="center"/>
        </w:trPr>
        <w:tc>
          <w:tcPr>
            <w:tcW w:w="994" w:type="dxa"/>
            <w:tcBorders>
              <w:right w:val="single" w:sz="4" w:space="0" w:color="000000"/>
            </w:tcBorders>
          </w:tcPr>
          <w:p w:rsidR="00AE2E04" w:rsidRPr="0046268E" w:rsidRDefault="00AE2E04" w:rsidP="00FC6647">
            <w:pPr>
              <w:spacing w:after="0" w:line="240" w:lineRule="auto"/>
              <w:rPr>
                <w:rFonts w:ascii="Times New Roman" w:hAnsi="Times New Roman" w:cs="Times New Roman"/>
              </w:rPr>
            </w:pPr>
            <w:r w:rsidRPr="0046268E">
              <w:rPr>
                <w:rFonts w:ascii="Times New Roman" w:hAnsi="Times New Roman" w:cs="Times New Roman"/>
              </w:rPr>
              <w:t>2004</w:t>
            </w:r>
          </w:p>
        </w:tc>
        <w:tc>
          <w:tcPr>
            <w:tcW w:w="312" w:type="dxa"/>
            <w:tcBorders>
              <w:left w:val="single" w:sz="4" w:space="0" w:color="000000"/>
            </w:tcBorders>
          </w:tcPr>
          <w:p w:rsidR="00AE2E04" w:rsidRPr="0046268E" w:rsidRDefault="00AE2E04" w:rsidP="00FC6647">
            <w:pPr>
              <w:spacing w:after="0" w:line="240" w:lineRule="auto"/>
              <w:rPr>
                <w:rFonts w:ascii="Times New Roman" w:hAnsi="Times New Roman" w:cs="Times New Roman"/>
              </w:rPr>
            </w:pPr>
          </w:p>
        </w:tc>
        <w:tc>
          <w:tcPr>
            <w:tcW w:w="2220" w:type="dxa"/>
          </w:tcPr>
          <w:p w:rsidR="00AE2E04" w:rsidRPr="0046268E" w:rsidRDefault="00AE2E04" w:rsidP="00FC6647">
            <w:pPr>
              <w:spacing w:after="0" w:line="240" w:lineRule="auto"/>
              <w:rPr>
                <w:rFonts w:ascii="Times New Roman" w:hAnsi="Times New Roman" w:cs="Times New Roman"/>
              </w:rPr>
            </w:pPr>
            <w:r w:rsidRPr="0046268E">
              <w:rPr>
                <w:rFonts w:ascii="Times New Roman" w:hAnsi="Times New Roman" w:cs="Times New Roman"/>
              </w:rPr>
              <w:t>25</w:t>
            </w:r>
          </w:p>
        </w:tc>
        <w:tc>
          <w:tcPr>
            <w:tcW w:w="766" w:type="dxa"/>
          </w:tcPr>
          <w:p w:rsidR="00AE2E04" w:rsidRPr="0046268E" w:rsidRDefault="00AE2E04" w:rsidP="00FC6647">
            <w:pPr>
              <w:spacing w:after="0" w:line="240" w:lineRule="auto"/>
              <w:rPr>
                <w:rFonts w:ascii="Times New Roman" w:hAnsi="Times New Roman" w:cs="Times New Roman"/>
              </w:rPr>
            </w:pPr>
            <w:r w:rsidRPr="0046268E">
              <w:rPr>
                <w:rFonts w:ascii="Times New Roman" w:hAnsi="Times New Roman" w:cs="Times New Roman"/>
              </w:rPr>
              <w:t>30.5</w:t>
            </w:r>
          </w:p>
        </w:tc>
      </w:tr>
      <w:tr w:rsidR="00AE2E04" w:rsidRPr="0046268E" w:rsidTr="00AE2E04">
        <w:trPr>
          <w:trHeight w:val="224"/>
          <w:jc w:val="center"/>
        </w:trPr>
        <w:tc>
          <w:tcPr>
            <w:tcW w:w="994" w:type="dxa"/>
            <w:tcBorders>
              <w:bottom w:val="single" w:sz="4" w:space="0" w:color="000000"/>
              <w:right w:val="single" w:sz="4" w:space="0" w:color="000000"/>
            </w:tcBorders>
          </w:tcPr>
          <w:p w:rsidR="00AE2E04" w:rsidRPr="0046268E" w:rsidRDefault="00AE2E04" w:rsidP="00FC6647">
            <w:pPr>
              <w:spacing w:after="0" w:line="240" w:lineRule="auto"/>
              <w:rPr>
                <w:rFonts w:ascii="Times New Roman" w:hAnsi="Times New Roman" w:cs="Times New Roman"/>
              </w:rPr>
            </w:pPr>
            <w:r w:rsidRPr="0046268E">
              <w:rPr>
                <w:rFonts w:ascii="Times New Roman" w:hAnsi="Times New Roman" w:cs="Times New Roman"/>
              </w:rPr>
              <w:t>2005</w:t>
            </w:r>
          </w:p>
        </w:tc>
        <w:tc>
          <w:tcPr>
            <w:tcW w:w="312" w:type="dxa"/>
            <w:tcBorders>
              <w:left w:val="single" w:sz="4" w:space="0" w:color="000000"/>
              <w:bottom w:val="single" w:sz="4" w:space="0" w:color="000000"/>
            </w:tcBorders>
          </w:tcPr>
          <w:p w:rsidR="00AE2E04" w:rsidRPr="0046268E" w:rsidRDefault="00AE2E04" w:rsidP="00FC6647">
            <w:pPr>
              <w:spacing w:after="0" w:line="240" w:lineRule="auto"/>
              <w:rPr>
                <w:rFonts w:ascii="Times New Roman" w:hAnsi="Times New Roman" w:cs="Times New Roman"/>
              </w:rPr>
            </w:pPr>
          </w:p>
        </w:tc>
        <w:tc>
          <w:tcPr>
            <w:tcW w:w="2220" w:type="dxa"/>
            <w:tcBorders>
              <w:bottom w:val="single" w:sz="4" w:space="0" w:color="000000"/>
            </w:tcBorders>
          </w:tcPr>
          <w:p w:rsidR="00AE2E04" w:rsidRPr="0046268E" w:rsidRDefault="00AE2E04" w:rsidP="00FC6647">
            <w:pPr>
              <w:spacing w:after="0" w:line="240" w:lineRule="auto"/>
              <w:rPr>
                <w:rFonts w:ascii="Times New Roman" w:hAnsi="Times New Roman" w:cs="Times New Roman"/>
              </w:rPr>
            </w:pPr>
            <w:r w:rsidRPr="0046268E">
              <w:rPr>
                <w:rFonts w:ascii="Times New Roman" w:hAnsi="Times New Roman" w:cs="Times New Roman"/>
              </w:rPr>
              <w:t>17</w:t>
            </w:r>
          </w:p>
        </w:tc>
        <w:tc>
          <w:tcPr>
            <w:tcW w:w="766" w:type="dxa"/>
            <w:tcBorders>
              <w:bottom w:val="single" w:sz="4" w:space="0" w:color="000000"/>
            </w:tcBorders>
          </w:tcPr>
          <w:p w:rsidR="00AE2E04" w:rsidRPr="0046268E" w:rsidRDefault="00AE2E04" w:rsidP="00FC6647">
            <w:pPr>
              <w:spacing w:after="0" w:line="240" w:lineRule="auto"/>
              <w:rPr>
                <w:rFonts w:ascii="Times New Roman" w:hAnsi="Times New Roman" w:cs="Times New Roman"/>
              </w:rPr>
            </w:pPr>
            <w:r w:rsidRPr="0046268E">
              <w:rPr>
                <w:rFonts w:ascii="Times New Roman" w:hAnsi="Times New Roman" w:cs="Times New Roman"/>
              </w:rPr>
              <w:t>20.7</w:t>
            </w:r>
          </w:p>
        </w:tc>
      </w:tr>
      <w:tr w:rsidR="00AE2E04" w:rsidRPr="0046268E" w:rsidTr="00AE2E04">
        <w:trPr>
          <w:trHeight w:val="150"/>
          <w:jc w:val="center"/>
        </w:trPr>
        <w:tc>
          <w:tcPr>
            <w:tcW w:w="994" w:type="dxa"/>
            <w:tcBorders>
              <w:top w:val="single" w:sz="4" w:space="0" w:color="000000"/>
              <w:right w:val="single" w:sz="4" w:space="0" w:color="000000"/>
            </w:tcBorders>
          </w:tcPr>
          <w:p w:rsidR="00AE2E04" w:rsidRPr="0046268E" w:rsidRDefault="00AE2E04" w:rsidP="00FC6647">
            <w:pPr>
              <w:spacing w:after="0" w:line="240" w:lineRule="auto"/>
              <w:rPr>
                <w:rFonts w:ascii="Times New Roman" w:hAnsi="Times New Roman" w:cs="Times New Roman"/>
              </w:rPr>
            </w:pPr>
          </w:p>
        </w:tc>
        <w:tc>
          <w:tcPr>
            <w:tcW w:w="312" w:type="dxa"/>
            <w:tcBorders>
              <w:top w:val="single" w:sz="4" w:space="0" w:color="000000"/>
              <w:left w:val="single" w:sz="4" w:space="0" w:color="000000"/>
            </w:tcBorders>
          </w:tcPr>
          <w:p w:rsidR="00AE2E04" w:rsidRPr="0046268E" w:rsidRDefault="00AE2E04" w:rsidP="00FC6647">
            <w:pPr>
              <w:spacing w:after="0" w:line="240" w:lineRule="auto"/>
              <w:rPr>
                <w:rFonts w:ascii="Times New Roman" w:hAnsi="Times New Roman" w:cs="Times New Roman"/>
              </w:rPr>
            </w:pPr>
          </w:p>
        </w:tc>
        <w:tc>
          <w:tcPr>
            <w:tcW w:w="2220" w:type="dxa"/>
            <w:tcBorders>
              <w:top w:val="single" w:sz="4" w:space="0" w:color="000000"/>
            </w:tcBorders>
          </w:tcPr>
          <w:p w:rsidR="00AE2E04" w:rsidRPr="0046268E" w:rsidRDefault="00AE2E04" w:rsidP="00FC6647">
            <w:pPr>
              <w:spacing w:after="0" w:line="240" w:lineRule="auto"/>
              <w:rPr>
                <w:rFonts w:ascii="Times New Roman" w:hAnsi="Times New Roman" w:cs="Times New Roman"/>
              </w:rPr>
            </w:pPr>
          </w:p>
        </w:tc>
        <w:tc>
          <w:tcPr>
            <w:tcW w:w="766" w:type="dxa"/>
            <w:tcBorders>
              <w:top w:val="single" w:sz="4" w:space="0" w:color="000000"/>
            </w:tcBorders>
          </w:tcPr>
          <w:p w:rsidR="00AE2E04" w:rsidRPr="0046268E" w:rsidRDefault="00AE2E04" w:rsidP="00FC6647">
            <w:pPr>
              <w:spacing w:after="0" w:line="240" w:lineRule="auto"/>
              <w:rPr>
                <w:rFonts w:ascii="Times New Roman" w:hAnsi="Times New Roman" w:cs="Times New Roman"/>
              </w:rPr>
            </w:pPr>
          </w:p>
        </w:tc>
      </w:tr>
      <w:tr w:rsidR="00AE2E04" w:rsidRPr="0046268E" w:rsidTr="00AE2E04">
        <w:trPr>
          <w:trHeight w:val="95"/>
          <w:jc w:val="center"/>
        </w:trPr>
        <w:tc>
          <w:tcPr>
            <w:tcW w:w="994" w:type="dxa"/>
            <w:tcBorders>
              <w:right w:val="single" w:sz="4" w:space="0" w:color="000000"/>
            </w:tcBorders>
          </w:tcPr>
          <w:p w:rsidR="00AE2E04" w:rsidRPr="0046268E" w:rsidRDefault="00AE2E04" w:rsidP="00FC6647">
            <w:pPr>
              <w:spacing w:after="0" w:line="240" w:lineRule="auto"/>
              <w:rPr>
                <w:rFonts w:ascii="Times New Roman" w:hAnsi="Times New Roman" w:cs="Times New Roman"/>
                <w:b/>
              </w:rPr>
            </w:pPr>
            <w:r w:rsidRPr="0046268E">
              <w:rPr>
                <w:rFonts w:ascii="Times New Roman" w:hAnsi="Times New Roman" w:cs="Times New Roman"/>
                <w:b/>
              </w:rPr>
              <w:t>TOTAL</w:t>
            </w:r>
          </w:p>
        </w:tc>
        <w:tc>
          <w:tcPr>
            <w:tcW w:w="312" w:type="dxa"/>
            <w:tcBorders>
              <w:left w:val="single" w:sz="4" w:space="0" w:color="000000"/>
            </w:tcBorders>
          </w:tcPr>
          <w:p w:rsidR="00AE2E04" w:rsidRPr="0046268E" w:rsidRDefault="00AE2E04" w:rsidP="00FC6647">
            <w:pPr>
              <w:spacing w:after="0" w:line="240" w:lineRule="auto"/>
              <w:rPr>
                <w:rFonts w:ascii="Times New Roman" w:hAnsi="Times New Roman" w:cs="Times New Roman"/>
                <w:b/>
              </w:rPr>
            </w:pPr>
          </w:p>
        </w:tc>
        <w:tc>
          <w:tcPr>
            <w:tcW w:w="2220" w:type="dxa"/>
          </w:tcPr>
          <w:p w:rsidR="00AE2E04" w:rsidRPr="0046268E" w:rsidRDefault="00AE2E04" w:rsidP="00FC6647">
            <w:pPr>
              <w:spacing w:after="0" w:line="240" w:lineRule="auto"/>
              <w:rPr>
                <w:rFonts w:ascii="Times New Roman" w:hAnsi="Times New Roman" w:cs="Times New Roman"/>
                <w:b/>
              </w:rPr>
            </w:pPr>
            <w:r w:rsidRPr="0046268E">
              <w:rPr>
                <w:rFonts w:ascii="Times New Roman" w:hAnsi="Times New Roman" w:cs="Times New Roman"/>
                <w:b/>
              </w:rPr>
              <w:t>82</w:t>
            </w:r>
          </w:p>
        </w:tc>
        <w:tc>
          <w:tcPr>
            <w:tcW w:w="766" w:type="dxa"/>
          </w:tcPr>
          <w:p w:rsidR="00AE2E04" w:rsidRPr="0046268E" w:rsidRDefault="00AE2E04" w:rsidP="00FC6647">
            <w:pPr>
              <w:spacing w:after="0" w:line="240" w:lineRule="auto"/>
              <w:rPr>
                <w:rFonts w:ascii="Times New Roman" w:hAnsi="Times New Roman" w:cs="Times New Roman"/>
                <w:b/>
              </w:rPr>
            </w:pPr>
            <w:r w:rsidRPr="0046268E">
              <w:rPr>
                <w:rFonts w:ascii="Times New Roman" w:hAnsi="Times New Roman" w:cs="Times New Roman"/>
                <w:b/>
              </w:rPr>
              <w:t>100%</w:t>
            </w:r>
          </w:p>
        </w:tc>
      </w:tr>
    </w:tbl>
    <w:p w:rsidR="00F46F36" w:rsidRPr="0046268E" w:rsidRDefault="00F46F36" w:rsidP="00FC6647">
      <w:pPr>
        <w:spacing w:after="0" w:line="240" w:lineRule="auto"/>
        <w:rPr>
          <w:rFonts w:ascii="Times New Roman" w:hAnsi="Times New Roman" w:cs="Times New Roman"/>
        </w:rPr>
      </w:pPr>
    </w:p>
    <w:p w:rsidR="00F46F36" w:rsidRPr="0046268E" w:rsidRDefault="00F46F36" w:rsidP="00FC6647">
      <w:pPr>
        <w:tabs>
          <w:tab w:val="left" w:pos="1995"/>
        </w:tabs>
        <w:spacing w:after="0" w:line="240" w:lineRule="auto"/>
        <w:rPr>
          <w:rFonts w:ascii="Times New Roman" w:hAnsi="Times New Roman" w:cs="Times New Roman"/>
        </w:rPr>
      </w:pPr>
      <w:r w:rsidRPr="0046268E">
        <w:rPr>
          <w:rFonts w:ascii="Times New Roman" w:hAnsi="Times New Roman" w:cs="Times New Roman"/>
        </w:rPr>
        <w:t>Data in table 1 show that the highest number of cervical cancer of 25 cases (30.5%) occurred in 2004, followed by 17 cases, (20.7%) which occurred in 2003 and 2005 respectively. The table further shows that nine cases (11.0%) occurred in 2000 and seven cases each (8.5%) were recorded in 2001 and 2002 respectively.</w:t>
      </w:r>
    </w:p>
    <w:p w:rsidR="003A5232" w:rsidRPr="0046268E" w:rsidRDefault="003A5232" w:rsidP="00FC6647">
      <w:pPr>
        <w:tabs>
          <w:tab w:val="left" w:pos="1995"/>
        </w:tabs>
        <w:spacing w:after="0" w:line="240" w:lineRule="auto"/>
        <w:rPr>
          <w:rFonts w:ascii="Times New Roman" w:hAnsi="Times New Roman" w:cs="Times New Roman"/>
          <w:b/>
        </w:rPr>
      </w:pPr>
    </w:p>
    <w:p w:rsidR="00F46F36" w:rsidRPr="0046268E" w:rsidRDefault="00F46F36" w:rsidP="00FC6647">
      <w:pPr>
        <w:tabs>
          <w:tab w:val="left" w:pos="1995"/>
        </w:tabs>
        <w:spacing w:after="0" w:line="240" w:lineRule="auto"/>
        <w:rPr>
          <w:rFonts w:ascii="Times New Roman" w:hAnsi="Times New Roman" w:cs="Times New Roman"/>
        </w:rPr>
      </w:pPr>
      <w:r w:rsidRPr="0046268E">
        <w:rPr>
          <w:rFonts w:ascii="Times New Roman" w:hAnsi="Times New Roman" w:cs="Times New Roman"/>
          <w:b/>
        </w:rPr>
        <w:t>Table 2</w:t>
      </w:r>
      <w:r w:rsidRPr="0046268E">
        <w:rPr>
          <w:rFonts w:ascii="Times New Roman" w:hAnsi="Times New Roman" w:cs="Times New Roman"/>
        </w:rPr>
        <w:t>: Demographic Pattern of cervical cancer According to Age in UNTH (n= 82)</w:t>
      </w:r>
    </w:p>
    <w:tbl>
      <w:tblPr>
        <w:tblW w:w="9018" w:type="dxa"/>
        <w:tblBorders>
          <w:top w:val="single" w:sz="4" w:space="0" w:color="000000"/>
          <w:left w:val="single" w:sz="4" w:space="0" w:color="000000"/>
          <w:bottom w:val="single" w:sz="4" w:space="0" w:color="000000"/>
          <w:right w:val="single" w:sz="4" w:space="0" w:color="000000"/>
        </w:tblBorders>
        <w:tblLook w:val="04A0"/>
      </w:tblPr>
      <w:tblGrid>
        <w:gridCol w:w="1458"/>
        <w:gridCol w:w="891"/>
        <w:gridCol w:w="990"/>
        <w:gridCol w:w="900"/>
        <w:gridCol w:w="1170"/>
        <w:gridCol w:w="1170"/>
        <w:gridCol w:w="1179"/>
        <w:gridCol w:w="1260"/>
      </w:tblGrid>
      <w:tr w:rsidR="00F46F36" w:rsidRPr="0046268E" w:rsidTr="00F72682">
        <w:tc>
          <w:tcPr>
            <w:tcW w:w="1458" w:type="dxa"/>
            <w:tcBorders>
              <w:top w:val="single" w:sz="4" w:space="0" w:color="000000"/>
              <w:left w:val="nil"/>
              <w:bottom w:val="single" w:sz="4" w:space="0" w:color="auto"/>
            </w:tcBorders>
          </w:tcPr>
          <w:p w:rsidR="00F46F36" w:rsidRPr="0046268E" w:rsidRDefault="00F46F36" w:rsidP="00FC6647">
            <w:pPr>
              <w:tabs>
                <w:tab w:val="left" w:pos="5340"/>
              </w:tabs>
              <w:spacing w:after="0" w:line="240" w:lineRule="auto"/>
              <w:rPr>
                <w:rFonts w:ascii="Times New Roman" w:hAnsi="Times New Roman" w:cs="Times New Roman"/>
                <w:b/>
                <w:sz w:val="20"/>
              </w:rPr>
            </w:pPr>
            <w:r w:rsidRPr="0046268E">
              <w:rPr>
                <w:rFonts w:ascii="Times New Roman" w:hAnsi="Times New Roman" w:cs="Times New Roman"/>
                <w:b/>
                <w:sz w:val="20"/>
              </w:rPr>
              <w:t xml:space="preserve">Age </w:t>
            </w:r>
          </w:p>
        </w:tc>
        <w:tc>
          <w:tcPr>
            <w:tcW w:w="891" w:type="dxa"/>
            <w:tcBorders>
              <w:top w:val="single" w:sz="4" w:space="0" w:color="000000"/>
              <w:bottom w:val="single" w:sz="4" w:space="0" w:color="auto"/>
            </w:tcBorders>
          </w:tcPr>
          <w:p w:rsidR="00F46F36" w:rsidRPr="0046268E" w:rsidRDefault="00F46F36" w:rsidP="00FC6647">
            <w:pPr>
              <w:tabs>
                <w:tab w:val="left" w:pos="5340"/>
              </w:tabs>
              <w:spacing w:after="0" w:line="240" w:lineRule="auto"/>
              <w:rPr>
                <w:rFonts w:ascii="Times New Roman" w:hAnsi="Times New Roman" w:cs="Times New Roman"/>
                <w:b/>
                <w:sz w:val="20"/>
              </w:rPr>
            </w:pPr>
            <w:r w:rsidRPr="0046268E">
              <w:rPr>
                <w:rFonts w:ascii="Times New Roman" w:hAnsi="Times New Roman" w:cs="Times New Roman"/>
                <w:b/>
                <w:sz w:val="20"/>
              </w:rPr>
              <w:t>2000</w:t>
            </w:r>
          </w:p>
          <w:p w:rsidR="00F46F36" w:rsidRPr="0046268E" w:rsidRDefault="00F46F36" w:rsidP="00FC6647">
            <w:pPr>
              <w:tabs>
                <w:tab w:val="left" w:pos="5340"/>
              </w:tabs>
              <w:spacing w:after="0" w:line="240" w:lineRule="auto"/>
              <w:rPr>
                <w:rFonts w:ascii="Times New Roman" w:hAnsi="Times New Roman" w:cs="Times New Roman"/>
                <w:b/>
                <w:sz w:val="20"/>
              </w:rPr>
            </w:pPr>
            <w:r w:rsidRPr="0046268E">
              <w:rPr>
                <w:rFonts w:ascii="Times New Roman" w:hAnsi="Times New Roman" w:cs="Times New Roman"/>
                <w:b/>
                <w:sz w:val="20"/>
              </w:rPr>
              <w:t>F     %</w:t>
            </w:r>
          </w:p>
        </w:tc>
        <w:tc>
          <w:tcPr>
            <w:tcW w:w="990" w:type="dxa"/>
            <w:tcBorders>
              <w:top w:val="single" w:sz="4" w:space="0" w:color="000000"/>
              <w:bottom w:val="single" w:sz="4" w:space="0" w:color="auto"/>
            </w:tcBorders>
          </w:tcPr>
          <w:p w:rsidR="00F46F36" w:rsidRPr="0046268E" w:rsidRDefault="00F46F36" w:rsidP="00FC6647">
            <w:pPr>
              <w:tabs>
                <w:tab w:val="left" w:pos="5340"/>
              </w:tabs>
              <w:spacing w:after="0" w:line="240" w:lineRule="auto"/>
              <w:rPr>
                <w:rFonts w:ascii="Times New Roman" w:hAnsi="Times New Roman" w:cs="Times New Roman"/>
                <w:b/>
                <w:sz w:val="20"/>
              </w:rPr>
            </w:pPr>
            <w:r w:rsidRPr="0046268E">
              <w:rPr>
                <w:rFonts w:ascii="Times New Roman" w:hAnsi="Times New Roman" w:cs="Times New Roman"/>
                <w:b/>
                <w:sz w:val="20"/>
              </w:rPr>
              <w:t>2001</w:t>
            </w:r>
          </w:p>
          <w:p w:rsidR="00F46F36" w:rsidRPr="0046268E" w:rsidRDefault="00F46F36" w:rsidP="00FC6647">
            <w:pPr>
              <w:tabs>
                <w:tab w:val="left" w:pos="5340"/>
              </w:tabs>
              <w:spacing w:after="0" w:line="240" w:lineRule="auto"/>
              <w:rPr>
                <w:rFonts w:ascii="Times New Roman" w:hAnsi="Times New Roman" w:cs="Times New Roman"/>
                <w:b/>
                <w:sz w:val="20"/>
              </w:rPr>
            </w:pPr>
            <w:r w:rsidRPr="0046268E">
              <w:rPr>
                <w:rFonts w:ascii="Times New Roman" w:hAnsi="Times New Roman" w:cs="Times New Roman"/>
                <w:b/>
                <w:sz w:val="20"/>
              </w:rPr>
              <w:t>F     %</w:t>
            </w:r>
          </w:p>
        </w:tc>
        <w:tc>
          <w:tcPr>
            <w:tcW w:w="900" w:type="dxa"/>
            <w:tcBorders>
              <w:top w:val="single" w:sz="4" w:space="0" w:color="000000"/>
              <w:bottom w:val="single" w:sz="4" w:space="0" w:color="auto"/>
            </w:tcBorders>
          </w:tcPr>
          <w:p w:rsidR="00F46F36" w:rsidRPr="0046268E" w:rsidRDefault="00F46F36" w:rsidP="00FC6647">
            <w:pPr>
              <w:tabs>
                <w:tab w:val="left" w:pos="5340"/>
              </w:tabs>
              <w:spacing w:after="0" w:line="240" w:lineRule="auto"/>
              <w:rPr>
                <w:rFonts w:ascii="Times New Roman" w:hAnsi="Times New Roman" w:cs="Times New Roman"/>
                <w:b/>
                <w:sz w:val="20"/>
              </w:rPr>
            </w:pPr>
            <w:r w:rsidRPr="0046268E">
              <w:rPr>
                <w:rFonts w:ascii="Times New Roman" w:hAnsi="Times New Roman" w:cs="Times New Roman"/>
                <w:b/>
                <w:sz w:val="20"/>
              </w:rPr>
              <w:t>2002</w:t>
            </w:r>
          </w:p>
          <w:p w:rsidR="00F46F36" w:rsidRPr="0046268E" w:rsidRDefault="00F46F36" w:rsidP="00FC6647">
            <w:pPr>
              <w:tabs>
                <w:tab w:val="left" w:pos="5340"/>
              </w:tabs>
              <w:spacing w:after="0" w:line="240" w:lineRule="auto"/>
              <w:rPr>
                <w:rFonts w:ascii="Times New Roman" w:hAnsi="Times New Roman" w:cs="Times New Roman"/>
                <w:b/>
                <w:sz w:val="20"/>
              </w:rPr>
            </w:pPr>
            <w:r w:rsidRPr="0046268E">
              <w:rPr>
                <w:rFonts w:ascii="Times New Roman" w:hAnsi="Times New Roman" w:cs="Times New Roman"/>
                <w:b/>
                <w:sz w:val="20"/>
              </w:rPr>
              <w:t>F     %</w:t>
            </w:r>
          </w:p>
        </w:tc>
        <w:tc>
          <w:tcPr>
            <w:tcW w:w="1170" w:type="dxa"/>
            <w:tcBorders>
              <w:top w:val="single" w:sz="4" w:space="0" w:color="000000"/>
              <w:bottom w:val="single" w:sz="4" w:space="0" w:color="auto"/>
            </w:tcBorders>
          </w:tcPr>
          <w:p w:rsidR="00F46F36" w:rsidRPr="0046268E" w:rsidRDefault="00F46F36" w:rsidP="00FC6647">
            <w:pPr>
              <w:tabs>
                <w:tab w:val="left" w:pos="5340"/>
              </w:tabs>
              <w:spacing w:after="0" w:line="240" w:lineRule="auto"/>
              <w:rPr>
                <w:rFonts w:ascii="Times New Roman" w:hAnsi="Times New Roman" w:cs="Times New Roman"/>
                <w:b/>
                <w:sz w:val="20"/>
              </w:rPr>
            </w:pPr>
            <w:r w:rsidRPr="0046268E">
              <w:rPr>
                <w:rFonts w:ascii="Times New Roman" w:hAnsi="Times New Roman" w:cs="Times New Roman"/>
                <w:b/>
                <w:sz w:val="20"/>
              </w:rPr>
              <w:t>2003</w:t>
            </w:r>
          </w:p>
          <w:p w:rsidR="00F46F36" w:rsidRPr="0046268E" w:rsidRDefault="00F46F36" w:rsidP="00FC6647">
            <w:pPr>
              <w:tabs>
                <w:tab w:val="left" w:pos="5340"/>
              </w:tabs>
              <w:spacing w:after="0" w:line="240" w:lineRule="auto"/>
              <w:rPr>
                <w:rFonts w:ascii="Times New Roman" w:hAnsi="Times New Roman" w:cs="Times New Roman"/>
                <w:b/>
                <w:sz w:val="20"/>
              </w:rPr>
            </w:pPr>
            <w:r w:rsidRPr="0046268E">
              <w:rPr>
                <w:rFonts w:ascii="Times New Roman" w:hAnsi="Times New Roman" w:cs="Times New Roman"/>
                <w:b/>
                <w:sz w:val="20"/>
              </w:rPr>
              <w:t>F     %</w:t>
            </w:r>
          </w:p>
        </w:tc>
        <w:tc>
          <w:tcPr>
            <w:tcW w:w="1170" w:type="dxa"/>
            <w:tcBorders>
              <w:top w:val="single" w:sz="4" w:space="0" w:color="000000"/>
              <w:bottom w:val="single" w:sz="4" w:space="0" w:color="auto"/>
            </w:tcBorders>
          </w:tcPr>
          <w:p w:rsidR="00F46F36" w:rsidRPr="0046268E" w:rsidRDefault="00F46F36" w:rsidP="00FC6647">
            <w:pPr>
              <w:tabs>
                <w:tab w:val="left" w:pos="5340"/>
              </w:tabs>
              <w:spacing w:after="0" w:line="240" w:lineRule="auto"/>
              <w:rPr>
                <w:rFonts w:ascii="Times New Roman" w:hAnsi="Times New Roman" w:cs="Times New Roman"/>
                <w:b/>
                <w:sz w:val="20"/>
              </w:rPr>
            </w:pPr>
            <w:r w:rsidRPr="0046268E">
              <w:rPr>
                <w:rFonts w:ascii="Times New Roman" w:hAnsi="Times New Roman" w:cs="Times New Roman"/>
                <w:b/>
                <w:sz w:val="20"/>
              </w:rPr>
              <w:t>2004</w:t>
            </w:r>
          </w:p>
          <w:p w:rsidR="00F46F36" w:rsidRPr="0046268E" w:rsidRDefault="00F46F36" w:rsidP="00FC6647">
            <w:pPr>
              <w:tabs>
                <w:tab w:val="left" w:pos="5340"/>
              </w:tabs>
              <w:spacing w:after="0" w:line="240" w:lineRule="auto"/>
              <w:rPr>
                <w:rFonts w:ascii="Times New Roman" w:hAnsi="Times New Roman" w:cs="Times New Roman"/>
                <w:b/>
                <w:sz w:val="20"/>
              </w:rPr>
            </w:pPr>
            <w:r w:rsidRPr="0046268E">
              <w:rPr>
                <w:rFonts w:ascii="Times New Roman" w:hAnsi="Times New Roman" w:cs="Times New Roman"/>
                <w:b/>
                <w:sz w:val="20"/>
              </w:rPr>
              <w:t>F     %</w:t>
            </w:r>
          </w:p>
        </w:tc>
        <w:tc>
          <w:tcPr>
            <w:tcW w:w="1179" w:type="dxa"/>
            <w:tcBorders>
              <w:top w:val="single" w:sz="4" w:space="0" w:color="000000"/>
              <w:bottom w:val="single" w:sz="4" w:space="0" w:color="auto"/>
            </w:tcBorders>
          </w:tcPr>
          <w:p w:rsidR="00F46F36" w:rsidRPr="0046268E" w:rsidRDefault="00F46F36" w:rsidP="00FC6647">
            <w:pPr>
              <w:tabs>
                <w:tab w:val="left" w:pos="5340"/>
              </w:tabs>
              <w:spacing w:after="0" w:line="240" w:lineRule="auto"/>
              <w:rPr>
                <w:rFonts w:ascii="Times New Roman" w:hAnsi="Times New Roman" w:cs="Times New Roman"/>
                <w:b/>
                <w:sz w:val="20"/>
              </w:rPr>
            </w:pPr>
            <w:r w:rsidRPr="0046268E">
              <w:rPr>
                <w:rFonts w:ascii="Times New Roman" w:hAnsi="Times New Roman" w:cs="Times New Roman"/>
                <w:b/>
                <w:sz w:val="20"/>
              </w:rPr>
              <w:t>2005</w:t>
            </w:r>
          </w:p>
          <w:p w:rsidR="00F46F36" w:rsidRPr="0046268E" w:rsidRDefault="00F46F36" w:rsidP="00FC6647">
            <w:pPr>
              <w:tabs>
                <w:tab w:val="left" w:pos="5340"/>
              </w:tabs>
              <w:spacing w:after="0" w:line="240" w:lineRule="auto"/>
              <w:rPr>
                <w:rFonts w:ascii="Times New Roman" w:hAnsi="Times New Roman" w:cs="Times New Roman"/>
                <w:b/>
                <w:sz w:val="20"/>
              </w:rPr>
            </w:pPr>
            <w:r w:rsidRPr="0046268E">
              <w:rPr>
                <w:rFonts w:ascii="Times New Roman" w:hAnsi="Times New Roman" w:cs="Times New Roman"/>
                <w:b/>
                <w:sz w:val="20"/>
              </w:rPr>
              <w:t>F     %</w:t>
            </w:r>
          </w:p>
        </w:tc>
        <w:tc>
          <w:tcPr>
            <w:tcW w:w="1260" w:type="dxa"/>
            <w:tcBorders>
              <w:top w:val="single" w:sz="4" w:space="0" w:color="000000"/>
              <w:bottom w:val="single" w:sz="4" w:space="0" w:color="auto"/>
              <w:right w:val="nil"/>
            </w:tcBorders>
          </w:tcPr>
          <w:p w:rsidR="00F46F36" w:rsidRPr="0046268E" w:rsidRDefault="00F46F36" w:rsidP="00FC6647">
            <w:pPr>
              <w:tabs>
                <w:tab w:val="left" w:pos="5340"/>
              </w:tabs>
              <w:spacing w:after="0" w:line="240" w:lineRule="auto"/>
              <w:rPr>
                <w:rFonts w:ascii="Times New Roman" w:hAnsi="Times New Roman" w:cs="Times New Roman"/>
                <w:b/>
                <w:sz w:val="20"/>
              </w:rPr>
            </w:pPr>
            <w:r w:rsidRPr="0046268E">
              <w:rPr>
                <w:rFonts w:ascii="Times New Roman" w:hAnsi="Times New Roman" w:cs="Times New Roman"/>
                <w:b/>
                <w:sz w:val="20"/>
              </w:rPr>
              <w:t>Total</w:t>
            </w:r>
          </w:p>
        </w:tc>
      </w:tr>
      <w:tr w:rsidR="00F46F36" w:rsidRPr="0046268E" w:rsidTr="00F72682">
        <w:tc>
          <w:tcPr>
            <w:tcW w:w="1458" w:type="dxa"/>
            <w:tcBorders>
              <w:top w:val="single" w:sz="4" w:space="0" w:color="auto"/>
              <w:left w:val="nil"/>
            </w:tcBorders>
          </w:tcPr>
          <w:p w:rsidR="00F46F36" w:rsidRPr="0046268E" w:rsidRDefault="00F46F36" w:rsidP="00FC6647">
            <w:pPr>
              <w:tabs>
                <w:tab w:val="left" w:pos="5340"/>
              </w:tabs>
              <w:spacing w:after="0" w:line="240" w:lineRule="auto"/>
              <w:rPr>
                <w:rFonts w:ascii="Times New Roman" w:hAnsi="Times New Roman" w:cs="Times New Roman"/>
                <w:sz w:val="20"/>
              </w:rPr>
            </w:pPr>
            <w:r w:rsidRPr="0046268E">
              <w:rPr>
                <w:rFonts w:ascii="Times New Roman" w:hAnsi="Times New Roman" w:cs="Times New Roman"/>
                <w:sz w:val="20"/>
              </w:rPr>
              <w:t>21-30</w:t>
            </w:r>
          </w:p>
        </w:tc>
        <w:tc>
          <w:tcPr>
            <w:tcW w:w="891" w:type="dxa"/>
            <w:tcBorders>
              <w:top w:val="single" w:sz="4" w:space="0" w:color="auto"/>
            </w:tcBorders>
          </w:tcPr>
          <w:p w:rsidR="00F46F36" w:rsidRPr="0046268E" w:rsidRDefault="00F46F36" w:rsidP="00FC6647">
            <w:pPr>
              <w:tabs>
                <w:tab w:val="left" w:pos="5340"/>
              </w:tabs>
              <w:spacing w:after="0" w:line="240" w:lineRule="auto"/>
              <w:rPr>
                <w:rFonts w:ascii="Times New Roman" w:hAnsi="Times New Roman" w:cs="Times New Roman"/>
                <w:sz w:val="20"/>
              </w:rPr>
            </w:pPr>
            <w:r w:rsidRPr="0046268E">
              <w:rPr>
                <w:rFonts w:ascii="Times New Roman" w:hAnsi="Times New Roman" w:cs="Times New Roman"/>
                <w:sz w:val="20"/>
              </w:rPr>
              <w:t>0      0</w:t>
            </w:r>
          </w:p>
        </w:tc>
        <w:tc>
          <w:tcPr>
            <w:tcW w:w="990" w:type="dxa"/>
            <w:tcBorders>
              <w:top w:val="single" w:sz="4" w:space="0" w:color="auto"/>
            </w:tcBorders>
          </w:tcPr>
          <w:p w:rsidR="00F46F36" w:rsidRPr="0046268E" w:rsidRDefault="00F46F36" w:rsidP="00FC6647">
            <w:pPr>
              <w:tabs>
                <w:tab w:val="left" w:pos="5340"/>
              </w:tabs>
              <w:spacing w:after="0" w:line="240" w:lineRule="auto"/>
              <w:rPr>
                <w:rFonts w:ascii="Times New Roman" w:hAnsi="Times New Roman" w:cs="Times New Roman"/>
                <w:sz w:val="20"/>
              </w:rPr>
            </w:pPr>
            <w:r w:rsidRPr="0046268E">
              <w:rPr>
                <w:rFonts w:ascii="Times New Roman" w:hAnsi="Times New Roman" w:cs="Times New Roman"/>
                <w:sz w:val="20"/>
              </w:rPr>
              <w:t>0      0</w:t>
            </w:r>
          </w:p>
        </w:tc>
        <w:tc>
          <w:tcPr>
            <w:tcW w:w="900" w:type="dxa"/>
            <w:tcBorders>
              <w:top w:val="single" w:sz="4" w:space="0" w:color="auto"/>
            </w:tcBorders>
          </w:tcPr>
          <w:p w:rsidR="00F46F36" w:rsidRPr="0046268E" w:rsidRDefault="00F46F36" w:rsidP="00FC6647">
            <w:pPr>
              <w:tabs>
                <w:tab w:val="left" w:pos="5340"/>
              </w:tabs>
              <w:spacing w:after="0" w:line="240" w:lineRule="auto"/>
              <w:rPr>
                <w:rFonts w:ascii="Times New Roman" w:hAnsi="Times New Roman" w:cs="Times New Roman"/>
                <w:sz w:val="20"/>
              </w:rPr>
            </w:pPr>
            <w:r w:rsidRPr="0046268E">
              <w:rPr>
                <w:rFonts w:ascii="Times New Roman" w:hAnsi="Times New Roman" w:cs="Times New Roman"/>
                <w:sz w:val="20"/>
              </w:rPr>
              <w:t>0      0</w:t>
            </w:r>
          </w:p>
        </w:tc>
        <w:tc>
          <w:tcPr>
            <w:tcW w:w="1170" w:type="dxa"/>
            <w:tcBorders>
              <w:top w:val="single" w:sz="4" w:space="0" w:color="auto"/>
            </w:tcBorders>
          </w:tcPr>
          <w:p w:rsidR="00F46F36" w:rsidRPr="0046268E" w:rsidRDefault="00F46F36" w:rsidP="00FC6647">
            <w:pPr>
              <w:tabs>
                <w:tab w:val="left" w:pos="5340"/>
              </w:tabs>
              <w:spacing w:after="0" w:line="240" w:lineRule="auto"/>
              <w:rPr>
                <w:rFonts w:ascii="Times New Roman" w:hAnsi="Times New Roman" w:cs="Times New Roman"/>
                <w:sz w:val="20"/>
              </w:rPr>
            </w:pPr>
            <w:r w:rsidRPr="0046268E">
              <w:rPr>
                <w:rFonts w:ascii="Times New Roman" w:hAnsi="Times New Roman" w:cs="Times New Roman"/>
                <w:sz w:val="20"/>
              </w:rPr>
              <w:t>0      0</w:t>
            </w:r>
          </w:p>
        </w:tc>
        <w:tc>
          <w:tcPr>
            <w:tcW w:w="1170" w:type="dxa"/>
            <w:tcBorders>
              <w:top w:val="single" w:sz="4" w:space="0" w:color="auto"/>
            </w:tcBorders>
          </w:tcPr>
          <w:p w:rsidR="00F46F36" w:rsidRPr="0046268E" w:rsidRDefault="00F46F36" w:rsidP="00FC6647">
            <w:pPr>
              <w:tabs>
                <w:tab w:val="left" w:pos="5340"/>
              </w:tabs>
              <w:spacing w:after="0" w:line="240" w:lineRule="auto"/>
              <w:rPr>
                <w:rFonts w:ascii="Times New Roman" w:hAnsi="Times New Roman" w:cs="Times New Roman"/>
                <w:sz w:val="20"/>
              </w:rPr>
            </w:pPr>
            <w:r w:rsidRPr="0046268E">
              <w:rPr>
                <w:rFonts w:ascii="Times New Roman" w:hAnsi="Times New Roman" w:cs="Times New Roman"/>
                <w:sz w:val="20"/>
              </w:rPr>
              <w:t>1      1.2</w:t>
            </w:r>
          </w:p>
        </w:tc>
        <w:tc>
          <w:tcPr>
            <w:tcW w:w="1179" w:type="dxa"/>
            <w:tcBorders>
              <w:top w:val="single" w:sz="4" w:space="0" w:color="auto"/>
            </w:tcBorders>
          </w:tcPr>
          <w:p w:rsidR="00F46F36" w:rsidRPr="0046268E" w:rsidRDefault="00F46F36" w:rsidP="00FC6647">
            <w:pPr>
              <w:tabs>
                <w:tab w:val="left" w:pos="5340"/>
              </w:tabs>
              <w:spacing w:after="0" w:line="240" w:lineRule="auto"/>
              <w:rPr>
                <w:rFonts w:ascii="Times New Roman" w:hAnsi="Times New Roman" w:cs="Times New Roman"/>
                <w:sz w:val="20"/>
              </w:rPr>
            </w:pPr>
            <w:r w:rsidRPr="0046268E">
              <w:rPr>
                <w:rFonts w:ascii="Times New Roman" w:hAnsi="Times New Roman" w:cs="Times New Roman"/>
                <w:sz w:val="20"/>
              </w:rPr>
              <w:t>0      0</w:t>
            </w:r>
          </w:p>
        </w:tc>
        <w:tc>
          <w:tcPr>
            <w:tcW w:w="1260" w:type="dxa"/>
            <w:tcBorders>
              <w:top w:val="single" w:sz="4" w:space="0" w:color="auto"/>
              <w:right w:val="nil"/>
            </w:tcBorders>
          </w:tcPr>
          <w:p w:rsidR="00F46F36" w:rsidRPr="0046268E" w:rsidRDefault="00F46F36" w:rsidP="00FC6647">
            <w:pPr>
              <w:tabs>
                <w:tab w:val="left" w:pos="5340"/>
              </w:tabs>
              <w:spacing w:after="0" w:line="240" w:lineRule="auto"/>
              <w:rPr>
                <w:rFonts w:ascii="Times New Roman" w:hAnsi="Times New Roman" w:cs="Times New Roman"/>
                <w:sz w:val="20"/>
              </w:rPr>
            </w:pPr>
            <w:r w:rsidRPr="0046268E">
              <w:rPr>
                <w:rFonts w:ascii="Times New Roman" w:hAnsi="Times New Roman" w:cs="Times New Roman"/>
                <w:sz w:val="20"/>
              </w:rPr>
              <w:t>1     1.2</w:t>
            </w:r>
          </w:p>
        </w:tc>
      </w:tr>
      <w:tr w:rsidR="00F46F36" w:rsidRPr="0046268E" w:rsidTr="00F72682">
        <w:tc>
          <w:tcPr>
            <w:tcW w:w="1458" w:type="dxa"/>
            <w:tcBorders>
              <w:left w:val="nil"/>
            </w:tcBorders>
          </w:tcPr>
          <w:p w:rsidR="00F46F36" w:rsidRPr="0046268E" w:rsidRDefault="00F46F36" w:rsidP="00FC6647">
            <w:pPr>
              <w:tabs>
                <w:tab w:val="left" w:pos="5340"/>
              </w:tabs>
              <w:spacing w:after="0" w:line="240" w:lineRule="auto"/>
              <w:rPr>
                <w:rFonts w:ascii="Times New Roman" w:hAnsi="Times New Roman" w:cs="Times New Roman"/>
                <w:sz w:val="20"/>
              </w:rPr>
            </w:pPr>
            <w:r w:rsidRPr="0046268E">
              <w:rPr>
                <w:rFonts w:ascii="Times New Roman" w:hAnsi="Times New Roman" w:cs="Times New Roman"/>
                <w:sz w:val="20"/>
              </w:rPr>
              <w:t>31-50</w:t>
            </w:r>
          </w:p>
        </w:tc>
        <w:tc>
          <w:tcPr>
            <w:tcW w:w="891" w:type="dxa"/>
          </w:tcPr>
          <w:p w:rsidR="00F46F36" w:rsidRPr="0046268E" w:rsidRDefault="00F46F36" w:rsidP="00FC6647">
            <w:pPr>
              <w:tabs>
                <w:tab w:val="left" w:pos="5340"/>
              </w:tabs>
              <w:spacing w:after="0" w:line="240" w:lineRule="auto"/>
              <w:rPr>
                <w:rFonts w:ascii="Times New Roman" w:hAnsi="Times New Roman" w:cs="Times New Roman"/>
                <w:sz w:val="20"/>
              </w:rPr>
            </w:pPr>
            <w:r w:rsidRPr="0046268E">
              <w:rPr>
                <w:rFonts w:ascii="Times New Roman" w:hAnsi="Times New Roman" w:cs="Times New Roman"/>
                <w:sz w:val="20"/>
              </w:rPr>
              <w:t>5     6.1</w:t>
            </w:r>
          </w:p>
        </w:tc>
        <w:tc>
          <w:tcPr>
            <w:tcW w:w="990" w:type="dxa"/>
          </w:tcPr>
          <w:p w:rsidR="00F46F36" w:rsidRPr="0046268E" w:rsidRDefault="00F46F36" w:rsidP="00FC6647">
            <w:pPr>
              <w:tabs>
                <w:tab w:val="left" w:pos="5340"/>
              </w:tabs>
              <w:spacing w:after="0" w:line="240" w:lineRule="auto"/>
              <w:rPr>
                <w:rFonts w:ascii="Times New Roman" w:hAnsi="Times New Roman" w:cs="Times New Roman"/>
                <w:sz w:val="20"/>
              </w:rPr>
            </w:pPr>
            <w:r w:rsidRPr="0046268E">
              <w:rPr>
                <w:rFonts w:ascii="Times New Roman" w:hAnsi="Times New Roman" w:cs="Times New Roman"/>
                <w:sz w:val="20"/>
              </w:rPr>
              <w:t>2     2.4</w:t>
            </w:r>
          </w:p>
        </w:tc>
        <w:tc>
          <w:tcPr>
            <w:tcW w:w="900" w:type="dxa"/>
          </w:tcPr>
          <w:p w:rsidR="00F46F36" w:rsidRPr="0046268E" w:rsidRDefault="00F46F36" w:rsidP="00FC6647">
            <w:pPr>
              <w:tabs>
                <w:tab w:val="left" w:pos="5340"/>
              </w:tabs>
              <w:spacing w:after="0" w:line="240" w:lineRule="auto"/>
              <w:rPr>
                <w:rFonts w:ascii="Times New Roman" w:hAnsi="Times New Roman" w:cs="Times New Roman"/>
                <w:sz w:val="20"/>
              </w:rPr>
            </w:pPr>
            <w:r w:rsidRPr="0046268E">
              <w:rPr>
                <w:rFonts w:ascii="Times New Roman" w:hAnsi="Times New Roman" w:cs="Times New Roman"/>
                <w:sz w:val="20"/>
              </w:rPr>
              <w:t>3      3.7</w:t>
            </w:r>
          </w:p>
        </w:tc>
        <w:tc>
          <w:tcPr>
            <w:tcW w:w="1170" w:type="dxa"/>
          </w:tcPr>
          <w:p w:rsidR="00F46F36" w:rsidRPr="0046268E" w:rsidRDefault="00F46F36" w:rsidP="00FC6647">
            <w:pPr>
              <w:tabs>
                <w:tab w:val="left" w:pos="5340"/>
              </w:tabs>
              <w:spacing w:after="0" w:line="240" w:lineRule="auto"/>
              <w:rPr>
                <w:rFonts w:ascii="Times New Roman" w:hAnsi="Times New Roman" w:cs="Times New Roman"/>
                <w:sz w:val="20"/>
              </w:rPr>
            </w:pPr>
            <w:r w:rsidRPr="0046268E">
              <w:rPr>
                <w:rFonts w:ascii="Times New Roman" w:hAnsi="Times New Roman" w:cs="Times New Roman"/>
                <w:sz w:val="20"/>
              </w:rPr>
              <w:t>3    3.7</w:t>
            </w:r>
          </w:p>
        </w:tc>
        <w:tc>
          <w:tcPr>
            <w:tcW w:w="1170" w:type="dxa"/>
          </w:tcPr>
          <w:p w:rsidR="00F46F36" w:rsidRPr="0046268E" w:rsidRDefault="00F46F36" w:rsidP="00FC6647">
            <w:pPr>
              <w:tabs>
                <w:tab w:val="left" w:pos="5340"/>
              </w:tabs>
              <w:spacing w:after="0" w:line="240" w:lineRule="auto"/>
              <w:rPr>
                <w:rFonts w:ascii="Times New Roman" w:hAnsi="Times New Roman" w:cs="Times New Roman"/>
                <w:sz w:val="20"/>
              </w:rPr>
            </w:pPr>
            <w:r w:rsidRPr="0046268E">
              <w:rPr>
                <w:rFonts w:ascii="Times New Roman" w:hAnsi="Times New Roman" w:cs="Times New Roman"/>
                <w:sz w:val="20"/>
              </w:rPr>
              <w:t>6     7.3</w:t>
            </w:r>
          </w:p>
        </w:tc>
        <w:tc>
          <w:tcPr>
            <w:tcW w:w="1179" w:type="dxa"/>
          </w:tcPr>
          <w:p w:rsidR="00F46F36" w:rsidRPr="0046268E" w:rsidRDefault="00F46F36" w:rsidP="00FC6647">
            <w:pPr>
              <w:tabs>
                <w:tab w:val="left" w:pos="5340"/>
              </w:tabs>
              <w:spacing w:after="0" w:line="240" w:lineRule="auto"/>
              <w:rPr>
                <w:rFonts w:ascii="Times New Roman" w:hAnsi="Times New Roman" w:cs="Times New Roman"/>
                <w:sz w:val="20"/>
              </w:rPr>
            </w:pPr>
            <w:r w:rsidRPr="0046268E">
              <w:rPr>
                <w:rFonts w:ascii="Times New Roman" w:hAnsi="Times New Roman" w:cs="Times New Roman"/>
                <w:sz w:val="20"/>
              </w:rPr>
              <w:t>8      9.8</w:t>
            </w:r>
          </w:p>
        </w:tc>
        <w:tc>
          <w:tcPr>
            <w:tcW w:w="1260" w:type="dxa"/>
            <w:tcBorders>
              <w:right w:val="nil"/>
            </w:tcBorders>
          </w:tcPr>
          <w:p w:rsidR="00F46F36" w:rsidRPr="0046268E" w:rsidRDefault="00F46F36" w:rsidP="00FC6647">
            <w:pPr>
              <w:tabs>
                <w:tab w:val="left" w:pos="5340"/>
              </w:tabs>
              <w:spacing w:after="0" w:line="240" w:lineRule="auto"/>
              <w:rPr>
                <w:rFonts w:ascii="Times New Roman" w:hAnsi="Times New Roman" w:cs="Times New Roman"/>
                <w:sz w:val="20"/>
              </w:rPr>
            </w:pPr>
            <w:r w:rsidRPr="0046268E">
              <w:rPr>
                <w:rFonts w:ascii="Times New Roman" w:hAnsi="Times New Roman" w:cs="Times New Roman"/>
                <w:sz w:val="20"/>
              </w:rPr>
              <w:t>27  32.9</w:t>
            </w:r>
          </w:p>
        </w:tc>
      </w:tr>
      <w:tr w:rsidR="00F46F36" w:rsidRPr="0046268E" w:rsidTr="00F72682">
        <w:tc>
          <w:tcPr>
            <w:tcW w:w="1458" w:type="dxa"/>
            <w:tcBorders>
              <w:left w:val="nil"/>
            </w:tcBorders>
          </w:tcPr>
          <w:p w:rsidR="00F46F36" w:rsidRPr="0046268E" w:rsidRDefault="00F46F36" w:rsidP="00FC6647">
            <w:pPr>
              <w:tabs>
                <w:tab w:val="left" w:pos="5340"/>
              </w:tabs>
              <w:spacing w:after="0" w:line="240" w:lineRule="auto"/>
              <w:rPr>
                <w:rFonts w:ascii="Times New Roman" w:hAnsi="Times New Roman" w:cs="Times New Roman"/>
                <w:sz w:val="20"/>
              </w:rPr>
            </w:pPr>
            <w:r w:rsidRPr="0046268E">
              <w:rPr>
                <w:rFonts w:ascii="Times New Roman" w:hAnsi="Times New Roman" w:cs="Times New Roman"/>
                <w:sz w:val="20"/>
              </w:rPr>
              <w:t>51-60</w:t>
            </w:r>
          </w:p>
        </w:tc>
        <w:tc>
          <w:tcPr>
            <w:tcW w:w="891" w:type="dxa"/>
          </w:tcPr>
          <w:p w:rsidR="00F46F36" w:rsidRPr="0046268E" w:rsidRDefault="00F46F36" w:rsidP="00FC6647">
            <w:pPr>
              <w:tabs>
                <w:tab w:val="left" w:pos="5340"/>
              </w:tabs>
              <w:spacing w:after="0" w:line="240" w:lineRule="auto"/>
              <w:rPr>
                <w:rFonts w:ascii="Times New Roman" w:hAnsi="Times New Roman" w:cs="Times New Roman"/>
                <w:sz w:val="20"/>
              </w:rPr>
            </w:pPr>
            <w:r w:rsidRPr="0046268E">
              <w:rPr>
                <w:rFonts w:ascii="Times New Roman" w:hAnsi="Times New Roman" w:cs="Times New Roman"/>
                <w:sz w:val="20"/>
              </w:rPr>
              <w:t>3     3.7</w:t>
            </w:r>
          </w:p>
        </w:tc>
        <w:tc>
          <w:tcPr>
            <w:tcW w:w="990" w:type="dxa"/>
          </w:tcPr>
          <w:p w:rsidR="00F46F36" w:rsidRPr="0046268E" w:rsidRDefault="00F46F36" w:rsidP="00FC6647">
            <w:pPr>
              <w:tabs>
                <w:tab w:val="left" w:pos="5340"/>
              </w:tabs>
              <w:spacing w:after="0" w:line="240" w:lineRule="auto"/>
              <w:rPr>
                <w:rFonts w:ascii="Times New Roman" w:hAnsi="Times New Roman" w:cs="Times New Roman"/>
                <w:sz w:val="20"/>
              </w:rPr>
            </w:pPr>
            <w:r w:rsidRPr="0046268E">
              <w:rPr>
                <w:rFonts w:ascii="Times New Roman" w:hAnsi="Times New Roman" w:cs="Times New Roman"/>
                <w:sz w:val="20"/>
              </w:rPr>
              <w:t>3      3.7</w:t>
            </w:r>
          </w:p>
        </w:tc>
        <w:tc>
          <w:tcPr>
            <w:tcW w:w="900" w:type="dxa"/>
          </w:tcPr>
          <w:p w:rsidR="00F46F36" w:rsidRPr="0046268E" w:rsidRDefault="00F46F36" w:rsidP="00FC6647">
            <w:pPr>
              <w:tabs>
                <w:tab w:val="left" w:pos="5340"/>
              </w:tabs>
              <w:spacing w:after="0" w:line="240" w:lineRule="auto"/>
              <w:rPr>
                <w:rFonts w:ascii="Times New Roman" w:hAnsi="Times New Roman" w:cs="Times New Roman"/>
                <w:sz w:val="20"/>
              </w:rPr>
            </w:pPr>
            <w:r w:rsidRPr="0046268E">
              <w:rPr>
                <w:rFonts w:ascii="Times New Roman" w:hAnsi="Times New Roman" w:cs="Times New Roman"/>
                <w:sz w:val="20"/>
              </w:rPr>
              <w:t>0      0</w:t>
            </w:r>
          </w:p>
        </w:tc>
        <w:tc>
          <w:tcPr>
            <w:tcW w:w="1170" w:type="dxa"/>
          </w:tcPr>
          <w:p w:rsidR="00F46F36" w:rsidRPr="0046268E" w:rsidRDefault="00F46F36" w:rsidP="00FC6647">
            <w:pPr>
              <w:tabs>
                <w:tab w:val="left" w:pos="5340"/>
              </w:tabs>
              <w:spacing w:after="0" w:line="240" w:lineRule="auto"/>
              <w:rPr>
                <w:rFonts w:ascii="Times New Roman" w:hAnsi="Times New Roman" w:cs="Times New Roman"/>
                <w:sz w:val="20"/>
              </w:rPr>
            </w:pPr>
            <w:r w:rsidRPr="0046268E">
              <w:rPr>
                <w:rFonts w:ascii="Times New Roman" w:hAnsi="Times New Roman" w:cs="Times New Roman"/>
                <w:sz w:val="20"/>
              </w:rPr>
              <w:t>3    3.7</w:t>
            </w:r>
          </w:p>
        </w:tc>
        <w:tc>
          <w:tcPr>
            <w:tcW w:w="1170" w:type="dxa"/>
          </w:tcPr>
          <w:p w:rsidR="00F46F36" w:rsidRPr="0046268E" w:rsidRDefault="00F46F36" w:rsidP="00F72682">
            <w:pPr>
              <w:tabs>
                <w:tab w:val="left" w:pos="5340"/>
              </w:tabs>
              <w:spacing w:after="0" w:line="240" w:lineRule="auto"/>
              <w:rPr>
                <w:rFonts w:ascii="Times New Roman" w:hAnsi="Times New Roman" w:cs="Times New Roman"/>
                <w:sz w:val="20"/>
              </w:rPr>
            </w:pPr>
            <w:r w:rsidRPr="0046268E">
              <w:rPr>
                <w:rFonts w:ascii="Times New Roman" w:hAnsi="Times New Roman" w:cs="Times New Roman"/>
                <w:sz w:val="20"/>
              </w:rPr>
              <w:t>11  13.4</w:t>
            </w:r>
          </w:p>
        </w:tc>
        <w:tc>
          <w:tcPr>
            <w:tcW w:w="1179" w:type="dxa"/>
          </w:tcPr>
          <w:p w:rsidR="00F46F36" w:rsidRPr="0046268E" w:rsidRDefault="00F46F36" w:rsidP="00FC6647">
            <w:pPr>
              <w:tabs>
                <w:tab w:val="left" w:pos="5340"/>
              </w:tabs>
              <w:spacing w:after="0" w:line="240" w:lineRule="auto"/>
              <w:rPr>
                <w:rFonts w:ascii="Times New Roman" w:hAnsi="Times New Roman" w:cs="Times New Roman"/>
                <w:sz w:val="20"/>
              </w:rPr>
            </w:pPr>
            <w:r w:rsidRPr="0046268E">
              <w:rPr>
                <w:rFonts w:ascii="Times New Roman" w:hAnsi="Times New Roman" w:cs="Times New Roman"/>
                <w:sz w:val="20"/>
              </w:rPr>
              <w:t>5      6.1</w:t>
            </w:r>
          </w:p>
        </w:tc>
        <w:tc>
          <w:tcPr>
            <w:tcW w:w="1260" w:type="dxa"/>
            <w:tcBorders>
              <w:right w:val="nil"/>
            </w:tcBorders>
          </w:tcPr>
          <w:p w:rsidR="00F46F36" w:rsidRPr="0046268E" w:rsidRDefault="00F46F36" w:rsidP="00FC6647">
            <w:pPr>
              <w:tabs>
                <w:tab w:val="left" w:pos="5340"/>
              </w:tabs>
              <w:spacing w:after="0" w:line="240" w:lineRule="auto"/>
              <w:rPr>
                <w:rFonts w:ascii="Times New Roman" w:hAnsi="Times New Roman" w:cs="Times New Roman"/>
                <w:sz w:val="20"/>
              </w:rPr>
            </w:pPr>
            <w:r w:rsidRPr="0046268E">
              <w:rPr>
                <w:rFonts w:ascii="Times New Roman" w:hAnsi="Times New Roman" w:cs="Times New Roman"/>
                <w:sz w:val="20"/>
              </w:rPr>
              <w:t>25   30.5</w:t>
            </w:r>
          </w:p>
        </w:tc>
      </w:tr>
      <w:tr w:rsidR="00F46F36" w:rsidRPr="0046268E" w:rsidTr="00F72682">
        <w:tc>
          <w:tcPr>
            <w:tcW w:w="1458" w:type="dxa"/>
            <w:tcBorders>
              <w:left w:val="nil"/>
            </w:tcBorders>
          </w:tcPr>
          <w:p w:rsidR="00F46F36" w:rsidRPr="0046268E" w:rsidRDefault="00F46F36" w:rsidP="00FC6647">
            <w:pPr>
              <w:tabs>
                <w:tab w:val="left" w:pos="5340"/>
              </w:tabs>
              <w:spacing w:after="0" w:line="240" w:lineRule="auto"/>
              <w:rPr>
                <w:rFonts w:ascii="Times New Roman" w:hAnsi="Times New Roman" w:cs="Times New Roman"/>
                <w:sz w:val="20"/>
              </w:rPr>
            </w:pPr>
            <w:r w:rsidRPr="0046268E">
              <w:rPr>
                <w:rFonts w:ascii="Times New Roman" w:hAnsi="Times New Roman" w:cs="Times New Roman"/>
                <w:sz w:val="20"/>
              </w:rPr>
              <w:t>61-  and above</w:t>
            </w:r>
          </w:p>
        </w:tc>
        <w:tc>
          <w:tcPr>
            <w:tcW w:w="891" w:type="dxa"/>
          </w:tcPr>
          <w:p w:rsidR="00F46F36" w:rsidRPr="0046268E" w:rsidRDefault="00F46F36" w:rsidP="00FC6647">
            <w:pPr>
              <w:tabs>
                <w:tab w:val="left" w:pos="5340"/>
              </w:tabs>
              <w:spacing w:after="0" w:line="240" w:lineRule="auto"/>
              <w:rPr>
                <w:rFonts w:ascii="Times New Roman" w:hAnsi="Times New Roman" w:cs="Times New Roman"/>
                <w:sz w:val="20"/>
              </w:rPr>
            </w:pPr>
            <w:r w:rsidRPr="0046268E">
              <w:rPr>
                <w:rFonts w:ascii="Times New Roman" w:hAnsi="Times New Roman" w:cs="Times New Roman"/>
                <w:sz w:val="20"/>
              </w:rPr>
              <w:t>1    1.2</w:t>
            </w:r>
          </w:p>
        </w:tc>
        <w:tc>
          <w:tcPr>
            <w:tcW w:w="990" w:type="dxa"/>
          </w:tcPr>
          <w:p w:rsidR="00F46F36" w:rsidRPr="0046268E" w:rsidRDefault="00F46F36" w:rsidP="00FC6647">
            <w:pPr>
              <w:tabs>
                <w:tab w:val="left" w:pos="5340"/>
              </w:tabs>
              <w:spacing w:after="0" w:line="240" w:lineRule="auto"/>
              <w:rPr>
                <w:rFonts w:ascii="Times New Roman" w:hAnsi="Times New Roman" w:cs="Times New Roman"/>
                <w:sz w:val="20"/>
              </w:rPr>
            </w:pPr>
            <w:r w:rsidRPr="0046268E">
              <w:rPr>
                <w:rFonts w:ascii="Times New Roman" w:hAnsi="Times New Roman" w:cs="Times New Roman"/>
                <w:sz w:val="20"/>
              </w:rPr>
              <w:t>2      2.4</w:t>
            </w:r>
          </w:p>
        </w:tc>
        <w:tc>
          <w:tcPr>
            <w:tcW w:w="900" w:type="dxa"/>
          </w:tcPr>
          <w:p w:rsidR="00F46F36" w:rsidRPr="0046268E" w:rsidRDefault="00F46F36" w:rsidP="00FC6647">
            <w:pPr>
              <w:tabs>
                <w:tab w:val="left" w:pos="5340"/>
              </w:tabs>
              <w:spacing w:after="0" w:line="240" w:lineRule="auto"/>
              <w:rPr>
                <w:rFonts w:ascii="Times New Roman" w:hAnsi="Times New Roman" w:cs="Times New Roman"/>
                <w:sz w:val="20"/>
              </w:rPr>
            </w:pPr>
            <w:r w:rsidRPr="0046268E">
              <w:rPr>
                <w:rFonts w:ascii="Times New Roman" w:hAnsi="Times New Roman" w:cs="Times New Roman"/>
                <w:sz w:val="20"/>
              </w:rPr>
              <w:t>4    4.9</w:t>
            </w:r>
          </w:p>
        </w:tc>
        <w:tc>
          <w:tcPr>
            <w:tcW w:w="1170" w:type="dxa"/>
          </w:tcPr>
          <w:p w:rsidR="00F46F36" w:rsidRPr="0046268E" w:rsidRDefault="00F46F36" w:rsidP="00FC6647">
            <w:pPr>
              <w:tabs>
                <w:tab w:val="left" w:pos="5340"/>
              </w:tabs>
              <w:spacing w:after="0" w:line="240" w:lineRule="auto"/>
              <w:rPr>
                <w:rFonts w:ascii="Times New Roman" w:hAnsi="Times New Roman" w:cs="Times New Roman"/>
                <w:sz w:val="20"/>
              </w:rPr>
            </w:pPr>
            <w:r w:rsidRPr="0046268E">
              <w:rPr>
                <w:rFonts w:ascii="Times New Roman" w:hAnsi="Times New Roman" w:cs="Times New Roman"/>
                <w:sz w:val="20"/>
              </w:rPr>
              <w:t>11   13.4</w:t>
            </w:r>
          </w:p>
        </w:tc>
        <w:tc>
          <w:tcPr>
            <w:tcW w:w="1170" w:type="dxa"/>
          </w:tcPr>
          <w:p w:rsidR="00F46F36" w:rsidRPr="0046268E" w:rsidRDefault="00F46F36" w:rsidP="00FC6647">
            <w:pPr>
              <w:tabs>
                <w:tab w:val="left" w:pos="5340"/>
              </w:tabs>
              <w:spacing w:after="0" w:line="240" w:lineRule="auto"/>
              <w:rPr>
                <w:rFonts w:ascii="Times New Roman" w:hAnsi="Times New Roman" w:cs="Times New Roman"/>
                <w:sz w:val="20"/>
              </w:rPr>
            </w:pPr>
            <w:r w:rsidRPr="0046268E">
              <w:rPr>
                <w:rFonts w:ascii="Times New Roman" w:hAnsi="Times New Roman" w:cs="Times New Roman"/>
                <w:sz w:val="20"/>
              </w:rPr>
              <w:t>7     8.5</w:t>
            </w:r>
          </w:p>
        </w:tc>
        <w:tc>
          <w:tcPr>
            <w:tcW w:w="1179" w:type="dxa"/>
          </w:tcPr>
          <w:p w:rsidR="00F46F36" w:rsidRPr="0046268E" w:rsidRDefault="00F46F36" w:rsidP="00FC6647">
            <w:pPr>
              <w:tabs>
                <w:tab w:val="left" w:pos="5340"/>
              </w:tabs>
              <w:spacing w:after="0" w:line="240" w:lineRule="auto"/>
              <w:rPr>
                <w:rFonts w:ascii="Times New Roman" w:hAnsi="Times New Roman" w:cs="Times New Roman"/>
                <w:sz w:val="20"/>
              </w:rPr>
            </w:pPr>
            <w:r w:rsidRPr="0046268E">
              <w:rPr>
                <w:rFonts w:ascii="Times New Roman" w:hAnsi="Times New Roman" w:cs="Times New Roman"/>
                <w:sz w:val="20"/>
              </w:rPr>
              <w:t>4    4.9</w:t>
            </w:r>
          </w:p>
        </w:tc>
        <w:tc>
          <w:tcPr>
            <w:tcW w:w="1260" w:type="dxa"/>
            <w:tcBorders>
              <w:right w:val="nil"/>
            </w:tcBorders>
          </w:tcPr>
          <w:p w:rsidR="00F46F36" w:rsidRPr="0046268E" w:rsidRDefault="00F46F36" w:rsidP="00FC6647">
            <w:pPr>
              <w:tabs>
                <w:tab w:val="left" w:pos="5340"/>
              </w:tabs>
              <w:spacing w:after="0" w:line="240" w:lineRule="auto"/>
              <w:rPr>
                <w:rFonts w:ascii="Times New Roman" w:hAnsi="Times New Roman" w:cs="Times New Roman"/>
                <w:sz w:val="20"/>
              </w:rPr>
            </w:pPr>
            <w:r w:rsidRPr="0046268E">
              <w:rPr>
                <w:rFonts w:ascii="Times New Roman" w:hAnsi="Times New Roman" w:cs="Times New Roman"/>
                <w:sz w:val="20"/>
              </w:rPr>
              <w:t>29   35.4</w:t>
            </w:r>
          </w:p>
        </w:tc>
      </w:tr>
      <w:tr w:rsidR="00F46F36" w:rsidRPr="0046268E" w:rsidTr="00F72682">
        <w:tc>
          <w:tcPr>
            <w:tcW w:w="1458" w:type="dxa"/>
            <w:tcBorders>
              <w:left w:val="nil"/>
              <w:bottom w:val="single" w:sz="4" w:space="0" w:color="000000"/>
            </w:tcBorders>
          </w:tcPr>
          <w:p w:rsidR="00F46F36" w:rsidRPr="0046268E" w:rsidRDefault="00F46F36" w:rsidP="00FC6647">
            <w:pPr>
              <w:tabs>
                <w:tab w:val="left" w:pos="5340"/>
              </w:tabs>
              <w:spacing w:after="0" w:line="240" w:lineRule="auto"/>
              <w:rPr>
                <w:rFonts w:ascii="Times New Roman" w:hAnsi="Times New Roman" w:cs="Times New Roman"/>
                <w:b/>
                <w:sz w:val="20"/>
              </w:rPr>
            </w:pPr>
            <w:r w:rsidRPr="0046268E">
              <w:rPr>
                <w:rFonts w:ascii="Times New Roman" w:hAnsi="Times New Roman" w:cs="Times New Roman"/>
                <w:b/>
                <w:sz w:val="20"/>
              </w:rPr>
              <w:t xml:space="preserve">Total </w:t>
            </w:r>
          </w:p>
        </w:tc>
        <w:tc>
          <w:tcPr>
            <w:tcW w:w="891" w:type="dxa"/>
            <w:tcBorders>
              <w:bottom w:val="single" w:sz="4" w:space="0" w:color="000000"/>
            </w:tcBorders>
          </w:tcPr>
          <w:p w:rsidR="00F46F36" w:rsidRPr="0046268E" w:rsidRDefault="00F46F36" w:rsidP="00FC6647">
            <w:pPr>
              <w:tabs>
                <w:tab w:val="left" w:pos="5340"/>
              </w:tabs>
              <w:spacing w:after="0" w:line="240" w:lineRule="auto"/>
              <w:rPr>
                <w:rFonts w:ascii="Times New Roman" w:hAnsi="Times New Roman" w:cs="Times New Roman"/>
                <w:b/>
                <w:sz w:val="20"/>
              </w:rPr>
            </w:pPr>
            <w:r w:rsidRPr="0046268E">
              <w:rPr>
                <w:rFonts w:ascii="Times New Roman" w:hAnsi="Times New Roman" w:cs="Times New Roman"/>
                <w:b/>
                <w:sz w:val="20"/>
              </w:rPr>
              <w:t>9   11.0</w:t>
            </w:r>
          </w:p>
        </w:tc>
        <w:tc>
          <w:tcPr>
            <w:tcW w:w="990" w:type="dxa"/>
            <w:tcBorders>
              <w:bottom w:val="single" w:sz="4" w:space="0" w:color="000000"/>
            </w:tcBorders>
          </w:tcPr>
          <w:p w:rsidR="00F46F36" w:rsidRPr="0046268E" w:rsidRDefault="00F46F36" w:rsidP="00FC6647">
            <w:pPr>
              <w:tabs>
                <w:tab w:val="left" w:pos="5340"/>
              </w:tabs>
              <w:spacing w:after="0" w:line="240" w:lineRule="auto"/>
              <w:rPr>
                <w:rFonts w:ascii="Times New Roman" w:hAnsi="Times New Roman" w:cs="Times New Roman"/>
                <w:b/>
                <w:sz w:val="20"/>
              </w:rPr>
            </w:pPr>
            <w:r w:rsidRPr="0046268E">
              <w:rPr>
                <w:rFonts w:ascii="Times New Roman" w:hAnsi="Times New Roman" w:cs="Times New Roman"/>
                <w:b/>
                <w:sz w:val="20"/>
              </w:rPr>
              <w:t>7     8.5</w:t>
            </w:r>
          </w:p>
        </w:tc>
        <w:tc>
          <w:tcPr>
            <w:tcW w:w="900" w:type="dxa"/>
            <w:tcBorders>
              <w:bottom w:val="single" w:sz="4" w:space="0" w:color="000000"/>
            </w:tcBorders>
          </w:tcPr>
          <w:p w:rsidR="00F46F36" w:rsidRPr="0046268E" w:rsidRDefault="00F46F36" w:rsidP="00FC6647">
            <w:pPr>
              <w:tabs>
                <w:tab w:val="left" w:pos="5340"/>
              </w:tabs>
              <w:spacing w:after="0" w:line="240" w:lineRule="auto"/>
              <w:rPr>
                <w:rFonts w:ascii="Times New Roman" w:hAnsi="Times New Roman" w:cs="Times New Roman"/>
                <w:b/>
                <w:sz w:val="20"/>
              </w:rPr>
            </w:pPr>
            <w:r w:rsidRPr="0046268E">
              <w:rPr>
                <w:rFonts w:ascii="Times New Roman" w:hAnsi="Times New Roman" w:cs="Times New Roman"/>
                <w:b/>
                <w:sz w:val="20"/>
              </w:rPr>
              <w:t>7     8.5</w:t>
            </w:r>
          </w:p>
        </w:tc>
        <w:tc>
          <w:tcPr>
            <w:tcW w:w="1170" w:type="dxa"/>
            <w:tcBorders>
              <w:bottom w:val="single" w:sz="4" w:space="0" w:color="000000"/>
            </w:tcBorders>
          </w:tcPr>
          <w:p w:rsidR="00F46F36" w:rsidRPr="0046268E" w:rsidRDefault="00F46F36" w:rsidP="00FC6647">
            <w:pPr>
              <w:tabs>
                <w:tab w:val="left" w:pos="5340"/>
              </w:tabs>
              <w:spacing w:after="0" w:line="240" w:lineRule="auto"/>
              <w:rPr>
                <w:rFonts w:ascii="Times New Roman" w:hAnsi="Times New Roman" w:cs="Times New Roman"/>
                <w:b/>
                <w:sz w:val="20"/>
              </w:rPr>
            </w:pPr>
            <w:r w:rsidRPr="0046268E">
              <w:rPr>
                <w:rFonts w:ascii="Times New Roman" w:hAnsi="Times New Roman" w:cs="Times New Roman"/>
                <w:b/>
                <w:sz w:val="20"/>
              </w:rPr>
              <w:t>17   20.7</w:t>
            </w:r>
          </w:p>
        </w:tc>
        <w:tc>
          <w:tcPr>
            <w:tcW w:w="1170" w:type="dxa"/>
            <w:tcBorders>
              <w:bottom w:val="single" w:sz="4" w:space="0" w:color="000000"/>
            </w:tcBorders>
          </w:tcPr>
          <w:p w:rsidR="00F46F36" w:rsidRPr="0046268E" w:rsidRDefault="00F46F36" w:rsidP="00FC6647">
            <w:pPr>
              <w:tabs>
                <w:tab w:val="left" w:pos="5340"/>
              </w:tabs>
              <w:spacing w:after="0" w:line="240" w:lineRule="auto"/>
              <w:rPr>
                <w:rFonts w:ascii="Times New Roman" w:hAnsi="Times New Roman" w:cs="Times New Roman"/>
                <w:b/>
                <w:sz w:val="20"/>
              </w:rPr>
            </w:pPr>
            <w:r w:rsidRPr="0046268E">
              <w:rPr>
                <w:rFonts w:ascii="Times New Roman" w:hAnsi="Times New Roman" w:cs="Times New Roman"/>
                <w:b/>
                <w:sz w:val="20"/>
              </w:rPr>
              <w:t>25   30.5</w:t>
            </w:r>
          </w:p>
        </w:tc>
        <w:tc>
          <w:tcPr>
            <w:tcW w:w="1179" w:type="dxa"/>
            <w:tcBorders>
              <w:bottom w:val="single" w:sz="4" w:space="0" w:color="000000"/>
            </w:tcBorders>
          </w:tcPr>
          <w:p w:rsidR="00F46F36" w:rsidRPr="0046268E" w:rsidRDefault="00F46F36" w:rsidP="00FC6647">
            <w:pPr>
              <w:tabs>
                <w:tab w:val="left" w:pos="5340"/>
              </w:tabs>
              <w:spacing w:after="0" w:line="240" w:lineRule="auto"/>
              <w:rPr>
                <w:rFonts w:ascii="Times New Roman" w:hAnsi="Times New Roman" w:cs="Times New Roman"/>
                <w:b/>
                <w:sz w:val="20"/>
              </w:rPr>
            </w:pPr>
            <w:r w:rsidRPr="0046268E">
              <w:rPr>
                <w:rFonts w:ascii="Times New Roman" w:hAnsi="Times New Roman" w:cs="Times New Roman"/>
                <w:b/>
                <w:sz w:val="20"/>
              </w:rPr>
              <w:t>17    20.7</w:t>
            </w:r>
          </w:p>
        </w:tc>
        <w:tc>
          <w:tcPr>
            <w:tcW w:w="1260" w:type="dxa"/>
            <w:tcBorders>
              <w:bottom w:val="single" w:sz="4" w:space="0" w:color="000000"/>
              <w:right w:val="nil"/>
            </w:tcBorders>
          </w:tcPr>
          <w:p w:rsidR="00F46F36" w:rsidRPr="0046268E" w:rsidRDefault="00F46F36" w:rsidP="00FC6647">
            <w:pPr>
              <w:tabs>
                <w:tab w:val="left" w:pos="5340"/>
              </w:tabs>
              <w:spacing w:after="0" w:line="240" w:lineRule="auto"/>
              <w:rPr>
                <w:rFonts w:ascii="Times New Roman" w:hAnsi="Times New Roman" w:cs="Times New Roman"/>
                <w:b/>
                <w:sz w:val="20"/>
              </w:rPr>
            </w:pPr>
            <w:r w:rsidRPr="0046268E">
              <w:rPr>
                <w:rFonts w:ascii="Times New Roman" w:hAnsi="Times New Roman" w:cs="Times New Roman"/>
                <w:b/>
                <w:sz w:val="20"/>
              </w:rPr>
              <w:t>82    100</w:t>
            </w:r>
          </w:p>
        </w:tc>
      </w:tr>
    </w:tbl>
    <w:p w:rsidR="00F46F36" w:rsidRPr="0046268E" w:rsidRDefault="00F46F36" w:rsidP="00FC6647">
      <w:pPr>
        <w:tabs>
          <w:tab w:val="left" w:pos="5340"/>
        </w:tabs>
        <w:spacing w:after="0" w:line="240" w:lineRule="auto"/>
        <w:rPr>
          <w:rFonts w:ascii="Times New Roman" w:hAnsi="Times New Roman" w:cs="Times New Roman"/>
        </w:rPr>
      </w:pPr>
      <w:r w:rsidRPr="0046268E">
        <w:rPr>
          <w:rFonts w:ascii="Times New Roman" w:hAnsi="Times New Roman" w:cs="Times New Roman"/>
        </w:rPr>
        <w:tab/>
      </w:r>
    </w:p>
    <w:p w:rsidR="00F46F36" w:rsidRPr="0046268E" w:rsidRDefault="00F46F36" w:rsidP="00F72682">
      <w:pPr>
        <w:spacing w:after="0" w:line="240" w:lineRule="auto"/>
        <w:ind w:firstLine="720"/>
        <w:rPr>
          <w:rFonts w:ascii="Times New Roman" w:hAnsi="Times New Roman" w:cs="Times New Roman"/>
        </w:rPr>
      </w:pPr>
      <w:r w:rsidRPr="0046268E">
        <w:rPr>
          <w:rFonts w:ascii="Times New Roman" w:hAnsi="Times New Roman" w:cs="Times New Roman"/>
        </w:rPr>
        <w:t xml:space="preserve">Table 2  Shows that , age group 61- and above recorded overall the highest percentage of (35.4%) cervical cancer cases for the period under study, followed by age group 31-50 (32.9%), age group 51-60 recorded 930.5%) and age group 21-30 years  (1.2%) recorded the lowest. Age group 21-30 recorded zero percentage age from 2000-2003 while 2004 recorded highest (30.5%) </w:t>
      </w:r>
    </w:p>
    <w:p w:rsidR="00F46F36" w:rsidRPr="0046268E" w:rsidRDefault="00F46F36" w:rsidP="00FC6647">
      <w:pPr>
        <w:spacing w:after="0" w:line="240" w:lineRule="auto"/>
        <w:rPr>
          <w:rFonts w:ascii="Times New Roman" w:hAnsi="Times New Roman" w:cs="Times New Roman"/>
        </w:rPr>
      </w:pPr>
      <w:r w:rsidRPr="0046268E">
        <w:rPr>
          <w:rFonts w:ascii="Times New Roman" w:hAnsi="Times New Roman" w:cs="Times New Roman"/>
          <w:b/>
        </w:rPr>
        <w:t>Table 3</w:t>
      </w:r>
      <w:r w:rsidRPr="0046268E">
        <w:rPr>
          <w:rFonts w:ascii="Times New Roman" w:hAnsi="Times New Roman" w:cs="Times New Roman"/>
        </w:rPr>
        <w:t>: Spatial Pattern of Cervical Cancer at University of Nigerian Hospital from 2000-2005 (n=82)</w:t>
      </w:r>
    </w:p>
    <w:tbl>
      <w:tblPr>
        <w:tblW w:w="0" w:type="auto"/>
        <w:tblBorders>
          <w:top w:val="single" w:sz="4" w:space="0" w:color="000000"/>
          <w:left w:val="single" w:sz="4" w:space="0" w:color="000000"/>
          <w:bottom w:val="single" w:sz="4" w:space="0" w:color="000000"/>
          <w:right w:val="single" w:sz="4" w:space="0" w:color="000000"/>
        </w:tblBorders>
        <w:tblLook w:val="04A0"/>
      </w:tblPr>
      <w:tblGrid>
        <w:gridCol w:w="2307"/>
        <w:gridCol w:w="2121"/>
        <w:gridCol w:w="2307"/>
        <w:gridCol w:w="2172"/>
      </w:tblGrid>
      <w:tr w:rsidR="00F46F36" w:rsidRPr="0046268E" w:rsidTr="00F72682">
        <w:tc>
          <w:tcPr>
            <w:tcW w:w="2307" w:type="dxa"/>
            <w:tcBorders>
              <w:top w:val="single" w:sz="4" w:space="0" w:color="000000"/>
              <w:left w:val="nil"/>
            </w:tcBorders>
          </w:tcPr>
          <w:p w:rsidR="00F46F36" w:rsidRPr="0046268E" w:rsidRDefault="00F46F36" w:rsidP="00FC6647">
            <w:pPr>
              <w:pStyle w:val="NoSpacing"/>
              <w:rPr>
                <w:sz w:val="22"/>
                <w:szCs w:val="22"/>
              </w:rPr>
            </w:pPr>
          </w:p>
          <w:p w:rsidR="00F46F36" w:rsidRPr="0046268E" w:rsidRDefault="00F46F36" w:rsidP="00FC6647">
            <w:pPr>
              <w:pStyle w:val="NoSpacing"/>
              <w:rPr>
                <w:sz w:val="22"/>
                <w:szCs w:val="22"/>
              </w:rPr>
            </w:pPr>
            <w:r w:rsidRPr="0046268E">
              <w:rPr>
                <w:sz w:val="22"/>
                <w:szCs w:val="22"/>
              </w:rPr>
              <w:t>Year</w:t>
            </w:r>
          </w:p>
        </w:tc>
        <w:tc>
          <w:tcPr>
            <w:tcW w:w="2121" w:type="dxa"/>
            <w:tcBorders>
              <w:top w:val="single" w:sz="4" w:space="0" w:color="000000"/>
            </w:tcBorders>
          </w:tcPr>
          <w:p w:rsidR="00F46F36" w:rsidRPr="0046268E" w:rsidRDefault="00F46F36" w:rsidP="00FC6647">
            <w:pPr>
              <w:pStyle w:val="NoSpacing"/>
              <w:rPr>
                <w:sz w:val="22"/>
                <w:szCs w:val="22"/>
              </w:rPr>
            </w:pPr>
            <w:r w:rsidRPr="0046268E">
              <w:rPr>
                <w:sz w:val="22"/>
                <w:szCs w:val="22"/>
              </w:rPr>
              <w:t>Location</w:t>
            </w:r>
          </w:p>
          <w:p w:rsidR="00F46F36" w:rsidRPr="0046268E" w:rsidRDefault="00F46F36" w:rsidP="00FC6647">
            <w:pPr>
              <w:pStyle w:val="NoSpacing"/>
              <w:rPr>
                <w:sz w:val="22"/>
                <w:szCs w:val="22"/>
              </w:rPr>
            </w:pPr>
            <w:r w:rsidRPr="0046268E">
              <w:rPr>
                <w:sz w:val="22"/>
                <w:szCs w:val="22"/>
              </w:rPr>
              <w:t xml:space="preserve">Urban  </w:t>
            </w:r>
          </w:p>
        </w:tc>
        <w:tc>
          <w:tcPr>
            <w:tcW w:w="2307" w:type="dxa"/>
            <w:tcBorders>
              <w:top w:val="single" w:sz="4" w:space="0" w:color="000000"/>
            </w:tcBorders>
          </w:tcPr>
          <w:p w:rsidR="00F46F36" w:rsidRPr="0046268E" w:rsidRDefault="00F46F36" w:rsidP="00FC6647">
            <w:pPr>
              <w:pStyle w:val="NoSpacing"/>
              <w:rPr>
                <w:sz w:val="22"/>
                <w:szCs w:val="22"/>
              </w:rPr>
            </w:pPr>
          </w:p>
          <w:p w:rsidR="00F46F36" w:rsidRPr="0046268E" w:rsidRDefault="00F46F36" w:rsidP="00FC6647">
            <w:pPr>
              <w:pStyle w:val="NoSpacing"/>
              <w:rPr>
                <w:sz w:val="22"/>
                <w:szCs w:val="22"/>
              </w:rPr>
            </w:pPr>
            <w:r w:rsidRPr="0046268E">
              <w:rPr>
                <w:sz w:val="22"/>
                <w:szCs w:val="22"/>
              </w:rPr>
              <w:t xml:space="preserve">Rural </w:t>
            </w:r>
          </w:p>
        </w:tc>
        <w:tc>
          <w:tcPr>
            <w:tcW w:w="2172" w:type="dxa"/>
            <w:tcBorders>
              <w:top w:val="single" w:sz="4" w:space="0" w:color="000000"/>
              <w:right w:val="nil"/>
            </w:tcBorders>
          </w:tcPr>
          <w:p w:rsidR="00F46F36" w:rsidRPr="0046268E" w:rsidRDefault="00F46F36" w:rsidP="00FC6647">
            <w:pPr>
              <w:pStyle w:val="NoSpacing"/>
              <w:rPr>
                <w:sz w:val="22"/>
                <w:szCs w:val="22"/>
              </w:rPr>
            </w:pPr>
          </w:p>
          <w:p w:rsidR="00F46F36" w:rsidRPr="0046268E" w:rsidRDefault="00F46F36" w:rsidP="00FC6647">
            <w:pPr>
              <w:pStyle w:val="NoSpacing"/>
              <w:rPr>
                <w:sz w:val="22"/>
                <w:szCs w:val="22"/>
              </w:rPr>
            </w:pPr>
            <w:r w:rsidRPr="0046268E">
              <w:rPr>
                <w:sz w:val="22"/>
                <w:szCs w:val="22"/>
              </w:rPr>
              <w:t>Total</w:t>
            </w:r>
          </w:p>
        </w:tc>
      </w:tr>
      <w:tr w:rsidR="00F46F36" w:rsidRPr="0046268E" w:rsidTr="00F72682">
        <w:trPr>
          <w:trHeight w:val="243"/>
        </w:trPr>
        <w:tc>
          <w:tcPr>
            <w:tcW w:w="2307" w:type="dxa"/>
            <w:tcBorders>
              <w:left w:val="nil"/>
              <w:bottom w:val="single" w:sz="4" w:space="0" w:color="auto"/>
            </w:tcBorders>
          </w:tcPr>
          <w:p w:rsidR="00F46F36" w:rsidRPr="0046268E" w:rsidRDefault="00F46F36" w:rsidP="00FC6647">
            <w:pPr>
              <w:pStyle w:val="NoSpacing"/>
              <w:rPr>
                <w:sz w:val="22"/>
                <w:szCs w:val="22"/>
              </w:rPr>
            </w:pPr>
          </w:p>
        </w:tc>
        <w:tc>
          <w:tcPr>
            <w:tcW w:w="2121" w:type="dxa"/>
            <w:tcBorders>
              <w:bottom w:val="single" w:sz="4" w:space="0" w:color="auto"/>
            </w:tcBorders>
          </w:tcPr>
          <w:p w:rsidR="00F46F36" w:rsidRPr="0046268E" w:rsidRDefault="00F46F36" w:rsidP="00FC6647">
            <w:pPr>
              <w:pStyle w:val="NoSpacing"/>
              <w:rPr>
                <w:sz w:val="22"/>
                <w:szCs w:val="22"/>
              </w:rPr>
            </w:pPr>
            <w:r w:rsidRPr="0046268E">
              <w:rPr>
                <w:sz w:val="22"/>
                <w:szCs w:val="22"/>
              </w:rPr>
              <w:t>F             %</w:t>
            </w:r>
          </w:p>
        </w:tc>
        <w:tc>
          <w:tcPr>
            <w:tcW w:w="2307" w:type="dxa"/>
            <w:tcBorders>
              <w:bottom w:val="single" w:sz="4" w:space="0" w:color="auto"/>
            </w:tcBorders>
          </w:tcPr>
          <w:p w:rsidR="00F46F36" w:rsidRPr="0046268E" w:rsidRDefault="00F46F36" w:rsidP="00FC6647">
            <w:pPr>
              <w:pStyle w:val="NoSpacing"/>
              <w:rPr>
                <w:sz w:val="22"/>
                <w:szCs w:val="22"/>
              </w:rPr>
            </w:pPr>
            <w:r w:rsidRPr="0046268E">
              <w:rPr>
                <w:sz w:val="22"/>
                <w:szCs w:val="22"/>
              </w:rPr>
              <w:t>F              %</w:t>
            </w:r>
          </w:p>
        </w:tc>
        <w:tc>
          <w:tcPr>
            <w:tcW w:w="2172" w:type="dxa"/>
            <w:tcBorders>
              <w:bottom w:val="single" w:sz="4" w:space="0" w:color="auto"/>
              <w:right w:val="nil"/>
            </w:tcBorders>
          </w:tcPr>
          <w:p w:rsidR="00F46F36" w:rsidRPr="0046268E" w:rsidRDefault="00F46F36" w:rsidP="00FC6647">
            <w:pPr>
              <w:pStyle w:val="NoSpacing"/>
              <w:rPr>
                <w:sz w:val="22"/>
                <w:szCs w:val="22"/>
              </w:rPr>
            </w:pPr>
            <w:r w:rsidRPr="0046268E">
              <w:rPr>
                <w:sz w:val="22"/>
                <w:szCs w:val="22"/>
              </w:rPr>
              <w:t>F              %</w:t>
            </w:r>
          </w:p>
        </w:tc>
      </w:tr>
      <w:tr w:rsidR="00F46F36" w:rsidRPr="0046268E" w:rsidTr="00F72682">
        <w:tc>
          <w:tcPr>
            <w:tcW w:w="2307" w:type="dxa"/>
            <w:tcBorders>
              <w:left w:val="nil"/>
            </w:tcBorders>
          </w:tcPr>
          <w:p w:rsidR="00F46F36" w:rsidRPr="0046268E" w:rsidRDefault="00F46F36" w:rsidP="00FC6647">
            <w:pPr>
              <w:pStyle w:val="NoSpacing"/>
              <w:rPr>
                <w:sz w:val="22"/>
                <w:szCs w:val="22"/>
              </w:rPr>
            </w:pPr>
            <w:r w:rsidRPr="0046268E">
              <w:rPr>
                <w:sz w:val="22"/>
                <w:szCs w:val="22"/>
              </w:rPr>
              <w:t>2000</w:t>
            </w:r>
          </w:p>
        </w:tc>
        <w:tc>
          <w:tcPr>
            <w:tcW w:w="2121" w:type="dxa"/>
          </w:tcPr>
          <w:p w:rsidR="00F46F36" w:rsidRPr="0046268E" w:rsidRDefault="00F46F36" w:rsidP="00FC6647">
            <w:pPr>
              <w:pStyle w:val="NoSpacing"/>
              <w:rPr>
                <w:sz w:val="22"/>
                <w:szCs w:val="22"/>
              </w:rPr>
            </w:pPr>
            <w:r w:rsidRPr="0046268E">
              <w:rPr>
                <w:sz w:val="22"/>
                <w:szCs w:val="22"/>
              </w:rPr>
              <w:t>3             3.7</w:t>
            </w:r>
          </w:p>
        </w:tc>
        <w:tc>
          <w:tcPr>
            <w:tcW w:w="2307" w:type="dxa"/>
          </w:tcPr>
          <w:p w:rsidR="00F46F36" w:rsidRPr="0046268E" w:rsidRDefault="00F46F36" w:rsidP="00FC6647">
            <w:pPr>
              <w:pStyle w:val="NoSpacing"/>
              <w:rPr>
                <w:sz w:val="22"/>
                <w:szCs w:val="22"/>
              </w:rPr>
            </w:pPr>
            <w:r w:rsidRPr="0046268E">
              <w:rPr>
                <w:sz w:val="22"/>
                <w:szCs w:val="22"/>
              </w:rPr>
              <w:t>6              7.3</w:t>
            </w:r>
          </w:p>
        </w:tc>
        <w:tc>
          <w:tcPr>
            <w:tcW w:w="2172" w:type="dxa"/>
            <w:tcBorders>
              <w:right w:val="nil"/>
            </w:tcBorders>
          </w:tcPr>
          <w:p w:rsidR="00F46F36" w:rsidRPr="0046268E" w:rsidRDefault="00F46F36" w:rsidP="00FC6647">
            <w:pPr>
              <w:pStyle w:val="NoSpacing"/>
              <w:rPr>
                <w:sz w:val="22"/>
                <w:szCs w:val="22"/>
              </w:rPr>
            </w:pPr>
            <w:r w:rsidRPr="0046268E">
              <w:rPr>
                <w:sz w:val="22"/>
                <w:szCs w:val="22"/>
              </w:rPr>
              <w:t>9             11.0</w:t>
            </w:r>
          </w:p>
        </w:tc>
      </w:tr>
      <w:tr w:rsidR="00F46F36" w:rsidRPr="0046268E" w:rsidTr="00F72682">
        <w:tc>
          <w:tcPr>
            <w:tcW w:w="2307" w:type="dxa"/>
            <w:tcBorders>
              <w:left w:val="nil"/>
            </w:tcBorders>
          </w:tcPr>
          <w:p w:rsidR="00F46F36" w:rsidRPr="0046268E" w:rsidRDefault="00F46F36" w:rsidP="00FC6647">
            <w:pPr>
              <w:pStyle w:val="NoSpacing"/>
              <w:rPr>
                <w:sz w:val="22"/>
                <w:szCs w:val="22"/>
              </w:rPr>
            </w:pPr>
            <w:r w:rsidRPr="0046268E">
              <w:rPr>
                <w:sz w:val="22"/>
                <w:szCs w:val="22"/>
              </w:rPr>
              <w:t>2001</w:t>
            </w:r>
          </w:p>
        </w:tc>
        <w:tc>
          <w:tcPr>
            <w:tcW w:w="2121" w:type="dxa"/>
          </w:tcPr>
          <w:p w:rsidR="00F46F36" w:rsidRPr="0046268E" w:rsidRDefault="00F46F36" w:rsidP="00FC6647">
            <w:pPr>
              <w:pStyle w:val="NoSpacing"/>
              <w:rPr>
                <w:sz w:val="22"/>
                <w:szCs w:val="22"/>
              </w:rPr>
            </w:pPr>
            <w:r w:rsidRPr="0046268E">
              <w:rPr>
                <w:sz w:val="22"/>
                <w:szCs w:val="22"/>
              </w:rPr>
              <w:t>4             4.9</w:t>
            </w:r>
          </w:p>
        </w:tc>
        <w:tc>
          <w:tcPr>
            <w:tcW w:w="2307" w:type="dxa"/>
          </w:tcPr>
          <w:p w:rsidR="00F46F36" w:rsidRPr="0046268E" w:rsidRDefault="00F46F36" w:rsidP="00FC6647">
            <w:pPr>
              <w:pStyle w:val="NoSpacing"/>
              <w:rPr>
                <w:sz w:val="22"/>
                <w:szCs w:val="22"/>
              </w:rPr>
            </w:pPr>
            <w:r w:rsidRPr="0046268E">
              <w:rPr>
                <w:sz w:val="22"/>
                <w:szCs w:val="22"/>
              </w:rPr>
              <w:t>3              3.7</w:t>
            </w:r>
          </w:p>
        </w:tc>
        <w:tc>
          <w:tcPr>
            <w:tcW w:w="2172" w:type="dxa"/>
            <w:tcBorders>
              <w:right w:val="nil"/>
            </w:tcBorders>
          </w:tcPr>
          <w:p w:rsidR="00F46F36" w:rsidRPr="0046268E" w:rsidRDefault="00F46F36" w:rsidP="00FC6647">
            <w:pPr>
              <w:pStyle w:val="NoSpacing"/>
              <w:rPr>
                <w:sz w:val="22"/>
                <w:szCs w:val="22"/>
              </w:rPr>
            </w:pPr>
            <w:r w:rsidRPr="0046268E">
              <w:rPr>
                <w:sz w:val="22"/>
                <w:szCs w:val="22"/>
              </w:rPr>
              <w:t>7               8.5</w:t>
            </w:r>
          </w:p>
        </w:tc>
      </w:tr>
      <w:tr w:rsidR="00F46F36" w:rsidRPr="0046268E" w:rsidTr="00F72682">
        <w:tc>
          <w:tcPr>
            <w:tcW w:w="2307" w:type="dxa"/>
            <w:tcBorders>
              <w:left w:val="nil"/>
            </w:tcBorders>
          </w:tcPr>
          <w:p w:rsidR="00F46F36" w:rsidRPr="0046268E" w:rsidRDefault="00F46F36" w:rsidP="00FC6647">
            <w:pPr>
              <w:pStyle w:val="NoSpacing"/>
              <w:rPr>
                <w:sz w:val="22"/>
                <w:szCs w:val="22"/>
              </w:rPr>
            </w:pPr>
            <w:r w:rsidRPr="0046268E">
              <w:rPr>
                <w:sz w:val="22"/>
                <w:szCs w:val="22"/>
              </w:rPr>
              <w:t>2002</w:t>
            </w:r>
          </w:p>
        </w:tc>
        <w:tc>
          <w:tcPr>
            <w:tcW w:w="2121" w:type="dxa"/>
          </w:tcPr>
          <w:p w:rsidR="00F46F36" w:rsidRPr="0046268E" w:rsidRDefault="00F46F36" w:rsidP="00FC6647">
            <w:pPr>
              <w:pStyle w:val="NoSpacing"/>
              <w:rPr>
                <w:sz w:val="22"/>
                <w:szCs w:val="22"/>
              </w:rPr>
            </w:pPr>
            <w:r w:rsidRPr="0046268E">
              <w:rPr>
                <w:sz w:val="22"/>
                <w:szCs w:val="22"/>
              </w:rPr>
              <w:t>4             4.9</w:t>
            </w:r>
          </w:p>
        </w:tc>
        <w:tc>
          <w:tcPr>
            <w:tcW w:w="2307" w:type="dxa"/>
          </w:tcPr>
          <w:p w:rsidR="00F46F36" w:rsidRPr="0046268E" w:rsidRDefault="00F46F36" w:rsidP="00FC6647">
            <w:pPr>
              <w:pStyle w:val="NoSpacing"/>
              <w:rPr>
                <w:sz w:val="22"/>
                <w:szCs w:val="22"/>
              </w:rPr>
            </w:pPr>
            <w:r w:rsidRPr="0046268E">
              <w:rPr>
                <w:sz w:val="22"/>
                <w:szCs w:val="22"/>
              </w:rPr>
              <w:t>3              3.7</w:t>
            </w:r>
          </w:p>
        </w:tc>
        <w:tc>
          <w:tcPr>
            <w:tcW w:w="2172" w:type="dxa"/>
            <w:tcBorders>
              <w:right w:val="nil"/>
            </w:tcBorders>
          </w:tcPr>
          <w:p w:rsidR="00F46F36" w:rsidRPr="0046268E" w:rsidRDefault="00F46F36" w:rsidP="00FC6647">
            <w:pPr>
              <w:pStyle w:val="NoSpacing"/>
              <w:rPr>
                <w:sz w:val="22"/>
                <w:szCs w:val="22"/>
              </w:rPr>
            </w:pPr>
            <w:r w:rsidRPr="0046268E">
              <w:rPr>
                <w:sz w:val="22"/>
                <w:szCs w:val="22"/>
              </w:rPr>
              <w:t>7               8.5</w:t>
            </w:r>
          </w:p>
        </w:tc>
      </w:tr>
      <w:tr w:rsidR="00F46F36" w:rsidRPr="0046268E" w:rsidTr="00F72682">
        <w:tc>
          <w:tcPr>
            <w:tcW w:w="2307" w:type="dxa"/>
            <w:tcBorders>
              <w:left w:val="nil"/>
            </w:tcBorders>
          </w:tcPr>
          <w:p w:rsidR="00F46F36" w:rsidRPr="0046268E" w:rsidRDefault="00F46F36" w:rsidP="00FC6647">
            <w:pPr>
              <w:pStyle w:val="NoSpacing"/>
              <w:rPr>
                <w:sz w:val="22"/>
                <w:szCs w:val="22"/>
              </w:rPr>
            </w:pPr>
            <w:r w:rsidRPr="0046268E">
              <w:rPr>
                <w:sz w:val="22"/>
                <w:szCs w:val="22"/>
              </w:rPr>
              <w:t>2003</w:t>
            </w:r>
          </w:p>
        </w:tc>
        <w:tc>
          <w:tcPr>
            <w:tcW w:w="2121" w:type="dxa"/>
          </w:tcPr>
          <w:p w:rsidR="00F46F36" w:rsidRPr="0046268E" w:rsidRDefault="00F46F36" w:rsidP="00FC6647">
            <w:pPr>
              <w:pStyle w:val="NoSpacing"/>
              <w:rPr>
                <w:sz w:val="22"/>
                <w:szCs w:val="22"/>
              </w:rPr>
            </w:pPr>
            <w:r w:rsidRPr="0046268E">
              <w:rPr>
                <w:sz w:val="22"/>
                <w:szCs w:val="22"/>
              </w:rPr>
              <w:t>10           12.1</w:t>
            </w:r>
          </w:p>
        </w:tc>
        <w:tc>
          <w:tcPr>
            <w:tcW w:w="2307" w:type="dxa"/>
          </w:tcPr>
          <w:p w:rsidR="00F46F36" w:rsidRPr="0046268E" w:rsidRDefault="00F46F36" w:rsidP="00FC6647">
            <w:pPr>
              <w:pStyle w:val="NoSpacing"/>
              <w:rPr>
                <w:sz w:val="22"/>
                <w:szCs w:val="22"/>
              </w:rPr>
            </w:pPr>
            <w:r w:rsidRPr="0046268E">
              <w:rPr>
                <w:sz w:val="22"/>
                <w:szCs w:val="22"/>
              </w:rPr>
              <w:t>7              8.5</w:t>
            </w:r>
          </w:p>
        </w:tc>
        <w:tc>
          <w:tcPr>
            <w:tcW w:w="2172" w:type="dxa"/>
            <w:tcBorders>
              <w:right w:val="nil"/>
            </w:tcBorders>
          </w:tcPr>
          <w:p w:rsidR="00F46F36" w:rsidRPr="0046268E" w:rsidRDefault="00F46F36" w:rsidP="00FC6647">
            <w:pPr>
              <w:pStyle w:val="NoSpacing"/>
              <w:rPr>
                <w:sz w:val="22"/>
                <w:szCs w:val="22"/>
              </w:rPr>
            </w:pPr>
            <w:r w:rsidRPr="0046268E">
              <w:rPr>
                <w:sz w:val="22"/>
                <w:szCs w:val="22"/>
              </w:rPr>
              <w:t>17           20.7</w:t>
            </w:r>
          </w:p>
        </w:tc>
      </w:tr>
      <w:tr w:rsidR="00F46F36" w:rsidRPr="0046268E" w:rsidTr="00F72682">
        <w:tc>
          <w:tcPr>
            <w:tcW w:w="2307" w:type="dxa"/>
            <w:tcBorders>
              <w:left w:val="nil"/>
            </w:tcBorders>
          </w:tcPr>
          <w:p w:rsidR="00F46F36" w:rsidRPr="0046268E" w:rsidRDefault="00F46F36" w:rsidP="00FC6647">
            <w:pPr>
              <w:pStyle w:val="NoSpacing"/>
              <w:rPr>
                <w:sz w:val="22"/>
                <w:szCs w:val="22"/>
              </w:rPr>
            </w:pPr>
            <w:r w:rsidRPr="0046268E">
              <w:rPr>
                <w:sz w:val="22"/>
                <w:szCs w:val="22"/>
              </w:rPr>
              <w:t>2004</w:t>
            </w:r>
          </w:p>
        </w:tc>
        <w:tc>
          <w:tcPr>
            <w:tcW w:w="2121" w:type="dxa"/>
          </w:tcPr>
          <w:p w:rsidR="00F46F36" w:rsidRPr="0046268E" w:rsidRDefault="00F46F36" w:rsidP="00FC6647">
            <w:pPr>
              <w:pStyle w:val="NoSpacing"/>
              <w:rPr>
                <w:sz w:val="22"/>
                <w:szCs w:val="22"/>
              </w:rPr>
            </w:pPr>
            <w:r w:rsidRPr="0046268E">
              <w:rPr>
                <w:sz w:val="22"/>
                <w:szCs w:val="22"/>
              </w:rPr>
              <w:t>10           12.1</w:t>
            </w:r>
          </w:p>
        </w:tc>
        <w:tc>
          <w:tcPr>
            <w:tcW w:w="2307" w:type="dxa"/>
          </w:tcPr>
          <w:p w:rsidR="00F46F36" w:rsidRPr="0046268E" w:rsidRDefault="00F46F36" w:rsidP="00FC6647">
            <w:pPr>
              <w:pStyle w:val="NoSpacing"/>
              <w:rPr>
                <w:sz w:val="22"/>
                <w:szCs w:val="22"/>
              </w:rPr>
            </w:pPr>
            <w:r w:rsidRPr="0046268E">
              <w:rPr>
                <w:sz w:val="22"/>
                <w:szCs w:val="22"/>
              </w:rPr>
              <w:t>15          18.2</w:t>
            </w:r>
          </w:p>
        </w:tc>
        <w:tc>
          <w:tcPr>
            <w:tcW w:w="2172" w:type="dxa"/>
            <w:tcBorders>
              <w:right w:val="nil"/>
            </w:tcBorders>
          </w:tcPr>
          <w:p w:rsidR="00F46F36" w:rsidRPr="0046268E" w:rsidRDefault="00F46F36" w:rsidP="00FC6647">
            <w:pPr>
              <w:pStyle w:val="NoSpacing"/>
              <w:rPr>
                <w:sz w:val="22"/>
                <w:szCs w:val="22"/>
              </w:rPr>
            </w:pPr>
            <w:r w:rsidRPr="0046268E">
              <w:rPr>
                <w:sz w:val="22"/>
                <w:szCs w:val="22"/>
              </w:rPr>
              <w:t>25           30.5</w:t>
            </w:r>
          </w:p>
        </w:tc>
      </w:tr>
      <w:tr w:rsidR="00F46F36" w:rsidRPr="0046268E" w:rsidTr="00F72682">
        <w:tc>
          <w:tcPr>
            <w:tcW w:w="2307" w:type="dxa"/>
            <w:tcBorders>
              <w:left w:val="nil"/>
            </w:tcBorders>
          </w:tcPr>
          <w:p w:rsidR="00F46F36" w:rsidRPr="0046268E" w:rsidRDefault="00F46F36" w:rsidP="00FC6647">
            <w:pPr>
              <w:pStyle w:val="NoSpacing"/>
              <w:rPr>
                <w:sz w:val="22"/>
                <w:szCs w:val="22"/>
              </w:rPr>
            </w:pPr>
            <w:r w:rsidRPr="0046268E">
              <w:rPr>
                <w:sz w:val="22"/>
                <w:szCs w:val="22"/>
              </w:rPr>
              <w:t>2005</w:t>
            </w:r>
          </w:p>
        </w:tc>
        <w:tc>
          <w:tcPr>
            <w:tcW w:w="2121" w:type="dxa"/>
          </w:tcPr>
          <w:p w:rsidR="00F46F36" w:rsidRPr="0046268E" w:rsidRDefault="00F46F36" w:rsidP="00FC6647">
            <w:pPr>
              <w:pStyle w:val="NoSpacing"/>
              <w:rPr>
                <w:sz w:val="22"/>
                <w:szCs w:val="22"/>
              </w:rPr>
            </w:pPr>
            <w:r w:rsidRPr="0046268E">
              <w:rPr>
                <w:sz w:val="22"/>
                <w:szCs w:val="22"/>
              </w:rPr>
              <w:t>5              6.1</w:t>
            </w:r>
          </w:p>
        </w:tc>
        <w:tc>
          <w:tcPr>
            <w:tcW w:w="2307" w:type="dxa"/>
          </w:tcPr>
          <w:p w:rsidR="00F46F36" w:rsidRPr="0046268E" w:rsidRDefault="00F46F36" w:rsidP="00FC6647">
            <w:pPr>
              <w:pStyle w:val="NoSpacing"/>
              <w:rPr>
                <w:sz w:val="22"/>
                <w:szCs w:val="22"/>
              </w:rPr>
            </w:pPr>
            <w:r w:rsidRPr="0046268E">
              <w:rPr>
                <w:sz w:val="22"/>
                <w:szCs w:val="22"/>
              </w:rPr>
              <w:t>12          14.6</w:t>
            </w:r>
          </w:p>
        </w:tc>
        <w:tc>
          <w:tcPr>
            <w:tcW w:w="2172" w:type="dxa"/>
            <w:tcBorders>
              <w:right w:val="nil"/>
            </w:tcBorders>
          </w:tcPr>
          <w:p w:rsidR="00F46F36" w:rsidRPr="0046268E" w:rsidRDefault="00F46F36" w:rsidP="00FC6647">
            <w:pPr>
              <w:pStyle w:val="NoSpacing"/>
              <w:rPr>
                <w:sz w:val="22"/>
                <w:szCs w:val="22"/>
              </w:rPr>
            </w:pPr>
            <w:r w:rsidRPr="0046268E">
              <w:rPr>
                <w:sz w:val="22"/>
                <w:szCs w:val="22"/>
              </w:rPr>
              <w:t>17           20.7</w:t>
            </w:r>
          </w:p>
        </w:tc>
      </w:tr>
      <w:tr w:rsidR="00F46F36" w:rsidRPr="0046268E" w:rsidTr="00F72682">
        <w:tc>
          <w:tcPr>
            <w:tcW w:w="2307" w:type="dxa"/>
            <w:tcBorders>
              <w:left w:val="nil"/>
              <w:bottom w:val="single" w:sz="4" w:space="0" w:color="000000"/>
            </w:tcBorders>
          </w:tcPr>
          <w:p w:rsidR="00F46F36" w:rsidRPr="0046268E" w:rsidRDefault="00F46F36" w:rsidP="00FC6647">
            <w:pPr>
              <w:pStyle w:val="NoSpacing"/>
              <w:rPr>
                <w:sz w:val="22"/>
                <w:szCs w:val="22"/>
              </w:rPr>
            </w:pPr>
            <w:r w:rsidRPr="0046268E">
              <w:rPr>
                <w:sz w:val="22"/>
                <w:szCs w:val="22"/>
              </w:rPr>
              <w:t xml:space="preserve">Total </w:t>
            </w:r>
          </w:p>
        </w:tc>
        <w:tc>
          <w:tcPr>
            <w:tcW w:w="2121" w:type="dxa"/>
            <w:tcBorders>
              <w:bottom w:val="single" w:sz="4" w:space="0" w:color="000000"/>
            </w:tcBorders>
          </w:tcPr>
          <w:p w:rsidR="00F46F36" w:rsidRPr="0046268E" w:rsidRDefault="00F46F36" w:rsidP="00FC6647">
            <w:pPr>
              <w:pStyle w:val="NoSpacing"/>
              <w:rPr>
                <w:sz w:val="22"/>
                <w:szCs w:val="22"/>
              </w:rPr>
            </w:pPr>
            <w:r w:rsidRPr="0046268E">
              <w:rPr>
                <w:sz w:val="22"/>
                <w:szCs w:val="22"/>
              </w:rPr>
              <w:t>36           43.9</w:t>
            </w:r>
          </w:p>
        </w:tc>
        <w:tc>
          <w:tcPr>
            <w:tcW w:w="2307" w:type="dxa"/>
            <w:tcBorders>
              <w:bottom w:val="single" w:sz="4" w:space="0" w:color="000000"/>
            </w:tcBorders>
          </w:tcPr>
          <w:p w:rsidR="00F46F36" w:rsidRPr="0046268E" w:rsidRDefault="00F46F36" w:rsidP="00FC6647">
            <w:pPr>
              <w:pStyle w:val="NoSpacing"/>
              <w:rPr>
                <w:sz w:val="22"/>
                <w:szCs w:val="22"/>
              </w:rPr>
            </w:pPr>
            <w:r w:rsidRPr="0046268E">
              <w:rPr>
                <w:sz w:val="22"/>
                <w:szCs w:val="22"/>
              </w:rPr>
              <w:t>46          56.1</w:t>
            </w:r>
          </w:p>
        </w:tc>
        <w:tc>
          <w:tcPr>
            <w:tcW w:w="2172" w:type="dxa"/>
            <w:tcBorders>
              <w:bottom w:val="single" w:sz="4" w:space="0" w:color="000000"/>
              <w:right w:val="nil"/>
            </w:tcBorders>
          </w:tcPr>
          <w:p w:rsidR="00F46F36" w:rsidRPr="0046268E" w:rsidRDefault="00F46F36" w:rsidP="00FC6647">
            <w:pPr>
              <w:pStyle w:val="NoSpacing"/>
              <w:rPr>
                <w:sz w:val="22"/>
                <w:szCs w:val="22"/>
              </w:rPr>
            </w:pPr>
            <w:r w:rsidRPr="0046268E">
              <w:rPr>
                <w:sz w:val="22"/>
                <w:szCs w:val="22"/>
              </w:rPr>
              <w:t>82           100</w:t>
            </w:r>
          </w:p>
        </w:tc>
      </w:tr>
    </w:tbl>
    <w:p w:rsidR="00F72682" w:rsidRPr="0046268E" w:rsidRDefault="00F72682" w:rsidP="00FC6647">
      <w:pPr>
        <w:spacing w:after="0" w:line="240" w:lineRule="auto"/>
        <w:rPr>
          <w:rFonts w:ascii="Times New Roman" w:hAnsi="Times New Roman" w:cs="Times New Roman"/>
        </w:rPr>
      </w:pPr>
    </w:p>
    <w:p w:rsidR="00F46F36" w:rsidRPr="0046268E" w:rsidRDefault="00F46F36" w:rsidP="00F72682">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Table 3: shows that women in the rural area had highest incidence of cervical cancer in 2003(12.1%) and2004 (12, 1%) respectively, while those in the urban area recorded 18.3% in2004 and 14.6% in 2005. </w:t>
      </w:r>
    </w:p>
    <w:p w:rsidR="003A5232" w:rsidRPr="0046268E" w:rsidRDefault="003A5232" w:rsidP="00FC6647">
      <w:pPr>
        <w:spacing w:after="0" w:line="240" w:lineRule="auto"/>
        <w:rPr>
          <w:rFonts w:ascii="Times New Roman" w:hAnsi="Times New Roman" w:cs="Times New Roman"/>
        </w:rPr>
      </w:pPr>
    </w:p>
    <w:p w:rsidR="00F46F36" w:rsidRPr="0046268E" w:rsidRDefault="00F46F36" w:rsidP="00F72682">
      <w:pPr>
        <w:spacing w:after="0" w:line="240" w:lineRule="auto"/>
        <w:jc w:val="both"/>
        <w:rPr>
          <w:rFonts w:ascii="Times New Roman" w:hAnsi="Times New Roman" w:cs="Times New Roman"/>
        </w:rPr>
      </w:pPr>
      <w:r w:rsidRPr="0046268E">
        <w:rPr>
          <w:rFonts w:ascii="Times New Roman" w:hAnsi="Times New Roman" w:cs="Times New Roman"/>
        </w:rPr>
        <w:t>Table 4: Uptake of Cervical Cancer Screening at University of Nigeria Teaching Hospital from 2000-2005(n=82).</w:t>
      </w:r>
    </w:p>
    <w:tbl>
      <w:tblPr>
        <w:tblW w:w="9194" w:type="dxa"/>
        <w:tblInd w:w="-176" w:type="dxa"/>
        <w:tblBorders>
          <w:top w:val="single" w:sz="4" w:space="0" w:color="000000"/>
          <w:left w:val="single" w:sz="4" w:space="0" w:color="000000"/>
          <w:bottom w:val="single" w:sz="4" w:space="0" w:color="000000"/>
          <w:right w:val="single" w:sz="4" w:space="0" w:color="000000"/>
        </w:tblBorders>
        <w:tblLook w:val="04A0"/>
      </w:tblPr>
      <w:tblGrid>
        <w:gridCol w:w="1724"/>
        <w:gridCol w:w="900"/>
        <w:gridCol w:w="1080"/>
        <w:gridCol w:w="1080"/>
        <w:gridCol w:w="1236"/>
        <w:gridCol w:w="1014"/>
        <w:gridCol w:w="1080"/>
        <w:gridCol w:w="1080"/>
      </w:tblGrid>
      <w:tr w:rsidR="00F46F36" w:rsidRPr="0046268E" w:rsidTr="00F72682">
        <w:tc>
          <w:tcPr>
            <w:tcW w:w="1724" w:type="dxa"/>
            <w:tcBorders>
              <w:top w:val="single" w:sz="4" w:space="0" w:color="000000"/>
              <w:left w:val="nil"/>
              <w:bottom w:val="single" w:sz="4" w:space="0" w:color="auto"/>
            </w:tcBorders>
          </w:tcPr>
          <w:p w:rsidR="00F46F36" w:rsidRPr="0046268E" w:rsidRDefault="00F46F36" w:rsidP="00FC6647">
            <w:pPr>
              <w:pStyle w:val="NoSpacing"/>
              <w:rPr>
                <w:sz w:val="20"/>
                <w:szCs w:val="22"/>
              </w:rPr>
            </w:pPr>
            <w:r w:rsidRPr="0046268E">
              <w:rPr>
                <w:sz w:val="20"/>
                <w:szCs w:val="22"/>
              </w:rPr>
              <w:t xml:space="preserve">Uptake of cervical cancer screening </w:t>
            </w:r>
          </w:p>
        </w:tc>
        <w:tc>
          <w:tcPr>
            <w:tcW w:w="900" w:type="dxa"/>
            <w:tcBorders>
              <w:top w:val="single" w:sz="4" w:space="0" w:color="000000"/>
              <w:bottom w:val="single" w:sz="4" w:space="0" w:color="auto"/>
            </w:tcBorders>
          </w:tcPr>
          <w:p w:rsidR="00F46F36" w:rsidRPr="0046268E" w:rsidRDefault="00F46F36" w:rsidP="00FC6647">
            <w:pPr>
              <w:pStyle w:val="NoSpacing"/>
              <w:rPr>
                <w:sz w:val="20"/>
                <w:szCs w:val="22"/>
              </w:rPr>
            </w:pPr>
            <w:r w:rsidRPr="0046268E">
              <w:rPr>
                <w:sz w:val="20"/>
                <w:szCs w:val="22"/>
              </w:rPr>
              <w:t>2000</w:t>
            </w:r>
          </w:p>
          <w:p w:rsidR="00F46F36" w:rsidRPr="0046268E" w:rsidRDefault="00F46F36" w:rsidP="00FC6647">
            <w:pPr>
              <w:pStyle w:val="NoSpacing"/>
              <w:rPr>
                <w:sz w:val="20"/>
                <w:szCs w:val="22"/>
              </w:rPr>
            </w:pPr>
            <w:r w:rsidRPr="0046268E">
              <w:rPr>
                <w:sz w:val="20"/>
                <w:szCs w:val="22"/>
              </w:rPr>
              <w:t>F      %</w:t>
            </w:r>
          </w:p>
        </w:tc>
        <w:tc>
          <w:tcPr>
            <w:tcW w:w="1080" w:type="dxa"/>
            <w:tcBorders>
              <w:top w:val="single" w:sz="4" w:space="0" w:color="000000"/>
              <w:bottom w:val="single" w:sz="4" w:space="0" w:color="auto"/>
            </w:tcBorders>
          </w:tcPr>
          <w:p w:rsidR="00F46F36" w:rsidRPr="0046268E" w:rsidRDefault="00F46F36" w:rsidP="00FC6647">
            <w:pPr>
              <w:pStyle w:val="NoSpacing"/>
              <w:rPr>
                <w:sz w:val="20"/>
                <w:szCs w:val="22"/>
              </w:rPr>
            </w:pPr>
            <w:r w:rsidRPr="0046268E">
              <w:rPr>
                <w:sz w:val="20"/>
                <w:szCs w:val="22"/>
              </w:rPr>
              <w:t>2001</w:t>
            </w:r>
          </w:p>
          <w:p w:rsidR="00F46F36" w:rsidRPr="0046268E" w:rsidRDefault="00F46F36" w:rsidP="00FC6647">
            <w:pPr>
              <w:pStyle w:val="NoSpacing"/>
              <w:rPr>
                <w:sz w:val="20"/>
                <w:szCs w:val="22"/>
              </w:rPr>
            </w:pPr>
            <w:r w:rsidRPr="0046268E">
              <w:rPr>
                <w:sz w:val="20"/>
                <w:szCs w:val="22"/>
              </w:rPr>
              <w:t>F      %</w:t>
            </w:r>
          </w:p>
        </w:tc>
        <w:tc>
          <w:tcPr>
            <w:tcW w:w="1080" w:type="dxa"/>
            <w:tcBorders>
              <w:top w:val="single" w:sz="4" w:space="0" w:color="000000"/>
              <w:bottom w:val="single" w:sz="4" w:space="0" w:color="auto"/>
            </w:tcBorders>
          </w:tcPr>
          <w:p w:rsidR="00F46F36" w:rsidRPr="0046268E" w:rsidRDefault="00F46F36" w:rsidP="00FC6647">
            <w:pPr>
              <w:pStyle w:val="NoSpacing"/>
              <w:rPr>
                <w:sz w:val="20"/>
                <w:szCs w:val="22"/>
              </w:rPr>
            </w:pPr>
            <w:r w:rsidRPr="0046268E">
              <w:rPr>
                <w:sz w:val="20"/>
                <w:szCs w:val="22"/>
              </w:rPr>
              <w:t>2002</w:t>
            </w:r>
          </w:p>
          <w:p w:rsidR="00F46F36" w:rsidRPr="0046268E" w:rsidRDefault="00F46F36" w:rsidP="00FC6647">
            <w:pPr>
              <w:pStyle w:val="NoSpacing"/>
              <w:rPr>
                <w:sz w:val="20"/>
                <w:szCs w:val="22"/>
              </w:rPr>
            </w:pPr>
            <w:r w:rsidRPr="0046268E">
              <w:rPr>
                <w:sz w:val="20"/>
                <w:szCs w:val="22"/>
              </w:rPr>
              <w:t>F      %</w:t>
            </w:r>
          </w:p>
        </w:tc>
        <w:tc>
          <w:tcPr>
            <w:tcW w:w="1236" w:type="dxa"/>
            <w:tcBorders>
              <w:top w:val="single" w:sz="4" w:space="0" w:color="000000"/>
              <w:bottom w:val="single" w:sz="4" w:space="0" w:color="auto"/>
            </w:tcBorders>
          </w:tcPr>
          <w:p w:rsidR="00F46F36" w:rsidRPr="0046268E" w:rsidRDefault="00F46F36" w:rsidP="00FC6647">
            <w:pPr>
              <w:pStyle w:val="NoSpacing"/>
              <w:rPr>
                <w:sz w:val="20"/>
                <w:szCs w:val="22"/>
              </w:rPr>
            </w:pPr>
            <w:r w:rsidRPr="0046268E">
              <w:rPr>
                <w:sz w:val="20"/>
                <w:szCs w:val="22"/>
              </w:rPr>
              <w:t>2003</w:t>
            </w:r>
          </w:p>
          <w:p w:rsidR="00F46F36" w:rsidRPr="0046268E" w:rsidRDefault="00F46F36" w:rsidP="00FC6647">
            <w:pPr>
              <w:pStyle w:val="NoSpacing"/>
              <w:rPr>
                <w:sz w:val="20"/>
                <w:szCs w:val="22"/>
              </w:rPr>
            </w:pPr>
            <w:r w:rsidRPr="0046268E">
              <w:rPr>
                <w:sz w:val="20"/>
                <w:szCs w:val="22"/>
              </w:rPr>
              <w:t>F      %</w:t>
            </w:r>
          </w:p>
        </w:tc>
        <w:tc>
          <w:tcPr>
            <w:tcW w:w="1014" w:type="dxa"/>
            <w:tcBorders>
              <w:top w:val="single" w:sz="4" w:space="0" w:color="000000"/>
              <w:bottom w:val="single" w:sz="4" w:space="0" w:color="auto"/>
            </w:tcBorders>
          </w:tcPr>
          <w:p w:rsidR="00F46F36" w:rsidRPr="0046268E" w:rsidRDefault="00F46F36" w:rsidP="00FC6647">
            <w:pPr>
              <w:pStyle w:val="NoSpacing"/>
              <w:rPr>
                <w:sz w:val="20"/>
                <w:szCs w:val="22"/>
              </w:rPr>
            </w:pPr>
            <w:r w:rsidRPr="0046268E">
              <w:rPr>
                <w:sz w:val="20"/>
                <w:szCs w:val="22"/>
              </w:rPr>
              <w:t>2004</w:t>
            </w:r>
          </w:p>
          <w:p w:rsidR="00F46F36" w:rsidRPr="0046268E" w:rsidRDefault="00F46F36" w:rsidP="00FC6647">
            <w:pPr>
              <w:pStyle w:val="NoSpacing"/>
              <w:rPr>
                <w:sz w:val="20"/>
                <w:szCs w:val="22"/>
              </w:rPr>
            </w:pPr>
            <w:r w:rsidRPr="0046268E">
              <w:rPr>
                <w:sz w:val="20"/>
                <w:szCs w:val="22"/>
              </w:rPr>
              <w:t>F      %</w:t>
            </w:r>
          </w:p>
        </w:tc>
        <w:tc>
          <w:tcPr>
            <w:tcW w:w="1080" w:type="dxa"/>
            <w:tcBorders>
              <w:top w:val="single" w:sz="4" w:space="0" w:color="000000"/>
              <w:bottom w:val="single" w:sz="4" w:space="0" w:color="auto"/>
            </w:tcBorders>
          </w:tcPr>
          <w:p w:rsidR="00F46F36" w:rsidRPr="0046268E" w:rsidRDefault="00F46F36" w:rsidP="00FC6647">
            <w:pPr>
              <w:pStyle w:val="NoSpacing"/>
              <w:rPr>
                <w:sz w:val="20"/>
                <w:szCs w:val="22"/>
              </w:rPr>
            </w:pPr>
            <w:r w:rsidRPr="0046268E">
              <w:rPr>
                <w:sz w:val="20"/>
                <w:szCs w:val="22"/>
              </w:rPr>
              <w:t>2005</w:t>
            </w:r>
          </w:p>
          <w:p w:rsidR="00F46F36" w:rsidRPr="0046268E" w:rsidRDefault="00F46F36" w:rsidP="00FC6647">
            <w:pPr>
              <w:pStyle w:val="NoSpacing"/>
              <w:rPr>
                <w:sz w:val="20"/>
                <w:szCs w:val="22"/>
              </w:rPr>
            </w:pPr>
            <w:r w:rsidRPr="0046268E">
              <w:rPr>
                <w:sz w:val="20"/>
                <w:szCs w:val="22"/>
              </w:rPr>
              <w:t>F      %</w:t>
            </w:r>
          </w:p>
        </w:tc>
        <w:tc>
          <w:tcPr>
            <w:tcW w:w="1080" w:type="dxa"/>
            <w:tcBorders>
              <w:top w:val="single" w:sz="4" w:space="0" w:color="000000"/>
              <w:bottom w:val="single" w:sz="4" w:space="0" w:color="auto"/>
              <w:right w:val="nil"/>
            </w:tcBorders>
          </w:tcPr>
          <w:p w:rsidR="00F46F36" w:rsidRPr="0046268E" w:rsidRDefault="00F46F36" w:rsidP="00FC6647">
            <w:pPr>
              <w:pStyle w:val="NoSpacing"/>
              <w:rPr>
                <w:sz w:val="20"/>
                <w:szCs w:val="22"/>
              </w:rPr>
            </w:pPr>
            <w:r w:rsidRPr="0046268E">
              <w:rPr>
                <w:sz w:val="20"/>
                <w:szCs w:val="22"/>
              </w:rPr>
              <w:t xml:space="preserve">Total </w:t>
            </w:r>
          </w:p>
          <w:p w:rsidR="00F46F36" w:rsidRPr="0046268E" w:rsidRDefault="00F46F36" w:rsidP="00FC6647">
            <w:pPr>
              <w:pStyle w:val="NoSpacing"/>
              <w:rPr>
                <w:sz w:val="20"/>
                <w:szCs w:val="22"/>
              </w:rPr>
            </w:pPr>
            <w:r w:rsidRPr="0046268E">
              <w:rPr>
                <w:sz w:val="20"/>
                <w:szCs w:val="22"/>
              </w:rPr>
              <w:t>F      %</w:t>
            </w:r>
          </w:p>
        </w:tc>
      </w:tr>
      <w:tr w:rsidR="00F46F36" w:rsidRPr="0046268E" w:rsidTr="00F72682">
        <w:tc>
          <w:tcPr>
            <w:tcW w:w="1724" w:type="dxa"/>
            <w:tcBorders>
              <w:top w:val="single" w:sz="4" w:space="0" w:color="auto"/>
              <w:left w:val="nil"/>
            </w:tcBorders>
          </w:tcPr>
          <w:p w:rsidR="00F46F36" w:rsidRPr="0046268E" w:rsidRDefault="00F46F36" w:rsidP="00FC6647">
            <w:pPr>
              <w:pStyle w:val="NoSpacing"/>
              <w:rPr>
                <w:sz w:val="20"/>
                <w:szCs w:val="22"/>
              </w:rPr>
            </w:pPr>
            <w:r w:rsidRPr="0046268E">
              <w:rPr>
                <w:sz w:val="20"/>
                <w:szCs w:val="22"/>
              </w:rPr>
              <w:t xml:space="preserve">Yes </w:t>
            </w:r>
          </w:p>
        </w:tc>
        <w:tc>
          <w:tcPr>
            <w:tcW w:w="900" w:type="dxa"/>
            <w:tcBorders>
              <w:top w:val="single" w:sz="4" w:space="0" w:color="auto"/>
            </w:tcBorders>
          </w:tcPr>
          <w:p w:rsidR="00F46F36" w:rsidRPr="0046268E" w:rsidRDefault="00F46F36" w:rsidP="00FC6647">
            <w:pPr>
              <w:pStyle w:val="NoSpacing"/>
              <w:rPr>
                <w:sz w:val="20"/>
                <w:szCs w:val="22"/>
              </w:rPr>
            </w:pPr>
            <w:r w:rsidRPr="0046268E">
              <w:rPr>
                <w:sz w:val="20"/>
                <w:szCs w:val="22"/>
              </w:rPr>
              <w:t>3     3.7</w:t>
            </w:r>
          </w:p>
        </w:tc>
        <w:tc>
          <w:tcPr>
            <w:tcW w:w="1080" w:type="dxa"/>
            <w:tcBorders>
              <w:top w:val="single" w:sz="4" w:space="0" w:color="auto"/>
            </w:tcBorders>
          </w:tcPr>
          <w:p w:rsidR="00F46F36" w:rsidRPr="0046268E" w:rsidRDefault="00F46F36" w:rsidP="00FC6647">
            <w:pPr>
              <w:pStyle w:val="NoSpacing"/>
              <w:rPr>
                <w:sz w:val="20"/>
                <w:szCs w:val="22"/>
              </w:rPr>
            </w:pPr>
            <w:r w:rsidRPr="0046268E">
              <w:rPr>
                <w:sz w:val="20"/>
                <w:szCs w:val="22"/>
              </w:rPr>
              <w:t>1      1.2</w:t>
            </w:r>
          </w:p>
        </w:tc>
        <w:tc>
          <w:tcPr>
            <w:tcW w:w="1080" w:type="dxa"/>
            <w:tcBorders>
              <w:top w:val="single" w:sz="4" w:space="0" w:color="auto"/>
            </w:tcBorders>
          </w:tcPr>
          <w:p w:rsidR="00F46F36" w:rsidRPr="0046268E" w:rsidRDefault="00F46F36" w:rsidP="00FC6647">
            <w:pPr>
              <w:pStyle w:val="NoSpacing"/>
              <w:rPr>
                <w:sz w:val="20"/>
                <w:szCs w:val="22"/>
              </w:rPr>
            </w:pPr>
            <w:r w:rsidRPr="0046268E">
              <w:rPr>
                <w:sz w:val="20"/>
                <w:szCs w:val="22"/>
              </w:rPr>
              <w:t>0      0</w:t>
            </w:r>
          </w:p>
        </w:tc>
        <w:tc>
          <w:tcPr>
            <w:tcW w:w="1236" w:type="dxa"/>
            <w:tcBorders>
              <w:top w:val="single" w:sz="4" w:space="0" w:color="auto"/>
            </w:tcBorders>
          </w:tcPr>
          <w:p w:rsidR="00F46F36" w:rsidRPr="0046268E" w:rsidRDefault="00F46F36" w:rsidP="00FC6647">
            <w:pPr>
              <w:pStyle w:val="NoSpacing"/>
              <w:rPr>
                <w:sz w:val="20"/>
                <w:szCs w:val="22"/>
              </w:rPr>
            </w:pPr>
            <w:r w:rsidRPr="0046268E">
              <w:rPr>
                <w:sz w:val="20"/>
                <w:szCs w:val="22"/>
              </w:rPr>
              <w:t>5      6.1</w:t>
            </w:r>
          </w:p>
        </w:tc>
        <w:tc>
          <w:tcPr>
            <w:tcW w:w="1014" w:type="dxa"/>
            <w:tcBorders>
              <w:top w:val="single" w:sz="4" w:space="0" w:color="auto"/>
            </w:tcBorders>
          </w:tcPr>
          <w:p w:rsidR="00F46F36" w:rsidRPr="0046268E" w:rsidRDefault="00F46F36" w:rsidP="00FC6647">
            <w:pPr>
              <w:pStyle w:val="NoSpacing"/>
              <w:rPr>
                <w:sz w:val="20"/>
                <w:szCs w:val="22"/>
              </w:rPr>
            </w:pPr>
            <w:r w:rsidRPr="0046268E">
              <w:rPr>
                <w:sz w:val="20"/>
                <w:szCs w:val="22"/>
              </w:rPr>
              <w:t>6     7.3</w:t>
            </w:r>
          </w:p>
        </w:tc>
        <w:tc>
          <w:tcPr>
            <w:tcW w:w="1080" w:type="dxa"/>
            <w:tcBorders>
              <w:top w:val="single" w:sz="4" w:space="0" w:color="auto"/>
            </w:tcBorders>
          </w:tcPr>
          <w:p w:rsidR="00F46F36" w:rsidRPr="0046268E" w:rsidRDefault="00F46F36" w:rsidP="00FC6647">
            <w:pPr>
              <w:pStyle w:val="NoSpacing"/>
              <w:rPr>
                <w:sz w:val="20"/>
                <w:szCs w:val="22"/>
              </w:rPr>
            </w:pPr>
            <w:r w:rsidRPr="0046268E">
              <w:rPr>
                <w:sz w:val="20"/>
                <w:szCs w:val="22"/>
              </w:rPr>
              <w:t>5      6.1</w:t>
            </w:r>
          </w:p>
        </w:tc>
        <w:tc>
          <w:tcPr>
            <w:tcW w:w="1080" w:type="dxa"/>
            <w:tcBorders>
              <w:top w:val="single" w:sz="4" w:space="0" w:color="auto"/>
              <w:right w:val="nil"/>
            </w:tcBorders>
          </w:tcPr>
          <w:p w:rsidR="00F46F36" w:rsidRPr="0046268E" w:rsidRDefault="00F46F36" w:rsidP="00FC6647">
            <w:pPr>
              <w:pStyle w:val="NoSpacing"/>
              <w:rPr>
                <w:sz w:val="20"/>
                <w:szCs w:val="22"/>
              </w:rPr>
            </w:pPr>
            <w:r w:rsidRPr="0046268E">
              <w:rPr>
                <w:sz w:val="20"/>
                <w:szCs w:val="22"/>
              </w:rPr>
              <w:t>20     24.4</w:t>
            </w:r>
          </w:p>
        </w:tc>
      </w:tr>
      <w:tr w:rsidR="00F46F36" w:rsidRPr="0046268E" w:rsidTr="00F72682">
        <w:tc>
          <w:tcPr>
            <w:tcW w:w="1724" w:type="dxa"/>
            <w:tcBorders>
              <w:left w:val="nil"/>
            </w:tcBorders>
          </w:tcPr>
          <w:p w:rsidR="00F46F36" w:rsidRPr="0046268E" w:rsidRDefault="00F46F36" w:rsidP="00FC6647">
            <w:pPr>
              <w:pStyle w:val="NoSpacing"/>
              <w:rPr>
                <w:sz w:val="20"/>
                <w:szCs w:val="22"/>
              </w:rPr>
            </w:pPr>
          </w:p>
        </w:tc>
        <w:tc>
          <w:tcPr>
            <w:tcW w:w="900" w:type="dxa"/>
          </w:tcPr>
          <w:p w:rsidR="00F46F36" w:rsidRPr="0046268E" w:rsidRDefault="00F46F36" w:rsidP="00FC6647">
            <w:pPr>
              <w:pStyle w:val="NoSpacing"/>
              <w:rPr>
                <w:sz w:val="20"/>
                <w:szCs w:val="22"/>
              </w:rPr>
            </w:pPr>
          </w:p>
        </w:tc>
        <w:tc>
          <w:tcPr>
            <w:tcW w:w="1080" w:type="dxa"/>
          </w:tcPr>
          <w:p w:rsidR="00F46F36" w:rsidRPr="0046268E" w:rsidRDefault="00F46F36" w:rsidP="00FC6647">
            <w:pPr>
              <w:pStyle w:val="NoSpacing"/>
              <w:rPr>
                <w:sz w:val="20"/>
                <w:szCs w:val="22"/>
              </w:rPr>
            </w:pPr>
          </w:p>
        </w:tc>
        <w:tc>
          <w:tcPr>
            <w:tcW w:w="1080" w:type="dxa"/>
          </w:tcPr>
          <w:p w:rsidR="00F46F36" w:rsidRPr="0046268E" w:rsidRDefault="00F46F36" w:rsidP="00FC6647">
            <w:pPr>
              <w:pStyle w:val="NoSpacing"/>
              <w:rPr>
                <w:sz w:val="20"/>
                <w:szCs w:val="22"/>
              </w:rPr>
            </w:pPr>
          </w:p>
        </w:tc>
        <w:tc>
          <w:tcPr>
            <w:tcW w:w="1236" w:type="dxa"/>
          </w:tcPr>
          <w:p w:rsidR="00F46F36" w:rsidRPr="0046268E" w:rsidRDefault="00F46F36" w:rsidP="00FC6647">
            <w:pPr>
              <w:pStyle w:val="NoSpacing"/>
              <w:rPr>
                <w:sz w:val="20"/>
                <w:szCs w:val="22"/>
              </w:rPr>
            </w:pPr>
          </w:p>
        </w:tc>
        <w:tc>
          <w:tcPr>
            <w:tcW w:w="1014" w:type="dxa"/>
          </w:tcPr>
          <w:p w:rsidR="00F46F36" w:rsidRPr="0046268E" w:rsidRDefault="00F46F36" w:rsidP="00FC6647">
            <w:pPr>
              <w:pStyle w:val="NoSpacing"/>
              <w:rPr>
                <w:sz w:val="20"/>
                <w:szCs w:val="22"/>
              </w:rPr>
            </w:pPr>
          </w:p>
        </w:tc>
        <w:tc>
          <w:tcPr>
            <w:tcW w:w="1080" w:type="dxa"/>
          </w:tcPr>
          <w:p w:rsidR="00F46F36" w:rsidRPr="0046268E" w:rsidRDefault="00F46F36" w:rsidP="00FC6647">
            <w:pPr>
              <w:pStyle w:val="NoSpacing"/>
              <w:rPr>
                <w:sz w:val="20"/>
                <w:szCs w:val="22"/>
              </w:rPr>
            </w:pPr>
          </w:p>
        </w:tc>
        <w:tc>
          <w:tcPr>
            <w:tcW w:w="1080" w:type="dxa"/>
            <w:tcBorders>
              <w:right w:val="nil"/>
            </w:tcBorders>
          </w:tcPr>
          <w:p w:rsidR="00F46F36" w:rsidRPr="0046268E" w:rsidRDefault="00F46F36" w:rsidP="00FC6647">
            <w:pPr>
              <w:pStyle w:val="NoSpacing"/>
              <w:rPr>
                <w:sz w:val="20"/>
                <w:szCs w:val="22"/>
              </w:rPr>
            </w:pPr>
          </w:p>
        </w:tc>
      </w:tr>
      <w:tr w:rsidR="00F46F36" w:rsidRPr="0046268E" w:rsidTr="00F72682">
        <w:tc>
          <w:tcPr>
            <w:tcW w:w="1724" w:type="dxa"/>
            <w:tcBorders>
              <w:left w:val="nil"/>
            </w:tcBorders>
          </w:tcPr>
          <w:p w:rsidR="00F46F36" w:rsidRPr="0046268E" w:rsidRDefault="00F46F36" w:rsidP="00FC6647">
            <w:pPr>
              <w:pStyle w:val="NoSpacing"/>
              <w:rPr>
                <w:sz w:val="20"/>
                <w:szCs w:val="22"/>
              </w:rPr>
            </w:pPr>
            <w:r w:rsidRPr="0046268E">
              <w:rPr>
                <w:sz w:val="20"/>
                <w:szCs w:val="22"/>
              </w:rPr>
              <w:t xml:space="preserve">No </w:t>
            </w:r>
          </w:p>
        </w:tc>
        <w:tc>
          <w:tcPr>
            <w:tcW w:w="900" w:type="dxa"/>
          </w:tcPr>
          <w:p w:rsidR="00F46F36" w:rsidRPr="0046268E" w:rsidRDefault="00F46F36" w:rsidP="00FC6647">
            <w:pPr>
              <w:pStyle w:val="NoSpacing"/>
              <w:rPr>
                <w:sz w:val="20"/>
                <w:szCs w:val="22"/>
              </w:rPr>
            </w:pPr>
            <w:r w:rsidRPr="0046268E">
              <w:rPr>
                <w:sz w:val="20"/>
                <w:szCs w:val="22"/>
              </w:rPr>
              <w:t>6      7.3</w:t>
            </w:r>
          </w:p>
        </w:tc>
        <w:tc>
          <w:tcPr>
            <w:tcW w:w="1080" w:type="dxa"/>
          </w:tcPr>
          <w:p w:rsidR="00F46F36" w:rsidRPr="0046268E" w:rsidRDefault="00F46F36" w:rsidP="00FC6647">
            <w:pPr>
              <w:pStyle w:val="NoSpacing"/>
              <w:rPr>
                <w:sz w:val="20"/>
                <w:szCs w:val="22"/>
              </w:rPr>
            </w:pPr>
            <w:r w:rsidRPr="0046268E">
              <w:rPr>
                <w:sz w:val="20"/>
                <w:szCs w:val="22"/>
              </w:rPr>
              <w:t>6      7.3</w:t>
            </w:r>
          </w:p>
        </w:tc>
        <w:tc>
          <w:tcPr>
            <w:tcW w:w="1080" w:type="dxa"/>
          </w:tcPr>
          <w:p w:rsidR="00F46F36" w:rsidRPr="0046268E" w:rsidRDefault="00F46F36" w:rsidP="00FC6647">
            <w:pPr>
              <w:pStyle w:val="NoSpacing"/>
              <w:rPr>
                <w:sz w:val="20"/>
                <w:szCs w:val="22"/>
              </w:rPr>
            </w:pPr>
            <w:r w:rsidRPr="0046268E">
              <w:rPr>
                <w:sz w:val="20"/>
                <w:szCs w:val="22"/>
              </w:rPr>
              <w:t>7    8.5</w:t>
            </w:r>
          </w:p>
        </w:tc>
        <w:tc>
          <w:tcPr>
            <w:tcW w:w="1236" w:type="dxa"/>
          </w:tcPr>
          <w:p w:rsidR="00F46F36" w:rsidRPr="0046268E" w:rsidRDefault="00F46F36" w:rsidP="00FC6647">
            <w:pPr>
              <w:pStyle w:val="NoSpacing"/>
              <w:rPr>
                <w:sz w:val="20"/>
                <w:szCs w:val="22"/>
              </w:rPr>
            </w:pPr>
            <w:r w:rsidRPr="0046268E">
              <w:rPr>
                <w:sz w:val="20"/>
                <w:szCs w:val="22"/>
              </w:rPr>
              <w:t>12    14.6</w:t>
            </w:r>
          </w:p>
        </w:tc>
        <w:tc>
          <w:tcPr>
            <w:tcW w:w="1014" w:type="dxa"/>
          </w:tcPr>
          <w:p w:rsidR="00F46F36" w:rsidRPr="0046268E" w:rsidRDefault="00F46F36" w:rsidP="00FC6647">
            <w:pPr>
              <w:pStyle w:val="NoSpacing"/>
              <w:rPr>
                <w:sz w:val="20"/>
                <w:szCs w:val="22"/>
              </w:rPr>
            </w:pPr>
            <w:r w:rsidRPr="0046268E">
              <w:rPr>
                <w:sz w:val="20"/>
                <w:szCs w:val="22"/>
              </w:rPr>
              <w:t>19   23.2</w:t>
            </w:r>
          </w:p>
        </w:tc>
        <w:tc>
          <w:tcPr>
            <w:tcW w:w="1080" w:type="dxa"/>
          </w:tcPr>
          <w:p w:rsidR="00F46F36" w:rsidRPr="0046268E" w:rsidRDefault="00F46F36" w:rsidP="00FC6647">
            <w:pPr>
              <w:pStyle w:val="NoSpacing"/>
              <w:rPr>
                <w:sz w:val="20"/>
                <w:szCs w:val="22"/>
              </w:rPr>
            </w:pPr>
            <w:r w:rsidRPr="0046268E">
              <w:rPr>
                <w:sz w:val="20"/>
                <w:szCs w:val="22"/>
              </w:rPr>
              <w:t>12    14.6</w:t>
            </w:r>
          </w:p>
        </w:tc>
        <w:tc>
          <w:tcPr>
            <w:tcW w:w="1080" w:type="dxa"/>
            <w:tcBorders>
              <w:right w:val="nil"/>
            </w:tcBorders>
          </w:tcPr>
          <w:p w:rsidR="00F46F36" w:rsidRPr="0046268E" w:rsidRDefault="00F46F36" w:rsidP="00FC6647">
            <w:pPr>
              <w:pStyle w:val="NoSpacing"/>
              <w:rPr>
                <w:sz w:val="20"/>
                <w:szCs w:val="22"/>
              </w:rPr>
            </w:pPr>
            <w:r w:rsidRPr="0046268E">
              <w:rPr>
                <w:sz w:val="20"/>
                <w:szCs w:val="22"/>
              </w:rPr>
              <w:t>62   75.6</w:t>
            </w:r>
          </w:p>
        </w:tc>
      </w:tr>
      <w:tr w:rsidR="00F46F36" w:rsidRPr="0046268E" w:rsidTr="00F72682">
        <w:tc>
          <w:tcPr>
            <w:tcW w:w="1724" w:type="dxa"/>
            <w:tcBorders>
              <w:left w:val="nil"/>
            </w:tcBorders>
          </w:tcPr>
          <w:p w:rsidR="00F46F36" w:rsidRPr="0046268E" w:rsidRDefault="00F46F36" w:rsidP="00FC6647">
            <w:pPr>
              <w:pStyle w:val="NoSpacing"/>
              <w:rPr>
                <w:sz w:val="20"/>
                <w:szCs w:val="22"/>
              </w:rPr>
            </w:pPr>
          </w:p>
        </w:tc>
        <w:tc>
          <w:tcPr>
            <w:tcW w:w="900" w:type="dxa"/>
          </w:tcPr>
          <w:p w:rsidR="00F46F36" w:rsidRPr="0046268E" w:rsidRDefault="00F46F36" w:rsidP="00FC6647">
            <w:pPr>
              <w:pStyle w:val="NoSpacing"/>
              <w:rPr>
                <w:sz w:val="20"/>
                <w:szCs w:val="22"/>
              </w:rPr>
            </w:pPr>
          </w:p>
        </w:tc>
        <w:tc>
          <w:tcPr>
            <w:tcW w:w="1080" w:type="dxa"/>
          </w:tcPr>
          <w:p w:rsidR="00F46F36" w:rsidRPr="0046268E" w:rsidRDefault="00F46F36" w:rsidP="00FC6647">
            <w:pPr>
              <w:pStyle w:val="NoSpacing"/>
              <w:rPr>
                <w:sz w:val="20"/>
                <w:szCs w:val="22"/>
              </w:rPr>
            </w:pPr>
          </w:p>
        </w:tc>
        <w:tc>
          <w:tcPr>
            <w:tcW w:w="1080" w:type="dxa"/>
          </w:tcPr>
          <w:p w:rsidR="00F46F36" w:rsidRPr="0046268E" w:rsidRDefault="00F46F36" w:rsidP="00FC6647">
            <w:pPr>
              <w:pStyle w:val="NoSpacing"/>
              <w:rPr>
                <w:sz w:val="20"/>
                <w:szCs w:val="22"/>
              </w:rPr>
            </w:pPr>
          </w:p>
        </w:tc>
        <w:tc>
          <w:tcPr>
            <w:tcW w:w="1236" w:type="dxa"/>
          </w:tcPr>
          <w:p w:rsidR="00F46F36" w:rsidRPr="0046268E" w:rsidRDefault="00F46F36" w:rsidP="00FC6647">
            <w:pPr>
              <w:pStyle w:val="NoSpacing"/>
              <w:rPr>
                <w:sz w:val="20"/>
                <w:szCs w:val="22"/>
              </w:rPr>
            </w:pPr>
          </w:p>
        </w:tc>
        <w:tc>
          <w:tcPr>
            <w:tcW w:w="1014" w:type="dxa"/>
          </w:tcPr>
          <w:p w:rsidR="00F46F36" w:rsidRPr="0046268E" w:rsidRDefault="00F46F36" w:rsidP="00FC6647">
            <w:pPr>
              <w:pStyle w:val="NoSpacing"/>
              <w:rPr>
                <w:sz w:val="20"/>
                <w:szCs w:val="22"/>
              </w:rPr>
            </w:pPr>
          </w:p>
        </w:tc>
        <w:tc>
          <w:tcPr>
            <w:tcW w:w="1080" w:type="dxa"/>
          </w:tcPr>
          <w:p w:rsidR="00F46F36" w:rsidRPr="0046268E" w:rsidRDefault="00F46F36" w:rsidP="00FC6647">
            <w:pPr>
              <w:pStyle w:val="NoSpacing"/>
              <w:rPr>
                <w:sz w:val="20"/>
                <w:szCs w:val="22"/>
              </w:rPr>
            </w:pPr>
          </w:p>
        </w:tc>
        <w:tc>
          <w:tcPr>
            <w:tcW w:w="1080" w:type="dxa"/>
            <w:tcBorders>
              <w:right w:val="nil"/>
            </w:tcBorders>
          </w:tcPr>
          <w:p w:rsidR="00F46F36" w:rsidRPr="0046268E" w:rsidRDefault="00F46F36" w:rsidP="00FC6647">
            <w:pPr>
              <w:pStyle w:val="NoSpacing"/>
              <w:rPr>
                <w:sz w:val="20"/>
                <w:szCs w:val="22"/>
              </w:rPr>
            </w:pPr>
          </w:p>
        </w:tc>
      </w:tr>
      <w:tr w:rsidR="00F46F36" w:rsidRPr="0046268E" w:rsidTr="00F72682">
        <w:tc>
          <w:tcPr>
            <w:tcW w:w="1724" w:type="dxa"/>
            <w:tcBorders>
              <w:left w:val="nil"/>
              <w:bottom w:val="single" w:sz="4" w:space="0" w:color="000000"/>
            </w:tcBorders>
          </w:tcPr>
          <w:p w:rsidR="00F46F36" w:rsidRPr="0046268E" w:rsidRDefault="00F46F36" w:rsidP="00FC6647">
            <w:pPr>
              <w:pStyle w:val="NoSpacing"/>
              <w:rPr>
                <w:sz w:val="20"/>
                <w:szCs w:val="22"/>
              </w:rPr>
            </w:pPr>
            <w:r w:rsidRPr="0046268E">
              <w:rPr>
                <w:sz w:val="20"/>
                <w:szCs w:val="22"/>
              </w:rPr>
              <w:t xml:space="preserve">Total </w:t>
            </w:r>
          </w:p>
        </w:tc>
        <w:tc>
          <w:tcPr>
            <w:tcW w:w="900" w:type="dxa"/>
            <w:tcBorders>
              <w:bottom w:val="single" w:sz="4" w:space="0" w:color="000000"/>
            </w:tcBorders>
          </w:tcPr>
          <w:p w:rsidR="00F46F36" w:rsidRPr="0046268E" w:rsidRDefault="00F46F36" w:rsidP="00FC6647">
            <w:pPr>
              <w:pStyle w:val="NoSpacing"/>
              <w:rPr>
                <w:sz w:val="20"/>
                <w:szCs w:val="22"/>
              </w:rPr>
            </w:pPr>
            <w:r w:rsidRPr="0046268E">
              <w:rPr>
                <w:sz w:val="20"/>
                <w:szCs w:val="22"/>
              </w:rPr>
              <w:t>9</w:t>
            </w:r>
          </w:p>
        </w:tc>
        <w:tc>
          <w:tcPr>
            <w:tcW w:w="1080" w:type="dxa"/>
            <w:tcBorders>
              <w:bottom w:val="single" w:sz="4" w:space="0" w:color="000000"/>
            </w:tcBorders>
          </w:tcPr>
          <w:p w:rsidR="00F46F36" w:rsidRPr="0046268E" w:rsidRDefault="00F46F36" w:rsidP="00FC6647">
            <w:pPr>
              <w:pStyle w:val="NoSpacing"/>
              <w:rPr>
                <w:sz w:val="20"/>
                <w:szCs w:val="22"/>
              </w:rPr>
            </w:pPr>
            <w:r w:rsidRPr="0046268E">
              <w:rPr>
                <w:sz w:val="20"/>
                <w:szCs w:val="22"/>
              </w:rPr>
              <w:t>7</w:t>
            </w:r>
          </w:p>
        </w:tc>
        <w:tc>
          <w:tcPr>
            <w:tcW w:w="1080" w:type="dxa"/>
            <w:tcBorders>
              <w:bottom w:val="single" w:sz="4" w:space="0" w:color="000000"/>
            </w:tcBorders>
          </w:tcPr>
          <w:p w:rsidR="00F46F36" w:rsidRPr="0046268E" w:rsidRDefault="00F46F36" w:rsidP="00FC6647">
            <w:pPr>
              <w:pStyle w:val="NoSpacing"/>
              <w:rPr>
                <w:sz w:val="20"/>
                <w:szCs w:val="22"/>
              </w:rPr>
            </w:pPr>
            <w:r w:rsidRPr="0046268E">
              <w:rPr>
                <w:sz w:val="20"/>
                <w:szCs w:val="22"/>
              </w:rPr>
              <w:t>7</w:t>
            </w:r>
          </w:p>
        </w:tc>
        <w:tc>
          <w:tcPr>
            <w:tcW w:w="1236" w:type="dxa"/>
            <w:tcBorders>
              <w:bottom w:val="single" w:sz="4" w:space="0" w:color="000000"/>
            </w:tcBorders>
          </w:tcPr>
          <w:p w:rsidR="00F46F36" w:rsidRPr="0046268E" w:rsidRDefault="00F46F36" w:rsidP="00FC6647">
            <w:pPr>
              <w:pStyle w:val="NoSpacing"/>
              <w:rPr>
                <w:sz w:val="20"/>
                <w:szCs w:val="22"/>
              </w:rPr>
            </w:pPr>
            <w:r w:rsidRPr="0046268E">
              <w:rPr>
                <w:sz w:val="20"/>
                <w:szCs w:val="22"/>
              </w:rPr>
              <w:t>19</w:t>
            </w:r>
          </w:p>
        </w:tc>
        <w:tc>
          <w:tcPr>
            <w:tcW w:w="1014" w:type="dxa"/>
            <w:tcBorders>
              <w:bottom w:val="single" w:sz="4" w:space="0" w:color="000000"/>
            </w:tcBorders>
          </w:tcPr>
          <w:p w:rsidR="00F46F36" w:rsidRPr="0046268E" w:rsidRDefault="00F46F36" w:rsidP="00FC6647">
            <w:pPr>
              <w:pStyle w:val="NoSpacing"/>
              <w:rPr>
                <w:sz w:val="20"/>
                <w:szCs w:val="22"/>
              </w:rPr>
            </w:pPr>
            <w:r w:rsidRPr="0046268E">
              <w:rPr>
                <w:sz w:val="20"/>
                <w:szCs w:val="22"/>
              </w:rPr>
              <w:t>25</w:t>
            </w:r>
          </w:p>
        </w:tc>
        <w:tc>
          <w:tcPr>
            <w:tcW w:w="1080" w:type="dxa"/>
            <w:tcBorders>
              <w:bottom w:val="single" w:sz="4" w:space="0" w:color="000000"/>
            </w:tcBorders>
          </w:tcPr>
          <w:p w:rsidR="00F46F36" w:rsidRPr="0046268E" w:rsidRDefault="00F46F36" w:rsidP="00FC6647">
            <w:pPr>
              <w:pStyle w:val="NoSpacing"/>
              <w:rPr>
                <w:sz w:val="20"/>
                <w:szCs w:val="22"/>
              </w:rPr>
            </w:pPr>
            <w:r w:rsidRPr="0046268E">
              <w:rPr>
                <w:sz w:val="20"/>
                <w:szCs w:val="22"/>
              </w:rPr>
              <w:t>17</w:t>
            </w:r>
          </w:p>
        </w:tc>
        <w:tc>
          <w:tcPr>
            <w:tcW w:w="1080" w:type="dxa"/>
            <w:tcBorders>
              <w:bottom w:val="single" w:sz="4" w:space="0" w:color="000000"/>
              <w:right w:val="nil"/>
            </w:tcBorders>
          </w:tcPr>
          <w:p w:rsidR="00F46F36" w:rsidRPr="0046268E" w:rsidRDefault="00F46F36" w:rsidP="00FC6647">
            <w:pPr>
              <w:pStyle w:val="NoSpacing"/>
              <w:rPr>
                <w:sz w:val="20"/>
                <w:szCs w:val="22"/>
              </w:rPr>
            </w:pPr>
            <w:r w:rsidRPr="0046268E">
              <w:rPr>
                <w:sz w:val="20"/>
                <w:szCs w:val="22"/>
              </w:rPr>
              <w:t>82</w:t>
            </w:r>
          </w:p>
        </w:tc>
      </w:tr>
    </w:tbl>
    <w:p w:rsidR="00F46F36" w:rsidRPr="0046268E" w:rsidRDefault="00F46F36" w:rsidP="00FC6647">
      <w:pPr>
        <w:spacing w:after="0" w:line="240" w:lineRule="auto"/>
        <w:rPr>
          <w:rFonts w:ascii="Times New Roman" w:hAnsi="Times New Roman" w:cs="Times New Roman"/>
          <w:b/>
        </w:rPr>
      </w:pPr>
    </w:p>
    <w:p w:rsidR="00F46F36" w:rsidRPr="0046268E" w:rsidRDefault="00F46F36" w:rsidP="00F72682">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Table 4: The table shows that (75.6%) of the women had never gone for cervical cancer screening. Only few (24.4%) of women under study had gone for cervical cancer screening. The table further shows that 2004 recorded the highest( 6=7.3%) cases of uptake  followed  by 5 (6.1%) cases in 2003 and 2005 respectively . Only one case (1.2%) was recorded in 2001and no case (0%) in 2002.. </w:t>
      </w:r>
    </w:p>
    <w:p w:rsidR="00F72682" w:rsidRPr="0046268E" w:rsidRDefault="00F72682" w:rsidP="00F72682">
      <w:pPr>
        <w:spacing w:after="0" w:line="240" w:lineRule="auto"/>
        <w:jc w:val="both"/>
        <w:rPr>
          <w:rFonts w:ascii="Times New Roman" w:hAnsi="Times New Roman" w:cs="Times New Roman"/>
          <w:b/>
        </w:rPr>
      </w:pPr>
    </w:p>
    <w:p w:rsidR="00F46F36" w:rsidRPr="0046268E" w:rsidRDefault="00F46F36" w:rsidP="00F72682">
      <w:pPr>
        <w:spacing w:after="0" w:line="240" w:lineRule="auto"/>
        <w:jc w:val="both"/>
        <w:rPr>
          <w:rFonts w:ascii="Times New Roman" w:hAnsi="Times New Roman" w:cs="Times New Roman"/>
        </w:rPr>
      </w:pPr>
      <w:r w:rsidRPr="0046268E">
        <w:rPr>
          <w:rFonts w:ascii="Times New Roman" w:hAnsi="Times New Roman" w:cs="Times New Roman"/>
          <w:b/>
        </w:rPr>
        <w:t>Hypothesis One:</w:t>
      </w:r>
      <w:r w:rsidRPr="0046268E">
        <w:rPr>
          <w:rFonts w:ascii="Times New Roman" w:hAnsi="Times New Roman" w:cs="Times New Roman"/>
        </w:rPr>
        <w:t xml:space="preserve"> There is no statistically significant difference in the incidence of cervical cancer according to demographic variable of age.</w:t>
      </w:r>
    </w:p>
    <w:p w:rsidR="00250459" w:rsidRPr="0046268E" w:rsidRDefault="00250459" w:rsidP="00F72682">
      <w:pPr>
        <w:spacing w:after="0" w:line="240" w:lineRule="auto"/>
        <w:jc w:val="both"/>
        <w:rPr>
          <w:rFonts w:ascii="Times New Roman" w:hAnsi="Times New Roman" w:cs="Times New Roman"/>
        </w:rPr>
      </w:pPr>
    </w:p>
    <w:p w:rsidR="00F46F36" w:rsidRPr="0046268E" w:rsidRDefault="00F46F36" w:rsidP="00F72682">
      <w:pPr>
        <w:spacing w:after="0" w:line="240" w:lineRule="auto"/>
        <w:jc w:val="both"/>
        <w:rPr>
          <w:rFonts w:ascii="Times New Roman" w:hAnsi="Times New Roman" w:cs="Times New Roman"/>
        </w:rPr>
      </w:pPr>
      <w:r w:rsidRPr="0046268E">
        <w:rPr>
          <w:rFonts w:ascii="Times New Roman" w:hAnsi="Times New Roman" w:cs="Times New Roman"/>
        </w:rPr>
        <w:t>Table 5: Summary of Chi-square x</w:t>
      </w:r>
      <w:r w:rsidRPr="0046268E">
        <w:rPr>
          <w:rFonts w:ascii="Times New Roman" w:hAnsi="Times New Roman" w:cs="Times New Roman"/>
          <w:vertAlign w:val="superscript"/>
        </w:rPr>
        <w:t>2</w:t>
      </w:r>
      <w:r w:rsidRPr="0046268E">
        <w:rPr>
          <w:rFonts w:ascii="Times New Roman" w:hAnsi="Times New Roman" w:cs="Times New Roman"/>
        </w:rPr>
        <w:t xml:space="preserve"> Analysis Testing the Null Hypothesis of No significant Difference in the Incidence o</w:t>
      </w:r>
      <w:r w:rsidR="00250459" w:rsidRPr="0046268E">
        <w:rPr>
          <w:rFonts w:ascii="Times New Roman" w:hAnsi="Times New Roman" w:cs="Times New Roman"/>
        </w:rPr>
        <w:t>f Cervical Cancer According Age</w:t>
      </w:r>
    </w:p>
    <w:tbl>
      <w:tblPr>
        <w:tblW w:w="0" w:type="auto"/>
        <w:tblBorders>
          <w:top w:val="single" w:sz="4" w:space="0" w:color="000000"/>
          <w:left w:val="single" w:sz="4" w:space="0" w:color="000000"/>
          <w:bottom w:val="single" w:sz="4" w:space="0" w:color="000000"/>
          <w:right w:val="single" w:sz="4" w:space="0" w:color="000000"/>
        </w:tblBorders>
        <w:tblLook w:val="04A0"/>
      </w:tblPr>
      <w:tblGrid>
        <w:gridCol w:w="1551"/>
        <w:gridCol w:w="1538"/>
        <w:gridCol w:w="1538"/>
        <w:gridCol w:w="1538"/>
        <w:gridCol w:w="1755"/>
        <w:gridCol w:w="1098"/>
      </w:tblGrid>
      <w:tr w:rsidR="00F46F36" w:rsidRPr="0046268E" w:rsidTr="00250459">
        <w:tc>
          <w:tcPr>
            <w:tcW w:w="9018" w:type="dxa"/>
            <w:gridSpan w:val="6"/>
            <w:tcBorders>
              <w:top w:val="single" w:sz="4" w:space="0" w:color="000000"/>
              <w:left w:val="nil"/>
              <w:bottom w:val="nil"/>
              <w:right w:val="nil"/>
            </w:tcBorders>
          </w:tcPr>
          <w:p w:rsidR="00F46F36" w:rsidRPr="0046268E" w:rsidRDefault="00F46F36" w:rsidP="00FC6647">
            <w:pPr>
              <w:pStyle w:val="NoSpacing"/>
              <w:rPr>
                <w:sz w:val="22"/>
                <w:szCs w:val="22"/>
              </w:rPr>
            </w:pPr>
            <w:r w:rsidRPr="0046268E">
              <w:rPr>
                <w:sz w:val="22"/>
                <w:szCs w:val="22"/>
              </w:rPr>
              <w:t>Age</w:t>
            </w:r>
          </w:p>
        </w:tc>
      </w:tr>
      <w:tr w:rsidR="00F46F36" w:rsidRPr="0046268E" w:rsidTr="00250459">
        <w:tc>
          <w:tcPr>
            <w:tcW w:w="1551" w:type="dxa"/>
            <w:tcBorders>
              <w:top w:val="nil"/>
              <w:left w:val="nil"/>
              <w:bottom w:val="single" w:sz="4" w:space="0" w:color="auto"/>
            </w:tcBorders>
          </w:tcPr>
          <w:p w:rsidR="00F46F36" w:rsidRPr="0046268E" w:rsidRDefault="00F46F36" w:rsidP="00FC6647">
            <w:pPr>
              <w:pStyle w:val="NoSpacing"/>
              <w:rPr>
                <w:sz w:val="22"/>
                <w:szCs w:val="22"/>
              </w:rPr>
            </w:pPr>
            <w:r w:rsidRPr="0046268E">
              <w:rPr>
                <w:sz w:val="22"/>
                <w:szCs w:val="22"/>
              </w:rPr>
              <w:t>Year</w:t>
            </w:r>
          </w:p>
        </w:tc>
        <w:tc>
          <w:tcPr>
            <w:tcW w:w="1538" w:type="dxa"/>
            <w:tcBorders>
              <w:top w:val="nil"/>
              <w:bottom w:val="single" w:sz="4" w:space="0" w:color="auto"/>
            </w:tcBorders>
          </w:tcPr>
          <w:p w:rsidR="00F46F36" w:rsidRPr="0046268E" w:rsidRDefault="00F46F36" w:rsidP="00FC6647">
            <w:pPr>
              <w:pStyle w:val="NoSpacing"/>
              <w:rPr>
                <w:sz w:val="22"/>
                <w:szCs w:val="22"/>
              </w:rPr>
            </w:pPr>
            <w:r w:rsidRPr="0046268E">
              <w:rPr>
                <w:sz w:val="22"/>
                <w:szCs w:val="22"/>
              </w:rPr>
              <w:t>21-30</w:t>
            </w:r>
          </w:p>
          <w:p w:rsidR="00F46F36" w:rsidRPr="0046268E" w:rsidRDefault="00F46F36" w:rsidP="00FC6647">
            <w:pPr>
              <w:pStyle w:val="NoSpacing"/>
              <w:rPr>
                <w:sz w:val="22"/>
                <w:szCs w:val="22"/>
              </w:rPr>
            </w:pPr>
            <w:r w:rsidRPr="0046268E">
              <w:rPr>
                <w:sz w:val="22"/>
                <w:szCs w:val="22"/>
              </w:rPr>
              <w:t>Years</w:t>
            </w:r>
          </w:p>
        </w:tc>
        <w:tc>
          <w:tcPr>
            <w:tcW w:w="1538" w:type="dxa"/>
            <w:tcBorders>
              <w:top w:val="single" w:sz="4" w:space="0" w:color="auto"/>
              <w:bottom w:val="single" w:sz="4" w:space="0" w:color="auto"/>
            </w:tcBorders>
          </w:tcPr>
          <w:p w:rsidR="00F46F36" w:rsidRPr="0046268E" w:rsidRDefault="00F46F36" w:rsidP="00FC6647">
            <w:pPr>
              <w:pStyle w:val="NoSpacing"/>
              <w:rPr>
                <w:sz w:val="22"/>
                <w:szCs w:val="22"/>
              </w:rPr>
            </w:pPr>
            <w:r w:rsidRPr="0046268E">
              <w:rPr>
                <w:sz w:val="22"/>
                <w:szCs w:val="22"/>
              </w:rPr>
              <w:t>31-50</w:t>
            </w:r>
          </w:p>
          <w:p w:rsidR="00F46F36" w:rsidRPr="0046268E" w:rsidRDefault="00F46F36" w:rsidP="00FC6647">
            <w:pPr>
              <w:pStyle w:val="NoSpacing"/>
              <w:rPr>
                <w:sz w:val="22"/>
                <w:szCs w:val="22"/>
              </w:rPr>
            </w:pPr>
            <w:r w:rsidRPr="0046268E">
              <w:rPr>
                <w:sz w:val="22"/>
                <w:szCs w:val="22"/>
              </w:rPr>
              <w:t>Years</w:t>
            </w:r>
          </w:p>
        </w:tc>
        <w:tc>
          <w:tcPr>
            <w:tcW w:w="1538" w:type="dxa"/>
            <w:tcBorders>
              <w:top w:val="single" w:sz="4" w:space="0" w:color="auto"/>
              <w:bottom w:val="single" w:sz="4" w:space="0" w:color="auto"/>
            </w:tcBorders>
          </w:tcPr>
          <w:p w:rsidR="00F46F36" w:rsidRPr="0046268E" w:rsidRDefault="00F46F36" w:rsidP="00FC6647">
            <w:pPr>
              <w:pStyle w:val="NoSpacing"/>
              <w:rPr>
                <w:sz w:val="22"/>
                <w:szCs w:val="22"/>
              </w:rPr>
            </w:pPr>
            <w:r w:rsidRPr="0046268E">
              <w:rPr>
                <w:sz w:val="22"/>
                <w:szCs w:val="22"/>
              </w:rPr>
              <w:t>51-60</w:t>
            </w:r>
          </w:p>
          <w:p w:rsidR="00F46F36" w:rsidRPr="0046268E" w:rsidRDefault="00F46F36" w:rsidP="00FC6647">
            <w:pPr>
              <w:pStyle w:val="NoSpacing"/>
              <w:rPr>
                <w:sz w:val="22"/>
                <w:szCs w:val="22"/>
              </w:rPr>
            </w:pPr>
            <w:r w:rsidRPr="0046268E">
              <w:rPr>
                <w:sz w:val="22"/>
                <w:szCs w:val="22"/>
              </w:rPr>
              <w:t>Years</w:t>
            </w:r>
          </w:p>
        </w:tc>
        <w:tc>
          <w:tcPr>
            <w:tcW w:w="1755" w:type="dxa"/>
            <w:tcBorders>
              <w:top w:val="nil"/>
              <w:bottom w:val="single" w:sz="4" w:space="0" w:color="auto"/>
            </w:tcBorders>
          </w:tcPr>
          <w:p w:rsidR="00F46F36" w:rsidRPr="0046268E" w:rsidRDefault="00F46F36" w:rsidP="00FC6647">
            <w:pPr>
              <w:pStyle w:val="NoSpacing"/>
              <w:rPr>
                <w:sz w:val="22"/>
                <w:szCs w:val="22"/>
              </w:rPr>
            </w:pPr>
            <w:r w:rsidRPr="0046268E">
              <w:rPr>
                <w:sz w:val="22"/>
                <w:szCs w:val="22"/>
              </w:rPr>
              <w:t>61yrs &amp; Above</w:t>
            </w:r>
          </w:p>
          <w:p w:rsidR="00F46F36" w:rsidRPr="0046268E" w:rsidRDefault="00F46F36" w:rsidP="00FC6647">
            <w:pPr>
              <w:pStyle w:val="NoSpacing"/>
              <w:rPr>
                <w:sz w:val="22"/>
                <w:szCs w:val="22"/>
              </w:rPr>
            </w:pPr>
          </w:p>
        </w:tc>
        <w:tc>
          <w:tcPr>
            <w:tcW w:w="1098" w:type="dxa"/>
            <w:tcBorders>
              <w:top w:val="nil"/>
              <w:bottom w:val="single" w:sz="4" w:space="0" w:color="auto"/>
              <w:right w:val="nil"/>
            </w:tcBorders>
          </w:tcPr>
          <w:p w:rsidR="00F46F36" w:rsidRPr="0046268E" w:rsidRDefault="00F46F36" w:rsidP="00FC6647">
            <w:pPr>
              <w:pStyle w:val="NoSpacing"/>
              <w:rPr>
                <w:sz w:val="22"/>
                <w:szCs w:val="22"/>
              </w:rPr>
            </w:pPr>
            <w:r w:rsidRPr="0046268E">
              <w:rPr>
                <w:sz w:val="22"/>
                <w:szCs w:val="22"/>
              </w:rPr>
              <w:t xml:space="preserve">Total </w:t>
            </w:r>
          </w:p>
        </w:tc>
      </w:tr>
      <w:tr w:rsidR="00F46F36" w:rsidRPr="0046268E" w:rsidTr="00250459">
        <w:tc>
          <w:tcPr>
            <w:tcW w:w="1551" w:type="dxa"/>
            <w:tcBorders>
              <w:top w:val="single" w:sz="4" w:space="0" w:color="auto"/>
              <w:left w:val="nil"/>
            </w:tcBorders>
          </w:tcPr>
          <w:p w:rsidR="00F46F36" w:rsidRPr="0046268E" w:rsidRDefault="00F46F36" w:rsidP="00FC6647">
            <w:pPr>
              <w:pStyle w:val="NoSpacing"/>
              <w:rPr>
                <w:sz w:val="22"/>
                <w:szCs w:val="22"/>
              </w:rPr>
            </w:pPr>
            <w:r w:rsidRPr="0046268E">
              <w:rPr>
                <w:sz w:val="22"/>
                <w:szCs w:val="22"/>
              </w:rPr>
              <w:t>2000</w:t>
            </w:r>
          </w:p>
        </w:tc>
        <w:tc>
          <w:tcPr>
            <w:tcW w:w="1538" w:type="dxa"/>
            <w:tcBorders>
              <w:top w:val="single" w:sz="4" w:space="0" w:color="auto"/>
            </w:tcBorders>
          </w:tcPr>
          <w:p w:rsidR="00F46F36" w:rsidRPr="0046268E" w:rsidRDefault="00F46F36" w:rsidP="00FC6647">
            <w:pPr>
              <w:pStyle w:val="NoSpacing"/>
              <w:rPr>
                <w:sz w:val="22"/>
                <w:szCs w:val="22"/>
              </w:rPr>
            </w:pPr>
            <w:r w:rsidRPr="0046268E">
              <w:rPr>
                <w:sz w:val="22"/>
                <w:szCs w:val="22"/>
              </w:rPr>
              <w:t>0</w:t>
            </w:r>
          </w:p>
        </w:tc>
        <w:tc>
          <w:tcPr>
            <w:tcW w:w="1538" w:type="dxa"/>
            <w:tcBorders>
              <w:top w:val="single" w:sz="4" w:space="0" w:color="auto"/>
            </w:tcBorders>
          </w:tcPr>
          <w:p w:rsidR="00F46F36" w:rsidRPr="0046268E" w:rsidRDefault="00F46F36" w:rsidP="00FC6647">
            <w:pPr>
              <w:pStyle w:val="NoSpacing"/>
              <w:rPr>
                <w:sz w:val="22"/>
                <w:szCs w:val="22"/>
              </w:rPr>
            </w:pPr>
            <w:r w:rsidRPr="0046268E">
              <w:rPr>
                <w:sz w:val="22"/>
                <w:szCs w:val="22"/>
              </w:rPr>
              <w:t>5</w:t>
            </w:r>
          </w:p>
        </w:tc>
        <w:tc>
          <w:tcPr>
            <w:tcW w:w="1538" w:type="dxa"/>
            <w:tcBorders>
              <w:top w:val="single" w:sz="4" w:space="0" w:color="auto"/>
            </w:tcBorders>
          </w:tcPr>
          <w:p w:rsidR="00F46F36" w:rsidRPr="0046268E" w:rsidRDefault="00F46F36" w:rsidP="00FC6647">
            <w:pPr>
              <w:pStyle w:val="NoSpacing"/>
              <w:rPr>
                <w:sz w:val="22"/>
                <w:szCs w:val="22"/>
              </w:rPr>
            </w:pPr>
            <w:r w:rsidRPr="0046268E">
              <w:rPr>
                <w:sz w:val="22"/>
                <w:szCs w:val="22"/>
              </w:rPr>
              <w:t>3</w:t>
            </w:r>
          </w:p>
        </w:tc>
        <w:tc>
          <w:tcPr>
            <w:tcW w:w="1755" w:type="dxa"/>
            <w:tcBorders>
              <w:top w:val="single" w:sz="4" w:space="0" w:color="auto"/>
            </w:tcBorders>
          </w:tcPr>
          <w:p w:rsidR="00F46F36" w:rsidRPr="0046268E" w:rsidRDefault="00F46F36" w:rsidP="00FC6647">
            <w:pPr>
              <w:pStyle w:val="NoSpacing"/>
              <w:rPr>
                <w:sz w:val="22"/>
                <w:szCs w:val="22"/>
              </w:rPr>
            </w:pPr>
            <w:r w:rsidRPr="0046268E">
              <w:rPr>
                <w:sz w:val="22"/>
                <w:szCs w:val="22"/>
              </w:rPr>
              <w:t>1</w:t>
            </w:r>
          </w:p>
        </w:tc>
        <w:tc>
          <w:tcPr>
            <w:tcW w:w="1098" w:type="dxa"/>
            <w:tcBorders>
              <w:top w:val="single" w:sz="4" w:space="0" w:color="auto"/>
              <w:right w:val="nil"/>
            </w:tcBorders>
          </w:tcPr>
          <w:p w:rsidR="00F46F36" w:rsidRPr="0046268E" w:rsidRDefault="00F46F36" w:rsidP="00FC6647">
            <w:pPr>
              <w:pStyle w:val="NoSpacing"/>
              <w:rPr>
                <w:sz w:val="22"/>
                <w:szCs w:val="22"/>
              </w:rPr>
            </w:pPr>
            <w:r w:rsidRPr="0046268E">
              <w:rPr>
                <w:sz w:val="22"/>
                <w:szCs w:val="22"/>
              </w:rPr>
              <w:t>9</w:t>
            </w:r>
          </w:p>
        </w:tc>
      </w:tr>
      <w:tr w:rsidR="00F46F36" w:rsidRPr="0046268E" w:rsidTr="00250459">
        <w:tc>
          <w:tcPr>
            <w:tcW w:w="1551" w:type="dxa"/>
            <w:tcBorders>
              <w:left w:val="nil"/>
            </w:tcBorders>
          </w:tcPr>
          <w:p w:rsidR="00F46F36" w:rsidRPr="0046268E" w:rsidRDefault="00F46F36" w:rsidP="00FC6647">
            <w:pPr>
              <w:pStyle w:val="NoSpacing"/>
              <w:rPr>
                <w:sz w:val="22"/>
                <w:szCs w:val="22"/>
              </w:rPr>
            </w:pPr>
            <w:r w:rsidRPr="0046268E">
              <w:rPr>
                <w:sz w:val="22"/>
                <w:szCs w:val="22"/>
              </w:rPr>
              <w:t>2001</w:t>
            </w:r>
          </w:p>
        </w:tc>
        <w:tc>
          <w:tcPr>
            <w:tcW w:w="1538" w:type="dxa"/>
          </w:tcPr>
          <w:p w:rsidR="00F46F36" w:rsidRPr="0046268E" w:rsidRDefault="00F46F36" w:rsidP="00FC6647">
            <w:pPr>
              <w:pStyle w:val="NoSpacing"/>
              <w:rPr>
                <w:sz w:val="22"/>
                <w:szCs w:val="22"/>
              </w:rPr>
            </w:pPr>
            <w:r w:rsidRPr="0046268E">
              <w:rPr>
                <w:sz w:val="22"/>
                <w:szCs w:val="22"/>
              </w:rPr>
              <w:t>0</w:t>
            </w:r>
          </w:p>
        </w:tc>
        <w:tc>
          <w:tcPr>
            <w:tcW w:w="1538" w:type="dxa"/>
          </w:tcPr>
          <w:p w:rsidR="00F46F36" w:rsidRPr="0046268E" w:rsidRDefault="00F46F36" w:rsidP="00FC6647">
            <w:pPr>
              <w:pStyle w:val="NoSpacing"/>
              <w:rPr>
                <w:sz w:val="22"/>
                <w:szCs w:val="22"/>
              </w:rPr>
            </w:pPr>
            <w:r w:rsidRPr="0046268E">
              <w:rPr>
                <w:sz w:val="22"/>
                <w:szCs w:val="22"/>
              </w:rPr>
              <w:t>2</w:t>
            </w:r>
          </w:p>
        </w:tc>
        <w:tc>
          <w:tcPr>
            <w:tcW w:w="1538" w:type="dxa"/>
          </w:tcPr>
          <w:p w:rsidR="00F46F36" w:rsidRPr="0046268E" w:rsidRDefault="00F46F36" w:rsidP="00FC6647">
            <w:pPr>
              <w:pStyle w:val="NoSpacing"/>
              <w:rPr>
                <w:sz w:val="22"/>
                <w:szCs w:val="22"/>
              </w:rPr>
            </w:pPr>
            <w:r w:rsidRPr="0046268E">
              <w:rPr>
                <w:sz w:val="22"/>
                <w:szCs w:val="22"/>
              </w:rPr>
              <w:t>3</w:t>
            </w:r>
          </w:p>
        </w:tc>
        <w:tc>
          <w:tcPr>
            <w:tcW w:w="1755" w:type="dxa"/>
          </w:tcPr>
          <w:p w:rsidR="00F46F36" w:rsidRPr="0046268E" w:rsidRDefault="00F46F36" w:rsidP="00FC6647">
            <w:pPr>
              <w:pStyle w:val="NoSpacing"/>
              <w:rPr>
                <w:sz w:val="22"/>
                <w:szCs w:val="22"/>
              </w:rPr>
            </w:pPr>
            <w:r w:rsidRPr="0046268E">
              <w:rPr>
                <w:sz w:val="22"/>
                <w:szCs w:val="22"/>
              </w:rPr>
              <w:t>3</w:t>
            </w:r>
          </w:p>
        </w:tc>
        <w:tc>
          <w:tcPr>
            <w:tcW w:w="1098" w:type="dxa"/>
            <w:tcBorders>
              <w:right w:val="nil"/>
            </w:tcBorders>
          </w:tcPr>
          <w:p w:rsidR="00F46F36" w:rsidRPr="0046268E" w:rsidRDefault="00F46F36" w:rsidP="00FC6647">
            <w:pPr>
              <w:pStyle w:val="NoSpacing"/>
              <w:rPr>
                <w:sz w:val="22"/>
                <w:szCs w:val="22"/>
              </w:rPr>
            </w:pPr>
            <w:r w:rsidRPr="0046268E">
              <w:rPr>
                <w:sz w:val="22"/>
                <w:szCs w:val="22"/>
              </w:rPr>
              <w:t>7</w:t>
            </w:r>
          </w:p>
        </w:tc>
      </w:tr>
      <w:tr w:rsidR="00F46F36" w:rsidRPr="0046268E" w:rsidTr="00250459">
        <w:tc>
          <w:tcPr>
            <w:tcW w:w="1551" w:type="dxa"/>
            <w:tcBorders>
              <w:left w:val="nil"/>
            </w:tcBorders>
          </w:tcPr>
          <w:p w:rsidR="00F46F36" w:rsidRPr="0046268E" w:rsidRDefault="00F46F36" w:rsidP="00FC6647">
            <w:pPr>
              <w:pStyle w:val="NoSpacing"/>
              <w:rPr>
                <w:sz w:val="22"/>
                <w:szCs w:val="22"/>
              </w:rPr>
            </w:pPr>
            <w:r w:rsidRPr="0046268E">
              <w:rPr>
                <w:sz w:val="22"/>
                <w:szCs w:val="22"/>
              </w:rPr>
              <w:t>2002</w:t>
            </w:r>
          </w:p>
        </w:tc>
        <w:tc>
          <w:tcPr>
            <w:tcW w:w="1538" w:type="dxa"/>
          </w:tcPr>
          <w:p w:rsidR="00F46F36" w:rsidRPr="0046268E" w:rsidRDefault="00F46F36" w:rsidP="00FC6647">
            <w:pPr>
              <w:pStyle w:val="NoSpacing"/>
              <w:rPr>
                <w:sz w:val="22"/>
                <w:szCs w:val="22"/>
              </w:rPr>
            </w:pPr>
            <w:r w:rsidRPr="0046268E">
              <w:rPr>
                <w:sz w:val="22"/>
                <w:szCs w:val="22"/>
              </w:rPr>
              <w:t>0</w:t>
            </w:r>
          </w:p>
        </w:tc>
        <w:tc>
          <w:tcPr>
            <w:tcW w:w="1538" w:type="dxa"/>
          </w:tcPr>
          <w:p w:rsidR="00F46F36" w:rsidRPr="0046268E" w:rsidRDefault="00F46F36" w:rsidP="00FC6647">
            <w:pPr>
              <w:pStyle w:val="NoSpacing"/>
              <w:rPr>
                <w:sz w:val="22"/>
                <w:szCs w:val="22"/>
              </w:rPr>
            </w:pPr>
            <w:r w:rsidRPr="0046268E">
              <w:rPr>
                <w:sz w:val="22"/>
                <w:szCs w:val="22"/>
              </w:rPr>
              <w:t>3</w:t>
            </w:r>
          </w:p>
        </w:tc>
        <w:tc>
          <w:tcPr>
            <w:tcW w:w="1538" w:type="dxa"/>
          </w:tcPr>
          <w:p w:rsidR="00F46F36" w:rsidRPr="0046268E" w:rsidRDefault="00F46F36" w:rsidP="00FC6647">
            <w:pPr>
              <w:pStyle w:val="NoSpacing"/>
              <w:rPr>
                <w:sz w:val="22"/>
                <w:szCs w:val="22"/>
              </w:rPr>
            </w:pPr>
            <w:r w:rsidRPr="0046268E">
              <w:rPr>
                <w:sz w:val="22"/>
                <w:szCs w:val="22"/>
              </w:rPr>
              <w:t>0</w:t>
            </w:r>
          </w:p>
        </w:tc>
        <w:tc>
          <w:tcPr>
            <w:tcW w:w="1755" w:type="dxa"/>
          </w:tcPr>
          <w:p w:rsidR="00F46F36" w:rsidRPr="0046268E" w:rsidRDefault="00F46F36" w:rsidP="00FC6647">
            <w:pPr>
              <w:pStyle w:val="NoSpacing"/>
              <w:rPr>
                <w:sz w:val="22"/>
                <w:szCs w:val="22"/>
              </w:rPr>
            </w:pPr>
            <w:r w:rsidRPr="0046268E">
              <w:rPr>
                <w:sz w:val="22"/>
                <w:szCs w:val="22"/>
              </w:rPr>
              <w:t>4</w:t>
            </w:r>
          </w:p>
        </w:tc>
        <w:tc>
          <w:tcPr>
            <w:tcW w:w="1098" w:type="dxa"/>
            <w:tcBorders>
              <w:right w:val="nil"/>
            </w:tcBorders>
          </w:tcPr>
          <w:p w:rsidR="00F46F36" w:rsidRPr="0046268E" w:rsidRDefault="00F46F36" w:rsidP="00FC6647">
            <w:pPr>
              <w:pStyle w:val="NoSpacing"/>
              <w:rPr>
                <w:sz w:val="22"/>
                <w:szCs w:val="22"/>
              </w:rPr>
            </w:pPr>
            <w:r w:rsidRPr="0046268E">
              <w:rPr>
                <w:sz w:val="22"/>
                <w:szCs w:val="22"/>
              </w:rPr>
              <w:t>7</w:t>
            </w:r>
          </w:p>
        </w:tc>
      </w:tr>
      <w:tr w:rsidR="00F46F36" w:rsidRPr="0046268E" w:rsidTr="00250459">
        <w:tc>
          <w:tcPr>
            <w:tcW w:w="1551" w:type="dxa"/>
            <w:tcBorders>
              <w:left w:val="nil"/>
            </w:tcBorders>
          </w:tcPr>
          <w:p w:rsidR="00F46F36" w:rsidRPr="0046268E" w:rsidRDefault="00F46F36" w:rsidP="00FC6647">
            <w:pPr>
              <w:pStyle w:val="NoSpacing"/>
              <w:rPr>
                <w:sz w:val="22"/>
                <w:szCs w:val="22"/>
              </w:rPr>
            </w:pPr>
            <w:r w:rsidRPr="0046268E">
              <w:rPr>
                <w:sz w:val="22"/>
                <w:szCs w:val="22"/>
              </w:rPr>
              <w:t>2003</w:t>
            </w:r>
          </w:p>
        </w:tc>
        <w:tc>
          <w:tcPr>
            <w:tcW w:w="1538" w:type="dxa"/>
          </w:tcPr>
          <w:p w:rsidR="00F46F36" w:rsidRPr="0046268E" w:rsidRDefault="00F46F36" w:rsidP="00FC6647">
            <w:pPr>
              <w:pStyle w:val="NoSpacing"/>
              <w:rPr>
                <w:sz w:val="22"/>
                <w:szCs w:val="22"/>
              </w:rPr>
            </w:pPr>
            <w:r w:rsidRPr="0046268E">
              <w:rPr>
                <w:sz w:val="22"/>
                <w:szCs w:val="22"/>
              </w:rPr>
              <w:t>0</w:t>
            </w:r>
          </w:p>
        </w:tc>
        <w:tc>
          <w:tcPr>
            <w:tcW w:w="1538" w:type="dxa"/>
          </w:tcPr>
          <w:p w:rsidR="00F46F36" w:rsidRPr="0046268E" w:rsidRDefault="00F46F36" w:rsidP="00FC6647">
            <w:pPr>
              <w:pStyle w:val="NoSpacing"/>
              <w:rPr>
                <w:sz w:val="22"/>
                <w:szCs w:val="22"/>
              </w:rPr>
            </w:pPr>
            <w:r w:rsidRPr="0046268E">
              <w:rPr>
                <w:sz w:val="22"/>
                <w:szCs w:val="22"/>
              </w:rPr>
              <w:t>3</w:t>
            </w:r>
          </w:p>
        </w:tc>
        <w:tc>
          <w:tcPr>
            <w:tcW w:w="1538" w:type="dxa"/>
          </w:tcPr>
          <w:p w:rsidR="00F46F36" w:rsidRPr="0046268E" w:rsidRDefault="00F46F36" w:rsidP="00FC6647">
            <w:pPr>
              <w:pStyle w:val="NoSpacing"/>
              <w:rPr>
                <w:sz w:val="22"/>
                <w:szCs w:val="22"/>
              </w:rPr>
            </w:pPr>
            <w:r w:rsidRPr="0046268E">
              <w:rPr>
                <w:sz w:val="22"/>
                <w:szCs w:val="22"/>
              </w:rPr>
              <w:t>3</w:t>
            </w:r>
          </w:p>
        </w:tc>
        <w:tc>
          <w:tcPr>
            <w:tcW w:w="1755" w:type="dxa"/>
          </w:tcPr>
          <w:p w:rsidR="00F46F36" w:rsidRPr="0046268E" w:rsidRDefault="00F46F36" w:rsidP="00FC6647">
            <w:pPr>
              <w:pStyle w:val="NoSpacing"/>
              <w:rPr>
                <w:sz w:val="22"/>
                <w:szCs w:val="22"/>
              </w:rPr>
            </w:pPr>
            <w:r w:rsidRPr="0046268E">
              <w:rPr>
                <w:sz w:val="22"/>
                <w:szCs w:val="22"/>
              </w:rPr>
              <w:t>11</w:t>
            </w:r>
          </w:p>
        </w:tc>
        <w:tc>
          <w:tcPr>
            <w:tcW w:w="1098" w:type="dxa"/>
            <w:tcBorders>
              <w:right w:val="nil"/>
            </w:tcBorders>
          </w:tcPr>
          <w:p w:rsidR="00F46F36" w:rsidRPr="0046268E" w:rsidRDefault="00F46F36" w:rsidP="00FC6647">
            <w:pPr>
              <w:pStyle w:val="NoSpacing"/>
              <w:rPr>
                <w:sz w:val="22"/>
                <w:szCs w:val="22"/>
              </w:rPr>
            </w:pPr>
            <w:r w:rsidRPr="0046268E">
              <w:rPr>
                <w:sz w:val="22"/>
                <w:szCs w:val="22"/>
              </w:rPr>
              <w:t>17</w:t>
            </w:r>
          </w:p>
        </w:tc>
      </w:tr>
      <w:tr w:rsidR="00F46F36" w:rsidRPr="0046268E" w:rsidTr="00250459">
        <w:tc>
          <w:tcPr>
            <w:tcW w:w="1551" w:type="dxa"/>
            <w:tcBorders>
              <w:left w:val="nil"/>
            </w:tcBorders>
          </w:tcPr>
          <w:p w:rsidR="00F46F36" w:rsidRPr="0046268E" w:rsidRDefault="00F46F36" w:rsidP="00FC6647">
            <w:pPr>
              <w:pStyle w:val="NoSpacing"/>
              <w:rPr>
                <w:sz w:val="22"/>
                <w:szCs w:val="22"/>
              </w:rPr>
            </w:pPr>
            <w:r w:rsidRPr="0046268E">
              <w:rPr>
                <w:sz w:val="22"/>
                <w:szCs w:val="22"/>
              </w:rPr>
              <w:t>2004</w:t>
            </w:r>
          </w:p>
        </w:tc>
        <w:tc>
          <w:tcPr>
            <w:tcW w:w="1538" w:type="dxa"/>
          </w:tcPr>
          <w:p w:rsidR="00F46F36" w:rsidRPr="0046268E" w:rsidRDefault="00F46F36" w:rsidP="00FC6647">
            <w:pPr>
              <w:pStyle w:val="NoSpacing"/>
              <w:rPr>
                <w:sz w:val="22"/>
                <w:szCs w:val="22"/>
              </w:rPr>
            </w:pPr>
            <w:r w:rsidRPr="0046268E">
              <w:rPr>
                <w:sz w:val="22"/>
                <w:szCs w:val="22"/>
              </w:rPr>
              <w:t>1</w:t>
            </w:r>
          </w:p>
        </w:tc>
        <w:tc>
          <w:tcPr>
            <w:tcW w:w="1538" w:type="dxa"/>
          </w:tcPr>
          <w:p w:rsidR="00F46F36" w:rsidRPr="0046268E" w:rsidRDefault="00F46F36" w:rsidP="00FC6647">
            <w:pPr>
              <w:pStyle w:val="NoSpacing"/>
              <w:rPr>
                <w:sz w:val="22"/>
                <w:szCs w:val="22"/>
              </w:rPr>
            </w:pPr>
            <w:r w:rsidRPr="0046268E">
              <w:rPr>
                <w:sz w:val="22"/>
                <w:szCs w:val="22"/>
              </w:rPr>
              <w:t>6</w:t>
            </w:r>
          </w:p>
        </w:tc>
        <w:tc>
          <w:tcPr>
            <w:tcW w:w="1538" w:type="dxa"/>
          </w:tcPr>
          <w:p w:rsidR="00F46F36" w:rsidRPr="0046268E" w:rsidRDefault="00F46F36" w:rsidP="00FC6647">
            <w:pPr>
              <w:pStyle w:val="NoSpacing"/>
              <w:rPr>
                <w:sz w:val="22"/>
                <w:szCs w:val="22"/>
              </w:rPr>
            </w:pPr>
            <w:r w:rsidRPr="0046268E">
              <w:rPr>
                <w:sz w:val="22"/>
                <w:szCs w:val="22"/>
              </w:rPr>
              <w:t>11</w:t>
            </w:r>
          </w:p>
        </w:tc>
        <w:tc>
          <w:tcPr>
            <w:tcW w:w="1755" w:type="dxa"/>
          </w:tcPr>
          <w:p w:rsidR="00F46F36" w:rsidRPr="0046268E" w:rsidRDefault="00F46F36" w:rsidP="00FC6647">
            <w:pPr>
              <w:pStyle w:val="NoSpacing"/>
              <w:rPr>
                <w:sz w:val="22"/>
                <w:szCs w:val="22"/>
              </w:rPr>
            </w:pPr>
            <w:r w:rsidRPr="0046268E">
              <w:rPr>
                <w:sz w:val="22"/>
                <w:szCs w:val="22"/>
              </w:rPr>
              <w:t>7</w:t>
            </w:r>
          </w:p>
        </w:tc>
        <w:tc>
          <w:tcPr>
            <w:tcW w:w="1098" w:type="dxa"/>
            <w:tcBorders>
              <w:right w:val="nil"/>
            </w:tcBorders>
          </w:tcPr>
          <w:p w:rsidR="00F46F36" w:rsidRPr="0046268E" w:rsidRDefault="00F46F36" w:rsidP="00FC6647">
            <w:pPr>
              <w:pStyle w:val="NoSpacing"/>
              <w:rPr>
                <w:sz w:val="22"/>
                <w:szCs w:val="22"/>
              </w:rPr>
            </w:pPr>
            <w:r w:rsidRPr="0046268E">
              <w:rPr>
                <w:sz w:val="22"/>
                <w:szCs w:val="22"/>
              </w:rPr>
              <w:t>25</w:t>
            </w:r>
          </w:p>
        </w:tc>
      </w:tr>
      <w:tr w:rsidR="00F46F36" w:rsidRPr="0046268E" w:rsidTr="00250459">
        <w:tc>
          <w:tcPr>
            <w:tcW w:w="1551" w:type="dxa"/>
            <w:tcBorders>
              <w:left w:val="nil"/>
            </w:tcBorders>
          </w:tcPr>
          <w:p w:rsidR="00F46F36" w:rsidRPr="0046268E" w:rsidRDefault="00F46F36" w:rsidP="00FC6647">
            <w:pPr>
              <w:pStyle w:val="NoSpacing"/>
              <w:rPr>
                <w:sz w:val="22"/>
                <w:szCs w:val="22"/>
              </w:rPr>
            </w:pPr>
            <w:r w:rsidRPr="0046268E">
              <w:rPr>
                <w:sz w:val="22"/>
                <w:szCs w:val="22"/>
              </w:rPr>
              <w:t>2005</w:t>
            </w:r>
          </w:p>
        </w:tc>
        <w:tc>
          <w:tcPr>
            <w:tcW w:w="1538" w:type="dxa"/>
          </w:tcPr>
          <w:p w:rsidR="00F46F36" w:rsidRPr="0046268E" w:rsidRDefault="00F46F36" w:rsidP="00FC6647">
            <w:pPr>
              <w:pStyle w:val="NoSpacing"/>
              <w:rPr>
                <w:sz w:val="22"/>
                <w:szCs w:val="22"/>
              </w:rPr>
            </w:pPr>
            <w:r w:rsidRPr="0046268E">
              <w:rPr>
                <w:sz w:val="22"/>
                <w:szCs w:val="22"/>
              </w:rPr>
              <w:t>0</w:t>
            </w:r>
          </w:p>
        </w:tc>
        <w:tc>
          <w:tcPr>
            <w:tcW w:w="1538" w:type="dxa"/>
          </w:tcPr>
          <w:p w:rsidR="00F46F36" w:rsidRPr="0046268E" w:rsidRDefault="00F46F36" w:rsidP="00FC6647">
            <w:pPr>
              <w:pStyle w:val="NoSpacing"/>
              <w:rPr>
                <w:sz w:val="22"/>
                <w:szCs w:val="22"/>
              </w:rPr>
            </w:pPr>
            <w:r w:rsidRPr="0046268E">
              <w:rPr>
                <w:sz w:val="22"/>
                <w:szCs w:val="22"/>
              </w:rPr>
              <w:t>8</w:t>
            </w:r>
          </w:p>
        </w:tc>
        <w:tc>
          <w:tcPr>
            <w:tcW w:w="1538" w:type="dxa"/>
          </w:tcPr>
          <w:p w:rsidR="00F46F36" w:rsidRPr="0046268E" w:rsidRDefault="00F46F36" w:rsidP="00FC6647">
            <w:pPr>
              <w:pStyle w:val="NoSpacing"/>
              <w:rPr>
                <w:sz w:val="22"/>
                <w:szCs w:val="22"/>
              </w:rPr>
            </w:pPr>
            <w:r w:rsidRPr="0046268E">
              <w:rPr>
                <w:sz w:val="22"/>
                <w:szCs w:val="22"/>
              </w:rPr>
              <w:t>5</w:t>
            </w:r>
          </w:p>
        </w:tc>
        <w:tc>
          <w:tcPr>
            <w:tcW w:w="1755" w:type="dxa"/>
          </w:tcPr>
          <w:p w:rsidR="00F46F36" w:rsidRPr="0046268E" w:rsidRDefault="00F46F36" w:rsidP="00FC6647">
            <w:pPr>
              <w:pStyle w:val="NoSpacing"/>
              <w:rPr>
                <w:sz w:val="22"/>
                <w:szCs w:val="22"/>
              </w:rPr>
            </w:pPr>
            <w:r w:rsidRPr="0046268E">
              <w:rPr>
                <w:sz w:val="22"/>
                <w:szCs w:val="22"/>
              </w:rPr>
              <w:t>4</w:t>
            </w:r>
          </w:p>
        </w:tc>
        <w:tc>
          <w:tcPr>
            <w:tcW w:w="1098" w:type="dxa"/>
            <w:tcBorders>
              <w:right w:val="nil"/>
            </w:tcBorders>
          </w:tcPr>
          <w:p w:rsidR="00F46F36" w:rsidRPr="0046268E" w:rsidRDefault="00F46F36" w:rsidP="00FC6647">
            <w:pPr>
              <w:pStyle w:val="NoSpacing"/>
              <w:rPr>
                <w:sz w:val="22"/>
                <w:szCs w:val="22"/>
              </w:rPr>
            </w:pPr>
            <w:r w:rsidRPr="0046268E">
              <w:rPr>
                <w:sz w:val="22"/>
                <w:szCs w:val="22"/>
              </w:rPr>
              <w:t>17</w:t>
            </w:r>
          </w:p>
        </w:tc>
      </w:tr>
      <w:tr w:rsidR="00F46F36" w:rsidRPr="0046268E" w:rsidTr="00250459">
        <w:tc>
          <w:tcPr>
            <w:tcW w:w="1551" w:type="dxa"/>
            <w:tcBorders>
              <w:left w:val="nil"/>
              <w:bottom w:val="single" w:sz="4" w:space="0" w:color="000000"/>
            </w:tcBorders>
          </w:tcPr>
          <w:p w:rsidR="00F46F36" w:rsidRPr="0046268E" w:rsidRDefault="00F46F36" w:rsidP="00FC6647">
            <w:pPr>
              <w:pStyle w:val="NoSpacing"/>
              <w:rPr>
                <w:sz w:val="22"/>
                <w:szCs w:val="22"/>
              </w:rPr>
            </w:pPr>
            <w:r w:rsidRPr="0046268E">
              <w:rPr>
                <w:sz w:val="22"/>
                <w:szCs w:val="22"/>
              </w:rPr>
              <w:t>TOTAL</w:t>
            </w:r>
          </w:p>
        </w:tc>
        <w:tc>
          <w:tcPr>
            <w:tcW w:w="1538" w:type="dxa"/>
            <w:tcBorders>
              <w:bottom w:val="single" w:sz="4" w:space="0" w:color="000000"/>
            </w:tcBorders>
          </w:tcPr>
          <w:p w:rsidR="00F46F36" w:rsidRPr="0046268E" w:rsidRDefault="00F46F36" w:rsidP="00FC6647">
            <w:pPr>
              <w:pStyle w:val="NoSpacing"/>
              <w:rPr>
                <w:sz w:val="22"/>
                <w:szCs w:val="22"/>
              </w:rPr>
            </w:pPr>
            <w:r w:rsidRPr="0046268E">
              <w:rPr>
                <w:sz w:val="22"/>
                <w:szCs w:val="22"/>
              </w:rPr>
              <w:t>1</w:t>
            </w:r>
          </w:p>
        </w:tc>
        <w:tc>
          <w:tcPr>
            <w:tcW w:w="1538" w:type="dxa"/>
            <w:tcBorders>
              <w:bottom w:val="single" w:sz="4" w:space="0" w:color="000000"/>
            </w:tcBorders>
          </w:tcPr>
          <w:p w:rsidR="00F46F36" w:rsidRPr="0046268E" w:rsidRDefault="00F46F36" w:rsidP="00FC6647">
            <w:pPr>
              <w:pStyle w:val="NoSpacing"/>
              <w:rPr>
                <w:sz w:val="22"/>
                <w:szCs w:val="22"/>
              </w:rPr>
            </w:pPr>
            <w:r w:rsidRPr="0046268E">
              <w:rPr>
                <w:sz w:val="22"/>
                <w:szCs w:val="22"/>
              </w:rPr>
              <w:t>27</w:t>
            </w:r>
          </w:p>
        </w:tc>
        <w:tc>
          <w:tcPr>
            <w:tcW w:w="1538" w:type="dxa"/>
            <w:tcBorders>
              <w:bottom w:val="single" w:sz="4" w:space="0" w:color="000000"/>
            </w:tcBorders>
          </w:tcPr>
          <w:p w:rsidR="00F46F36" w:rsidRPr="0046268E" w:rsidRDefault="00F46F36" w:rsidP="00FC6647">
            <w:pPr>
              <w:pStyle w:val="NoSpacing"/>
              <w:rPr>
                <w:sz w:val="22"/>
                <w:szCs w:val="22"/>
              </w:rPr>
            </w:pPr>
            <w:r w:rsidRPr="0046268E">
              <w:rPr>
                <w:sz w:val="22"/>
                <w:szCs w:val="22"/>
              </w:rPr>
              <w:t>25</w:t>
            </w:r>
          </w:p>
        </w:tc>
        <w:tc>
          <w:tcPr>
            <w:tcW w:w="1755" w:type="dxa"/>
            <w:tcBorders>
              <w:bottom w:val="single" w:sz="4" w:space="0" w:color="000000"/>
            </w:tcBorders>
          </w:tcPr>
          <w:p w:rsidR="00F46F36" w:rsidRPr="0046268E" w:rsidRDefault="00F46F36" w:rsidP="00FC6647">
            <w:pPr>
              <w:pStyle w:val="NoSpacing"/>
              <w:rPr>
                <w:sz w:val="22"/>
                <w:szCs w:val="22"/>
              </w:rPr>
            </w:pPr>
            <w:r w:rsidRPr="0046268E">
              <w:rPr>
                <w:sz w:val="22"/>
                <w:szCs w:val="22"/>
              </w:rPr>
              <w:t>29</w:t>
            </w:r>
          </w:p>
        </w:tc>
        <w:tc>
          <w:tcPr>
            <w:tcW w:w="1098" w:type="dxa"/>
            <w:tcBorders>
              <w:bottom w:val="single" w:sz="4" w:space="0" w:color="000000"/>
              <w:right w:val="nil"/>
            </w:tcBorders>
          </w:tcPr>
          <w:p w:rsidR="00F46F36" w:rsidRPr="0046268E" w:rsidRDefault="00F46F36" w:rsidP="00FC6647">
            <w:pPr>
              <w:pStyle w:val="NoSpacing"/>
              <w:rPr>
                <w:sz w:val="22"/>
                <w:szCs w:val="22"/>
              </w:rPr>
            </w:pPr>
            <w:r w:rsidRPr="0046268E">
              <w:rPr>
                <w:sz w:val="22"/>
                <w:szCs w:val="22"/>
              </w:rPr>
              <w:t>82</w:t>
            </w:r>
          </w:p>
        </w:tc>
      </w:tr>
    </w:tbl>
    <w:p w:rsidR="00F46F36" w:rsidRPr="0046268E" w:rsidRDefault="00F46F36" w:rsidP="00FC6647">
      <w:pPr>
        <w:pStyle w:val="NoSpacing"/>
        <w:rPr>
          <w:sz w:val="22"/>
          <w:szCs w:val="22"/>
        </w:rPr>
      </w:pPr>
      <w:r w:rsidRPr="0046268E">
        <w:rPr>
          <w:sz w:val="22"/>
          <w:szCs w:val="22"/>
        </w:rPr>
        <w:t>Ca x</w:t>
      </w:r>
      <w:r w:rsidRPr="0046268E">
        <w:rPr>
          <w:sz w:val="22"/>
          <w:szCs w:val="22"/>
          <w:vertAlign w:val="superscript"/>
        </w:rPr>
        <w:t>2</w:t>
      </w:r>
      <w:r w:rsidRPr="0046268E">
        <w:rPr>
          <w:sz w:val="22"/>
          <w:szCs w:val="22"/>
        </w:rPr>
        <w:t xml:space="preserve"> = 19.426, p. value = .193, df = 15, p&lt;.05.</w:t>
      </w:r>
    </w:p>
    <w:p w:rsidR="003A5232" w:rsidRPr="0046268E" w:rsidRDefault="003A5232" w:rsidP="00FC6647">
      <w:pPr>
        <w:spacing w:after="0" w:line="240" w:lineRule="auto"/>
        <w:rPr>
          <w:rFonts w:ascii="Times New Roman" w:hAnsi="Times New Roman" w:cs="Times New Roman"/>
        </w:rPr>
      </w:pPr>
    </w:p>
    <w:p w:rsidR="00F46F36" w:rsidRPr="0046268E" w:rsidRDefault="00F46F36" w:rsidP="00FC6647">
      <w:pPr>
        <w:spacing w:after="0" w:line="240" w:lineRule="auto"/>
        <w:ind w:firstLine="720"/>
        <w:rPr>
          <w:rFonts w:ascii="Times New Roman" w:hAnsi="Times New Roman" w:cs="Times New Roman"/>
        </w:rPr>
      </w:pPr>
      <w:r w:rsidRPr="0046268E">
        <w:rPr>
          <w:rFonts w:ascii="Times New Roman" w:hAnsi="Times New Roman" w:cs="Times New Roman"/>
        </w:rPr>
        <w:t>Table 5: Shows the x</w:t>
      </w:r>
      <w:r w:rsidRPr="0046268E">
        <w:rPr>
          <w:rFonts w:ascii="Times New Roman" w:hAnsi="Times New Roman" w:cs="Times New Roman"/>
          <w:vertAlign w:val="superscript"/>
        </w:rPr>
        <w:t xml:space="preserve">2 </w:t>
      </w:r>
      <w:r w:rsidRPr="0046268E">
        <w:rPr>
          <w:rFonts w:ascii="Times New Roman" w:hAnsi="Times New Roman" w:cs="Times New Roman"/>
        </w:rPr>
        <w:t>calculated value of 19.43 with a corresponding P. value of .193 which is greater at .05 level of significance at 15 15df. The null hypothesis of no significant difference in the incidence of cervical cancer according to age is therefore accepted. This means that the occurrence of cervical cancer does not differ according to age.</w:t>
      </w:r>
    </w:p>
    <w:p w:rsidR="003A5232" w:rsidRPr="0046268E" w:rsidRDefault="003A5232" w:rsidP="00FC6647">
      <w:pPr>
        <w:spacing w:after="0" w:line="240" w:lineRule="auto"/>
        <w:rPr>
          <w:rFonts w:ascii="Times New Roman" w:hAnsi="Times New Roman" w:cs="Times New Roman"/>
          <w:b/>
        </w:rPr>
      </w:pPr>
    </w:p>
    <w:p w:rsidR="00250459" w:rsidRPr="0046268E" w:rsidRDefault="00250459" w:rsidP="00FC6647">
      <w:pPr>
        <w:spacing w:after="0" w:line="240" w:lineRule="auto"/>
        <w:rPr>
          <w:rFonts w:ascii="Times New Roman" w:hAnsi="Times New Roman" w:cs="Times New Roman"/>
          <w:b/>
        </w:rPr>
      </w:pPr>
    </w:p>
    <w:p w:rsidR="00F46F36" w:rsidRPr="0046268E" w:rsidRDefault="00F46F36" w:rsidP="00FC6647">
      <w:pPr>
        <w:spacing w:after="0" w:line="240" w:lineRule="auto"/>
        <w:rPr>
          <w:rFonts w:ascii="Times New Roman" w:hAnsi="Times New Roman" w:cs="Times New Roman"/>
        </w:rPr>
      </w:pPr>
      <w:r w:rsidRPr="0046268E">
        <w:rPr>
          <w:rFonts w:ascii="Times New Roman" w:hAnsi="Times New Roman" w:cs="Times New Roman"/>
          <w:b/>
        </w:rPr>
        <w:t xml:space="preserve">Discussion </w:t>
      </w:r>
    </w:p>
    <w:p w:rsidR="00F46F36" w:rsidRPr="0046268E" w:rsidRDefault="00F46F36"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Result in table 1 revealed that the highest number of cases were recorded in 2004, 25 (30.5%) while the lowest number of cases 7 (8.5%) occurred in 2001 and 2002 respectively. This result is not unexpected in view of the available literature. Ferlay (2002), and Obinna and Ogundipe (2010) reported that cervical cancer is the second most common cancer among women and accounts for most of their death. The reduction is the number of cases in 2001 and 2002 might be attributed to poor knowledge of these fear and anxiety over a positive result (Nnodu) 2010 and Ezem, 2007).This implies that women are not well educated on the issues concerning cervical cancer; secondly, health facilities that provide the services on cervical cancer screening are usually cited in the cities which are not accessible to most women. </w:t>
      </w:r>
    </w:p>
    <w:p w:rsidR="00F46F36" w:rsidRPr="0046268E" w:rsidRDefault="00250459" w:rsidP="00FC6647">
      <w:pPr>
        <w:spacing w:after="0" w:line="240" w:lineRule="auto"/>
        <w:jc w:val="both"/>
        <w:rPr>
          <w:rFonts w:ascii="Times New Roman" w:hAnsi="Times New Roman" w:cs="Times New Roman"/>
        </w:rPr>
      </w:pPr>
      <w:r w:rsidRPr="0046268E">
        <w:rPr>
          <w:rFonts w:ascii="Times New Roman" w:hAnsi="Times New Roman" w:cs="Times New Roman"/>
        </w:rPr>
        <w:tab/>
      </w:r>
      <w:r w:rsidR="00F46F36" w:rsidRPr="0046268E">
        <w:rPr>
          <w:rFonts w:ascii="Times New Roman" w:hAnsi="Times New Roman" w:cs="Times New Roman"/>
        </w:rPr>
        <w:t xml:space="preserve">Result in Table 2 revealed that age group 61 years and above (35.4%) was mostly affected by cervical cancer, followed by age group 31-50 years (32.9%) and age group 51-60 years (30.5%). The result does not agree with the findings of Kahn (2007) who reported that cervical cancer was more in women aged 22-25 years and that participants aged 22-25 had approximately twice odds of infection with the HPV compared with women of other ages. Although the infection was more common among younger women, cervical caner is primarily a disease of the older women. These differences may reflect the time interval between infection and development of cervical cancer, as well as many other variables that influence the development of cervical cancer, such as pap screening practice (Kahn 2007). </w:t>
      </w:r>
    </w:p>
    <w:p w:rsidR="00F46F36" w:rsidRPr="0046268E" w:rsidRDefault="00F46F36" w:rsidP="00250459">
      <w:pPr>
        <w:spacing w:after="0" w:line="240" w:lineRule="auto"/>
        <w:ind w:firstLine="720"/>
        <w:jc w:val="both"/>
        <w:rPr>
          <w:rFonts w:ascii="Times New Roman" w:hAnsi="Times New Roman" w:cs="Times New Roman"/>
        </w:rPr>
      </w:pPr>
      <w:r w:rsidRPr="0046268E">
        <w:rPr>
          <w:rFonts w:ascii="Times New Roman" w:hAnsi="Times New Roman" w:cs="Times New Roman"/>
        </w:rPr>
        <w:t>Table 3 indicates that rural women had higher cases of cervical cancer (56.1%) than urban women (43.9%). This results is not unexpected as it agree with the findings of Mamadani et al; (2003) who found that women, due to poverty, poor access to screening facilities, health system inadequacies and lack of effective health education about sexually transmitted infections prevention.</w:t>
      </w:r>
    </w:p>
    <w:p w:rsidR="00F46F36" w:rsidRPr="0046268E" w:rsidRDefault="00F46F36" w:rsidP="00FC6647">
      <w:pPr>
        <w:spacing w:after="0" w:line="240" w:lineRule="auto"/>
        <w:jc w:val="both"/>
        <w:rPr>
          <w:rFonts w:ascii="Times New Roman" w:hAnsi="Times New Roman" w:cs="Times New Roman"/>
        </w:rPr>
      </w:pPr>
      <w:r w:rsidRPr="0046268E">
        <w:rPr>
          <w:rFonts w:ascii="Times New Roman" w:hAnsi="Times New Roman" w:cs="Times New Roman"/>
        </w:rPr>
        <w:t>Result in table 4: Revealed that (75.6%) of the women had never had cervical screening while (24.4%) have had opportunity of cervical screening. This is in line with Aniebue and Aniebue (2010) who reported that out of 400 females selected as sample for their study, only (5.26%) reported having had a pap smear test. Additionally in support of the above findings, Ezem (2007) reported that there was a low level of cervical screening uptake among women in Owerri municipality. This might due to poor sensitization of women in the area thereby making them ignorant of the importance of cervical cancer screening.</w:t>
      </w:r>
    </w:p>
    <w:p w:rsidR="00250459" w:rsidRPr="0046268E" w:rsidRDefault="00250459" w:rsidP="00FC6647">
      <w:pPr>
        <w:spacing w:after="0" w:line="240" w:lineRule="auto"/>
        <w:jc w:val="both"/>
        <w:rPr>
          <w:rFonts w:ascii="Times New Roman" w:hAnsi="Times New Roman" w:cs="Times New Roman"/>
          <w:b/>
        </w:rPr>
      </w:pPr>
    </w:p>
    <w:p w:rsidR="00F46F36" w:rsidRPr="0046268E" w:rsidRDefault="00F46F36" w:rsidP="00FC6647">
      <w:pPr>
        <w:spacing w:after="0" w:line="240" w:lineRule="auto"/>
        <w:jc w:val="both"/>
        <w:rPr>
          <w:rFonts w:ascii="Times New Roman" w:hAnsi="Times New Roman" w:cs="Times New Roman"/>
          <w:b/>
        </w:rPr>
      </w:pPr>
      <w:r w:rsidRPr="0046268E">
        <w:rPr>
          <w:rFonts w:ascii="Times New Roman" w:hAnsi="Times New Roman" w:cs="Times New Roman"/>
          <w:b/>
        </w:rPr>
        <w:t>Conclusions</w:t>
      </w:r>
    </w:p>
    <w:p w:rsidR="00F46F36" w:rsidRPr="0046268E" w:rsidRDefault="00F46F36"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 Based on the findings, the following conclusions were made.</w:t>
      </w:r>
    </w:p>
    <w:p w:rsidR="00F46F36" w:rsidRPr="0046268E" w:rsidRDefault="00F46F36" w:rsidP="00250459">
      <w:pPr>
        <w:spacing w:after="0" w:line="240" w:lineRule="auto"/>
        <w:ind w:firstLine="720"/>
        <w:jc w:val="both"/>
        <w:rPr>
          <w:rFonts w:ascii="Times New Roman" w:hAnsi="Times New Roman" w:cs="Times New Roman"/>
        </w:rPr>
      </w:pPr>
      <w:r w:rsidRPr="0046268E">
        <w:rPr>
          <w:rFonts w:ascii="Times New Roman" w:hAnsi="Times New Roman" w:cs="Times New Roman"/>
        </w:rPr>
        <w:t xml:space="preserve">The highest cases of cervical cancer was recorded in 2004 and lowest in 2001 and 2002 at University of Nigeria Teaching Hospital,Enugu.Cervical cancer cases occurred more among age group 61 years and above while the lowest occurred among age group 21-30 years. Rural women recorded more cervical cancer cases than urban women. A small proportion of(24.4%) of the women had cervical cancer screening. </w:t>
      </w:r>
    </w:p>
    <w:p w:rsidR="00250459" w:rsidRPr="0046268E" w:rsidRDefault="00250459" w:rsidP="00FC6647">
      <w:pPr>
        <w:spacing w:after="0" w:line="240" w:lineRule="auto"/>
        <w:jc w:val="both"/>
        <w:rPr>
          <w:rFonts w:ascii="Times New Roman" w:hAnsi="Times New Roman" w:cs="Times New Roman"/>
          <w:b/>
        </w:rPr>
      </w:pPr>
    </w:p>
    <w:p w:rsidR="00F46F36" w:rsidRPr="0046268E" w:rsidRDefault="00F46F36" w:rsidP="00FC6647">
      <w:pPr>
        <w:spacing w:after="0" w:line="240" w:lineRule="auto"/>
        <w:jc w:val="both"/>
        <w:rPr>
          <w:rFonts w:ascii="Times New Roman" w:hAnsi="Times New Roman" w:cs="Times New Roman"/>
        </w:rPr>
      </w:pPr>
      <w:r w:rsidRPr="0046268E">
        <w:rPr>
          <w:rFonts w:ascii="Times New Roman" w:hAnsi="Times New Roman" w:cs="Times New Roman"/>
          <w:b/>
        </w:rPr>
        <w:t>Recommendations</w:t>
      </w:r>
    </w:p>
    <w:p w:rsidR="00F46F36" w:rsidRPr="0046268E" w:rsidRDefault="00F46F36" w:rsidP="00FC6647">
      <w:pPr>
        <w:spacing w:after="0" w:line="240" w:lineRule="auto"/>
        <w:jc w:val="both"/>
        <w:rPr>
          <w:rFonts w:ascii="Times New Roman" w:hAnsi="Times New Roman" w:cs="Times New Roman"/>
        </w:rPr>
      </w:pPr>
      <w:r w:rsidRPr="0046268E">
        <w:rPr>
          <w:rFonts w:ascii="Times New Roman" w:hAnsi="Times New Roman" w:cs="Times New Roman"/>
        </w:rPr>
        <w:t>The following recommendations were made following the findings.</w:t>
      </w:r>
    </w:p>
    <w:p w:rsidR="00F46F36" w:rsidRPr="0046268E" w:rsidRDefault="00F46F36" w:rsidP="00250459">
      <w:pPr>
        <w:pStyle w:val="ListParagraph"/>
        <w:numPr>
          <w:ilvl w:val="0"/>
          <w:numId w:val="72"/>
        </w:numPr>
        <w:spacing w:line="240" w:lineRule="auto"/>
        <w:rPr>
          <w:rFonts w:ascii="Times New Roman" w:hAnsi="Times New Roman" w:cs="Times New Roman"/>
        </w:rPr>
      </w:pPr>
      <w:r w:rsidRPr="0046268E">
        <w:rPr>
          <w:rFonts w:ascii="Times New Roman" w:hAnsi="Times New Roman" w:cs="Times New Roman"/>
        </w:rPr>
        <w:t xml:space="preserve">The Government should provide cervical cancer screening facilities and vaccine in most health facilities for women to access. </w:t>
      </w:r>
    </w:p>
    <w:p w:rsidR="00F46F36" w:rsidRPr="0046268E" w:rsidRDefault="00F46F36" w:rsidP="00250459">
      <w:pPr>
        <w:pStyle w:val="ListParagraph"/>
        <w:numPr>
          <w:ilvl w:val="0"/>
          <w:numId w:val="72"/>
        </w:numPr>
        <w:spacing w:line="240" w:lineRule="auto"/>
        <w:rPr>
          <w:rFonts w:ascii="Times New Roman" w:hAnsi="Times New Roman" w:cs="Times New Roman"/>
        </w:rPr>
      </w:pPr>
      <w:r w:rsidRPr="0046268E">
        <w:rPr>
          <w:rFonts w:ascii="Times New Roman" w:hAnsi="Times New Roman" w:cs="Times New Roman"/>
        </w:rPr>
        <w:t xml:space="preserve">There should be regular monitoring of cervical cancer cases through effective registration exercise </w:t>
      </w:r>
    </w:p>
    <w:p w:rsidR="00F46F36" w:rsidRPr="0046268E" w:rsidRDefault="00F46F36" w:rsidP="00250459">
      <w:pPr>
        <w:pStyle w:val="ListParagraph"/>
        <w:numPr>
          <w:ilvl w:val="0"/>
          <w:numId w:val="72"/>
        </w:numPr>
        <w:spacing w:line="240" w:lineRule="auto"/>
        <w:rPr>
          <w:rFonts w:ascii="Times New Roman" w:hAnsi="Times New Roman" w:cs="Times New Roman"/>
        </w:rPr>
      </w:pPr>
      <w:r w:rsidRPr="0046268E">
        <w:rPr>
          <w:rFonts w:ascii="Times New Roman" w:hAnsi="Times New Roman" w:cs="Times New Roman"/>
        </w:rPr>
        <w:t>Cervical cancer screening services should be integrated into existing medical services to avail women the opportunity of been tested.</w:t>
      </w:r>
    </w:p>
    <w:p w:rsidR="00F46F36" w:rsidRPr="0046268E" w:rsidRDefault="00F46F36" w:rsidP="00250459">
      <w:pPr>
        <w:pStyle w:val="ListParagraph"/>
        <w:numPr>
          <w:ilvl w:val="0"/>
          <w:numId w:val="72"/>
        </w:numPr>
        <w:spacing w:line="240" w:lineRule="auto"/>
        <w:rPr>
          <w:rFonts w:ascii="Times New Roman" w:hAnsi="Times New Roman" w:cs="Times New Roman"/>
        </w:rPr>
      </w:pPr>
      <w:r w:rsidRPr="0046268E">
        <w:rPr>
          <w:rFonts w:ascii="Times New Roman" w:hAnsi="Times New Roman" w:cs="Times New Roman"/>
        </w:rPr>
        <w:t>Government should provide drugs to health facilities for proper treatment of sexually transmitted infections.</w:t>
      </w:r>
    </w:p>
    <w:p w:rsidR="00F46F36" w:rsidRPr="0046268E" w:rsidRDefault="00F46F36" w:rsidP="00250459">
      <w:pPr>
        <w:pStyle w:val="ListParagraph"/>
        <w:numPr>
          <w:ilvl w:val="0"/>
          <w:numId w:val="72"/>
        </w:numPr>
        <w:spacing w:line="240" w:lineRule="auto"/>
        <w:rPr>
          <w:rFonts w:ascii="Times New Roman" w:hAnsi="Times New Roman" w:cs="Times New Roman"/>
        </w:rPr>
      </w:pPr>
      <w:r w:rsidRPr="0046268E">
        <w:rPr>
          <w:rFonts w:ascii="Times New Roman" w:hAnsi="Times New Roman" w:cs="Times New Roman"/>
        </w:rPr>
        <w:t>Sensitization and education of the women about cervical cancer and utilization of the available health services.</w:t>
      </w:r>
    </w:p>
    <w:p w:rsidR="00F46F36" w:rsidRPr="0046268E" w:rsidRDefault="00F46F36" w:rsidP="00FC6647">
      <w:pPr>
        <w:spacing w:after="0" w:line="240" w:lineRule="auto"/>
        <w:rPr>
          <w:rFonts w:ascii="Times New Roman" w:hAnsi="Times New Roman" w:cs="Times New Roman"/>
          <w:b/>
        </w:rPr>
      </w:pPr>
      <w:r w:rsidRPr="0046268E">
        <w:rPr>
          <w:rFonts w:ascii="Times New Roman" w:hAnsi="Times New Roman" w:cs="Times New Roman"/>
        </w:rPr>
        <w:br w:type="page"/>
      </w:r>
      <w:r w:rsidRPr="0046268E">
        <w:rPr>
          <w:rFonts w:ascii="Times New Roman" w:hAnsi="Times New Roman" w:cs="Times New Roman"/>
          <w:b/>
        </w:rPr>
        <w:t>References</w:t>
      </w:r>
    </w:p>
    <w:p w:rsidR="00F46F36" w:rsidRPr="0046268E" w:rsidRDefault="00F46F36" w:rsidP="00250459">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Adesoken, F.O. (2009). </w:t>
      </w:r>
      <w:r w:rsidRPr="0046268E">
        <w:rPr>
          <w:rFonts w:ascii="Times New Roman" w:hAnsi="Times New Roman" w:cs="Times New Roman"/>
          <w:i/>
        </w:rPr>
        <w:t>Reproductive health for all.</w:t>
      </w:r>
      <w:r w:rsidRPr="0046268E">
        <w:rPr>
          <w:rFonts w:ascii="Times New Roman" w:hAnsi="Times New Roman" w:cs="Times New Roman"/>
        </w:rPr>
        <w:t xml:space="preserve"> Akure: Excels Production.</w:t>
      </w:r>
    </w:p>
    <w:p w:rsidR="00F46F36" w:rsidRPr="0046268E" w:rsidRDefault="00F46F36" w:rsidP="00250459">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Aisha, L.K., Rahim, M., Stephen, H.W&amp; Richard, G.H. (2010. Low rates of cervical cancer screening among urban immigrants: A population based study in Ontario. </w:t>
      </w:r>
      <w:r w:rsidRPr="0046268E">
        <w:rPr>
          <w:rFonts w:ascii="Times New Roman" w:hAnsi="Times New Roman" w:cs="Times New Roman"/>
          <w:i/>
        </w:rPr>
        <w:t>Canada Medical Care Journal.,</w:t>
      </w:r>
      <w:r w:rsidRPr="0046268E">
        <w:rPr>
          <w:rFonts w:ascii="Times New Roman" w:hAnsi="Times New Roman" w:cs="Times New Roman"/>
        </w:rPr>
        <w:t xml:space="preserve"> 48 (7): 611-618</w:t>
      </w:r>
    </w:p>
    <w:p w:rsidR="00F46F36" w:rsidRPr="0046268E" w:rsidRDefault="00F46F36" w:rsidP="00250459">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American Cancer Society (2011) “Risk factors to cervical cancer” retrieved from </w:t>
      </w:r>
      <w:hyperlink r:id="rId158" w:history="1">
        <w:r w:rsidRPr="0046268E">
          <w:rPr>
            <w:rStyle w:val="Hyperlink"/>
            <w:rFonts w:ascii="Times New Roman" w:hAnsi="Times New Roman" w:cs="Times New Roman"/>
            <w:color w:val="auto"/>
            <w:u w:val="none"/>
          </w:rPr>
          <w:t>http://www.cacer.org</w:t>
        </w:r>
      </w:hyperlink>
      <w:r w:rsidRPr="0046268E">
        <w:rPr>
          <w:rFonts w:ascii="Times New Roman" w:hAnsi="Times New Roman" w:cs="Times New Roman"/>
        </w:rPr>
        <w:t>. retrieve on 5/12/2010.</w:t>
      </w:r>
    </w:p>
    <w:p w:rsidR="00F46F36" w:rsidRPr="0046268E" w:rsidRDefault="00F46F36" w:rsidP="00250459">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Aniebue, P.N. &amp; Aniebue, V.U. (2010). Screening evidence and practice. Oxford University Press. </w:t>
      </w:r>
      <w:hyperlink r:id="rId159" w:history="1">
        <w:r w:rsidRPr="0046268E">
          <w:rPr>
            <w:rStyle w:val="Hyperlink"/>
            <w:rFonts w:ascii="Times New Roman" w:hAnsi="Times New Roman" w:cs="Times New Roman"/>
            <w:color w:val="auto"/>
            <w:u w:val="none"/>
          </w:rPr>
          <w:t>http://www.healthscreening.org</w:t>
        </w:r>
      </w:hyperlink>
      <w:r w:rsidRPr="0046268E">
        <w:rPr>
          <w:rFonts w:ascii="Times New Roman" w:hAnsi="Times New Roman" w:cs="Times New Roman"/>
        </w:rPr>
        <w:t>. retrieved 20/11/2010.</w:t>
      </w:r>
    </w:p>
    <w:p w:rsidR="00F46F36" w:rsidRPr="0046268E" w:rsidRDefault="00F46F36" w:rsidP="00250459">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Best, J.W. (1981). </w:t>
      </w:r>
      <w:r w:rsidRPr="0046268E">
        <w:rPr>
          <w:rFonts w:ascii="Times New Roman" w:hAnsi="Times New Roman" w:cs="Times New Roman"/>
          <w:i/>
        </w:rPr>
        <w:t>Research in education.</w:t>
      </w:r>
      <w:r w:rsidRPr="0046268E">
        <w:rPr>
          <w:rFonts w:ascii="Times New Roman" w:hAnsi="Times New Roman" w:cs="Times New Roman"/>
        </w:rPr>
        <w:t xml:space="preserve"> Englewood Cliffs, NJ: Prentice Hall.</w:t>
      </w:r>
    </w:p>
    <w:p w:rsidR="00F46F36" w:rsidRPr="0046268E" w:rsidRDefault="00F46F36" w:rsidP="00250459">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Dawtota, D.A., &amp; Olaseinde, T.A. (2004). Cancer patients in Nigeria: Cause of delay in diagnosis and treatment. </w:t>
      </w:r>
      <w:r w:rsidRPr="0046268E">
        <w:rPr>
          <w:rFonts w:ascii="Times New Roman" w:hAnsi="Times New Roman" w:cs="Times New Roman"/>
          <w:i/>
        </w:rPr>
        <w:t>Nigerian Quantity Journal of Hospital Medicine</w:t>
      </w:r>
      <w:r w:rsidRPr="0046268E">
        <w:rPr>
          <w:rFonts w:ascii="Times New Roman" w:hAnsi="Times New Roman" w:cs="Times New Roman"/>
        </w:rPr>
        <w:t>, 3:28-30.</w:t>
      </w:r>
    </w:p>
    <w:p w:rsidR="00F46F36" w:rsidRPr="0046268E" w:rsidRDefault="00F46F36" w:rsidP="00250459">
      <w:pPr>
        <w:spacing w:after="0" w:line="240" w:lineRule="auto"/>
        <w:ind w:left="720" w:hanging="720"/>
        <w:jc w:val="both"/>
        <w:rPr>
          <w:rFonts w:ascii="Times New Roman" w:hAnsi="Times New Roman" w:cs="Times New Roman"/>
        </w:rPr>
      </w:pPr>
      <w:r w:rsidRPr="0046268E">
        <w:rPr>
          <w:rFonts w:ascii="Times New Roman" w:hAnsi="Times New Roman" w:cs="Times New Roman"/>
        </w:rPr>
        <w:t>Evans., J. (1997). Epidemiology in practice: disease incidence. London: Institute of Ophthalmology.</w:t>
      </w:r>
    </w:p>
    <w:p w:rsidR="00F46F36" w:rsidRPr="0046268E" w:rsidRDefault="00F46F36" w:rsidP="00250459">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Ezem, B.U. &amp; katchy, K.C. (1982). Carcinoma of the cervix in Northern Nigeria. </w:t>
      </w:r>
      <w:r w:rsidRPr="0046268E">
        <w:rPr>
          <w:rFonts w:ascii="Times New Roman" w:hAnsi="Times New Roman" w:cs="Times New Roman"/>
          <w:i/>
        </w:rPr>
        <w:t>Asia Oceania Journal of Obstetrics and Gynecology.</w:t>
      </w:r>
      <w:r w:rsidRPr="0046268E">
        <w:rPr>
          <w:rFonts w:ascii="Times New Roman" w:hAnsi="Times New Roman" w:cs="Times New Roman"/>
        </w:rPr>
        <w:t xml:space="preserve"> 18: 385-389.</w:t>
      </w:r>
    </w:p>
    <w:p w:rsidR="00F46F36" w:rsidRPr="0046268E" w:rsidRDefault="00F46F36" w:rsidP="00250459">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Ezem, B.U. (2007). Awareness and uptake of cervical cancer screening in Owerri, South-Eastern Nigeria. </w:t>
      </w:r>
      <w:r w:rsidRPr="0046268E">
        <w:rPr>
          <w:rFonts w:ascii="Times New Roman" w:hAnsi="Times New Roman" w:cs="Times New Roman"/>
          <w:i/>
        </w:rPr>
        <w:t xml:space="preserve">Annals of African Medicines; </w:t>
      </w:r>
      <w:r w:rsidRPr="0046268E">
        <w:rPr>
          <w:rFonts w:ascii="Times New Roman" w:hAnsi="Times New Roman" w:cs="Times New Roman"/>
        </w:rPr>
        <w:t>6 (3): 94-98.</w:t>
      </w:r>
    </w:p>
    <w:p w:rsidR="00F46F36" w:rsidRPr="0046268E" w:rsidRDefault="00F46F36" w:rsidP="00250459">
      <w:pPr>
        <w:spacing w:after="0" w:line="240" w:lineRule="auto"/>
        <w:ind w:left="720" w:hanging="720"/>
        <w:jc w:val="both"/>
        <w:rPr>
          <w:rFonts w:ascii="Times New Roman" w:hAnsi="Times New Roman" w:cs="Times New Roman"/>
        </w:rPr>
      </w:pPr>
      <w:r w:rsidRPr="0046268E">
        <w:rPr>
          <w:rFonts w:ascii="Times New Roman" w:hAnsi="Times New Roman" w:cs="Times New Roman"/>
        </w:rPr>
        <w:t>Ezigbo, O. (2010). The Nigerian observer: What every woman should know about cervical cancer. Online edition. Retrieved 4/12/10.</w:t>
      </w:r>
    </w:p>
    <w:p w:rsidR="00F46F36" w:rsidRPr="0046268E" w:rsidRDefault="00F46F36" w:rsidP="00250459">
      <w:pPr>
        <w:spacing w:after="0" w:line="240" w:lineRule="auto"/>
        <w:ind w:left="720" w:hanging="720"/>
        <w:jc w:val="both"/>
        <w:rPr>
          <w:rFonts w:ascii="Times New Roman" w:hAnsi="Times New Roman" w:cs="Times New Roman"/>
        </w:rPr>
      </w:pPr>
      <w:r w:rsidRPr="0046268E">
        <w:rPr>
          <w:rFonts w:ascii="Times New Roman" w:hAnsi="Times New Roman" w:cs="Times New Roman"/>
        </w:rPr>
        <w:t>Ferlay, J. (2002). Cancer Incidence, Mortality and Prevalence worldwide. France: Globacon.</w:t>
      </w:r>
    </w:p>
    <w:p w:rsidR="00F46F36" w:rsidRPr="0046268E" w:rsidRDefault="00F46F36" w:rsidP="00250459">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Kahn, J.A. (2007). Socio-demographic factor associated with high-risk Human Papilloma virus Infection. </w:t>
      </w:r>
      <w:r w:rsidRPr="0046268E">
        <w:rPr>
          <w:rFonts w:ascii="Times New Roman" w:hAnsi="Times New Roman" w:cs="Times New Roman"/>
          <w:i/>
        </w:rPr>
        <w:t>Obstetrics &amp; Gynaecology Journal.</w:t>
      </w:r>
      <w:r w:rsidRPr="0046268E">
        <w:rPr>
          <w:rFonts w:ascii="Times New Roman" w:hAnsi="Times New Roman" w:cs="Times New Roman"/>
        </w:rPr>
        <w:t xml:space="preserve"> 110 (1) 87-95. Ohio.</w:t>
      </w:r>
    </w:p>
    <w:p w:rsidR="00F46F36" w:rsidRPr="0046268E" w:rsidRDefault="00F46F36" w:rsidP="00250459">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Mamadani, M., Garner, P., Harpham, T., &amp; Campbell, O. (2003). Fertility and Contraceptive use in poor urban area of developing countries. </w:t>
      </w:r>
      <w:r w:rsidRPr="0046268E">
        <w:rPr>
          <w:rFonts w:ascii="Times New Roman" w:hAnsi="Times New Roman" w:cs="Times New Roman"/>
          <w:i/>
        </w:rPr>
        <w:t xml:space="preserve">BMC Journal; </w:t>
      </w:r>
      <w:r w:rsidRPr="0046268E">
        <w:rPr>
          <w:rFonts w:ascii="Times New Roman" w:hAnsi="Times New Roman" w:cs="Times New Roman"/>
        </w:rPr>
        <w:t>6:50-53.</w:t>
      </w:r>
    </w:p>
    <w:p w:rsidR="00F46F36" w:rsidRPr="0046268E" w:rsidRDefault="00F46F36" w:rsidP="00250459">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McHenry B.C. (2009). </w:t>
      </w:r>
      <w:r w:rsidRPr="0046268E">
        <w:rPr>
          <w:rFonts w:ascii="Times New Roman" w:hAnsi="Times New Roman" w:cs="Times New Roman"/>
          <w:i/>
        </w:rPr>
        <w:t>Cambridge dictionary.</w:t>
      </w:r>
      <w:r w:rsidRPr="0046268E">
        <w:rPr>
          <w:rFonts w:ascii="Times New Roman" w:hAnsi="Times New Roman" w:cs="Times New Roman"/>
        </w:rPr>
        <w:t xml:space="preserve"> New York: Oxford University press.</w:t>
      </w:r>
    </w:p>
    <w:p w:rsidR="00F46F36" w:rsidRPr="0046268E" w:rsidRDefault="00F46F36" w:rsidP="00250459">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Obinna O.A. &amp; Ogundipe C.O. (2010, April 22). “Nigerian Perspective of cervical cancer”. </w:t>
      </w:r>
      <w:hyperlink r:id="rId160" w:history="1">
        <w:r w:rsidRPr="0046268E">
          <w:rPr>
            <w:rStyle w:val="Hyperlink"/>
            <w:rFonts w:ascii="Times New Roman" w:hAnsi="Times New Roman" w:cs="Times New Roman"/>
            <w:color w:val="auto"/>
            <w:u w:val="none"/>
          </w:rPr>
          <w:t>http://www.vangardpaper.com</w:t>
        </w:r>
      </w:hyperlink>
      <w:r w:rsidRPr="0046268E">
        <w:rPr>
          <w:rFonts w:ascii="Times New Roman" w:hAnsi="Times New Roman" w:cs="Times New Roman"/>
        </w:rPr>
        <w:t>. Tetreive 20/10/2010.</w:t>
      </w:r>
    </w:p>
    <w:p w:rsidR="00F46F36" w:rsidRPr="0046268E" w:rsidRDefault="00F46F36" w:rsidP="00250459">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Onwasigwe, C. (2010). </w:t>
      </w:r>
      <w:r w:rsidRPr="0046268E">
        <w:rPr>
          <w:rFonts w:ascii="Times New Roman" w:hAnsi="Times New Roman" w:cs="Times New Roman"/>
          <w:i/>
        </w:rPr>
        <w:t xml:space="preserve">Principles and methods of epidemiology. </w:t>
      </w:r>
      <w:r w:rsidRPr="0046268E">
        <w:rPr>
          <w:rFonts w:ascii="Times New Roman" w:hAnsi="Times New Roman" w:cs="Times New Roman"/>
        </w:rPr>
        <w:t>(2nd ed.) Enugu: EL’Demak Publisher.</w:t>
      </w:r>
    </w:p>
    <w:p w:rsidR="00F46F36" w:rsidRPr="0046268E" w:rsidRDefault="00F46F36" w:rsidP="00250459">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Park, K., (2009). </w:t>
      </w:r>
      <w:r w:rsidRPr="0046268E">
        <w:rPr>
          <w:rFonts w:ascii="Times New Roman" w:hAnsi="Times New Roman" w:cs="Times New Roman"/>
          <w:i/>
        </w:rPr>
        <w:t xml:space="preserve">Preventive and Social medicine. </w:t>
      </w:r>
      <w:r w:rsidRPr="0046268E">
        <w:rPr>
          <w:rFonts w:ascii="Times New Roman" w:hAnsi="Times New Roman" w:cs="Times New Roman"/>
        </w:rPr>
        <w:t xml:space="preserve"> (20</w:t>
      </w:r>
      <w:r w:rsidRPr="0046268E">
        <w:rPr>
          <w:rFonts w:ascii="Times New Roman" w:hAnsi="Times New Roman" w:cs="Times New Roman"/>
          <w:vertAlign w:val="superscript"/>
        </w:rPr>
        <w:t>th</w:t>
      </w:r>
      <w:r w:rsidRPr="0046268E">
        <w:rPr>
          <w:rFonts w:ascii="Times New Roman" w:hAnsi="Times New Roman" w:cs="Times New Roman"/>
        </w:rPr>
        <w:t xml:space="preserve"> ed). India: Barnasidas Bhanot Publishers </w:t>
      </w:r>
    </w:p>
    <w:p w:rsidR="00F46F36" w:rsidRPr="0046268E" w:rsidRDefault="00F46F36" w:rsidP="00250459">
      <w:pPr>
        <w:spacing w:after="0" w:line="240" w:lineRule="auto"/>
        <w:ind w:left="720" w:hanging="720"/>
        <w:jc w:val="both"/>
        <w:rPr>
          <w:rFonts w:ascii="Times New Roman" w:hAnsi="Times New Roman" w:cs="Times New Roman"/>
        </w:rPr>
      </w:pPr>
      <w:r w:rsidRPr="0046268E">
        <w:rPr>
          <w:rFonts w:ascii="Times New Roman" w:hAnsi="Times New Roman" w:cs="Times New Roman"/>
        </w:rPr>
        <w:t>Pridemore, W.A., Andrew, I., &amp; Spivak, M.A. (2003). Patterns of Suicide and Life-threatening behaviour, 23:132-150.</w:t>
      </w:r>
    </w:p>
    <w:p w:rsidR="00F46F36" w:rsidRPr="0046268E" w:rsidRDefault="00F46F36" w:rsidP="00250459">
      <w:pPr>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Schwarz, C. (1993). </w:t>
      </w:r>
      <w:r w:rsidRPr="0046268E">
        <w:rPr>
          <w:rFonts w:ascii="Times New Roman" w:hAnsi="Times New Roman" w:cs="Times New Roman"/>
          <w:i/>
        </w:rPr>
        <w:t xml:space="preserve">The chambers dictionary. </w:t>
      </w:r>
      <w:r w:rsidRPr="0046268E">
        <w:rPr>
          <w:rFonts w:ascii="Times New Roman" w:hAnsi="Times New Roman" w:cs="Times New Roman"/>
        </w:rPr>
        <w:t>Great Britain: Champers Harrap.</w:t>
      </w:r>
    </w:p>
    <w:p w:rsidR="00F46F36" w:rsidRPr="0046268E" w:rsidRDefault="00F46F36" w:rsidP="00FC6647">
      <w:pPr>
        <w:spacing w:after="0" w:line="240" w:lineRule="auto"/>
        <w:jc w:val="both"/>
        <w:rPr>
          <w:rFonts w:ascii="Times New Roman" w:hAnsi="Times New Roman" w:cs="Times New Roman"/>
        </w:rPr>
      </w:pPr>
    </w:p>
    <w:p w:rsidR="000C56DE" w:rsidRPr="0046268E" w:rsidRDefault="000C56DE" w:rsidP="00FC6647">
      <w:pPr>
        <w:spacing w:after="0" w:line="240" w:lineRule="auto"/>
        <w:rPr>
          <w:rFonts w:ascii="Times New Roman" w:hAnsi="Times New Roman" w:cs="Times New Roman"/>
        </w:rPr>
      </w:pPr>
    </w:p>
    <w:p w:rsidR="000C56DE" w:rsidRPr="0046268E" w:rsidRDefault="000C56DE" w:rsidP="00FC6647">
      <w:pPr>
        <w:spacing w:after="0" w:line="240" w:lineRule="auto"/>
        <w:rPr>
          <w:rFonts w:ascii="Times New Roman" w:hAnsi="Times New Roman" w:cs="Times New Roman"/>
        </w:rPr>
      </w:pPr>
    </w:p>
    <w:p w:rsidR="000C56DE" w:rsidRPr="0046268E" w:rsidRDefault="000C56DE" w:rsidP="00FC6647">
      <w:pPr>
        <w:spacing w:after="0" w:line="240" w:lineRule="auto"/>
        <w:rPr>
          <w:rFonts w:ascii="Times New Roman" w:hAnsi="Times New Roman" w:cs="Times New Roman"/>
        </w:rPr>
      </w:pPr>
    </w:p>
    <w:p w:rsidR="00F46F36" w:rsidRPr="0046268E" w:rsidRDefault="00F46F36" w:rsidP="00FC6647">
      <w:pPr>
        <w:spacing w:after="0" w:line="240" w:lineRule="auto"/>
        <w:rPr>
          <w:rFonts w:ascii="Times New Roman" w:hAnsi="Times New Roman" w:cs="Times New Roman"/>
        </w:rPr>
      </w:pPr>
    </w:p>
    <w:p w:rsidR="00F46F36" w:rsidRPr="0046268E" w:rsidRDefault="00F46F36" w:rsidP="00FC6647">
      <w:pPr>
        <w:spacing w:after="0" w:line="240" w:lineRule="auto"/>
        <w:rPr>
          <w:rFonts w:ascii="Times New Roman" w:hAnsi="Times New Roman" w:cs="Times New Roman"/>
        </w:rPr>
      </w:pPr>
    </w:p>
    <w:p w:rsidR="00F46F36" w:rsidRPr="0046268E" w:rsidRDefault="00F46F36" w:rsidP="00FC6647">
      <w:pPr>
        <w:spacing w:after="0" w:line="240" w:lineRule="auto"/>
        <w:rPr>
          <w:rFonts w:ascii="Times New Roman" w:hAnsi="Times New Roman" w:cs="Times New Roman"/>
        </w:rPr>
      </w:pPr>
    </w:p>
    <w:p w:rsidR="00F46F36" w:rsidRPr="0046268E" w:rsidRDefault="00C511A1" w:rsidP="00FC6647">
      <w:pPr>
        <w:spacing w:after="0" w:line="240" w:lineRule="auto"/>
        <w:rPr>
          <w:rFonts w:ascii="Times New Roman" w:hAnsi="Times New Roman" w:cs="Times New Roman"/>
          <w:b/>
        </w:rPr>
      </w:pPr>
      <w:r w:rsidRPr="00C511A1">
        <w:rPr>
          <w:rFonts w:ascii="Times New Roman" w:hAnsi="Times New Roman" w:cs="Times New Roman"/>
          <w:b/>
          <w:noProof/>
          <w:lang w:val="en-GB" w:eastAsia="en-GB"/>
        </w:rPr>
        <w:pict>
          <v:shape id="_x0000_s1039" type="#_x0000_t202" style="position:absolute;margin-left:447pt;margin-top:-34.5pt;width:34.5pt;height:18.7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EagwIAABYFAAAOAAAAZHJzL2Uyb0RvYy54bWysVFmP2yAQfq/U/4B4T3zUOWyts9qjqSpt&#10;D2m3P4AAjlExUCCxt1X/ewecZLM9pKqqHzDDDN9c33BxOXQS7bl1QqsaZ9MUI66oZkJta/zpYT1Z&#10;YuQ8UYxIrXiNH7nDl6uXLy56U/Fct1oybhGAKFf1psat96ZKEkdb3hE31YYrUDbadsSDaLcJs6QH&#10;9E4meZrOk15bZqym3Dk4vR2VeBXxm4ZT/6FpHPdI1hhi83G1cd2ENVldkGpriWkFPYRB/iGKjggF&#10;Tk9Qt8QTtLPiF6hOUKudbvyU6i7RTSMojzlANln6Uzb3LTE85gLFceZUJvf/YOn7/UeLBKvxrMBI&#10;kQ569MAHj671gBahPL1xFVjdG7DzAxxDm2Oqztxp+tkhpW9aorb8ylrdt5wwCC8LN5OzqyOOCyCb&#10;/p1m4IbsvI5AQ2O7UDuoBgJ0aNPjqTUhFAqHxatlNgMNBVUO+3wWPZDqeNlY599w3aGwqbGFzkdw&#10;sr9zPgRDqqNJ8OW0FGwtpIyC3W5upEV7AixZx++A/sxMqmCsdLg2Io4nECP4CLoQbez6tzLLi/Q6&#10;Lyfr+XIxKdbFbFIu0uUkzcrrcp4WZXG7/h4CzIqqFYxxdScUPzIwK/6uw4dZGLkTOYj6GpczqE7M&#10;649JpvH7XZKd8DCQUnQ1Xp6MSBX6+loxSJtUngg57pPn4ccqQw2O/1iVyILQ+JECftgMkW/L4D0w&#10;ZKPZI9DCamgbdBgeE9i02n7FqIfBrLH7siOWYyTfKqBWmRVFmOQoFLNFDoI912zONURRgKqxx2jc&#10;3vhx+nfGim0LnkYyK30FdGxEpMpTVAcSw/DFnA4PRZjuczlaPT1nqx8AAAD//wMAUEsDBBQABgAI&#10;AAAAIQBYe4O03wAAAAsBAAAPAAAAZHJzL2Rvd25yZXYueG1sTI/BTsNADETvSPzDykhcULspbdMm&#10;ZFMBEohrSz/ASdwkIuuNstsm/XvMid7G9mj8JttNtlMXGnzr2MBiHoEiLl3Vcm3g+P0x24LyAbnC&#10;zjEZuJKHXX5/l2FauZH3dDmEWkkI+xQNNCH0qda+bMiin7ueWG4nN1gMMg61rgYcJdx2+jmKYm2x&#10;ZfnQYE/vDZU/h7M1cPoan9bJWHyG42a/it+w3RTuaszjw/T6AirQFP7N8Icv6JALU+HOXHnVGdgm&#10;K+kSDMziRIQ4kngpopDNcrEGnWf6tkP+CwAA//8DAFBLAQItABQABgAIAAAAIQC2gziS/gAAAOEB&#10;AAATAAAAAAAAAAAAAAAAAAAAAABbQ29udGVudF9UeXBlc10ueG1sUEsBAi0AFAAGAAgAAAAhADj9&#10;If/WAAAAlAEAAAsAAAAAAAAAAAAAAAAALwEAAF9yZWxzLy5yZWxzUEsBAi0AFAAGAAgAAAAhABZ+&#10;8RqDAgAAFgUAAA4AAAAAAAAAAAAAAAAALgIAAGRycy9lMm9Eb2MueG1sUEsBAi0AFAAGAAgAAAAh&#10;AFh7g7TfAAAACwEAAA8AAAAAAAAAAAAAAAAA3QQAAGRycy9kb3ducmV2LnhtbFBLBQYAAAAABAAE&#10;APMAAADpBQAAAAA=&#10;" stroked="f">
            <v:textbox>
              <w:txbxContent>
                <w:p w:rsidR="00664294" w:rsidRDefault="00664294" w:rsidP="00F46F36"/>
              </w:txbxContent>
            </v:textbox>
          </v:shape>
        </w:pict>
      </w:r>
    </w:p>
    <w:p w:rsidR="00250459" w:rsidRPr="0046268E" w:rsidRDefault="00250459">
      <w:pPr>
        <w:rPr>
          <w:rFonts w:ascii="Times New Roman" w:eastAsia="Times New Roman" w:hAnsi="Times New Roman" w:cs="Times New Roman"/>
          <w:b/>
        </w:rPr>
      </w:pPr>
      <w:r w:rsidRPr="0046268E">
        <w:rPr>
          <w:b/>
        </w:rPr>
        <w:br w:type="page"/>
      </w:r>
    </w:p>
    <w:p w:rsidR="00F46F36" w:rsidRPr="0046268E" w:rsidRDefault="00250459" w:rsidP="00FC6647">
      <w:pPr>
        <w:pStyle w:val="NoSpacing"/>
        <w:jc w:val="center"/>
        <w:rPr>
          <w:b/>
          <w:szCs w:val="22"/>
        </w:rPr>
      </w:pPr>
      <w:r w:rsidRPr="0046268E">
        <w:rPr>
          <w:b/>
          <w:szCs w:val="22"/>
        </w:rPr>
        <w:t>FEMALE GENITAL MUTILATION AND ITS IMPLICATIONS</w:t>
      </w:r>
    </w:p>
    <w:p w:rsidR="00F46F36" w:rsidRPr="0046268E" w:rsidRDefault="00F46F36" w:rsidP="00FC6647">
      <w:pPr>
        <w:pStyle w:val="NoSpacing"/>
        <w:rPr>
          <w:b/>
          <w:sz w:val="22"/>
          <w:szCs w:val="22"/>
        </w:rPr>
      </w:pPr>
    </w:p>
    <w:p w:rsidR="00F46F36" w:rsidRPr="0046268E" w:rsidRDefault="00F46F36" w:rsidP="00FC6647">
      <w:pPr>
        <w:pStyle w:val="NoSpacing"/>
        <w:jc w:val="center"/>
        <w:rPr>
          <w:b/>
          <w:sz w:val="22"/>
          <w:szCs w:val="22"/>
        </w:rPr>
      </w:pPr>
      <w:r w:rsidRPr="0046268E">
        <w:rPr>
          <w:b/>
          <w:sz w:val="22"/>
          <w:szCs w:val="22"/>
        </w:rPr>
        <w:t>Benedicta N. Agu (Ph.D)</w:t>
      </w:r>
      <w:r w:rsidRPr="0046268E">
        <w:rPr>
          <w:b/>
          <w:sz w:val="22"/>
          <w:szCs w:val="22"/>
          <w:vertAlign w:val="superscript"/>
        </w:rPr>
        <w:t>1</w:t>
      </w:r>
      <w:r w:rsidRPr="0046268E">
        <w:rPr>
          <w:b/>
          <w:sz w:val="22"/>
          <w:szCs w:val="22"/>
        </w:rPr>
        <w:t>,</w:t>
      </w:r>
      <w:r w:rsidRPr="0046268E">
        <w:rPr>
          <w:b/>
          <w:sz w:val="22"/>
          <w:szCs w:val="22"/>
          <w:vertAlign w:val="superscript"/>
        </w:rPr>
        <w:t xml:space="preserve">  *</w:t>
      </w:r>
      <w:r w:rsidRPr="0046268E">
        <w:rPr>
          <w:b/>
          <w:sz w:val="22"/>
          <w:szCs w:val="22"/>
        </w:rPr>
        <w:t xml:space="preserve">Olaoluwa S. Agbaje </w:t>
      </w:r>
      <w:r w:rsidRPr="0046268E">
        <w:rPr>
          <w:sz w:val="22"/>
          <w:szCs w:val="22"/>
        </w:rPr>
        <w:t>(Ph.D)</w:t>
      </w:r>
      <w:r w:rsidRPr="0046268E">
        <w:rPr>
          <w:b/>
          <w:sz w:val="22"/>
          <w:szCs w:val="22"/>
          <w:vertAlign w:val="superscript"/>
        </w:rPr>
        <w:t>2</w:t>
      </w:r>
      <w:r w:rsidRPr="0046268E">
        <w:rPr>
          <w:b/>
          <w:sz w:val="22"/>
          <w:szCs w:val="22"/>
        </w:rPr>
        <w:t>,</w:t>
      </w:r>
    </w:p>
    <w:p w:rsidR="00250459" w:rsidRPr="0046268E" w:rsidRDefault="00F46F36" w:rsidP="00FC6647">
      <w:pPr>
        <w:pStyle w:val="NoSpacing"/>
        <w:jc w:val="center"/>
        <w:rPr>
          <w:sz w:val="22"/>
          <w:szCs w:val="22"/>
        </w:rPr>
      </w:pPr>
      <w:r w:rsidRPr="0046268E">
        <w:rPr>
          <w:sz w:val="22"/>
          <w:szCs w:val="22"/>
          <w:vertAlign w:val="superscript"/>
        </w:rPr>
        <w:t xml:space="preserve">1,2, </w:t>
      </w:r>
      <w:r w:rsidRPr="0046268E">
        <w:rPr>
          <w:sz w:val="22"/>
          <w:szCs w:val="22"/>
        </w:rPr>
        <w:t xml:space="preserve">Department of Public Health, </w:t>
      </w:r>
    </w:p>
    <w:p w:rsidR="00F46F36" w:rsidRPr="0046268E" w:rsidRDefault="00F46F36" w:rsidP="00FC6647">
      <w:pPr>
        <w:pStyle w:val="NoSpacing"/>
        <w:jc w:val="center"/>
        <w:rPr>
          <w:sz w:val="22"/>
          <w:szCs w:val="22"/>
        </w:rPr>
      </w:pPr>
      <w:r w:rsidRPr="0046268E">
        <w:rPr>
          <w:sz w:val="22"/>
          <w:szCs w:val="22"/>
        </w:rPr>
        <w:t xml:space="preserve">Madonna University Elele, Rivers State </w:t>
      </w:r>
    </w:p>
    <w:p w:rsidR="00F46F36" w:rsidRPr="0046268E" w:rsidRDefault="00F46F36" w:rsidP="00FC6647">
      <w:pPr>
        <w:spacing w:after="0" w:line="240" w:lineRule="auto"/>
        <w:rPr>
          <w:rFonts w:ascii="Times New Roman" w:hAnsi="Times New Roman" w:cs="Times New Roman"/>
          <w:b/>
        </w:rPr>
      </w:pPr>
    </w:p>
    <w:p w:rsidR="00F46F36" w:rsidRPr="0046268E" w:rsidRDefault="00F46F36" w:rsidP="00FC6647">
      <w:pPr>
        <w:spacing w:after="0" w:line="240" w:lineRule="auto"/>
        <w:rPr>
          <w:rFonts w:ascii="Times New Roman" w:hAnsi="Times New Roman" w:cs="Times New Roman"/>
          <w:b/>
        </w:rPr>
      </w:pPr>
      <w:r w:rsidRPr="0046268E">
        <w:rPr>
          <w:rFonts w:ascii="Times New Roman" w:hAnsi="Times New Roman" w:cs="Times New Roman"/>
          <w:b/>
        </w:rPr>
        <w:t>Abstract</w:t>
      </w:r>
    </w:p>
    <w:p w:rsidR="00F46F36" w:rsidRPr="0046268E" w:rsidRDefault="00F46F36" w:rsidP="00FC6647">
      <w:pPr>
        <w:pStyle w:val="NoSpacing"/>
        <w:jc w:val="both"/>
        <w:rPr>
          <w:rFonts w:eastAsia="Calibri"/>
          <w:i/>
          <w:sz w:val="22"/>
          <w:szCs w:val="22"/>
        </w:rPr>
      </w:pPr>
      <w:r w:rsidRPr="0046268E">
        <w:rPr>
          <w:i/>
          <w:sz w:val="22"/>
          <w:szCs w:val="22"/>
        </w:rPr>
        <w:t>Female genital mutilation is one of the public health problems that is endangering the life and well-being of female in developing countries of the world. The paper reviewed the concept of FGM, defining it as cutting off part or whole of girl clitoris and some other part of her sex organ whether for cultural or any non-therapeutic reason. Reasons for female genital mutilation: FGM is practiced for cosmetic purposes; or as a sign of maturity. It may also be done to desensitize the clitoris thereby reducing libido and promiscuity, to prevent immorality, preparing female for marriage, increase cleanliness, to prevent labia hypertrophy, to improve fertility, to give more pleasure to the husband (by tightening the vagina),  for religious rite and obligations. Specifically, this paper outlined the physical, psychological and social health (bioethical) implication of FGM as a public health problem.</w:t>
      </w:r>
      <w:r w:rsidRPr="0046268E">
        <w:rPr>
          <w:rFonts w:eastAsia="Calibri"/>
          <w:i/>
          <w:sz w:val="22"/>
          <w:szCs w:val="22"/>
        </w:rPr>
        <w:t xml:space="preserve"> It has dangerous health implications because of the unsanitary conditions in which it is generally practiced. In addition, it is a fundamental violation of human rights because it is carried out at a very young age when there is no possibility of the individual consent and mutilated/cut infants, girls and women face irreversible lifelong health risks, among other consequences.  </w:t>
      </w:r>
      <w:r w:rsidRPr="0046268E">
        <w:rPr>
          <w:i/>
          <w:sz w:val="22"/>
          <w:szCs w:val="22"/>
        </w:rPr>
        <w:t>Finally, measures for eradicating the practices of FGM were recommended, among which are capacity building of rural women through health education and advocacy.</w:t>
      </w:r>
    </w:p>
    <w:p w:rsidR="00F46F36" w:rsidRPr="0046268E" w:rsidRDefault="00F46F36" w:rsidP="00FC6647">
      <w:pPr>
        <w:pStyle w:val="NoSpacing"/>
        <w:rPr>
          <w:sz w:val="22"/>
          <w:szCs w:val="22"/>
        </w:rPr>
      </w:pPr>
    </w:p>
    <w:p w:rsidR="00F46F36" w:rsidRPr="0046268E" w:rsidRDefault="00F46F36" w:rsidP="00FC6647">
      <w:pPr>
        <w:pStyle w:val="NoSpacing"/>
        <w:rPr>
          <w:sz w:val="22"/>
          <w:szCs w:val="22"/>
        </w:rPr>
      </w:pPr>
      <w:r w:rsidRPr="0046268E">
        <w:rPr>
          <w:b/>
          <w:sz w:val="22"/>
          <w:szCs w:val="22"/>
        </w:rPr>
        <w:t>Keywords:</w:t>
      </w:r>
      <w:r w:rsidRPr="0046268E">
        <w:rPr>
          <w:sz w:val="22"/>
          <w:szCs w:val="22"/>
        </w:rPr>
        <w:t xml:space="preserve"> Female Genital Modification, Forms, Advocacy, Implications, Eradication</w:t>
      </w:r>
    </w:p>
    <w:p w:rsidR="00F46F36" w:rsidRPr="0046268E" w:rsidRDefault="00F46F36" w:rsidP="00FC6647">
      <w:pPr>
        <w:pStyle w:val="NoSpacing"/>
        <w:rPr>
          <w:sz w:val="22"/>
          <w:szCs w:val="22"/>
        </w:rPr>
      </w:pPr>
    </w:p>
    <w:p w:rsidR="00F46F36" w:rsidRPr="0046268E" w:rsidRDefault="00F46F36" w:rsidP="00FC6647">
      <w:pPr>
        <w:pStyle w:val="NoSpacing"/>
        <w:rPr>
          <w:sz w:val="22"/>
          <w:szCs w:val="22"/>
        </w:rPr>
      </w:pPr>
      <w:r w:rsidRPr="0046268E">
        <w:rPr>
          <w:b/>
          <w:sz w:val="22"/>
          <w:szCs w:val="22"/>
        </w:rPr>
        <w:t>Introduction</w:t>
      </w:r>
    </w:p>
    <w:p w:rsidR="00F46F36" w:rsidRPr="0046268E" w:rsidRDefault="00F46F36" w:rsidP="00FC6647">
      <w:pPr>
        <w:pStyle w:val="NoSpacing"/>
        <w:ind w:firstLine="720"/>
        <w:jc w:val="both"/>
        <w:rPr>
          <w:sz w:val="22"/>
          <w:szCs w:val="22"/>
        </w:rPr>
      </w:pPr>
      <w:r w:rsidRPr="0046268E">
        <w:rPr>
          <w:sz w:val="22"/>
          <w:szCs w:val="22"/>
        </w:rPr>
        <w:t>Female genital mutilation and its origin were shrouded in mystery. It is complex and ancient. It is difficult to say where female genital mutilation originated from and how it was being performed originally. Onuzulike (2006) was of the opinion that female genital modification has been in practice for more than 2,000 years ago, and it is still being widely practiced. She perceived female circumcision as a ritualistic sexual mutilation of female genital organ that dates back to the fifth century B.C. This traditional practice is a social as well as a health issue that affects the physical and mental wellbeing of the women who undergo it.</w:t>
      </w:r>
    </w:p>
    <w:p w:rsidR="00F46F36" w:rsidRPr="0046268E" w:rsidRDefault="00F46F36" w:rsidP="00FC6647">
      <w:pPr>
        <w:pStyle w:val="NoSpacing"/>
        <w:ind w:firstLine="720"/>
        <w:jc w:val="both"/>
        <w:rPr>
          <w:sz w:val="22"/>
          <w:szCs w:val="22"/>
        </w:rPr>
      </w:pPr>
      <w:r w:rsidRPr="0046268E">
        <w:rPr>
          <w:sz w:val="22"/>
          <w:szCs w:val="22"/>
        </w:rPr>
        <w:t>According Ahmed (1996) more than eighty million women in Africa and around the world have been affected by the practice. He also, reported that the practice was common in many parts of the world, including Nigeria. Continuing, World Health Organization (1998) opined that over 135 million women and girls have been affected worldwide as of 1997. The report further showed that female genital mutilation has been in practice mostly in African countries north of the equator and the-middle-East. Concern was equally expressed that female genital mutilation exist in the United States of America, Europe and other western countries by immigrants from these countries.</w:t>
      </w:r>
    </w:p>
    <w:p w:rsidR="00F46F36" w:rsidRPr="0046268E" w:rsidRDefault="00F46F36" w:rsidP="00FC6647">
      <w:pPr>
        <w:pStyle w:val="NoSpacing"/>
        <w:ind w:firstLine="720"/>
        <w:jc w:val="both"/>
        <w:rPr>
          <w:sz w:val="22"/>
          <w:szCs w:val="22"/>
        </w:rPr>
      </w:pPr>
      <w:r w:rsidRPr="0046268E">
        <w:rPr>
          <w:sz w:val="22"/>
          <w:szCs w:val="22"/>
        </w:rPr>
        <w:t>In recent times, the story is different in most developing countries of the world as females are subjected to genital mutilation under the guise of</w:t>
      </w:r>
      <w:r w:rsidRPr="0046268E">
        <w:rPr>
          <w:rFonts w:eastAsia="Calibri"/>
          <w:sz w:val="22"/>
          <w:szCs w:val="22"/>
        </w:rPr>
        <w:t xml:space="preserve"> conforming to traditional beliefs and societal norms. </w:t>
      </w:r>
      <w:r w:rsidRPr="0046268E">
        <w:rPr>
          <w:sz w:val="22"/>
          <w:szCs w:val="22"/>
        </w:rPr>
        <w:t>Onuzulike (2006) opined that the generic “female mutilation victims are over 80 per cent in countries like Sierra-Leone, Sudan, Somalia, Ethiopia and other African countries where infibulation or pharaonic circumcision and excision are still widely practiced. Female mutilation has been discovered to be a serious health hazards for the girl-child or woman, inflicting pain, trauma and body injuries (American Academy of Paediatrics, 1998). Female genital mutilation could be carried out in infancy, early childhood, at puberty, short before marriage, during first pregnancy and even on the uncircumcised dead.</w:t>
      </w:r>
    </w:p>
    <w:p w:rsidR="00F46F36" w:rsidRPr="0046268E" w:rsidRDefault="00F46F36" w:rsidP="00FC6647">
      <w:pPr>
        <w:spacing w:after="0" w:line="240" w:lineRule="auto"/>
        <w:ind w:firstLine="720"/>
        <w:jc w:val="both"/>
        <w:rPr>
          <w:rFonts w:ascii="Times New Roman" w:hAnsi="Times New Roman" w:cs="Times New Roman"/>
        </w:rPr>
      </w:pPr>
      <w:r w:rsidRPr="0046268E">
        <w:rPr>
          <w:rFonts w:ascii="Times New Roman" w:hAnsi="Times New Roman" w:cs="Times New Roman"/>
        </w:rPr>
        <w:t>FGM is the partial or total removal of the external female genital or other injury to female genital organ for cultural, religious or other non-therapeutic reason (Smith Jones, Kieke &amp; Wilcox 2000). The clitoris is a specialized sexual organ of the female and although only the highly sensitive glands and part of the shaft is visible externally part of the body and the two crura are embedded behind the symphysis pubis. This means that in most types of Female Genital Modification a substantial amount of clitoral tissue may still be intact unless the whole clitoris has been dissected out and avulsed from its insertion in the public bone. Because of the erectile nature of the spongy tissue of the clitoris and labia minora they both have a high pressure and dense and concentrated marking the clitoris and labia highly sensitive to stimulation as well as to pain. The cutting is therefore extremely painful and often results in long term residual pain and discomfort in the area of the scar.</w:t>
      </w:r>
    </w:p>
    <w:p w:rsidR="00F46F36" w:rsidRPr="0046268E" w:rsidRDefault="00F46F36" w:rsidP="00FC6647">
      <w:pPr>
        <w:pStyle w:val="NoSpacing"/>
        <w:ind w:firstLine="720"/>
        <w:jc w:val="both"/>
        <w:rPr>
          <w:sz w:val="22"/>
          <w:szCs w:val="22"/>
        </w:rPr>
      </w:pPr>
      <w:r w:rsidRPr="0046268E">
        <w:rPr>
          <w:rFonts w:eastAsia="Calibri"/>
          <w:sz w:val="22"/>
          <w:szCs w:val="22"/>
        </w:rPr>
        <w:t>A classiﬁcation of female genital mutilation was ﬁrst drawn up at a technical consultation in 1995 (WHO, 1996b). An agreed classiﬁcation is useful for purposes such as research on the consequences of different forms of female genital mutilation, estimates of prevalence and trends in change, gynaecological examination and management of health consequences, and for legal cases. A common typology can ensure the comparability of data sets. Nevertheless, classiﬁcation naturally entails simpliﬁcation and hence cannot reﬂect the vast variations in actual practice. As some researchers had pointed out limitations in the 1995 classiﬁcation, WHO convened a number of consultations with technical experts and others working to end female genital mutilation to review the typology and evaluate possible alternatives. It was concluded that the available evidence is insufﬁcient to warrant a new classiﬁcation; however, the wording of the current typology was slightly modiﬁed, and sub-divisions created, to capture more closely the variety of procedures (WHO &amp; UNICEF, 2006).</w:t>
      </w:r>
      <w:r w:rsidRPr="0046268E">
        <w:rPr>
          <w:sz w:val="22"/>
          <w:szCs w:val="22"/>
          <w:bdr w:val="none" w:sz="0" w:space="0" w:color="auto" w:frame="1"/>
        </w:rPr>
        <w:t xml:space="preserve"> WHO’s (1995) </w:t>
      </w:r>
      <w:r w:rsidRPr="0046268E">
        <w:rPr>
          <w:rFonts w:eastAsia="Calibri"/>
          <w:sz w:val="22"/>
          <w:szCs w:val="22"/>
        </w:rPr>
        <w:t>classiﬁcation of</w:t>
      </w:r>
      <w:r w:rsidRPr="0046268E">
        <w:rPr>
          <w:sz w:val="22"/>
          <w:szCs w:val="22"/>
          <w:bdr w:val="none" w:sz="0" w:space="0" w:color="auto" w:frame="1"/>
        </w:rPr>
        <w:t xml:space="preserve"> Female genital mutilation has four major types, namely:</w:t>
      </w:r>
    </w:p>
    <w:p w:rsidR="00F46F36" w:rsidRPr="0046268E" w:rsidRDefault="00F46F36" w:rsidP="00FC6647">
      <w:pPr>
        <w:numPr>
          <w:ilvl w:val="0"/>
          <w:numId w:val="64"/>
        </w:numPr>
        <w:spacing w:after="0" w:line="240" w:lineRule="auto"/>
        <w:jc w:val="both"/>
        <w:rPr>
          <w:rFonts w:ascii="Times New Roman" w:eastAsia="Calibri" w:hAnsi="Times New Roman" w:cs="Times New Roman"/>
        </w:rPr>
      </w:pPr>
      <w:r w:rsidRPr="0046268E">
        <w:rPr>
          <w:rFonts w:ascii="Times New Roman" w:eastAsia="Calibri" w:hAnsi="Times New Roman" w:cs="Times New Roman"/>
          <w:b/>
        </w:rPr>
        <w:t>Clitoridectomy</w:t>
      </w:r>
      <w:r w:rsidRPr="0046268E">
        <w:rPr>
          <w:rFonts w:ascii="Times New Roman" w:eastAsia="Calibri" w:hAnsi="Times New Roman" w:cs="Times New Roman"/>
        </w:rPr>
        <w:t>: partial or total removal of the clitoris (a small, sensitive and erectile part of the female genitals) and, in very rare cases, only the prepuce (the fold of skin surrounding the clitoris).</w:t>
      </w:r>
    </w:p>
    <w:p w:rsidR="00F46F36" w:rsidRPr="0046268E" w:rsidRDefault="00F46F36" w:rsidP="00FC6647">
      <w:pPr>
        <w:numPr>
          <w:ilvl w:val="0"/>
          <w:numId w:val="64"/>
        </w:numPr>
        <w:spacing w:after="0" w:line="240" w:lineRule="auto"/>
        <w:jc w:val="both"/>
        <w:rPr>
          <w:rFonts w:ascii="Times New Roman" w:eastAsia="Calibri" w:hAnsi="Times New Roman" w:cs="Times New Roman"/>
        </w:rPr>
      </w:pPr>
      <w:r w:rsidRPr="0046268E">
        <w:rPr>
          <w:rFonts w:ascii="Times New Roman" w:eastAsia="Calibri" w:hAnsi="Times New Roman" w:cs="Times New Roman"/>
          <w:b/>
        </w:rPr>
        <w:t>Excision</w:t>
      </w:r>
      <w:r w:rsidRPr="0046268E">
        <w:rPr>
          <w:rFonts w:ascii="Times New Roman" w:eastAsia="Calibri" w:hAnsi="Times New Roman" w:cs="Times New Roman"/>
        </w:rPr>
        <w:t>: partial or total removal of the clitoris and the labia minora, with or without excision of the labia majora (the labia are "the lips" that surround the vagina).</w:t>
      </w:r>
    </w:p>
    <w:p w:rsidR="00F46F36" w:rsidRPr="0046268E" w:rsidRDefault="00F46F36" w:rsidP="00FC6647">
      <w:pPr>
        <w:numPr>
          <w:ilvl w:val="0"/>
          <w:numId w:val="64"/>
        </w:numPr>
        <w:spacing w:after="0" w:line="240" w:lineRule="auto"/>
        <w:jc w:val="both"/>
        <w:rPr>
          <w:rFonts w:ascii="Times New Roman" w:eastAsia="Calibri" w:hAnsi="Times New Roman" w:cs="Times New Roman"/>
        </w:rPr>
      </w:pPr>
      <w:r w:rsidRPr="0046268E">
        <w:rPr>
          <w:rFonts w:ascii="Times New Roman" w:eastAsia="Calibri" w:hAnsi="Times New Roman" w:cs="Times New Roman"/>
          <w:b/>
        </w:rPr>
        <w:t>Infibulation</w:t>
      </w:r>
      <w:r w:rsidRPr="0046268E">
        <w:rPr>
          <w:rFonts w:ascii="Times New Roman" w:eastAsia="Calibri" w:hAnsi="Times New Roman" w:cs="Times New Roman"/>
        </w:rPr>
        <w:t>: narrowing of the vaginal opening through the creation of a covering seal. The seal is formed by cutting and repositioning the inner, or outer, labia, with or without removal of the clitoris.</w:t>
      </w:r>
    </w:p>
    <w:p w:rsidR="00F46F36" w:rsidRPr="0046268E" w:rsidRDefault="00F46F36" w:rsidP="00FC6647">
      <w:pPr>
        <w:numPr>
          <w:ilvl w:val="0"/>
          <w:numId w:val="64"/>
        </w:numPr>
        <w:spacing w:after="0" w:line="240" w:lineRule="auto"/>
        <w:jc w:val="both"/>
        <w:rPr>
          <w:rFonts w:ascii="Times New Roman" w:eastAsia="Calibri" w:hAnsi="Times New Roman" w:cs="Times New Roman"/>
        </w:rPr>
      </w:pPr>
      <w:r w:rsidRPr="0046268E">
        <w:rPr>
          <w:rFonts w:ascii="Times New Roman" w:eastAsia="Calibri" w:hAnsi="Times New Roman" w:cs="Times New Roman"/>
          <w:b/>
        </w:rPr>
        <w:t>Other</w:t>
      </w:r>
      <w:r w:rsidRPr="0046268E">
        <w:rPr>
          <w:rFonts w:ascii="Times New Roman" w:eastAsia="Calibri" w:hAnsi="Times New Roman" w:cs="Times New Roman"/>
        </w:rPr>
        <w:t>: all other harmful procedures to the female genitalia for non-medical purposes, e.g. pricking, piercing, incising, scraping and cauterizing the genital area.</w:t>
      </w:r>
    </w:p>
    <w:p w:rsidR="00250459" w:rsidRPr="0046268E" w:rsidRDefault="00250459" w:rsidP="00250459">
      <w:pPr>
        <w:pStyle w:val="NoSpacing"/>
        <w:jc w:val="both"/>
        <w:rPr>
          <w:sz w:val="22"/>
          <w:szCs w:val="22"/>
        </w:rPr>
      </w:pPr>
    </w:p>
    <w:p w:rsidR="00F46F36" w:rsidRPr="0046268E" w:rsidRDefault="00F46F36" w:rsidP="00250459">
      <w:pPr>
        <w:pStyle w:val="NoSpacing"/>
        <w:jc w:val="both"/>
        <w:rPr>
          <w:sz w:val="22"/>
          <w:szCs w:val="22"/>
        </w:rPr>
      </w:pPr>
      <w:r w:rsidRPr="0046268E">
        <w:rPr>
          <w:sz w:val="22"/>
          <w:szCs w:val="22"/>
        </w:rPr>
        <w:t>WHO’s (2007) modified typology of FGM include:</w:t>
      </w:r>
    </w:p>
    <w:p w:rsidR="00F46F36" w:rsidRPr="0046268E" w:rsidRDefault="00F46F36" w:rsidP="00FC6647">
      <w:pPr>
        <w:pStyle w:val="NoSpacing"/>
        <w:numPr>
          <w:ilvl w:val="0"/>
          <w:numId w:val="65"/>
        </w:numPr>
        <w:jc w:val="both"/>
        <w:rPr>
          <w:sz w:val="22"/>
          <w:szCs w:val="22"/>
        </w:rPr>
      </w:pPr>
      <w:r w:rsidRPr="0046268E">
        <w:rPr>
          <w:b/>
          <w:sz w:val="22"/>
          <w:szCs w:val="22"/>
        </w:rPr>
        <w:t>Type I</w:t>
      </w:r>
      <w:r w:rsidRPr="0046268E">
        <w:rPr>
          <w:sz w:val="22"/>
          <w:szCs w:val="22"/>
        </w:rPr>
        <w:t>: Partial or total removal of the clitoris and/or the prepuce (clitoridectomy). When it is important to distinguish between the major variations of Type I mutilation, the following subdivisions are proposed: Type Ia, removal of the clitoral hood or prepuce only; Type Ib, removal of the clitoris with the prepuce.</w:t>
      </w:r>
    </w:p>
    <w:p w:rsidR="00F46F36" w:rsidRPr="0046268E" w:rsidRDefault="00F46F36" w:rsidP="00FC6647">
      <w:pPr>
        <w:pStyle w:val="NoSpacing"/>
        <w:numPr>
          <w:ilvl w:val="0"/>
          <w:numId w:val="65"/>
        </w:numPr>
        <w:jc w:val="both"/>
        <w:rPr>
          <w:sz w:val="22"/>
          <w:szCs w:val="22"/>
        </w:rPr>
      </w:pPr>
      <w:r w:rsidRPr="0046268E">
        <w:rPr>
          <w:b/>
          <w:sz w:val="22"/>
          <w:szCs w:val="22"/>
        </w:rPr>
        <w:t>Type II</w:t>
      </w:r>
      <w:r w:rsidRPr="0046268E">
        <w:rPr>
          <w:sz w:val="22"/>
          <w:szCs w:val="22"/>
        </w:rPr>
        <w:t>: Partial or total removal of the clitoris and the labia minora, with or without excision of the labia majora (excision). When it is important to distinguish between the major variations that have been documented, the following subdivisions are proposed: Type IIa, removal of the labia minora only; Type IIb, partial or total removal of the clitoris and the labia minora; Type IIc, partial or total removal of the clitoris, the labia minora and the labia majora.</w:t>
      </w:r>
    </w:p>
    <w:p w:rsidR="00F46F36" w:rsidRPr="0046268E" w:rsidRDefault="00F46F36" w:rsidP="00FC6647">
      <w:pPr>
        <w:pStyle w:val="NoSpacing"/>
        <w:numPr>
          <w:ilvl w:val="0"/>
          <w:numId w:val="65"/>
        </w:numPr>
        <w:jc w:val="both"/>
        <w:rPr>
          <w:sz w:val="22"/>
          <w:szCs w:val="22"/>
        </w:rPr>
      </w:pPr>
      <w:r w:rsidRPr="0046268E">
        <w:rPr>
          <w:b/>
          <w:sz w:val="22"/>
          <w:szCs w:val="22"/>
        </w:rPr>
        <w:t>Type III</w:t>
      </w:r>
      <w:r w:rsidRPr="0046268E">
        <w:rPr>
          <w:sz w:val="22"/>
          <w:szCs w:val="22"/>
        </w:rPr>
        <w:t>: Narrowing of the vaginal oriﬁce with creation of a covering seal by cutting and appositioning the labia minora and/or the labia majora, with or without excision of the clitoris (inﬁbulation). When it is important to distinguish between variations in inﬁbulations, the following subdivisions are proposed: Type IIIa: removal and apposition of the labia minora; Type IIIb: removal and apposition of the labia majora.</w:t>
      </w:r>
    </w:p>
    <w:p w:rsidR="00F46F36" w:rsidRPr="0046268E" w:rsidRDefault="00F46F36" w:rsidP="00FC6647">
      <w:pPr>
        <w:pStyle w:val="NoSpacing"/>
        <w:numPr>
          <w:ilvl w:val="0"/>
          <w:numId w:val="65"/>
        </w:numPr>
        <w:jc w:val="both"/>
        <w:rPr>
          <w:sz w:val="22"/>
          <w:szCs w:val="22"/>
        </w:rPr>
      </w:pPr>
      <w:r w:rsidRPr="0046268E">
        <w:rPr>
          <w:b/>
          <w:sz w:val="22"/>
          <w:szCs w:val="22"/>
        </w:rPr>
        <w:t>Type IV</w:t>
      </w:r>
      <w:r w:rsidRPr="0046268E">
        <w:rPr>
          <w:sz w:val="22"/>
          <w:szCs w:val="22"/>
        </w:rPr>
        <w:t>: Unclassiﬁed: All other harmful procedures to the female genitalia for non-medical purposes, for example, pricking, piercing, incising, scraping and cauterization</w:t>
      </w:r>
    </w:p>
    <w:p w:rsidR="00F46F36" w:rsidRPr="0046268E" w:rsidRDefault="00F46F36" w:rsidP="00FC6647">
      <w:pPr>
        <w:spacing w:after="0" w:line="240" w:lineRule="auto"/>
        <w:jc w:val="both"/>
        <w:rPr>
          <w:rFonts w:ascii="Times New Roman" w:hAnsi="Times New Roman" w:cs="Times New Roman"/>
        </w:rPr>
      </w:pPr>
    </w:p>
    <w:p w:rsidR="00F46F36" w:rsidRPr="0046268E" w:rsidRDefault="00F46F36" w:rsidP="00250459">
      <w:pPr>
        <w:spacing w:after="0" w:line="240" w:lineRule="auto"/>
        <w:ind w:firstLine="720"/>
        <w:jc w:val="both"/>
        <w:rPr>
          <w:rFonts w:ascii="Times New Roman" w:eastAsia="Calibri" w:hAnsi="Times New Roman" w:cs="Times New Roman"/>
        </w:rPr>
      </w:pPr>
      <w:r w:rsidRPr="0046268E">
        <w:rPr>
          <w:rFonts w:ascii="Times New Roman" w:hAnsi="Times New Roman" w:cs="Times New Roman"/>
        </w:rPr>
        <w:t xml:space="preserve">The </w:t>
      </w:r>
      <w:r w:rsidRPr="0046268E">
        <w:rPr>
          <w:rFonts w:ascii="Times New Roman" w:eastAsia="Calibri" w:hAnsi="Times New Roman" w:cs="Times New Roman"/>
        </w:rPr>
        <w:t xml:space="preserve">procedures for FGM can cause severe bleeding and problems urinating, and later cysts, infections, infertility as well as complications in childbirth and increased risk of newborn deaths. More than 125 million girls and women alive today have been cut in the 29 countries in Africa and Middle East where FGM is concentrated (UNICEF, 2013). FGM is mostly carried out on young girls sometime between infancy and age 15. FGM is a violation of the human rights of girls and women. </w:t>
      </w:r>
      <w:r w:rsidRPr="0046268E">
        <w:rPr>
          <w:rFonts w:ascii="Times New Roman" w:hAnsi="Times New Roman" w:cs="Times New Roman"/>
        </w:rPr>
        <w:t>The choice of the particular method of FGM is depended on the person performing the operation.  Female genital mutilation is usually carried out by traditional practitioners often lay persons with only rudimentary training. Different operation instrument are used in performing the operation in different countries of the world. However, the most commonly use operating instrument are small sharp knife, razor blade, dwarf blade, sugar, herbs mixture and extracts from vegetable among others, were used for individual females modifications at different ages and time.</w:t>
      </w:r>
    </w:p>
    <w:p w:rsidR="00F46F36" w:rsidRPr="0046268E" w:rsidRDefault="00F46F36" w:rsidP="00FC6647">
      <w:pPr>
        <w:pStyle w:val="NoSpacing"/>
        <w:jc w:val="both"/>
        <w:rPr>
          <w:sz w:val="22"/>
          <w:szCs w:val="22"/>
        </w:rPr>
      </w:pPr>
      <w:r w:rsidRPr="0046268E">
        <w:rPr>
          <w:sz w:val="22"/>
          <w:szCs w:val="22"/>
        </w:rPr>
        <w:tab/>
        <w:t>The age at which female child is circumcised varies from tribe to tribe. It can be performed as early as the 8</w:t>
      </w:r>
      <w:r w:rsidRPr="0046268E">
        <w:rPr>
          <w:sz w:val="22"/>
          <w:szCs w:val="22"/>
          <w:vertAlign w:val="superscript"/>
        </w:rPr>
        <w:t>th</w:t>
      </w:r>
      <w:r w:rsidRPr="0046268E">
        <w:rPr>
          <w:sz w:val="22"/>
          <w:szCs w:val="22"/>
        </w:rPr>
        <w:t xml:space="preserve"> day of life as in Igbo lands of Nigeria and Ethiopia 3 – 4 years old as in Somalia, around puberty as in part of Edo and Delta State at Nigerian, Peru and Sierra-Leone. Besides, FGM can be performed shortly after marriage as in mosaic or later after child bearing as in Guinea (Odinini &amp; Odediran, 2001; Owumi, 2003). </w:t>
      </w:r>
    </w:p>
    <w:p w:rsidR="00F46F36" w:rsidRPr="0046268E" w:rsidRDefault="00F46F36" w:rsidP="00FC6647">
      <w:pPr>
        <w:pStyle w:val="NoSpacing"/>
        <w:jc w:val="both"/>
        <w:rPr>
          <w:sz w:val="22"/>
          <w:szCs w:val="22"/>
        </w:rPr>
      </w:pPr>
      <w:r w:rsidRPr="0046268E">
        <w:rPr>
          <w:sz w:val="22"/>
          <w:szCs w:val="22"/>
        </w:rPr>
        <w:tab/>
        <w:t>The obnoxious practice of FGM has been given many reasons which include: prevention of immorality, preparing female for marriages, to ensure cleanliness, to prevent Labia hypertrophy, to improve fertility, to give more pleasure to the husband (by tightening the vagina orifix) for religious rites and obligation (Onuzulike, 2006). Depending on why it is practiced; the procedure is occasionally justified on the basis of tradition, religious rite of passage health assurance of virginity before marriage and marital fidelity. The justification for the motives and function of FGM are at first glance bewildering often conflicting and always at odds with biological fact (Elchala, 2004). Religion is central to the lives of many women and this is usually manipulated to control their sexuality. It is important to note that female genital modification or mutilation is not required. Equally, there is no scientific evidence that women who have been genitally mutilated are more faithful and better wives than those who were not circumcised (WHO, 1999).</w:t>
      </w:r>
    </w:p>
    <w:p w:rsidR="00F46F36" w:rsidRPr="0046268E" w:rsidRDefault="00F46F36" w:rsidP="00FC6647">
      <w:pPr>
        <w:pStyle w:val="NoSpacing"/>
        <w:jc w:val="both"/>
        <w:rPr>
          <w:sz w:val="22"/>
          <w:szCs w:val="22"/>
        </w:rPr>
      </w:pPr>
      <w:r w:rsidRPr="0046268E">
        <w:rPr>
          <w:sz w:val="22"/>
          <w:szCs w:val="22"/>
        </w:rPr>
        <w:tab/>
        <w:t xml:space="preserve">Traditionally too, Uhaegbu (1999) reported that “Ibo and Yoruba people of Nigeria believe that circumcision is a traditional way of checking women from flaring. Some Yoruba’s go further to believe that uncircumcised female have problem during child birth as the clitoris disturbs the easy passage of the baby. These are all fallacies and go to prove right, the evidence of backwardness of developing countries. There is no medical attendance of benefits resulting from female genital mutilation. Rather medical experts have spoken against the practice especially, with regard to the health hazards; it poses to women’s reproductive health (Onuzulike, 2006). Various forms of female genital mutilation can create severe hazard and complication for the young girl or the women. Such complications may occur immediately after the practice, months or even year afterward and such problem may occur due to the fact that the operation is performed in an unhygienic environment with unsterilized crude instrument and by unskilled non-medical practitioner. Circumcised women have very tiny vaginal opening because of stitching together of the vulva. </w:t>
      </w:r>
    </w:p>
    <w:p w:rsidR="00F46F36" w:rsidRPr="0046268E" w:rsidRDefault="00F46F36" w:rsidP="00FC6647">
      <w:pPr>
        <w:pStyle w:val="NoSpacing"/>
        <w:ind w:firstLine="720"/>
        <w:jc w:val="both"/>
        <w:rPr>
          <w:sz w:val="22"/>
          <w:szCs w:val="22"/>
        </w:rPr>
      </w:pPr>
      <w:r w:rsidRPr="0046268E">
        <w:rPr>
          <w:sz w:val="22"/>
          <w:szCs w:val="22"/>
        </w:rPr>
        <w:t>Smiths, Jones and Willcox (1997) were of the opinion that narrowing of the vaginal opening following circumcision make the conjugal consummation of marriage relationship painful, difficult, uncomfortable and sometime impossible following such irritation, some husbands may end up battering their wives for lack of co-operation and frigidity. Naturally, the skin of the vulva and vaginal canal is soft and elastic. This also allows for expansion during childbirth. Infibulations reduces vagina opening and these conditions may predispose the circumcised women to obstetric problems. Such problems include epistomy and delayed second stage of labour. Effects of epistomy include: liability to bleeding, infection, septicemia and delayed healing. Hosken (2001) opined that in the process of circumcision, many little girls bleed to death because Chimps operation must have cut into dorsal artery of the clitoris. The area cut during circumcision is meant to tear off during delivery, because scar tissue is not elastic. Delayed labor may lead to impaired circulation, foetal brain damage, visco-vaginal fistula (VVF) and still birth. Medical experts define visco-vaginal fistula (VVF) as a situation where a young woman’s bladder is damaged during labor. The woman following such damaged would be unable to control her urinary tract resulting in her passing urine uncontrollably. This would cause some social problems for the woman because she would be emitting a strong foul smell, which often keeps her and those around her uncomfortable. The external genitalia of the female child may become distorted especially in Pharaonic type. Winkel (1997) posited that the possibility of distortion occurs because, healing is usually by fibrosis.</w:t>
      </w:r>
    </w:p>
    <w:p w:rsidR="00F46F36" w:rsidRPr="0046268E" w:rsidRDefault="00F46F36" w:rsidP="00FC6647">
      <w:pPr>
        <w:spacing w:after="0" w:line="240" w:lineRule="auto"/>
        <w:jc w:val="both"/>
        <w:rPr>
          <w:rFonts w:ascii="Times New Roman" w:hAnsi="Times New Roman" w:cs="Times New Roman"/>
          <w:b/>
        </w:rPr>
      </w:pPr>
    </w:p>
    <w:p w:rsidR="00F46F36" w:rsidRPr="0046268E" w:rsidRDefault="00F46F36" w:rsidP="00FC6647">
      <w:pPr>
        <w:spacing w:after="0" w:line="240" w:lineRule="auto"/>
        <w:jc w:val="both"/>
        <w:rPr>
          <w:rFonts w:ascii="Times New Roman" w:hAnsi="Times New Roman" w:cs="Times New Roman"/>
          <w:b/>
        </w:rPr>
      </w:pPr>
      <w:r w:rsidRPr="0046268E">
        <w:rPr>
          <w:rFonts w:ascii="Times New Roman" w:hAnsi="Times New Roman" w:cs="Times New Roman"/>
          <w:b/>
        </w:rPr>
        <w:t>Complications of Female Genital Mutilation</w:t>
      </w:r>
    </w:p>
    <w:p w:rsidR="00F46F36" w:rsidRPr="0046268E" w:rsidRDefault="00F46F36" w:rsidP="00FC6647">
      <w:pPr>
        <w:spacing w:after="0" w:line="240" w:lineRule="auto"/>
        <w:ind w:left="90" w:firstLine="630"/>
        <w:jc w:val="both"/>
        <w:rPr>
          <w:rFonts w:ascii="Times New Roman" w:hAnsi="Times New Roman" w:cs="Times New Roman"/>
        </w:rPr>
      </w:pPr>
      <w:r w:rsidRPr="0046268E">
        <w:rPr>
          <w:rFonts w:ascii="Times New Roman" w:hAnsi="Times New Roman" w:cs="Times New Roman"/>
        </w:rPr>
        <w:t>In the local context within which most FGM traditionally occurs several short and long term complications have been reported. Most short term complications occur because of unsanitary operating conditions botched procedures by inexperienced circumcisers or inadequate medical services once a complication occurs. In the short-term, profuse bleeding is common due cutting of the high-pressure clitoral vessels. Shock can also occur from loss of blood combined with extreme pain- when the procedure is performed without anaesthesia. These conditions have sometimes been fatal. Infection of varying degrees from superficial wound infection to septicaemia is also common. Urinary retention from pain and inflammation as well as direct obstruction (in Type III) often occurs in the first days (Onuzulike, 2006). More so, The Inter-Africa Committee (2000) outlined the various complications of Female Genital Mutilation which may be visible and directly related to circumcision, these include:</w:t>
      </w:r>
    </w:p>
    <w:p w:rsidR="00F46F36" w:rsidRPr="0046268E" w:rsidRDefault="00F46F36" w:rsidP="00FC6647">
      <w:pPr>
        <w:spacing w:after="0" w:line="240" w:lineRule="auto"/>
        <w:ind w:left="90"/>
        <w:jc w:val="both"/>
        <w:rPr>
          <w:rFonts w:ascii="Times New Roman" w:hAnsi="Times New Roman" w:cs="Times New Roman"/>
        </w:rPr>
      </w:pPr>
    </w:p>
    <w:p w:rsidR="00F46F36" w:rsidRPr="0046268E" w:rsidRDefault="00F46F36" w:rsidP="00FC6647">
      <w:pPr>
        <w:spacing w:after="0" w:line="240" w:lineRule="auto"/>
        <w:ind w:left="90"/>
        <w:jc w:val="both"/>
        <w:rPr>
          <w:rFonts w:ascii="Times New Roman" w:hAnsi="Times New Roman" w:cs="Times New Roman"/>
        </w:rPr>
      </w:pPr>
      <w:r w:rsidRPr="0046268E">
        <w:rPr>
          <w:rFonts w:ascii="Times New Roman" w:hAnsi="Times New Roman" w:cs="Times New Roman"/>
          <w:b/>
        </w:rPr>
        <w:t>Ulcer</w:t>
      </w:r>
      <w:r w:rsidRPr="0046268E">
        <w:rPr>
          <w:rFonts w:ascii="Times New Roman" w:hAnsi="Times New Roman" w:cs="Times New Roman"/>
        </w:rPr>
        <w:t>: Vulva ulcers under the hood of skin of infibulated women have been reported. The conditions may be caused by Urea Crystals precipitated from Urine trapped under the hood, forming small stones.</w:t>
      </w:r>
    </w:p>
    <w:p w:rsidR="00F46F36" w:rsidRPr="0046268E" w:rsidRDefault="00F46F36" w:rsidP="00FC6647">
      <w:pPr>
        <w:spacing w:after="0" w:line="240" w:lineRule="auto"/>
        <w:ind w:left="90"/>
        <w:jc w:val="both"/>
        <w:rPr>
          <w:rFonts w:ascii="Times New Roman" w:hAnsi="Times New Roman" w:cs="Times New Roman"/>
        </w:rPr>
      </w:pPr>
    </w:p>
    <w:p w:rsidR="00F46F36" w:rsidRPr="0046268E" w:rsidRDefault="00F46F36" w:rsidP="00FC6647">
      <w:pPr>
        <w:spacing w:after="0" w:line="240" w:lineRule="auto"/>
        <w:ind w:left="90"/>
        <w:jc w:val="both"/>
        <w:rPr>
          <w:rFonts w:ascii="Times New Roman" w:hAnsi="Times New Roman" w:cs="Times New Roman"/>
        </w:rPr>
      </w:pPr>
      <w:r w:rsidRPr="0046268E">
        <w:rPr>
          <w:rFonts w:ascii="Times New Roman" w:hAnsi="Times New Roman" w:cs="Times New Roman"/>
          <w:b/>
        </w:rPr>
        <w:t>Sebaceous and inclusion (dermoid) cyst</w:t>
      </w:r>
      <w:r w:rsidRPr="0046268E">
        <w:rPr>
          <w:rFonts w:ascii="Times New Roman" w:hAnsi="Times New Roman" w:cs="Times New Roman"/>
        </w:rPr>
        <w:t>: Cysts resulting from embedding of the skin fold in the scar or a sebaceous cysts from the skin fold in the scar or a sebaceous cyst from the blocking of the sebaceous gland duct are one of the most common complication of all types of FGM woman may present with these early or when they are size of a pea or after they have grown to the size of a tennis ball or a grapefruit.</w:t>
      </w:r>
    </w:p>
    <w:p w:rsidR="00F46F36" w:rsidRPr="0046268E" w:rsidRDefault="00F46F36" w:rsidP="00FC6647">
      <w:pPr>
        <w:spacing w:after="0" w:line="240" w:lineRule="auto"/>
        <w:ind w:left="90"/>
        <w:jc w:val="both"/>
        <w:rPr>
          <w:rFonts w:ascii="Times New Roman" w:hAnsi="Times New Roman" w:cs="Times New Roman"/>
        </w:rPr>
      </w:pPr>
    </w:p>
    <w:p w:rsidR="00F46F36" w:rsidRPr="0046268E" w:rsidRDefault="00F46F36" w:rsidP="00FC6647">
      <w:pPr>
        <w:spacing w:after="0" w:line="240" w:lineRule="auto"/>
        <w:ind w:left="90"/>
        <w:jc w:val="both"/>
        <w:rPr>
          <w:rFonts w:ascii="Times New Roman" w:hAnsi="Times New Roman" w:cs="Times New Roman"/>
        </w:rPr>
      </w:pPr>
      <w:r w:rsidRPr="0046268E">
        <w:rPr>
          <w:rFonts w:ascii="Times New Roman" w:hAnsi="Times New Roman" w:cs="Times New Roman"/>
          <w:b/>
        </w:rPr>
        <w:t>Keloid:</w:t>
      </w:r>
      <w:r w:rsidRPr="0046268E">
        <w:rPr>
          <w:rFonts w:ascii="Times New Roman" w:hAnsi="Times New Roman" w:cs="Times New Roman"/>
        </w:rPr>
        <w:t xml:space="preserve"> Many circumcised women have dark skin which is known for its increased tendency to form Keloid scar growth. Moreover, the keloidal scar growth sometimes becomes so large that it causes difficulties during intercourse or possible obstruction during delivery.</w:t>
      </w:r>
    </w:p>
    <w:p w:rsidR="00F46F36" w:rsidRPr="0046268E" w:rsidRDefault="00F46F36" w:rsidP="00FC6647">
      <w:pPr>
        <w:spacing w:after="0" w:line="240" w:lineRule="auto"/>
        <w:ind w:left="90"/>
        <w:jc w:val="both"/>
        <w:rPr>
          <w:rFonts w:ascii="Times New Roman" w:hAnsi="Times New Roman" w:cs="Times New Roman"/>
        </w:rPr>
      </w:pPr>
    </w:p>
    <w:p w:rsidR="00F46F36" w:rsidRPr="0046268E" w:rsidRDefault="00F46F36" w:rsidP="00FC6647">
      <w:pPr>
        <w:spacing w:after="0" w:line="240" w:lineRule="auto"/>
        <w:ind w:left="90"/>
        <w:jc w:val="both"/>
        <w:rPr>
          <w:rFonts w:ascii="Times New Roman" w:hAnsi="Times New Roman" w:cs="Times New Roman"/>
        </w:rPr>
      </w:pPr>
      <w:r w:rsidRPr="0046268E">
        <w:rPr>
          <w:rFonts w:ascii="Times New Roman" w:hAnsi="Times New Roman" w:cs="Times New Roman"/>
          <w:b/>
        </w:rPr>
        <w:t xml:space="preserve">Neuroma: </w:t>
      </w:r>
      <w:r w:rsidRPr="0046268E">
        <w:rPr>
          <w:rFonts w:ascii="Times New Roman" w:hAnsi="Times New Roman" w:cs="Times New Roman"/>
        </w:rPr>
        <w:t xml:space="preserve">The clitoral nerve may get trapped in the scar fibrous tissue of the scar following clitoridectomy. This may result in an extremely sharp pain over the fibrous swelling anteriorly. The pain may be aggravated by the rubbing of under-wear or during intercourse. The neuroma may be felt as a small pebble under the mucosa. </w:t>
      </w:r>
    </w:p>
    <w:p w:rsidR="00F46F36" w:rsidRPr="0046268E" w:rsidRDefault="00F46F36" w:rsidP="00FC6647">
      <w:pPr>
        <w:spacing w:after="0" w:line="240" w:lineRule="auto"/>
        <w:ind w:left="90"/>
        <w:jc w:val="both"/>
        <w:rPr>
          <w:rFonts w:ascii="Times New Roman" w:hAnsi="Times New Roman" w:cs="Times New Roman"/>
        </w:rPr>
      </w:pPr>
    </w:p>
    <w:p w:rsidR="00F46F36" w:rsidRPr="0046268E" w:rsidRDefault="00F46F36" w:rsidP="00FC6647">
      <w:pPr>
        <w:spacing w:after="0" w:line="240" w:lineRule="auto"/>
        <w:ind w:left="90"/>
        <w:jc w:val="both"/>
        <w:rPr>
          <w:rFonts w:ascii="Times New Roman" w:hAnsi="Times New Roman" w:cs="Times New Roman"/>
        </w:rPr>
      </w:pPr>
      <w:r w:rsidRPr="0046268E">
        <w:rPr>
          <w:rFonts w:ascii="Times New Roman" w:hAnsi="Times New Roman" w:cs="Times New Roman"/>
        </w:rPr>
        <w:t>Onuzulike (2006) opined that the complications of FGM include physical health risks such as:</w:t>
      </w:r>
    </w:p>
    <w:p w:rsidR="00F46F36" w:rsidRPr="0046268E" w:rsidRDefault="00F46F36" w:rsidP="00FC6647">
      <w:pPr>
        <w:spacing w:after="0" w:line="240" w:lineRule="auto"/>
        <w:ind w:left="90"/>
        <w:jc w:val="both"/>
        <w:rPr>
          <w:rFonts w:ascii="Times New Roman" w:hAnsi="Times New Roman" w:cs="Times New Roman"/>
        </w:rPr>
      </w:pPr>
    </w:p>
    <w:p w:rsidR="00F46F36" w:rsidRPr="0046268E" w:rsidRDefault="00F46F36" w:rsidP="00FC6647">
      <w:pPr>
        <w:spacing w:after="0" w:line="240" w:lineRule="auto"/>
        <w:ind w:left="90"/>
        <w:jc w:val="both"/>
        <w:rPr>
          <w:rFonts w:ascii="Times New Roman" w:hAnsi="Times New Roman" w:cs="Times New Roman"/>
        </w:rPr>
      </w:pPr>
      <w:r w:rsidRPr="0046268E">
        <w:rPr>
          <w:rFonts w:ascii="Times New Roman" w:hAnsi="Times New Roman" w:cs="Times New Roman"/>
          <w:b/>
        </w:rPr>
        <w:t xml:space="preserve">Infection: </w:t>
      </w:r>
      <w:r w:rsidRPr="0046268E">
        <w:rPr>
          <w:rFonts w:ascii="Times New Roman" w:hAnsi="Times New Roman" w:cs="Times New Roman"/>
        </w:rPr>
        <w:t>Women who undergo such practices are at risk when unsterilized black razor, knives or other sharp objectives likes “Omani” are used. Some of the commandment infections are tetanus, septicaemia and staphylococcal infection even though local gin is used to douche the area, local herbs and sometimes animal faeces are used to dress the wound. Ascending infections can lead to secondary infertility.</w:t>
      </w:r>
    </w:p>
    <w:p w:rsidR="00F46F36" w:rsidRPr="0046268E" w:rsidRDefault="00F46F36" w:rsidP="00FC6647">
      <w:pPr>
        <w:spacing w:after="0" w:line="240" w:lineRule="auto"/>
        <w:ind w:left="90"/>
        <w:jc w:val="both"/>
        <w:rPr>
          <w:rFonts w:ascii="Times New Roman" w:hAnsi="Times New Roman" w:cs="Times New Roman"/>
        </w:rPr>
      </w:pPr>
    </w:p>
    <w:p w:rsidR="00F46F36" w:rsidRPr="0046268E" w:rsidRDefault="00F46F36" w:rsidP="00FC6647">
      <w:pPr>
        <w:spacing w:after="0" w:line="240" w:lineRule="auto"/>
        <w:ind w:left="90"/>
        <w:jc w:val="both"/>
        <w:rPr>
          <w:rFonts w:ascii="Times New Roman" w:hAnsi="Times New Roman" w:cs="Times New Roman"/>
        </w:rPr>
      </w:pPr>
      <w:r w:rsidRPr="0046268E">
        <w:rPr>
          <w:rFonts w:ascii="Times New Roman" w:hAnsi="Times New Roman" w:cs="Times New Roman"/>
          <w:b/>
        </w:rPr>
        <w:t xml:space="preserve">Stricture formation: </w:t>
      </w:r>
      <w:r w:rsidRPr="0046268E">
        <w:rPr>
          <w:rFonts w:ascii="Times New Roman" w:hAnsi="Times New Roman" w:cs="Times New Roman"/>
        </w:rPr>
        <w:t>Following this procedure, the wound tends to heal but poorly with the resultant stricture formation. The formation leads to difficult deliveries and dysperunia (painful sexual intercourse) in some who were predisposed, develop hypertrophied scar.</w:t>
      </w:r>
    </w:p>
    <w:p w:rsidR="00F46F36" w:rsidRPr="0046268E" w:rsidRDefault="00F46F36" w:rsidP="00FC6647">
      <w:pPr>
        <w:spacing w:after="0" w:line="240" w:lineRule="auto"/>
        <w:ind w:left="90"/>
        <w:jc w:val="both"/>
        <w:rPr>
          <w:rFonts w:ascii="Times New Roman" w:hAnsi="Times New Roman" w:cs="Times New Roman"/>
        </w:rPr>
      </w:pPr>
    </w:p>
    <w:p w:rsidR="00F46F36" w:rsidRPr="0046268E" w:rsidRDefault="00F46F36" w:rsidP="00FC6647">
      <w:pPr>
        <w:spacing w:after="0" w:line="240" w:lineRule="auto"/>
        <w:jc w:val="both"/>
        <w:rPr>
          <w:rFonts w:ascii="Times New Roman" w:hAnsi="Times New Roman" w:cs="Times New Roman"/>
        </w:rPr>
      </w:pPr>
      <w:r w:rsidRPr="0046268E">
        <w:rPr>
          <w:rFonts w:ascii="Times New Roman" w:hAnsi="Times New Roman" w:cs="Times New Roman"/>
          <w:b/>
        </w:rPr>
        <w:t xml:space="preserve">Labour problems: </w:t>
      </w:r>
      <w:r w:rsidRPr="0046268E">
        <w:rPr>
          <w:rFonts w:ascii="Times New Roman" w:hAnsi="Times New Roman" w:cs="Times New Roman"/>
        </w:rPr>
        <w:t>The ease of childbirth is far from reality after an introital stenosis and therefore in labour, a generous episiotomy has to be done to widen the introitus. This also leads to more haemorrhage as the episiotomy often than not is given on the scar tissue and delayed second stage of labor as a result of the scar tissue to stretch. Some emotional health implications were also explained by Onuzulike (2006) and these include:</w:t>
      </w:r>
    </w:p>
    <w:p w:rsidR="00F46F36" w:rsidRPr="0046268E" w:rsidRDefault="00F46F36" w:rsidP="00FC6647">
      <w:pPr>
        <w:spacing w:after="0" w:line="240" w:lineRule="auto"/>
        <w:jc w:val="both"/>
        <w:rPr>
          <w:rFonts w:ascii="Times New Roman" w:hAnsi="Times New Roman" w:cs="Times New Roman"/>
        </w:rPr>
      </w:pPr>
    </w:p>
    <w:p w:rsidR="00F46F36" w:rsidRPr="0046268E" w:rsidRDefault="00F46F36" w:rsidP="00FC6647">
      <w:pPr>
        <w:spacing w:after="0" w:line="240" w:lineRule="auto"/>
        <w:jc w:val="both"/>
        <w:rPr>
          <w:rFonts w:ascii="Times New Roman" w:hAnsi="Times New Roman" w:cs="Times New Roman"/>
        </w:rPr>
      </w:pPr>
      <w:r w:rsidRPr="0046268E">
        <w:rPr>
          <w:rFonts w:ascii="Times New Roman" w:hAnsi="Times New Roman" w:cs="Times New Roman"/>
          <w:b/>
        </w:rPr>
        <w:t xml:space="preserve">Frigidity: </w:t>
      </w:r>
      <w:r w:rsidRPr="0046268E">
        <w:rPr>
          <w:rFonts w:ascii="Times New Roman" w:hAnsi="Times New Roman" w:cs="Times New Roman"/>
        </w:rPr>
        <w:t>If this develops, the sexual life of the lady is ruined due to the continuous tension or contraction of the smooth muscles of the stricture involved.</w:t>
      </w:r>
    </w:p>
    <w:p w:rsidR="00F46F36" w:rsidRPr="0046268E" w:rsidRDefault="00F46F36" w:rsidP="00FC6647">
      <w:pPr>
        <w:spacing w:after="0" w:line="240" w:lineRule="auto"/>
        <w:jc w:val="both"/>
        <w:rPr>
          <w:rFonts w:ascii="Times New Roman" w:hAnsi="Times New Roman" w:cs="Times New Roman"/>
        </w:rPr>
      </w:pPr>
    </w:p>
    <w:p w:rsidR="00F46F36" w:rsidRPr="0046268E" w:rsidRDefault="00F46F36" w:rsidP="00FC6647">
      <w:pPr>
        <w:spacing w:after="0" w:line="240" w:lineRule="auto"/>
        <w:jc w:val="both"/>
        <w:rPr>
          <w:rFonts w:ascii="Times New Roman" w:hAnsi="Times New Roman" w:cs="Times New Roman"/>
        </w:rPr>
      </w:pPr>
      <w:r w:rsidRPr="0046268E">
        <w:rPr>
          <w:rFonts w:ascii="Times New Roman" w:hAnsi="Times New Roman" w:cs="Times New Roman"/>
          <w:b/>
        </w:rPr>
        <w:t xml:space="preserve">Divorce: </w:t>
      </w:r>
      <w:r w:rsidRPr="0046268E">
        <w:rPr>
          <w:rFonts w:ascii="Times New Roman" w:hAnsi="Times New Roman" w:cs="Times New Roman"/>
        </w:rPr>
        <w:t>As there is freedom of marriage to any other community or society, the woman is divorced due to the scarring of the vaginal introitus, dysparennias possible, leading to frustration as experience might be traumatic but subsequent experience might lead to a sense of helpless such as instability and divorce.</w:t>
      </w:r>
    </w:p>
    <w:p w:rsidR="00F46F36" w:rsidRPr="0046268E" w:rsidRDefault="00F46F36" w:rsidP="00FC6647">
      <w:pPr>
        <w:spacing w:after="0" w:line="240" w:lineRule="auto"/>
        <w:jc w:val="both"/>
        <w:rPr>
          <w:rFonts w:ascii="Times New Roman" w:hAnsi="Times New Roman" w:cs="Times New Roman"/>
        </w:rPr>
      </w:pPr>
    </w:p>
    <w:p w:rsidR="00F46F36" w:rsidRPr="0046268E" w:rsidRDefault="00F46F36" w:rsidP="00FC6647">
      <w:pPr>
        <w:spacing w:after="0" w:line="240" w:lineRule="auto"/>
        <w:jc w:val="both"/>
        <w:rPr>
          <w:rFonts w:ascii="Times New Roman" w:hAnsi="Times New Roman" w:cs="Times New Roman"/>
        </w:rPr>
      </w:pPr>
      <w:r w:rsidRPr="0046268E">
        <w:rPr>
          <w:rFonts w:ascii="Times New Roman" w:hAnsi="Times New Roman" w:cs="Times New Roman"/>
          <w:b/>
        </w:rPr>
        <w:t>Guilt feeling:</w:t>
      </w:r>
      <w:r w:rsidRPr="0046268E">
        <w:rPr>
          <w:rFonts w:ascii="Times New Roman" w:hAnsi="Times New Roman" w:cs="Times New Roman"/>
        </w:rPr>
        <w:t xml:space="preserve"> Failure to adequately and appropriately fulfill the requirements of womanhood could lead to a mark of guilt feeling and as tendency to delusion of unworthiness due to a sense of deprivation. The woman will suffer from sense of inferiority complex.</w:t>
      </w:r>
    </w:p>
    <w:p w:rsidR="00F46F36" w:rsidRPr="0046268E" w:rsidRDefault="00F46F36" w:rsidP="00FC6647">
      <w:pPr>
        <w:spacing w:after="0" w:line="240" w:lineRule="auto"/>
        <w:jc w:val="both"/>
        <w:rPr>
          <w:rFonts w:ascii="Times New Roman" w:hAnsi="Times New Roman" w:cs="Times New Roman"/>
        </w:rPr>
      </w:pPr>
    </w:p>
    <w:p w:rsidR="00F46F36" w:rsidRPr="0046268E" w:rsidRDefault="00F46F36" w:rsidP="00FC6647">
      <w:pPr>
        <w:spacing w:after="0" w:line="240" w:lineRule="auto"/>
        <w:jc w:val="both"/>
        <w:rPr>
          <w:rFonts w:ascii="Times New Roman" w:hAnsi="Times New Roman" w:cs="Times New Roman"/>
        </w:rPr>
      </w:pPr>
      <w:r w:rsidRPr="0046268E">
        <w:rPr>
          <w:rFonts w:ascii="Times New Roman" w:hAnsi="Times New Roman" w:cs="Times New Roman"/>
          <w:b/>
        </w:rPr>
        <w:t xml:space="preserve">Suicidal tendency: </w:t>
      </w:r>
      <w:r w:rsidRPr="0046268E">
        <w:rPr>
          <w:rFonts w:ascii="Times New Roman" w:hAnsi="Times New Roman" w:cs="Times New Roman"/>
        </w:rPr>
        <w:t>Due to the feeling of unworthiness, she may give up the struggle and prefer to die to end the helplessness in sexual life.</w:t>
      </w:r>
    </w:p>
    <w:p w:rsidR="00F46F36" w:rsidRPr="0046268E" w:rsidRDefault="00F46F36" w:rsidP="00FC6647">
      <w:pPr>
        <w:spacing w:after="0" w:line="240" w:lineRule="auto"/>
        <w:jc w:val="both"/>
        <w:rPr>
          <w:rFonts w:ascii="Times New Roman" w:hAnsi="Times New Roman" w:cs="Times New Roman"/>
        </w:rPr>
      </w:pPr>
      <w:r w:rsidRPr="0046268E">
        <w:rPr>
          <w:rFonts w:ascii="Times New Roman" w:hAnsi="Times New Roman" w:cs="Times New Roman"/>
          <w:b/>
        </w:rPr>
        <w:t xml:space="preserve">Depression: </w:t>
      </w:r>
      <w:r w:rsidRPr="0046268E">
        <w:rPr>
          <w:rFonts w:ascii="Times New Roman" w:hAnsi="Times New Roman" w:cs="Times New Roman"/>
        </w:rPr>
        <w:t>Due to inability to perform her function as a wife (sexually), that is, as maximum sexual excitement cannot be derived with the manipulation of these areas, the circumcised female is thus deprived full sexual gratification and this will lead to behavioural aberration. The depression can be due to implication such as vesico vagina and recto vagina fistulae. When a young lady or a girl starts licking urine or faeces, it leads to depression and even suicide. These vesico vaginal fistula (VVF) and Recto vaginal fistuta (VVF) result from injuries to dorsal nerve of the clitoris, deinfibulation and reinfibulation and the baby’s head exert constant pressure on the urethra and bladder (Ichita, 2007). Finally, in order to understand the damage by FGM and potential clinical complication that may arise from the mutilation and healing process a close look at the functional anatomy and histology of the clitoris, labia minora and majora is necessary.</w:t>
      </w:r>
    </w:p>
    <w:p w:rsidR="00250459" w:rsidRPr="0046268E" w:rsidRDefault="00250459" w:rsidP="00FC6647">
      <w:pPr>
        <w:spacing w:after="0" w:line="240" w:lineRule="auto"/>
        <w:jc w:val="both"/>
        <w:rPr>
          <w:rFonts w:ascii="Times New Roman" w:hAnsi="Times New Roman" w:cs="Times New Roman"/>
          <w:b/>
        </w:rPr>
      </w:pPr>
    </w:p>
    <w:p w:rsidR="00F46F36" w:rsidRPr="0046268E" w:rsidRDefault="00F46F36" w:rsidP="00FC6647">
      <w:pPr>
        <w:spacing w:after="0" w:line="240" w:lineRule="auto"/>
        <w:jc w:val="both"/>
        <w:rPr>
          <w:rFonts w:ascii="Times New Roman" w:hAnsi="Times New Roman" w:cs="Times New Roman"/>
          <w:b/>
        </w:rPr>
      </w:pPr>
      <w:r w:rsidRPr="0046268E">
        <w:rPr>
          <w:rFonts w:ascii="Times New Roman" w:hAnsi="Times New Roman" w:cs="Times New Roman"/>
          <w:b/>
        </w:rPr>
        <w:t>Implications of FGM</w:t>
      </w:r>
      <w:r w:rsidRPr="0046268E">
        <w:rPr>
          <w:rFonts w:ascii="Times New Roman" w:hAnsi="Times New Roman" w:cs="Times New Roman"/>
          <w:b/>
        </w:rPr>
        <w:tab/>
      </w:r>
    </w:p>
    <w:p w:rsidR="00F46F36" w:rsidRPr="0046268E" w:rsidRDefault="00F46F36" w:rsidP="00FC6647">
      <w:pPr>
        <w:spacing w:after="0" w:line="240" w:lineRule="auto"/>
        <w:ind w:firstLine="720"/>
        <w:jc w:val="both"/>
        <w:rPr>
          <w:rFonts w:ascii="Times New Roman" w:hAnsi="Times New Roman" w:cs="Times New Roman"/>
        </w:rPr>
      </w:pPr>
      <w:r w:rsidRPr="0046268E">
        <w:rPr>
          <w:rFonts w:ascii="Times New Roman" w:eastAsia="Calibri" w:hAnsi="Times New Roman" w:cs="Times New Roman"/>
        </w:rPr>
        <w:t xml:space="preserve">FGM does irreparable harm. It can result in death through severe bleeding, pain and trauma and overwhelming infections. It is routinely traumatic. It has dangerous health implications because of the unsanitary conditions in which it is generally practiced. </w:t>
      </w:r>
      <w:r w:rsidRPr="0046268E">
        <w:rPr>
          <w:rFonts w:ascii="Times New Roman" w:hAnsi="Times New Roman" w:cs="Times New Roman"/>
        </w:rPr>
        <w:t xml:space="preserve">Education has been identified as an indispensable instrument for national development. Education stands out as process of teaching training and learning to improve knowledge and to develop skills (Nnajieto, 2005). Health Education can be used to inform women about the psychological, social health damage and disruption of social life resulting from Female Genital Cutting besides the dangers inherent in performing the procedures in </w:t>
      </w:r>
      <w:r w:rsidRPr="0046268E">
        <w:rPr>
          <w:rFonts w:ascii="Times New Roman" w:eastAsia="Calibri" w:hAnsi="Times New Roman" w:cs="Times New Roman"/>
        </w:rPr>
        <w:t xml:space="preserve">unsanitary conditions, which makes the victims susceptible to infections </w:t>
      </w:r>
    </w:p>
    <w:p w:rsidR="00F46F36" w:rsidRPr="0046268E" w:rsidRDefault="00F46F36" w:rsidP="00FC6647">
      <w:pPr>
        <w:spacing w:after="0" w:line="240" w:lineRule="auto"/>
        <w:ind w:firstLine="720"/>
        <w:jc w:val="both"/>
        <w:rPr>
          <w:rFonts w:ascii="Times New Roman" w:eastAsia="Calibri" w:hAnsi="Times New Roman" w:cs="Times New Roman"/>
        </w:rPr>
      </w:pPr>
      <w:r w:rsidRPr="0046268E">
        <w:rPr>
          <w:rFonts w:ascii="Times New Roman" w:hAnsi="Times New Roman" w:cs="Times New Roman"/>
        </w:rPr>
        <w:t xml:space="preserve"> According to The Explorer (1997), education is one of the vital means of fighting FGM. Through health education, women and girls can learn the facts about FGM and share it with their relations and friends. Also, through health education efforts to secure the co-operation and understanding of leaders in the community including women who have undergone the procedures themselves when highlighting the dangers of FGM will be achieved. Furthermore, advocacy to protect all women and young girls from harmful practices should be included in existing programme to reach women e.g. health centre and antennal clinic (The Explorer, 1997). The health education programme on FGM should be designed in such a way that it would disseminate scientifically sound information, change people’s misconception and behaviours in relation to FGM with aim of discarding such inimical practice.</w:t>
      </w:r>
    </w:p>
    <w:p w:rsidR="00F46F36" w:rsidRPr="0046268E" w:rsidRDefault="00F46F36" w:rsidP="00FC6647">
      <w:pPr>
        <w:spacing w:after="0" w:line="240" w:lineRule="auto"/>
        <w:ind w:firstLine="720"/>
        <w:jc w:val="both"/>
        <w:rPr>
          <w:rFonts w:ascii="Times New Roman" w:eastAsia="Calibri" w:hAnsi="Times New Roman" w:cs="Times New Roman"/>
        </w:rPr>
      </w:pPr>
      <w:r w:rsidRPr="0046268E">
        <w:rPr>
          <w:rFonts w:ascii="Times New Roman" w:hAnsi="Times New Roman" w:cs="Times New Roman"/>
        </w:rPr>
        <w:t xml:space="preserve">Furthermore, </w:t>
      </w:r>
      <w:r w:rsidRPr="0046268E">
        <w:rPr>
          <w:rFonts w:ascii="Times New Roman" w:eastAsia="Calibri" w:hAnsi="Times New Roman" w:cs="Times New Roman"/>
        </w:rPr>
        <w:t xml:space="preserve">FGM is a fundamental violation of human rights because it is carried out at a very young age when there is no possibility of the individual consent. FGM is a fundamental violation of the rights of children and women as outlined in numerous international conventions including Convention on the Rights of the Child and the Convention on the Elimination of all forms of Discrimination against Women. It is an infringement on the physical and psychosexual integrity of women and girls. It is discriminatory and violates: </w:t>
      </w:r>
    </w:p>
    <w:p w:rsidR="00F46F36" w:rsidRPr="0046268E" w:rsidRDefault="00F46F36" w:rsidP="00FC6647">
      <w:pPr>
        <w:numPr>
          <w:ilvl w:val="0"/>
          <w:numId w:val="66"/>
        </w:numPr>
        <w:spacing w:after="0" w:line="240" w:lineRule="auto"/>
        <w:jc w:val="both"/>
        <w:rPr>
          <w:rFonts w:ascii="Times New Roman" w:eastAsia="Calibri" w:hAnsi="Times New Roman" w:cs="Times New Roman"/>
        </w:rPr>
      </w:pPr>
      <w:r w:rsidRPr="0046268E">
        <w:rPr>
          <w:rFonts w:ascii="Times New Roman" w:eastAsia="Calibri" w:hAnsi="Times New Roman" w:cs="Times New Roman"/>
        </w:rPr>
        <w:t xml:space="preserve">the rights to equal opportunities in life; </w:t>
      </w:r>
    </w:p>
    <w:p w:rsidR="00F46F36" w:rsidRPr="0046268E" w:rsidRDefault="00F46F36" w:rsidP="00FC6647">
      <w:pPr>
        <w:numPr>
          <w:ilvl w:val="0"/>
          <w:numId w:val="66"/>
        </w:numPr>
        <w:spacing w:after="0" w:line="240" w:lineRule="auto"/>
        <w:jc w:val="both"/>
        <w:rPr>
          <w:rFonts w:ascii="Times New Roman" w:eastAsia="Calibri" w:hAnsi="Times New Roman" w:cs="Times New Roman"/>
        </w:rPr>
      </w:pPr>
      <w:r w:rsidRPr="0046268E">
        <w:rPr>
          <w:rFonts w:ascii="Times New Roman" w:eastAsia="Calibri" w:hAnsi="Times New Roman" w:cs="Times New Roman"/>
        </w:rPr>
        <w:t>the right to the highest attainable standard of health;</w:t>
      </w:r>
    </w:p>
    <w:p w:rsidR="00F46F36" w:rsidRPr="0046268E" w:rsidRDefault="00F46F36" w:rsidP="00FC6647">
      <w:pPr>
        <w:numPr>
          <w:ilvl w:val="0"/>
          <w:numId w:val="66"/>
        </w:numPr>
        <w:spacing w:after="0" w:line="240" w:lineRule="auto"/>
        <w:jc w:val="both"/>
        <w:rPr>
          <w:rFonts w:ascii="Times New Roman" w:eastAsia="Calibri" w:hAnsi="Times New Roman" w:cs="Times New Roman"/>
        </w:rPr>
      </w:pPr>
      <w:r w:rsidRPr="0046268E">
        <w:rPr>
          <w:rFonts w:ascii="Times New Roman" w:eastAsia="Calibri" w:hAnsi="Times New Roman" w:cs="Times New Roman"/>
        </w:rPr>
        <w:t xml:space="preserve">the right to freedom from all forms of physical and mental violence, injury or abuse;  </w:t>
      </w:r>
    </w:p>
    <w:p w:rsidR="00F46F36" w:rsidRPr="0046268E" w:rsidRDefault="00F46F36" w:rsidP="00FC6647">
      <w:pPr>
        <w:numPr>
          <w:ilvl w:val="0"/>
          <w:numId w:val="66"/>
        </w:numPr>
        <w:spacing w:after="0" w:line="240" w:lineRule="auto"/>
        <w:jc w:val="both"/>
        <w:rPr>
          <w:rFonts w:ascii="Times New Roman" w:eastAsia="Calibri" w:hAnsi="Times New Roman" w:cs="Times New Roman"/>
        </w:rPr>
      </w:pPr>
      <w:r w:rsidRPr="0046268E">
        <w:rPr>
          <w:rFonts w:ascii="Times New Roman" w:eastAsia="Calibri" w:hAnsi="Times New Roman" w:cs="Times New Roman"/>
        </w:rPr>
        <w:t xml:space="preserve">the right to be protected from traditional practices prejudicial to children and women’s health; </w:t>
      </w:r>
    </w:p>
    <w:p w:rsidR="00F46F36" w:rsidRPr="0046268E" w:rsidRDefault="00F46F36" w:rsidP="00FC6647">
      <w:pPr>
        <w:numPr>
          <w:ilvl w:val="0"/>
          <w:numId w:val="66"/>
        </w:numPr>
        <w:spacing w:after="0" w:line="240" w:lineRule="auto"/>
        <w:jc w:val="both"/>
        <w:rPr>
          <w:rFonts w:ascii="Times New Roman" w:eastAsia="Calibri" w:hAnsi="Times New Roman" w:cs="Times New Roman"/>
        </w:rPr>
      </w:pPr>
      <w:r w:rsidRPr="0046268E">
        <w:rPr>
          <w:rFonts w:ascii="Times New Roman" w:eastAsia="Calibri" w:hAnsi="Times New Roman" w:cs="Times New Roman"/>
        </w:rPr>
        <w:t xml:space="preserve">the right to make decisions concerning reproduction - free of discrimination, coercion and violence;  </w:t>
      </w:r>
    </w:p>
    <w:p w:rsidR="00F46F36" w:rsidRPr="0046268E" w:rsidRDefault="00F46F36" w:rsidP="00FC6647">
      <w:pPr>
        <w:numPr>
          <w:ilvl w:val="0"/>
          <w:numId w:val="66"/>
        </w:numPr>
        <w:spacing w:after="0" w:line="240" w:lineRule="auto"/>
        <w:jc w:val="both"/>
        <w:rPr>
          <w:rFonts w:ascii="Times New Roman" w:eastAsia="Calibri" w:hAnsi="Times New Roman" w:cs="Times New Roman"/>
        </w:rPr>
      </w:pPr>
      <w:r w:rsidRPr="0046268E">
        <w:rPr>
          <w:rFonts w:ascii="Times New Roman" w:eastAsia="Calibri" w:hAnsi="Times New Roman" w:cs="Times New Roman"/>
        </w:rPr>
        <w:t>the right to freedom from prejudices and all other practices that are based on the idea of inferiority or superiority of either of the sexes or in stereotyped roles for men and women.</w:t>
      </w:r>
    </w:p>
    <w:p w:rsidR="00F46F36" w:rsidRPr="0046268E" w:rsidRDefault="00F46F36" w:rsidP="00FC6647">
      <w:pPr>
        <w:spacing w:after="0" w:line="240" w:lineRule="auto"/>
        <w:jc w:val="both"/>
        <w:rPr>
          <w:rFonts w:ascii="Times New Roman" w:hAnsi="Times New Roman" w:cs="Times New Roman"/>
        </w:rPr>
      </w:pPr>
    </w:p>
    <w:p w:rsidR="00F46F36" w:rsidRPr="0046268E" w:rsidRDefault="00F46F36" w:rsidP="00FC6647">
      <w:pPr>
        <w:spacing w:after="0" w:line="240" w:lineRule="auto"/>
        <w:ind w:firstLine="360"/>
        <w:jc w:val="both"/>
        <w:rPr>
          <w:rFonts w:ascii="Times New Roman" w:hAnsi="Times New Roman" w:cs="Times New Roman"/>
        </w:rPr>
      </w:pPr>
      <w:r w:rsidRPr="0046268E">
        <w:rPr>
          <w:rFonts w:ascii="Times New Roman" w:hAnsi="Times New Roman" w:cs="Times New Roman"/>
        </w:rPr>
        <w:t xml:space="preserve">Due to children’s vulnerability and their need for care and support, human rights law grants them special protection. One of the guiding principles of the Convention on the Rights of the Child is the primary consideration of "the best interests of the child". Parents who take the decision to submit their daughters to female genital mutilation perceive that the beneﬁts to be gained from this procedure outweigh the risks involved. However, this perception cannot justify a permanent and potentially life-changing practice that constitutes a violation of girls’ fundamental human rights. </w:t>
      </w:r>
    </w:p>
    <w:p w:rsidR="00F46F36" w:rsidRPr="0046268E" w:rsidRDefault="00F46F36" w:rsidP="00250459">
      <w:pPr>
        <w:spacing w:after="0" w:line="240" w:lineRule="auto"/>
        <w:ind w:firstLine="720"/>
        <w:jc w:val="both"/>
        <w:rPr>
          <w:rFonts w:ascii="Times New Roman" w:hAnsi="Times New Roman" w:cs="Times New Roman"/>
        </w:rPr>
      </w:pPr>
      <w:r w:rsidRPr="0046268E">
        <w:rPr>
          <w:rFonts w:ascii="Times New Roman" w:hAnsi="Times New Roman" w:cs="Times New Roman"/>
        </w:rPr>
        <w:t>The Convention on the Rights of the Child refers to the evolving capacity of children to make decisions regarding matters that affect them. However, for female genital mutilation, even in cases where there is an apparent agreement or desire by girls to undergo the procedure, in reality it is the result of social pressure and community expectations and stems from the girls’ aspiration to be accepted as full members of the community. That is why a girl’s decision to undergo female genital mutilation cannot be called free, informed or free of coercion. This apparent situation in Nigerian societies demands drastic measures such as mass education of the public especially staunch proponents of FGM such as TBAs, custodians of customs and traditions, religious leaders and traditional/community leaders where this harmful practice is prevalent.  Through implementation of valid health education programme particularly at the hotspots of FGM in the country, FGM can be successfully eliminated.</w:t>
      </w:r>
    </w:p>
    <w:p w:rsidR="00250459" w:rsidRPr="0046268E" w:rsidRDefault="00250459" w:rsidP="00FC6647">
      <w:pPr>
        <w:spacing w:after="0" w:line="240" w:lineRule="auto"/>
        <w:jc w:val="both"/>
        <w:rPr>
          <w:rFonts w:ascii="Times New Roman" w:hAnsi="Times New Roman" w:cs="Times New Roman"/>
          <w:b/>
        </w:rPr>
      </w:pPr>
    </w:p>
    <w:p w:rsidR="00F46F36" w:rsidRPr="0046268E" w:rsidRDefault="00F46F36" w:rsidP="00FC6647">
      <w:pPr>
        <w:spacing w:after="0" w:line="240" w:lineRule="auto"/>
        <w:jc w:val="both"/>
        <w:rPr>
          <w:rFonts w:ascii="Times New Roman" w:hAnsi="Times New Roman" w:cs="Times New Roman"/>
        </w:rPr>
      </w:pPr>
      <w:r w:rsidRPr="0046268E">
        <w:rPr>
          <w:rFonts w:ascii="Times New Roman" w:hAnsi="Times New Roman" w:cs="Times New Roman"/>
          <w:b/>
        </w:rPr>
        <w:t>Ways of Eradicating FGM</w:t>
      </w:r>
    </w:p>
    <w:p w:rsidR="00F46F36" w:rsidRPr="0046268E" w:rsidRDefault="00F46F36"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            FGM remains a widespread scourge and a community felt need of women the world over the problem with FGM practice is that the opposition to it is silent. Most people concerned are skeptical about responding to the practice itself. Others find it not convenient to discuss about it or campaign against it at all. Based on the Nigerian context, individuals can be divided into three categories, they include: People that practice it and admit openly that they do it; People who did not discuss it but continue the modification in secret; and those who do not do it and are against to hear that there is such practice (Hiersh, 1998). </w:t>
      </w:r>
    </w:p>
    <w:p w:rsidR="00F46F36" w:rsidRPr="0046268E" w:rsidRDefault="00F46F36" w:rsidP="00FC6647">
      <w:pPr>
        <w:spacing w:after="0" w:line="240" w:lineRule="auto"/>
        <w:jc w:val="both"/>
        <w:rPr>
          <w:rFonts w:ascii="Times New Roman" w:hAnsi="Times New Roman" w:cs="Times New Roman"/>
        </w:rPr>
      </w:pPr>
      <w:r w:rsidRPr="0046268E">
        <w:rPr>
          <w:rFonts w:ascii="Times New Roman" w:hAnsi="Times New Roman" w:cs="Times New Roman"/>
        </w:rPr>
        <w:t xml:space="preserve">          Based on these controversies, most African parents give birth to female children and circumcise them. Considering numerous health hazards associated with female circumcision, it becomes necessary to formulate mobilization strategies for the prevention and eradication of the obnoxious practice (Onuzulike, 2006). According to her, mobilization is one of the ways of eradicating the obnoxious practices of FGM. Citing, Mysters (1995), Sanderson (1999) and Onuzulike (1997) opined that the following agencies and groups should be actively involved in waging war against FGM.</w:t>
      </w:r>
    </w:p>
    <w:p w:rsidR="00F46F36" w:rsidRPr="0046268E" w:rsidRDefault="00F46F36" w:rsidP="00FC6647">
      <w:pPr>
        <w:pStyle w:val="ListParagraph"/>
        <w:numPr>
          <w:ilvl w:val="0"/>
          <w:numId w:val="62"/>
        </w:numPr>
        <w:spacing w:line="240" w:lineRule="auto"/>
        <w:rPr>
          <w:rFonts w:ascii="Times New Roman" w:hAnsi="Times New Roman" w:cs="Times New Roman"/>
        </w:rPr>
      </w:pPr>
      <w:r w:rsidRPr="0046268E">
        <w:rPr>
          <w:rFonts w:ascii="Times New Roman" w:hAnsi="Times New Roman" w:cs="Times New Roman"/>
        </w:rPr>
        <w:t>Ministries, Departments and Government Agencies/Institutions.</w:t>
      </w:r>
    </w:p>
    <w:p w:rsidR="00F46F36" w:rsidRPr="0046268E" w:rsidRDefault="00F46F36" w:rsidP="00FC6647">
      <w:pPr>
        <w:pStyle w:val="ListParagraph"/>
        <w:numPr>
          <w:ilvl w:val="0"/>
          <w:numId w:val="62"/>
        </w:numPr>
        <w:spacing w:line="240" w:lineRule="auto"/>
        <w:rPr>
          <w:rFonts w:ascii="Times New Roman" w:hAnsi="Times New Roman" w:cs="Times New Roman"/>
        </w:rPr>
      </w:pPr>
      <w:r w:rsidRPr="0046268E">
        <w:rPr>
          <w:rFonts w:ascii="Times New Roman" w:hAnsi="Times New Roman" w:cs="Times New Roman"/>
        </w:rPr>
        <w:t>All cadres of health workers at Federal, State, Local Government Area level.</w:t>
      </w:r>
    </w:p>
    <w:p w:rsidR="00F46F36" w:rsidRPr="0046268E" w:rsidRDefault="00F46F36" w:rsidP="00FC6647">
      <w:pPr>
        <w:pStyle w:val="ListParagraph"/>
        <w:numPr>
          <w:ilvl w:val="0"/>
          <w:numId w:val="62"/>
        </w:numPr>
        <w:spacing w:line="240" w:lineRule="auto"/>
        <w:rPr>
          <w:rFonts w:ascii="Times New Roman" w:hAnsi="Times New Roman" w:cs="Times New Roman"/>
        </w:rPr>
      </w:pPr>
      <w:r w:rsidRPr="0046268E">
        <w:rPr>
          <w:rFonts w:ascii="Times New Roman" w:hAnsi="Times New Roman" w:cs="Times New Roman"/>
        </w:rPr>
        <w:t>Opinion Leaders in the communities who can help in bringing about desired positive concepts and changes.</w:t>
      </w:r>
    </w:p>
    <w:p w:rsidR="00F46F36" w:rsidRPr="0046268E" w:rsidRDefault="00F46F36" w:rsidP="00FC6647">
      <w:pPr>
        <w:pStyle w:val="ListParagraph"/>
        <w:numPr>
          <w:ilvl w:val="0"/>
          <w:numId w:val="62"/>
        </w:numPr>
        <w:spacing w:line="240" w:lineRule="auto"/>
        <w:rPr>
          <w:rFonts w:ascii="Times New Roman" w:hAnsi="Times New Roman" w:cs="Times New Roman"/>
        </w:rPr>
      </w:pPr>
      <w:r w:rsidRPr="0046268E">
        <w:rPr>
          <w:rFonts w:ascii="Times New Roman" w:hAnsi="Times New Roman" w:cs="Times New Roman"/>
        </w:rPr>
        <w:t>Non-governmental Organizations (NGOs), Religious Organization as well as Social and Civil Organizations.</w:t>
      </w:r>
    </w:p>
    <w:p w:rsidR="00250459" w:rsidRPr="0046268E" w:rsidRDefault="00250459" w:rsidP="00FC6647">
      <w:pPr>
        <w:pStyle w:val="ListParagraph"/>
        <w:spacing w:line="240" w:lineRule="auto"/>
        <w:ind w:left="0"/>
        <w:rPr>
          <w:rFonts w:ascii="Times New Roman" w:hAnsi="Times New Roman" w:cs="Times New Roman"/>
        </w:rPr>
      </w:pPr>
    </w:p>
    <w:p w:rsidR="00F46F36" w:rsidRPr="0046268E" w:rsidRDefault="00F46F36" w:rsidP="00250459">
      <w:pPr>
        <w:pStyle w:val="ListParagraph"/>
        <w:spacing w:line="240" w:lineRule="auto"/>
        <w:ind w:left="0" w:firstLine="720"/>
        <w:rPr>
          <w:rFonts w:ascii="Times New Roman" w:hAnsi="Times New Roman" w:cs="Times New Roman"/>
        </w:rPr>
      </w:pPr>
      <w:r w:rsidRPr="0046268E">
        <w:rPr>
          <w:rFonts w:ascii="Times New Roman" w:hAnsi="Times New Roman" w:cs="Times New Roman"/>
        </w:rPr>
        <w:t xml:space="preserve">Specifically, the family should be the primary institution to be mobilized for the prevention and the eradication of female circumcision, since through the family the child sees and interprets the world around him as he acquire characters, socialize, develop personality, receive health and education. The family could sometimes consist of the members of a household, which may include father, mother and child or children. It may be a one parent family with only mother or father or extended family. Family health education is very important, in other to trained the family members on the need for maternal and child health care services. Through this education, the promotion, maintenance, protection, and where necessary; the restoration of the social, physical and mental wellbeing of the parents and their children will be achieved (Hiersh, 1998).             </w:t>
      </w:r>
    </w:p>
    <w:p w:rsidR="00F46F36" w:rsidRPr="0046268E" w:rsidRDefault="00F46F36" w:rsidP="00FC6647">
      <w:pPr>
        <w:pStyle w:val="ListParagraph"/>
        <w:spacing w:line="240" w:lineRule="auto"/>
        <w:ind w:left="0"/>
        <w:rPr>
          <w:rFonts w:ascii="Times New Roman" w:hAnsi="Times New Roman" w:cs="Times New Roman"/>
        </w:rPr>
      </w:pPr>
      <w:r w:rsidRPr="0046268E">
        <w:rPr>
          <w:rFonts w:ascii="Times New Roman" w:hAnsi="Times New Roman" w:cs="Times New Roman"/>
        </w:rPr>
        <w:t xml:space="preserve">               Also, family health education should be given priority in the society and culture; for through it learners will be exposed to sensitive issues such as sex education, family planning and the controversial FGM or circumcision. Effectiveness of this health education will help in the wiping out misconceptions, inhibiting, baseless fears and superstitious beliefs surrounding female circumcision. There is need to include family health courses in the curriculum of medical, and allied personnel as well as in secondary schools and tertiary institutions. Such courses, programmes will help students in studying the harmful effects of female genital modification.</w:t>
      </w:r>
    </w:p>
    <w:p w:rsidR="00F46F36" w:rsidRPr="0046268E" w:rsidRDefault="00F46F36" w:rsidP="00FC6647">
      <w:pPr>
        <w:pStyle w:val="ListParagraph"/>
        <w:spacing w:line="240" w:lineRule="auto"/>
        <w:ind w:left="0"/>
        <w:rPr>
          <w:rFonts w:ascii="Times New Roman" w:hAnsi="Times New Roman" w:cs="Times New Roman"/>
        </w:rPr>
      </w:pPr>
      <w:r w:rsidRPr="0046268E">
        <w:rPr>
          <w:rFonts w:ascii="Times New Roman" w:hAnsi="Times New Roman" w:cs="Times New Roman"/>
        </w:rPr>
        <w:t xml:space="preserve">               Communication strategy is another important tool for mobilization. Media houses should be used in disseminating information on the danger inherent of female circumcision at the grass-route. Such public enlightenment campaign should be timed properly, may be during the festive periods or resting period. The target area should include an antenatal clinics, post natal clinics, infant welfare clinics. Efforts should be made to disprove the claim that female genital mutilation stern promiscuity.</w:t>
      </w:r>
    </w:p>
    <w:p w:rsidR="00F46F36" w:rsidRPr="0046268E" w:rsidRDefault="00F46F36" w:rsidP="00FC6647">
      <w:pPr>
        <w:pStyle w:val="ListParagraph"/>
        <w:spacing w:line="240" w:lineRule="auto"/>
        <w:ind w:left="0"/>
        <w:rPr>
          <w:rFonts w:ascii="Times New Roman" w:hAnsi="Times New Roman" w:cs="Times New Roman"/>
        </w:rPr>
      </w:pPr>
      <w:r w:rsidRPr="0046268E">
        <w:rPr>
          <w:rFonts w:ascii="Times New Roman" w:hAnsi="Times New Roman" w:cs="Times New Roman"/>
        </w:rPr>
        <w:t xml:space="preserve">          Women Organizations should also be used in educating both the rural and urban women about the dangers effects of FGM in order to opposed or eliminate it to this end regard. Seminars and workshops should be periodically organized at the national, State, local and even village levels. There is also the need to promulgate laws necessary to forbid FGM. The production of the local educational and instructional materials should be used to enlighten the public on damaging effects of FGM practice. The materials include model, flannel graphs and slides with view. </w:t>
      </w:r>
    </w:p>
    <w:p w:rsidR="00F46F36" w:rsidRPr="0046268E" w:rsidRDefault="00F46F36" w:rsidP="00FC6647">
      <w:pPr>
        <w:pStyle w:val="ListParagraph"/>
        <w:spacing w:line="240" w:lineRule="auto"/>
        <w:ind w:left="0"/>
        <w:rPr>
          <w:rFonts w:ascii="Times New Roman" w:hAnsi="Times New Roman" w:cs="Times New Roman"/>
        </w:rPr>
      </w:pPr>
      <w:r w:rsidRPr="0046268E">
        <w:rPr>
          <w:rFonts w:ascii="Times New Roman" w:hAnsi="Times New Roman" w:cs="Times New Roman"/>
        </w:rPr>
        <w:t xml:space="preserve">             Family planning should be made available at the urban and rural settings. The traditional birth attendants should be trained in the modern midwifery and taught the techniques of modern family planning and family education. Attempts should be made to provide adequate management of the psychological consequences of FGM. </w:t>
      </w:r>
    </w:p>
    <w:p w:rsidR="00F46F36" w:rsidRPr="0046268E" w:rsidRDefault="00F46F36" w:rsidP="00FC6647">
      <w:pPr>
        <w:pStyle w:val="ListParagraph"/>
        <w:spacing w:line="240" w:lineRule="auto"/>
        <w:ind w:left="780"/>
        <w:rPr>
          <w:rFonts w:ascii="Times New Roman" w:hAnsi="Times New Roman" w:cs="Times New Roman"/>
        </w:rPr>
      </w:pPr>
    </w:p>
    <w:p w:rsidR="00F46F36" w:rsidRPr="0046268E" w:rsidRDefault="00F46F36" w:rsidP="00FC6647">
      <w:pPr>
        <w:tabs>
          <w:tab w:val="left" w:pos="2505"/>
        </w:tabs>
        <w:spacing w:after="0" w:line="240" w:lineRule="auto"/>
        <w:jc w:val="both"/>
        <w:rPr>
          <w:rFonts w:ascii="Times New Roman" w:hAnsi="Times New Roman" w:cs="Times New Roman"/>
          <w:b/>
        </w:rPr>
      </w:pPr>
      <w:r w:rsidRPr="0046268E">
        <w:rPr>
          <w:rFonts w:ascii="Times New Roman" w:hAnsi="Times New Roman" w:cs="Times New Roman"/>
          <w:b/>
        </w:rPr>
        <w:t xml:space="preserve">Conclusion </w:t>
      </w:r>
      <w:r w:rsidRPr="0046268E">
        <w:rPr>
          <w:rFonts w:ascii="Times New Roman" w:hAnsi="Times New Roman" w:cs="Times New Roman"/>
          <w:b/>
        </w:rPr>
        <w:tab/>
      </w:r>
    </w:p>
    <w:p w:rsidR="00F46F36" w:rsidRPr="0046268E" w:rsidRDefault="00F46F36" w:rsidP="00FC6647">
      <w:pPr>
        <w:spacing w:after="0" w:line="240" w:lineRule="auto"/>
        <w:jc w:val="both"/>
        <w:rPr>
          <w:rFonts w:ascii="Times New Roman" w:hAnsi="Times New Roman" w:cs="Times New Roman"/>
        </w:rPr>
      </w:pPr>
      <w:r w:rsidRPr="0046268E">
        <w:rPr>
          <w:rFonts w:ascii="Times New Roman" w:eastAsia="Calibri" w:hAnsi="Times New Roman" w:cs="Times New Roman"/>
        </w:rPr>
        <w:t xml:space="preserve">Female genital mutilation (also called "female genital cutting" and "female genital mutilation/cutting") refers to all procedures involving partial or total removal of the external female genitalia or other injury to the female genital organs for non-medical reasons.Female genital mutilation has no known health beneﬁts. On the contrary, it is known to be harmful to girls and women in many ways. First and foremost, it is painful and traumatic. The removal of or damage to healthy, normal genital tissue interferes with the natural functioning of the body and causes several immediate, intermediate and long-term health consequences. There is no possibility of the individual consent while mutilated/cut infants, girls and women face irreversible lifelong health risks, among other consequences. FGM has dangerous health implications because of the unsanitary conditions in which it is generally practiced. The practice also violates the rights to health, security and physical integrity of the person, the right to be free from torture and cruel, inhuman or degrading treatment, and the right to life when the procedure results in death. </w:t>
      </w:r>
    </w:p>
    <w:p w:rsidR="00F46F36" w:rsidRPr="0046268E" w:rsidRDefault="00F46F36" w:rsidP="00FC6647">
      <w:pPr>
        <w:spacing w:after="0" w:line="240" w:lineRule="auto"/>
        <w:ind w:firstLine="720"/>
        <w:jc w:val="both"/>
        <w:rPr>
          <w:rFonts w:ascii="Times New Roman" w:eastAsia="Calibri" w:hAnsi="Times New Roman" w:cs="Times New Roman"/>
        </w:rPr>
      </w:pPr>
      <w:r w:rsidRPr="0046268E">
        <w:rPr>
          <w:rFonts w:ascii="Times New Roman" w:eastAsia="Calibri" w:hAnsi="Times New Roman" w:cs="Times New Roman"/>
        </w:rPr>
        <w:t>Decades of prevention work undertaken by local communities, governments, and national and international organizations have contributed to a reduction in the prevalence of female genital mutilation in some areas. However, despite some successes, the overall rate of decline in the prevalence of female genital mutilation has been slow. Therefore, it becomes imperative to strengthen work for the elimination of this inimical practice, which is essential for the achievement of many of the Millennium Development Goals. Health education programmes, advocacy and capacity building of rural women and TBAs would to a large extent facilitate the eradication of FGM.</w:t>
      </w:r>
    </w:p>
    <w:p w:rsidR="00F46F36" w:rsidRPr="0046268E" w:rsidRDefault="00F46F36" w:rsidP="00FC6647">
      <w:pPr>
        <w:spacing w:after="0" w:line="240" w:lineRule="auto"/>
        <w:jc w:val="both"/>
        <w:rPr>
          <w:rFonts w:ascii="Times New Roman" w:hAnsi="Times New Roman" w:cs="Times New Roman"/>
          <w:b/>
        </w:rPr>
      </w:pPr>
    </w:p>
    <w:p w:rsidR="00F46F36" w:rsidRPr="0046268E" w:rsidRDefault="00F46F36" w:rsidP="00FC6647">
      <w:pPr>
        <w:spacing w:after="0" w:line="240" w:lineRule="auto"/>
        <w:jc w:val="both"/>
        <w:rPr>
          <w:rFonts w:ascii="Times New Roman" w:hAnsi="Times New Roman" w:cs="Times New Roman"/>
        </w:rPr>
      </w:pPr>
      <w:r w:rsidRPr="0046268E">
        <w:rPr>
          <w:rFonts w:ascii="Times New Roman" w:hAnsi="Times New Roman" w:cs="Times New Roman"/>
          <w:b/>
        </w:rPr>
        <w:t>Recommendations</w:t>
      </w:r>
    </w:p>
    <w:p w:rsidR="00F46F36" w:rsidRPr="0046268E" w:rsidRDefault="00F46F36" w:rsidP="00FC6647">
      <w:pPr>
        <w:numPr>
          <w:ilvl w:val="0"/>
          <w:numId w:val="63"/>
        </w:numPr>
        <w:spacing w:after="0" w:line="240" w:lineRule="auto"/>
        <w:rPr>
          <w:rFonts w:ascii="Times New Roman" w:eastAsia="Calibri" w:hAnsi="Times New Roman" w:cs="Times New Roman"/>
        </w:rPr>
      </w:pPr>
      <w:r w:rsidRPr="0046268E">
        <w:rPr>
          <w:rFonts w:ascii="Times New Roman" w:eastAsia="Calibri" w:hAnsi="Times New Roman" w:cs="Times New Roman"/>
        </w:rPr>
        <w:t>Strengthening the health sector response: guidelines, training and policy to ensure that healthcare professionals can provide medical care and counselling to girls and women living with FGM.</w:t>
      </w:r>
    </w:p>
    <w:p w:rsidR="00F46F36" w:rsidRPr="0046268E" w:rsidRDefault="00F46F36" w:rsidP="00FC6647">
      <w:pPr>
        <w:numPr>
          <w:ilvl w:val="0"/>
          <w:numId w:val="63"/>
        </w:numPr>
        <w:spacing w:after="0" w:line="240" w:lineRule="auto"/>
        <w:rPr>
          <w:rFonts w:ascii="Times New Roman" w:eastAsia="Calibri" w:hAnsi="Times New Roman" w:cs="Times New Roman"/>
        </w:rPr>
      </w:pPr>
      <w:r w:rsidRPr="0046268E">
        <w:rPr>
          <w:rFonts w:ascii="Times New Roman" w:eastAsia="Calibri" w:hAnsi="Times New Roman" w:cs="Times New Roman"/>
        </w:rPr>
        <w:t>Increasing advocacy: developing publications and advocacy tools for national, regional and local efforts to end FGM within the country.</w:t>
      </w:r>
    </w:p>
    <w:p w:rsidR="00F46F36" w:rsidRPr="0046268E" w:rsidRDefault="00F46F36" w:rsidP="00FC6647">
      <w:pPr>
        <w:pStyle w:val="NoSpacing"/>
        <w:numPr>
          <w:ilvl w:val="0"/>
          <w:numId w:val="63"/>
        </w:numPr>
        <w:rPr>
          <w:sz w:val="22"/>
          <w:szCs w:val="22"/>
        </w:rPr>
      </w:pPr>
      <w:r w:rsidRPr="0046268E">
        <w:rPr>
          <w:sz w:val="22"/>
          <w:szCs w:val="22"/>
        </w:rPr>
        <w:t>The federal, state and local governments should enact and enforce laws that will discourage harmful cultural practices such as FGM in Nigeria.</w:t>
      </w:r>
    </w:p>
    <w:p w:rsidR="00F46F36" w:rsidRPr="0046268E" w:rsidRDefault="00F46F36" w:rsidP="00FC6647">
      <w:pPr>
        <w:pStyle w:val="NoSpacing"/>
        <w:numPr>
          <w:ilvl w:val="0"/>
          <w:numId w:val="63"/>
        </w:numPr>
        <w:rPr>
          <w:sz w:val="22"/>
          <w:szCs w:val="22"/>
        </w:rPr>
      </w:pPr>
      <w:r w:rsidRPr="0046268E">
        <w:rPr>
          <w:sz w:val="22"/>
          <w:szCs w:val="22"/>
        </w:rPr>
        <w:t>Government and communities should establish rehabilitative homes to cater for the victims of FGM.</w:t>
      </w:r>
    </w:p>
    <w:p w:rsidR="00F46F36" w:rsidRPr="0046268E" w:rsidRDefault="00F46F36" w:rsidP="00FC6647">
      <w:pPr>
        <w:pStyle w:val="ListParagraph"/>
        <w:numPr>
          <w:ilvl w:val="0"/>
          <w:numId w:val="63"/>
        </w:numPr>
        <w:spacing w:line="240" w:lineRule="auto"/>
        <w:jc w:val="left"/>
        <w:rPr>
          <w:rFonts w:ascii="Times New Roman" w:hAnsi="Times New Roman" w:cs="Times New Roman"/>
        </w:rPr>
      </w:pPr>
      <w:r w:rsidRPr="0046268E">
        <w:rPr>
          <w:rFonts w:ascii="Times New Roman" w:hAnsi="Times New Roman" w:cs="Times New Roman"/>
        </w:rPr>
        <w:t xml:space="preserve">Development of alternative sources of income for circumcisers. </w:t>
      </w:r>
    </w:p>
    <w:p w:rsidR="00250459" w:rsidRPr="0046268E" w:rsidRDefault="00250459" w:rsidP="00FC6647">
      <w:pPr>
        <w:spacing w:after="0" w:line="240" w:lineRule="auto"/>
        <w:jc w:val="both"/>
        <w:rPr>
          <w:rFonts w:ascii="Times New Roman" w:hAnsi="Times New Roman" w:cs="Times New Roman"/>
          <w:b/>
        </w:rPr>
      </w:pPr>
    </w:p>
    <w:p w:rsidR="00F46F36" w:rsidRPr="0046268E" w:rsidRDefault="00F46F36" w:rsidP="00FC6647">
      <w:pPr>
        <w:spacing w:after="0" w:line="240" w:lineRule="auto"/>
        <w:jc w:val="both"/>
        <w:rPr>
          <w:rFonts w:ascii="Times New Roman" w:hAnsi="Times New Roman" w:cs="Times New Roman"/>
        </w:rPr>
      </w:pPr>
      <w:r w:rsidRPr="0046268E">
        <w:rPr>
          <w:rFonts w:ascii="Times New Roman" w:hAnsi="Times New Roman" w:cs="Times New Roman"/>
          <w:b/>
        </w:rPr>
        <w:t>References</w:t>
      </w:r>
    </w:p>
    <w:p w:rsidR="00F46F36" w:rsidRPr="0046268E" w:rsidRDefault="00F46F36" w:rsidP="00250459">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 xml:space="preserve">Adnelman, S. L. (1990). </w:t>
      </w:r>
      <w:r w:rsidRPr="0046268E">
        <w:rPr>
          <w:rFonts w:ascii="Times New Roman" w:hAnsi="Times New Roman" w:cs="Times New Roman"/>
          <w:i/>
        </w:rPr>
        <w:t>The new home medical encyclopedia</w:t>
      </w:r>
      <w:r w:rsidRPr="0046268E">
        <w:rPr>
          <w:rFonts w:ascii="Times New Roman" w:hAnsi="Times New Roman" w:cs="Times New Roman"/>
        </w:rPr>
        <w:t>. New York: Grolier  Incorporated.</w:t>
      </w:r>
    </w:p>
    <w:p w:rsidR="00F46F36" w:rsidRPr="0046268E" w:rsidRDefault="00F46F36" w:rsidP="00250459">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 xml:space="preserve">Ahmed, C. (1996, 10th March). Circumcision is responsible for high mortality, says </w:t>
      </w:r>
    </w:p>
    <w:p w:rsidR="00F46F36" w:rsidRPr="0046268E" w:rsidRDefault="00F46F36" w:rsidP="00250459">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 xml:space="preserve">WHO’s boss. </w:t>
      </w:r>
      <w:r w:rsidRPr="0046268E">
        <w:rPr>
          <w:rFonts w:ascii="Times New Roman" w:hAnsi="Times New Roman" w:cs="Times New Roman"/>
          <w:i/>
        </w:rPr>
        <w:t>The Guardian</w:t>
      </w:r>
      <w:r w:rsidRPr="0046268E">
        <w:rPr>
          <w:rFonts w:ascii="Times New Roman" w:hAnsi="Times New Roman" w:cs="Times New Roman"/>
        </w:rPr>
        <w:t>, pp.35.</w:t>
      </w:r>
    </w:p>
    <w:p w:rsidR="00F46F36" w:rsidRPr="0046268E" w:rsidRDefault="00F46F36" w:rsidP="00250459">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 xml:space="preserve">Akalazu, J. (1992). </w:t>
      </w:r>
      <w:r w:rsidRPr="0046268E">
        <w:rPr>
          <w:rFonts w:ascii="Times New Roman" w:hAnsi="Times New Roman" w:cs="Times New Roman"/>
          <w:i/>
        </w:rPr>
        <w:t>The horrors of female circumcision</w:t>
      </w:r>
      <w:r w:rsidRPr="0046268E">
        <w:rPr>
          <w:rFonts w:ascii="Times New Roman" w:hAnsi="Times New Roman" w:cs="Times New Roman"/>
        </w:rPr>
        <w:t xml:space="preserve"> (June 15</w:t>
      </w:r>
      <w:r w:rsidRPr="0046268E">
        <w:rPr>
          <w:rFonts w:ascii="Times New Roman" w:hAnsi="Times New Roman" w:cs="Times New Roman"/>
          <w:vertAlign w:val="superscript"/>
        </w:rPr>
        <w:t>th</w:t>
      </w:r>
      <w:r w:rsidRPr="0046268E">
        <w:rPr>
          <w:rFonts w:ascii="Times New Roman" w:hAnsi="Times New Roman" w:cs="Times New Roman"/>
        </w:rPr>
        <w:t xml:space="preserve">). Nigerian Statesman p.10  </w:t>
      </w:r>
    </w:p>
    <w:p w:rsidR="00F46F36" w:rsidRPr="0046268E" w:rsidRDefault="00F46F36" w:rsidP="00250459">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Akinwusi, A. (2004).</w:t>
      </w:r>
      <w:r w:rsidRPr="0046268E">
        <w:rPr>
          <w:rFonts w:ascii="Times New Roman" w:hAnsi="Times New Roman" w:cs="Times New Roman"/>
          <w:i/>
        </w:rPr>
        <w:t xml:space="preserve"> Contemporary issues and researches on adolescents</w:t>
      </w:r>
      <w:r w:rsidRPr="0046268E">
        <w:rPr>
          <w:rFonts w:ascii="Times New Roman" w:hAnsi="Times New Roman" w:cs="Times New Roman"/>
        </w:rPr>
        <w:t xml:space="preserve">. </w:t>
      </w:r>
    </w:p>
    <w:p w:rsidR="00F46F36" w:rsidRPr="0046268E" w:rsidRDefault="00F46F36" w:rsidP="00250459">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ab/>
      </w:r>
      <w:r w:rsidRPr="0046268E">
        <w:rPr>
          <w:rFonts w:ascii="Times New Roman" w:hAnsi="Times New Roman" w:cs="Times New Roman"/>
        </w:rPr>
        <w:tab/>
        <w:t>Ibadan: Royal People (10igenal) Ltd.</w:t>
      </w:r>
    </w:p>
    <w:p w:rsidR="00F46F36" w:rsidRPr="0046268E" w:rsidRDefault="00F46F36" w:rsidP="00250459">
      <w:pPr>
        <w:tabs>
          <w:tab w:val="left" w:pos="90"/>
          <w:tab w:val="left" w:pos="720"/>
        </w:tabs>
        <w:spacing w:after="0" w:line="240" w:lineRule="auto"/>
        <w:ind w:left="720" w:hanging="720"/>
        <w:rPr>
          <w:rFonts w:ascii="Times New Roman" w:eastAsia="Calibri" w:hAnsi="Times New Roman" w:cs="Times New Roman"/>
        </w:rPr>
      </w:pPr>
      <w:r w:rsidRPr="0046268E">
        <w:rPr>
          <w:rFonts w:ascii="Times New Roman" w:eastAsia="Calibri" w:hAnsi="Times New Roman" w:cs="Times New Roman"/>
        </w:rPr>
        <w:t xml:space="preserve">American Academy of Pediatrics (1998). Female genital mutilation. </w:t>
      </w:r>
      <w:r w:rsidRPr="0046268E">
        <w:rPr>
          <w:rFonts w:ascii="Times New Roman" w:eastAsia="Calibri" w:hAnsi="Times New Roman" w:cs="Times New Roman"/>
          <w:i/>
        </w:rPr>
        <w:t>Pediatrics, 102</w:t>
      </w:r>
      <w:r w:rsidRPr="0046268E">
        <w:rPr>
          <w:rFonts w:ascii="Times New Roman" w:eastAsia="Calibri" w:hAnsi="Times New Roman" w:cs="Times New Roman"/>
        </w:rPr>
        <w:t xml:space="preserve"> (1), 153-156.</w:t>
      </w:r>
    </w:p>
    <w:p w:rsidR="00F46F36" w:rsidRPr="0046268E" w:rsidRDefault="00F46F36" w:rsidP="00250459">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 xml:space="preserve">Dorkenoo, E. (2001). </w:t>
      </w:r>
      <w:r w:rsidRPr="0046268E">
        <w:rPr>
          <w:rFonts w:ascii="Times New Roman" w:hAnsi="Times New Roman" w:cs="Times New Roman"/>
          <w:i/>
        </w:rPr>
        <w:t>Female genital mutilation</w:t>
      </w:r>
      <w:r w:rsidRPr="0046268E">
        <w:rPr>
          <w:rFonts w:ascii="Times New Roman" w:hAnsi="Times New Roman" w:cs="Times New Roman"/>
        </w:rPr>
        <w:t xml:space="preserve">. The practice and its prevention. London:           </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ab/>
      </w:r>
      <w:r w:rsidRPr="0046268E">
        <w:rPr>
          <w:rFonts w:ascii="Times New Roman" w:hAnsi="Times New Roman" w:cs="Times New Roman"/>
        </w:rPr>
        <w:tab/>
        <w:t xml:space="preserve">Forward Minority Right Publication. </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 xml:space="preserve">Elchalal, V., Ben, A.B., Gillis, R., &amp; Brezezinski, A. (1997). Ritualistic female genital </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ab/>
      </w:r>
      <w:r w:rsidRPr="0046268E">
        <w:rPr>
          <w:rFonts w:ascii="Times New Roman" w:hAnsi="Times New Roman" w:cs="Times New Roman"/>
        </w:rPr>
        <w:tab/>
        <w:t xml:space="preserve">mutilation: Current states and future outlook. </w:t>
      </w:r>
      <w:r w:rsidRPr="0046268E">
        <w:rPr>
          <w:rFonts w:ascii="Times New Roman" w:hAnsi="Times New Roman" w:cs="Times New Roman"/>
          <w:i/>
        </w:rPr>
        <w:t>Obstet-Gynaecology Survey 52 (10</w:t>
      </w:r>
      <w:r w:rsidRPr="0046268E">
        <w:rPr>
          <w:rFonts w:ascii="Times New Roman" w:hAnsi="Times New Roman" w:cs="Times New Roman"/>
        </w:rPr>
        <w:t>), 643-651.</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 xml:space="preserve">Hiersh, L. (1998). Giving up Harmful practice, not cultural passage, Advocate for youth           </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ab/>
      </w:r>
      <w:r w:rsidRPr="0046268E">
        <w:rPr>
          <w:rFonts w:ascii="Times New Roman" w:hAnsi="Times New Roman" w:cs="Times New Roman"/>
        </w:rPr>
        <w:tab/>
        <w:t>issues at a glance</w:t>
      </w:r>
      <w:r w:rsidRPr="0046268E">
        <w:rPr>
          <w:rFonts w:ascii="Times New Roman" w:hAnsi="Times New Roman" w:cs="Times New Roman"/>
          <w:i/>
        </w:rPr>
        <w:t>.Hyperlink Publishers 5 (1)</w:t>
      </w:r>
      <w:r w:rsidRPr="0046268E">
        <w:rPr>
          <w:rFonts w:ascii="Times New Roman" w:hAnsi="Times New Roman" w:cs="Times New Roman"/>
        </w:rPr>
        <w:t>, 7-18.</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 xml:space="preserve">Hosken, P. F. (1991). </w:t>
      </w:r>
      <w:r w:rsidRPr="0046268E">
        <w:rPr>
          <w:rFonts w:ascii="Times New Roman" w:hAnsi="Times New Roman" w:cs="Times New Roman"/>
          <w:i/>
        </w:rPr>
        <w:t>The Hoskea Report</w:t>
      </w:r>
      <w:r w:rsidRPr="0046268E">
        <w:rPr>
          <w:rFonts w:ascii="Times New Roman" w:hAnsi="Times New Roman" w:cs="Times New Roman"/>
        </w:rPr>
        <w:t xml:space="preserve">: </w:t>
      </w:r>
      <w:r w:rsidRPr="0046268E">
        <w:rPr>
          <w:rFonts w:ascii="Times New Roman" w:hAnsi="Times New Roman" w:cs="Times New Roman"/>
          <w:i/>
        </w:rPr>
        <w:t>Genital and sexual mutilation of female</w:t>
      </w:r>
      <w:r w:rsidRPr="0046268E">
        <w:rPr>
          <w:rFonts w:ascii="Times New Roman" w:hAnsi="Times New Roman" w:cs="Times New Roman"/>
        </w:rPr>
        <w:t xml:space="preserve">. USA: </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ab/>
      </w:r>
      <w:r w:rsidRPr="0046268E">
        <w:rPr>
          <w:rFonts w:ascii="Times New Roman" w:hAnsi="Times New Roman" w:cs="Times New Roman"/>
        </w:rPr>
        <w:tab/>
        <w:t xml:space="preserve">Women International Network (win).   </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i/>
        </w:rPr>
      </w:pPr>
      <w:r w:rsidRPr="0046268E">
        <w:rPr>
          <w:rFonts w:ascii="Times New Roman" w:hAnsi="Times New Roman" w:cs="Times New Roman"/>
        </w:rPr>
        <w:t xml:space="preserve">Ichita, R.I. (2007). </w:t>
      </w:r>
      <w:r w:rsidRPr="0046268E">
        <w:rPr>
          <w:rFonts w:ascii="Times New Roman" w:hAnsi="Times New Roman" w:cs="Times New Roman"/>
          <w:i/>
        </w:rPr>
        <w:t xml:space="preserve">Awareness of health implications of female genital cutting among women in </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i/>
        </w:rPr>
        <w:t>Ovim, Isikwuato LGA, Abia State</w:t>
      </w:r>
      <w:r w:rsidRPr="0046268E">
        <w:rPr>
          <w:rFonts w:ascii="Times New Roman" w:hAnsi="Times New Roman" w:cs="Times New Roman"/>
        </w:rPr>
        <w:t xml:space="preserve">. Unpublished Project Report, Department of Public Health, Madonna University, Elele Campus, Rivers State.  </w:t>
      </w:r>
    </w:p>
    <w:p w:rsidR="00F46F36" w:rsidRPr="0046268E" w:rsidRDefault="00F46F36" w:rsidP="0046268E">
      <w:pPr>
        <w:pStyle w:val="ListParagraph"/>
        <w:tabs>
          <w:tab w:val="left" w:pos="90"/>
          <w:tab w:val="left" w:pos="720"/>
          <w:tab w:val="left" w:pos="1530"/>
        </w:tabs>
        <w:spacing w:line="240" w:lineRule="auto"/>
        <w:ind w:hanging="720"/>
        <w:rPr>
          <w:rFonts w:ascii="Times New Roman" w:hAnsi="Times New Roman" w:cs="Times New Roman"/>
          <w:i/>
        </w:rPr>
      </w:pPr>
      <w:r w:rsidRPr="0046268E">
        <w:rPr>
          <w:rFonts w:ascii="Times New Roman" w:hAnsi="Times New Roman" w:cs="Times New Roman"/>
        </w:rPr>
        <w:t xml:space="preserve">Inter-Africa Committee (2000). </w:t>
      </w:r>
      <w:r w:rsidRPr="0046268E">
        <w:rPr>
          <w:rFonts w:ascii="Times New Roman" w:hAnsi="Times New Roman" w:cs="Times New Roman"/>
          <w:i/>
        </w:rPr>
        <w:t xml:space="preserve">Female genital mutilation in monograph sense on harmful and </w:t>
      </w:r>
    </w:p>
    <w:p w:rsidR="00F46F36" w:rsidRPr="0046268E" w:rsidRDefault="00F46F36" w:rsidP="0046268E">
      <w:pPr>
        <w:pStyle w:val="ListParagraph"/>
        <w:tabs>
          <w:tab w:val="left" w:pos="90"/>
          <w:tab w:val="left" w:pos="720"/>
          <w:tab w:val="left" w:pos="1530"/>
        </w:tabs>
        <w:spacing w:line="240" w:lineRule="auto"/>
        <w:ind w:hanging="720"/>
        <w:rPr>
          <w:rFonts w:ascii="Times New Roman" w:hAnsi="Times New Roman" w:cs="Times New Roman"/>
          <w:i/>
        </w:rPr>
      </w:pPr>
      <w:r w:rsidRPr="0046268E">
        <w:rPr>
          <w:rFonts w:ascii="Times New Roman" w:hAnsi="Times New Roman" w:cs="Times New Roman"/>
          <w:i/>
        </w:rPr>
        <w:tab/>
      </w:r>
      <w:r w:rsidRPr="0046268E">
        <w:rPr>
          <w:rFonts w:ascii="Times New Roman" w:hAnsi="Times New Roman" w:cs="Times New Roman"/>
          <w:i/>
        </w:rPr>
        <w:tab/>
        <w:t>beneficial practices in Nigeria.</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 xml:space="preserve">Mysters, A.R. (1995). Circumcision, its nature and practice among some ethnic group in </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ab/>
      </w:r>
      <w:r w:rsidRPr="0046268E">
        <w:rPr>
          <w:rFonts w:ascii="Times New Roman" w:hAnsi="Times New Roman" w:cs="Times New Roman"/>
        </w:rPr>
        <w:tab/>
        <w:t>southern-Nigeria</w:t>
      </w:r>
      <w:r w:rsidRPr="0046268E">
        <w:rPr>
          <w:rFonts w:ascii="Times New Roman" w:hAnsi="Times New Roman" w:cs="Times New Roman"/>
          <w:i/>
        </w:rPr>
        <w:t>. Second Science and Medicine21</w:t>
      </w:r>
      <w:r w:rsidRPr="0046268E">
        <w:rPr>
          <w:rFonts w:ascii="Times New Roman" w:hAnsi="Times New Roman" w:cs="Times New Roman"/>
        </w:rPr>
        <w:t xml:space="preserve"> (5), 581- 588.  </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 xml:space="preserve">Odjinri, T., Akintoye, C. &amp; Oyediram, P. (2001). </w:t>
      </w:r>
      <w:r w:rsidRPr="0046268E">
        <w:rPr>
          <w:rFonts w:ascii="Times New Roman" w:hAnsi="Times New Roman" w:cs="Times New Roman"/>
          <w:i/>
        </w:rPr>
        <w:t>A study on female circumcision in Nigeria</w:t>
      </w:r>
      <w:r w:rsidRPr="0046268E">
        <w:rPr>
          <w:rFonts w:ascii="Times New Roman" w:hAnsi="Times New Roman" w:cs="Times New Roman"/>
        </w:rPr>
        <w:t xml:space="preserve">. A </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ab/>
      </w:r>
      <w:r w:rsidRPr="0046268E">
        <w:rPr>
          <w:rFonts w:ascii="Times New Roman" w:hAnsi="Times New Roman" w:cs="Times New Roman"/>
        </w:rPr>
        <w:tab/>
        <w:t>Publication of Medicine Department of College of Medicine, University of Lagos</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 xml:space="preserve">Onuzulike, N. M. (2005). </w:t>
      </w:r>
      <w:r w:rsidRPr="0046268E">
        <w:rPr>
          <w:rFonts w:ascii="Times New Roman" w:hAnsi="Times New Roman" w:cs="Times New Roman"/>
          <w:i/>
        </w:rPr>
        <w:t>Healthy living and national development.</w:t>
      </w:r>
      <w:r w:rsidRPr="0046268E">
        <w:rPr>
          <w:rFonts w:ascii="Times New Roman" w:hAnsi="Times New Roman" w:cs="Times New Roman"/>
        </w:rPr>
        <w:t xml:space="preserve"> Owerri: On  Publishing </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ab/>
      </w:r>
      <w:r w:rsidRPr="0046268E">
        <w:rPr>
          <w:rFonts w:ascii="Times New Roman" w:hAnsi="Times New Roman" w:cs="Times New Roman"/>
        </w:rPr>
        <w:tab/>
        <w:t>House W/B Housing Estate.</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 xml:space="preserve">Onuzulike, N. M. (2006). </w:t>
      </w:r>
      <w:r w:rsidRPr="0046268E">
        <w:rPr>
          <w:rFonts w:ascii="Times New Roman" w:hAnsi="Times New Roman" w:cs="Times New Roman"/>
          <w:i/>
        </w:rPr>
        <w:t>Issues in Health</w:t>
      </w:r>
      <w:r w:rsidRPr="0046268E">
        <w:rPr>
          <w:rFonts w:ascii="Times New Roman" w:hAnsi="Times New Roman" w:cs="Times New Roman"/>
        </w:rPr>
        <w:t xml:space="preserve">. Owerri: Megassoft Publishers.  </w:t>
      </w:r>
    </w:p>
    <w:p w:rsidR="00F46F36" w:rsidRPr="0046268E" w:rsidRDefault="00F46F36" w:rsidP="0046268E">
      <w:pPr>
        <w:pStyle w:val="ListParagraph"/>
        <w:tabs>
          <w:tab w:val="left" w:pos="90"/>
          <w:tab w:val="left" w:pos="720"/>
          <w:tab w:val="left" w:pos="990"/>
        </w:tabs>
        <w:spacing w:line="240" w:lineRule="auto"/>
        <w:ind w:hanging="720"/>
        <w:rPr>
          <w:rFonts w:ascii="Times New Roman" w:hAnsi="Times New Roman" w:cs="Times New Roman"/>
          <w:i/>
        </w:rPr>
      </w:pPr>
      <w:r w:rsidRPr="0046268E">
        <w:rPr>
          <w:rFonts w:ascii="Times New Roman" w:hAnsi="Times New Roman" w:cs="Times New Roman"/>
        </w:rPr>
        <w:t xml:space="preserve">Owumi, B. E. (2003). </w:t>
      </w:r>
      <w:r w:rsidRPr="0046268E">
        <w:rPr>
          <w:rFonts w:ascii="Times New Roman" w:hAnsi="Times New Roman" w:cs="Times New Roman"/>
          <w:i/>
        </w:rPr>
        <w:t xml:space="preserve">Asocio- cultural analysis in female circumcision among the urhobo. A </w:t>
      </w:r>
    </w:p>
    <w:p w:rsidR="00F46F36" w:rsidRPr="0046268E" w:rsidRDefault="00250459" w:rsidP="0046268E">
      <w:pPr>
        <w:pStyle w:val="ListParagraph"/>
        <w:tabs>
          <w:tab w:val="left" w:pos="90"/>
          <w:tab w:val="left" w:pos="720"/>
          <w:tab w:val="left" w:pos="990"/>
        </w:tabs>
        <w:spacing w:line="240" w:lineRule="auto"/>
        <w:ind w:hanging="720"/>
        <w:rPr>
          <w:rFonts w:ascii="Times New Roman" w:hAnsi="Times New Roman" w:cs="Times New Roman"/>
        </w:rPr>
      </w:pPr>
      <w:r w:rsidRPr="0046268E">
        <w:rPr>
          <w:rFonts w:ascii="Times New Roman" w:hAnsi="Times New Roman" w:cs="Times New Roman"/>
          <w:i/>
        </w:rPr>
        <w:tab/>
      </w:r>
      <w:r w:rsidRPr="0046268E">
        <w:rPr>
          <w:rFonts w:ascii="Times New Roman" w:hAnsi="Times New Roman" w:cs="Times New Roman"/>
          <w:i/>
        </w:rPr>
        <w:tab/>
      </w:r>
      <w:r w:rsidR="00F46F36" w:rsidRPr="0046268E">
        <w:rPr>
          <w:rFonts w:ascii="Times New Roman" w:hAnsi="Times New Roman" w:cs="Times New Roman"/>
          <w:i/>
        </w:rPr>
        <w:t>study of the Okpe people of Delta State</w:t>
      </w:r>
      <w:r w:rsidR="00F46F36" w:rsidRPr="0046268E">
        <w:rPr>
          <w:rFonts w:ascii="Times New Roman" w:hAnsi="Times New Roman" w:cs="Times New Roman"/>
        </w:rPr>
        <w:t>. A project submitted to Inter-African Committee.</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 xml:space="preserve">Procter, P. (2000). </w:t>
      </w:r>
      <w:r w:rsidRPr="0046268E">
        <w:rPr>
          <w:rFonts w:ascii="Times New Roman" w:hAnsi="Times New Roman" w:cs="Times New Roman"/>
          <w:i/>
        </w:rPr>
        <w:t>Longman Dictionary of Contemporary English</w:t>
      </w:r>
      <w:r w:rsidRPr="0046268E">
        <w:rPr>
          <w:rFonts w:ascii="Times New Roman" w:hAnsi="Times New Roman" w:cs="Times New Roman"/>
        </w:rPr>
        <w:t>. Great Britain: Pitman Press.</w:t>
      </w:r>
    </w:p>
    <w:p w:rsidR="00F46F36" w:rsidRPr="0046268E" w:rsidRDefault="00F46F36" w:rsidP="0046268E">
      <w:pPr>
        <w:pStyle w:val="ListParagraph"/>
        <w:tabs>
          <w:tab w:val="left" w:pos="90"/>
          <w:tab w:val="left" w:pos="720"/>
          <w:tab w:val="left" w:pos="1350"/>
        </w:tabs>
        <w:spacing w:line="240" w:lineRule="auto"/>
        <w:ind w:hanging="720"/>
        <w:rPr>
          <w:rFonts w:ascii="Times New Roman" w:hAnsi="Times New Roman" w:cs="Times New Roman"/>
          <w:i/>
        </w:rPr>
      </w:pPr>
      <w:r w:rsidRPr="0046268E">
        <w:rPr>
          <w:rFonts w:ascii="Times New Roman" w:hAnsi="Times New Roman" w:cs="Times New Roman"/>
        </w:rPr>
        <w:t xml:space="preserve">Sanderson, L.P. (1999). </w:t>
      </w:r>
      <w:r w:rsidRPr="0046268E">
        <w:rPr>
          <w:rFonts w:ascii="Times New Roman" w:hAnsi="Times New Roman" w:cs="Times New Roman"/>
          <w:i/>
        </w:rPr>
        <w:t xml:space="preserve">Against the mutilation of women: The suffering against the unnecessary </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i/>
        </w:rPr>
        <w:tab/>
      </w:r>
      <w:r w:rsidRPr="0046268E">
        <w:rPr>
          <w:rFonts w:ascii="Times New Roman" w:hAnsi="Times New Roman" w:cs="Times New Roman"/>
          <w:i/>
        </w:rPr>
        <w:tab/>
        <w:t>suffering</w:t>
      </w:r>
      <w:r w:rsidRPr="0046268E">
        <w:rPr>
          <w:rFonts w:ascii="Times New Roman" w:hAnsi="Times New Roman" w:cs="Times New Roman"/>
        </w:rPr>
        <w:t>. London: Athacoc Press.</w:t>
      </w:r>
    </w:p>
    <w:p w:rsidR="00F46F36" w:rsidRPr="0046268E" w:rsidRDefault="00F46F36" w:rsidP="0046268E">
      <w:pPr>
        <w:pStyle w:val="NoSpacing"/>
        <w:tabs>
          <w:tab w:val="left" w:pos="720"/>
        </w:tabs>
        <w:ind w:left="720" w:hanging="720"/>
        <w:jc w:val="both"/>
        <w:rPr>
          <w:i/>
          <w:sz w:val="22"/>
          <w:szCs w:val="22"/>
        </w:rPr>
      </w:pPr>
      <w:r w:rsidRPr="0046268E">
        <w:rPr>
          <w:sz w:val="22"/>
          <w:szCs w:val="22"/>
        </w:rPr>
        <w:t xml:space="preserve">Smith, J., Jones, W.K., Keike, B.J., &amp; Wilcox, A. (2000). </w:t>
      </w:r>
      <w:r w:rsidRPr="0046268E">
        <w:rPr>
          <w:i/>
          <w:sz w:val="22"/>
          <w:szCs w:val="22"/>
        </w:rPr>
        <w:t xml:space="preserve">Female genital mutilation and female circumcision. Who is at risk in the USA? </w:t>
      </w:r>
      <w:r w:rsidRPr="0046268E">
        <w:rPr>
          <w:sz w:val="22"/>
          <w:szCs w:val="22"/>
        </w:rPr>
        <w:t>Centre for Disease Control and Prevention: Atlanta.</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 xml:space="preserve">The Explorer (1997; April/June). Female genital mutilation: A violation on girls’ rights. </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ab/>
      </w:r>
      <w:r w:rsidRPr="0046268E">
        <w:rPr>
          <w:rFonts w:ascii="Times New Roman" w:hAnsi="Times New Roman" w:cs="Times New Roman"/>
        </w:rPr>
        <w:tab/>
      </w:r>
      <w:r w:rsidRPr="0046268E">
        <w:rPr>
          <w:rFonts w:ascii="Times New Roman" w:hAnsi="Times New Roman" w:cs="Times New Roman"/>
          <w:i/>
        </w:rPr>
        <w:t>Citizenship to Leadership Training Centre, Nigeria 5 (3)</w:t>
      </w:r>
      <w:r w:rsidRPr="0046268E">
        <w:rPr>
          <w:rFonts w:ascii="Times New Roman" w:hAnsi="Times New Roman" w:cs="Times New Roman"/>
        </w:rPr>
        <w:t xml:space="preserve">, 11218. </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 xml:space="preserve">The Minority Right Group Report-MRGR (1993). </w:t>
      </w:r>
      <w:r w:rsidRPr="0046268E">
        <w:rPr>
          <w:rFonts w:ascii="Times New Roman" w:hAnsi="Times New Roman" w:cs="Times New Roman"/>
          <w:i/>
        </w:rPr>
        <w:t>The practical encyclopedia of sex and health.</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ab/>
      </w:r>
      <w:r w:rsidRPr="0046268E">
        <w:rPr>
          <w:rFonts w:ascii="Times New Roman" w:hAnsi="Times New Roman" w:cs="Times New Roman"/>
        </w:rPr>
        <w:tab/>
        <w:t>United States: Fireside Press.</w:t>
      </w:r>
    </w:p>
    <w:p w:rsidR="00F46F36" w:rsidRPr="0046268E" w:rsidRDefault="00F46F36" w:rsidP="0046268E">
      <w:pPr>
        <w:pStyle w:val="NoSpacing"/>
        <w:tabs>
          <w:tab w:val="left" w:pos="720"/>
        </w:tabs>
        <w:ind w:left="720" w:hanging="720"/>
        <w:jc w:val="both"/>
        <w:rPr>
          <w:sz w:val="22"/>
          <w:szCs w:val="22"/>
        </w:rPr>
      </w:pPr>
      <w:r w:rsidRPr="0046268E">
        <w:rPr>
          <w:sz w:val="22"/>
          <w:szCs w:val="22"/>
        </w:rPr>
        <w:t xml:space="preserve">The Federal Ministry of Health (2003). </w:t>
      </w:r>
      <w:r w:rsidRPr="0046268E">
        <w:rPr>
          <w:i/>
          <w:sz w:val="22"/>
          <w:szCs w:val="22"/>
        </w:rPr>
        <w:t>2003 Nigeria Demographic Health Surveys</w:t>
      </w:r>
      <w:r w:rsidRPr="0046268E">
        <w:rPr>
          <w:sz w:val="22"/>
          <w:szCs w:val="22"/>
        </w:rPr>
        <w:t>. Abuja: FMoH</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 xml:space="preserve">Thomas, I M. (1998). </w:t>
      </w:r>
      <w:r w:rsidRPr="0046268E">
        <w:rPr>
          <w:rFonts w:ascii="Times New Roman" w:hAnsi="Times New Roman" w:cs="Times New Roman"/>
          <w:i/>
        </w:rPr>
        <w:t>The work of Nigeria National Committee of infibulations and excision.</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ab/>
      </w:r>
      <w:r w:rsidRPr="0046268E">
        <w:rPr>
          <w:rFonts w:ascii="Times New Roman" w:hAnsi="Times New Roman" w:cs="Times New Roman"/>
        </w:rPr>
        <w:tab/>
        <w:t>Female Circumcision Proceeding of the International Seminar on F.C. 13-16</w:t>
      </w:r>
      <w:r w:rsidRPr="0046268E">
        <w:rPr>
          <w:rFonts w:ascii="Times New Roman" w:hAnsi="Times New Roman" w:cs="Times New Roman"/>
          <w:vertAlign w:val="superscript"/>
        </w:rPr>
        <w:t>th</w:t>
      </w:r>
      <w:r w:rsidRPr="0046268E">
        <w:rPr>
          <w:rFonts w:ascii="Times New Roman" w:hAnsi="Times New Roman" w:cs="Times New Roman"/>
        </w:rPr>
        <w:t xml:space="preserve"> June, 72-72. </w:t>
      </w:r>
    </w:p>
    <w:p w:rsidR="00F46F36" w:rsidRPr="0046268E" w:rsidRDefault="00F46F36" w:rsidP="0046268E">
      <w:pPr>
        <w:pStyle w:val="ListParagraph"/>
        <w:tabs>
          <w:tab w:val="left" w:pos="90"/>
          <w:tab w:val="left" w:pos="720"/>
          <w:tab w:val="left" w:pos="1350"/>
        </w:tabs>
        <w:spacing w:line="240" w:lineRule="auto"/>
        <w:ind w:hanging="720"/>
        <w:rPr>
          <w:rFonts w:ascii="Times New Roman" w:hAnsi="Times New Roman" w:cs="Times New Roman"/>
        </w:rPr>
      </w:pPr>
      <w:r w:rsidRPr="0046268E">
        <w:rPr>
          <w:rFonts w:ascii="Times New Roman" w:hAnsi="Times New Roman" w:cs="Times New Roman"/>
        </w:rPr>
        <w:t xml:space="preserve">UNICEF (1998). </w:t>
      </w:r>
      <w:r w:rsidRPr="0046268E">
        <w:rPr>
          <w:rFonts w:ascii="Times New Roman" w:hAnsi="Times New Roman" w:cs="Times New Roman"/>
          <w:i/>
        </w:rPr>
        <w:t>Two million girls a year mutilated.</w:t>
      </w:r>
      <w:r w:rsidRPr="0046268E">
        <w:rPr>
          <w:rFonts w:ascii="Times New Roman" w:hAnsi="Times New Roman" w:cs="Times New Roman"/>
        </w:rPr>
        <w:t xml:space="preserve"> The Progress Nation, New York:    </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ab/>
      </w:r>
      <w:r w:rsidRPr="0046268E">
        <w:rPr>
          <w:rFonts w:ascii="Times New Roman" w:hAnsi="Times New Roman" w:cs="Times New Roman"/>
        </w:rPr>
        <w:tab/>
        <w:t xml:space="preserve">UNICEF. </w:t>
      </w:r>
    </w:p>
    <w:p w:rsidR="00F46F36" w:rsidRPr="0046268E" w:rsidRDefault="00F46F36" w:rsidP="0046268E">
      <w:pPr>
        <w:pStyle w:val="NoSpacing"/>
        <w:tabs>
          <w:tab w:val="left" w:pos="720"/>
        </w:tabs>
        <w:ind w:left="720" w:hanging="720"/>
        <w:jc w:val="both"/>
        <w:rPr>
          <w:rFonts w:eastAsia="Calibri"/>
          <w:i/>
          <w:sz w:val="22"/>
          <w:szCs w:val="22"/>
          <w:shd w:val="clear" w:color="auto" w:fill="FFFFFF"/>
        </w:rPr>
      </w:pPr>
      <w:r w:rsidRPr="0046268E">
        <w:rPr>
          <w:rFonts w:eastAsia="Calibri"/>
          <w:sz w:val="22"/>
          <w:szCs w:val="22"/>
          <w:shd w:val="clear" w:color="auto" w:fill="FFFFFF"/>
        </w:rPr>
        <w:t xml:space="preserve">UNICEF (2013). </w:t>
      </w:r>
      <w:r w:rsidRPr="0046268E">
        <w:rPr>
          <w:rFonts w:eastAsia="Calibri"/>
          <w:i/>
          <w:sz w:val="22"/>
          <w:szCs w:val="22"/>
          <w:shd w:val="clear" w:color="auto" w:fill="FFFFFF"/>
        </w:rPr>
        <w:t>Female Genital Mutilation/Cutting: a statistical overview and exploration of the dynamics of change</w:t>
      </w:r>
      <w:r w:rsidRPr="0046268E">
        <w:rPr>
          <w:rFonts w:eastAsia="Calibri"/>
          <w:sz w:val="22"/>
          <w:szCs w:val="22"/>
          <w:shd w:val="clear" w:color="auto" w:fill="FFFFFF"/>
        </w:rPr>
        <w:t>.New York: UNICEF</w:t>
      </w:r>
    </w:p>
    <w:p w:rsidR="00F46F36" w:rsidRPr="0046268E" w:rsidRDefault="00F46F36" w:rsidP="0046268E">
      <w:pPr>
        <w:pStyle w:val="ListParagraph"/>
        <w:tabs>
          <w:tab w:val="left" w:pos="90"/>
          <w:tab w:val="left" w:pos="720"/>
          <w:tab w:val="left" w:pos="1350"/>
        </w:tabs>
        <w:spacing w:line="240" w:lineRule="auto"/>
        <w:ind w:hanging="720"/>
        <w:rPr>
          <w:rFonts w:ascii="Times New Roman" w:hAnsi="Times New Roman" w:cs="Times New Roman"/>
        </w:rPr>
      </w:pPr>
      <w:r w:rsidRPr="0046268E">
        <w:rPr>
          <w:rFonts w:ascii="Times New Roman" w:hAnsi="Times New Roman" w:cs="Times New Roman"/>
        </w:rPr>
        <w:t xml:space="preserve">Ugwu, A.B.C. (1997). </w:t>
      </w:r>
      <w:r w:rsidRPr="0046268E">
        <w:rPr>
          <w:rFonts w:ascii="Times New Roman" w:hAnsi="Times New Roman" w:cs="Times New Roman"/>
          <w:i/>
        </w:rPr>
        <w:t>Development psychology and education</w:t>
      </w:r>
      <w:r w:rsidRPr="0046268E">
        <w:rPr>
          <w:rFonts w:ascii="Times New Roman" w:hAnsi="Times New Roman" w:cs="Times New Roman"/>
        </w:rPr>
        <w:t xml:space="preserve">. Enugu: Royal Printing </w:t>
      </w:r>
    </w:p>
    <w:p w:rsidR="00F46F36" w:rsidRPr="0046268E" w:rsidRDefault="00F46F36" w:rsidP="0046268E">
      <w:pPr>
        <w:pStyle w:val="ListParagraph"/>
        <w:tabs>
          <w:tab w:val="left" w:pos="90"/>
          <w:tab w:val="left" w:pos="720"/>
          <w:tab w:val="left" w:pos="1350"/>
        </w:tabs>
        <w:spacing w:line="240" w:lineRule="auto"/>
        <w:ind w:hanging="720"/>
        <w:rPr>
          <w:rFonts w:ascii="Times New Roman" w:hAnsi="Times New Roman" w:cs="Times New Roman"/>
        </w:rPr>
      </w:pPr>
      <w:r w:rsidRPr="0046268E">
        <w:rPr>
          <w:rFonts w:ascii="Times New Roman" w:hAnsi="Times New Roman" w:cs="Times New Roman"/>
        </w:rPr>
        <w:tab/>
      </w:r>
      <w:r w:rsidRPr="0046268E">
        <w:rPr>
          <w:rFonts w:ascii="Times New Roman" w:hAnsi="Times New Roman" w:cs="Times New Roman"/>
        </w:rPr>
        <w:tab/>
        <w:t>Company, #1b Moore Avenue, Ogui, Enugu.</w:t>
      </w:r>
    </w:p>
    <w:p w:rsidR="00F46F36" w:rsidRPr="0046268E" w:rsidRDefault="00F46F36" w:rsidP="0046268E">
      <w:pPr>
        <w:pStyle w:val="ListParagraph"/>
        <w:tabs>
          <w:tab w:val="left" w:pos="90"/>
          <w:tab w:val="left" w:pos="720"/>
          <w:tab w:val="left" w:pos="1350"/>
        </w:tabs>
        <w:spacing w:line="240" w:lineRule="auto"/>
        <w:ind w:hanging="720"/>
        <w:rPr>
          <w:rFonts w:ascii="Times New Roman" w:hAnsi="Times New Roman" w:cs="Times New Roman"/>
        </w:rPr>
      </w:pPr>
      <w:r w:rsidRPr="0046268E">
        <w:rPr>
          <w:rFonts w:ascii="Times New Roman" w:hAnsi="Times New Roman" w:cs="Times New Roman"/>
        </w:rPr>
        <w:t xml:space="preserve">Uhaegbu, V. (1999, April 12). Female circumcision: An evil inflated on womanhood. </w:t>
      </w:r>
    </w:p>
    <w:p w:rsidR="00F46F36" w:rsidRPr="0046268E" w:rsidRDefault="00F46F36" w:rsidP="0046268E">
      <w:pPr>
        <w:pStyle w:val="ListParagraph"/>
        <w:tabs>
          <w:tab w:val="left" w:pos="90"/>
          <w:tab w:val="left" w:pos="720"/>
          <w:tab w:val="left" w:pos="1350"/>
        </w:tabs>
        <w:spacing w:line="240" w:lineRule="auto"/>
        <w:ind w:hanging="720"/>
        <w:rPr>
          <w:rFonts w:ascii="Times New Roman" w:hAnsi="Times New Roman" w:cs="Times New Roman"/>
        </w:rPr>
      </w:pPr>
      <w:r w:rsidRPr="0046268E">
        <w:rPr>
          <w:rFonts w:ascii="Times New Roman" w:hAnsi="Times New Roman" w:cs="Times New Roman"/>
        </w:rPr>
        <w:tab/>
      </w:r>
      <w:r w:rsidRPr="0046268E">
        <w:rPr>
          <w:rFonts w:ascii="Times New Roman" w:hAnsi="Times New Roman" w:cs="Times New Roman"/>
        </w:rPr>
        <w:tab/>
      </w:r>
      <w:r w:rsidRPr="0046268E">
        <w:rPr>
          <w:rFonts w:ascii="Times New Roman" w:hAnsi="Times New Roman" w:cs="Times New Roman"/>
          <w:i/>
        </w:rPr>
        <w:t>Punch, 28</w:t>
      </w:r>
      <w:r w:rsidRPr="0046268E">
        <w:rPr>
          <w:rFonts w:ascii="Times New Roman" w:hAnsi="Times New Roman" w:cs="Times New Roman"/>
        </w:rPr>
        <w:t xml:space="preserve">, 12. </w:t>
      </w:r>
    </w:p>
    <w:p w:rsidR="00F46F36" w:rsidRPr="0046268E" w:rsidRDefault="00F46F36" w:rsidP="0046268E">
      <w:pPr>
        <w:tabs>
          <w:tab w:val="left" w:pos="90"/>
          <w:tab w:val="left" w:pos="720"/>
        </w:tabs>
        <w:spacing w:after="0" w:line="240" w:lineRule="auto"/>
        <w:ind w:left="720" w:hanging="720"/>
        <w:jc w:val="both"/>
        <w:rPr>
          <w:rFonts w:ascii="Times New Roman" w:hAnsi="Times New Roman" w:cs="Times New Roman"/>
        </w:rPr>
      </w:pPr>
      <w:r w:rsidRPr="0046268E">
        <w:rPr>
          <w:rFonts w:ascii="Times New Roman" w:hAnsi="Times New Roman" w:cs="Times New Roman"/>
        </w:rPr>
        <w:t xml:space="preserve">Umar, A. M. (1993; February 16). </w:t>
      </w:r>
      <w:r w:rsidRPr="0046268E">
        <w:rPr>
          <w:rFonts w:ascii="Times New Roman" w:hAnsi="Times New Roman" w:cs="Times New Roman"/>
          <w:i/>
        </w:rPr>
        <w:t>The danger in circumcision</w:t>
      </w:r>
      <w:r w:rsidRPr="0046268E">
        <w:rPr>
          <w:rFonts w:ascii="Times New Roman" w:hAnsi="Times New Roman" w:cs="Times New Roman"/>
        </w:rPr>
        <w:t xml:space="preserve">. The vanguard. </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i/>
        </w:rPr>
      </w:pPr>
      <w:r w:rsidRPr="0046268E">
        <w:rPr>
          <w:rFonts w:ascii="Times New Roman" w:hAnsi="Times New Roman" w:cs="Times New Roman"/>
        </w:rPr>
        <w:t xml:space="preserve">Winkel, E. (1995). A Muslim’s perspective on female circumcision (Editorial). </w:t>
      </w:r>
      <w:r w:rsidRPr="0046268E">
        <w:rPr>
          <w:rFonts w:ascii="Times New Roman" w:hAnsi="Times New Roman" w:cs="Times New Roman"/>
          <w:i/>
        </w:rPr>
        <w:t xml:space="preserve">Women’s Health </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i/>
        </w:rPr>
        <w:tab/>
      </w:r>
      <w:r w:rsidRPr="0046268E">
        <w:rPr>
          <w:rFonts w:ascii="Times New Roman" w:hAnsi="Times New Roman" w:cs="Times New Roman"/>
          <w:i/>
        </w:rPr>
        <w:tab/>
        <w:t>23 (1)</w:t>
      </w:r>
      <w:r w:rsidRPr="0046268E">
        <w:rPr>
          <w:rFonts w:ascii="Times New Roman" w:hAnsi="Times New Roman" w:cs="Times New Roman"/>
        </w:rPr>
        <w:t>, pp.1-7.</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 xml:space="preserve">Werner, I. (1995). </w:t>
      </w:r>
      <w:r w:rsidRPr="0046268E">
        <w:rPr>
          <w:rFonts w:ascii="Times New Roman" w:hAnsi="Times New Roman" w:cs="Times New Roman"/>
          <w:i/>
        </w:rPr>
        <w:t>Wherethere is no doctor: A village healthcare handbook for Africa</w:t>
      </w:r>
      <w:r w:rsidRPr="0046268E">
        <w:rPr>
          <w:rFonts w:ascii="Times New Roman" w:hAnsi="Times New Roman" w:cs="Times New Roman"/>
        </w:rPr>
        <w:t xml:space="preserve">. Kaduna: </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ab/>
      </w:r>
      <w:r w:rsidRPr="0046268E">
        <w:rPr>
          <w:rFonts w:ascii="Times New Roman" w:hAnsi="Times New Roman" w:cs="Times New Roman"/>
        </w:rPr>
        <w:tab/>
        <w:t>Katsina Publishers.</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 xml:space="preserve">World Health Organization (1993). Where do we go from here? </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ab/>
      </w:r>
      <w:r w:rsidRPr="0046268E">
        <w:rPr>
          <w:rFonts w:ascii="Times New Roman" w:hAnsi="Times New Roman" w:cs="Times New Roman"/>
        </w:rPr>
        <w:tab/>
      </w:r>
      <w:r w:rsidRPr="0046268E">
        <w:rPr>
          <w:rFonts w:ascii="Times New Roman" w:hAnsi="Times New Roman" w:cs="Times New Roman"/>
          <w:i/>
        </w:rPr>
        <w:t>WHO Chronicle 39 (3)</w:t>
      </w:r>
      <w:r w:rsidRPr="0046268E">
        <w:rPr>
          <w:rFonts w:ascii="Times New Roman" w:hAnsi="Times New Roman" w:cs="Times New Roman"/>
        </w:rPr>
        <w:t>, pp. 98-103.</w:t>
      </w:r>
    </w:p>
    <w:p w:rsidR="00F46F36" w:rsidRPr="0046268E" w:rsidRDefault="00F46F36" w:rsidP="0046268E">
      <w:pPr>
        <w:pStyle w:val="NoSpacing"/>
        <w:tabs>
          <w:tab w:val="left" w:pos="720"/>
        </w:tabs>
        <w:ind w:left="720" w:hanging="720"/>
        <w:jc w:val="both"/>
        <w:rPr>
          <w:rFonts w:eastAsia="Calibri"/>
          <w:i/>
          <w:sz w:val="22"/>
          <w:szCs w:val="22"/>
        </w:rPr>
      </w:pPr>
      <w:r w:rsidRPr="0046268E">
        <w:rPr>
          <w:rFonts w:eastAsia="Calibri"/>
          <w:sz w:val="22"/>
          <w:szCs w:val="22"/>
        </w:rPr>
        <w:t xml:space="preserve">WHO (1996b). Female genital mutilation. </w:t>
      </w:r>
      <w:r w:rsidRPr="0046268E">
        <w:rPr>
          <w:rFonts w:eastAsia="Calibri"/>
          <w:i/>
          <w:sz w:val="22"/>
          <w:szCs w:val="22"/>
        </w:rPr>
        <w:t>Report of a WHO technical working group, Geneva, 17−19 July 1996</w:t>
      </w:r>
      <w:r w:rsidRPr="0046268E">
        <w:rPr>
          <w:rFonts w:eastAsia="Calibri"/>
          <w:sz w:val="22"/>
          <w:szCs w:val="22"/>
        </w:rPr>
        <w:t>. Geneva: World Health Organization.</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World Health Organization (1998).”</w:t>
      </w:r>
      <w:r w:rsidRPr="0046268E">
        <w:rPr>
          <w:rFonts w:ascii="Times New Roman" w:hAnsi="Times New Roman" w:cs="Times New Roman"/>
          <w:i/>
        </w:rPr>
        <w:t>Female genital mutilation.</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ab/>
      </w:r>
      <w:r w:rsidRPr="0046268E">
        <w:rPr>
          <w:rFonts w:ascii="Times New Roman" w:hAnsi="Times New Roman" w:cs="Times New Roman"/>
        </w:rPr>
        <w:tab/>
        <w:t>A report of a technical grows. Geneva 101.</w:t>
      </w:r>
    </w:p>
    <w:p w:rsidR="00F46F36" w:rsidRPr="0046268E" w:rsidRDefault="00F46F36" w:rsidP="0046268E">
      <w:pPr>
        <w:pStyle w:val="ListParagraph"/>
        <w:tabs>
          <w:tab w:val="left" w:pos="90"/>
          <w:tab w:val="left" w:pos="720"/>
          <w:tab w:val="left" w:pos="1350"/>
        </w:tabs>
        <w:spacing w:line="240" w:lineRule="auto"/>
        <w:ind w:hanging="720"/>
        <w:rPr>
          <w:rFonts w:ascii="Times New Roman" w:hAnsi="Times New Roman" w:cs="Times New Roman"/>
        </w:rPr>
      </w:pPr>
      <w:r w:rsidRPr="0046268E">
        <w:rPr>
          <w:rFonts w:ascii="Times New Roman" w:hAnsi="Times New Roman" w:cs="Times New Roman"/>
        </w:rPr>
        <w:t>World Health Organization (1999).”</w:t>
      </w:r>
      <w:r w:rsidRPr="0046268E">
        <w:rPr>
          <w:rFonts w:ascii="Times New Roman" w:hAnsi="Times New Roman" w:cs="Times New Roman"/>
          <w:i/>
        </w:rPr>
        <w:t>Female genital mutilation.</w:t>
      </w:r>
    </w:p>
    <w:p w:rsidR="00F46F36" w:rsidRPr="0046268E" w:rsidRDefault="00F46F36" w:rsidP="0046268E">
      <w:pPr>
        <w:pStyle w:val="ListParagraph"/>
        <w:tabs>
          <w:tab w:val="left" w:pos="90"/>
          <w:tab w:val="left" w:pos="720"/>
          <w:tab w:val="left" w:pos="1350"/>
        </w:tabs>
        <w:spacing w:line="240" w:lineRule="auto"/>
        <w:ind w:hanging="720"/>
        <w:rPr>
          <w:rFonts w:ascii="Times New Roman" w:hAnsi="Times New Roman" w:cs="Times New Roman"/>
        </w:rPr>
      </w:pPr>
      <w:r w:rsidRPr="0046268E">
        <w:rPr>
          <w:rFonts w:ascii="Times New Roman" w:hAnsi="Times New Roman" w:cs="Times New Roman"/>
        </w:rPr>
        <w:tab/>
      </w:r>
      <w:r w:rsidRPr="0046268E">
        <w:rPr>
          <w:rFonts w:ascii="Times New Roman" w:hAnsi="Times New Roman" w:cs="Times New Roman"/>
        </w:rPr>
        <w:tab/>
        <w:t>A report of a technical grows. Geneva 101.</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World Health Organization (1999).</w:t>
      </w:r>
      <w:r w:rsidRPr="0046268E">
        <w:rPr>
          <w:rFonts w:ascii="Times New Roman" w:hAnsi="Times New Roman" w:cs="Times New Roman"/>
          <w:i/>
        </w:rPr>
        <w:t>Traditional practice affecting women’s health.</w:t>
      </w:r>
    </w:p>
    <w:p w:rsidR="00F46F36" w:rsidRPr="0046268E" w:rsidRDefault="00F46F36" w:rsidP="0046268E">
      <w:pPr>
        <w:pStyle w:val="ListParagraph"/>
        <w:tabs>
          <w:tab w:val="left" w:pos="90"/>
          <w:tab w:val="left" w:pos="720"/>
        </w:tabs>
        <w:spacing w:line="240" w:lineRule="auto"/>
        <w:ind w:hanging="720"/>
        <w:rPr>
          <w:rFonts w:ascii="Times New Roman" w:hAnsi="Times New Roman" w:cs="Times New Roman"/>
        </w:rPr>
      </w:pPr>
      <w:r w:rsidRPr="0046268E">
        <w:rPr>
          <w:rFonts w:ascii="Times New Roman" w:hAnsi="Times New Roman" w:cs="Times New Roman"/>
        </w:rPr>
        <w:tab/>
      </w:r>
      <w:r w:rsidRPr="0046268E">
        <w:rPr>
          <w:rFonts w:ascii="Times New Roman" w:hAnsi="Times New Roman" w:cs="Times New Roman"/>
        </w:rPr>
        <w:tab/>
        <w:t xml:space="preserve">An overview Geneva: WHO Publication.  </w:t>
      </w:r>
    </w:p>
    <w:p w:rsidR="00F46F36" w:rsidRPr="0046268E" w:rsidRDefault="00F46F36" w:rsidP="00250459">
      <w:pPr>
        <w:pStyle w:val="NoSpacing"/>
        <w:tabs>
          <w:tab w:val="left" w:pos="720"/>
        </w:tabs>
        <w:ind w:left="720" w:hanging="720"/>
        <w:rPr>
          <w:rFonts w:eastAsia="Calibri"/>
          <w:i/>
          <w:sz w:val="22"/>
          <w:szCs w:val="22"/>
        </w:rPr>
      </w:pPr>
      <w:r w:rsidRPr="0046268E">
        <w:rPr>
          <w:rFonts w:eastAsia="Calibri"/>
          <w:sz w:val="22"/>
          <w:szCs w:val="22"/>
        </w:rPr>
        <w:t xml:space="preserve">WHO &amp; UNFPA (2006). </w:t>
      </w:r>
      <w:r w:rsidRPr="0046268E">
        <w:rPr>
          <w:rFonts w:eastAsia="Calibri"/>
          <w:i/>
          <w:sz w:val="22"/>
          <w:szCs w:val="22"/>
        </w:rPr>
        <w:t xml:space="preserve">Towards the elimination of female genital mutilation: A training </w:t>
      </w:r>
    </w:p>
    <w:p w:rsidR="00F46F36" w:rsidRPr="0046268E" w:rsidRDefault="00F46F36" w:rsidP="00250459">
      <w:pPr>
        <w:pStyle w:val="NoSpacing"/>
        <w:tabs>
          <w:tab w:val="left" w:pos="720"/>
        </w:tabs>
        <w:ind w:left="720" w:hanging="720"/>
        <w:rPr>
          <w:rFonts w:eastAsia="Calibri"/>
          <w:sz w:val="22"/>
          <w:szCs w:val="22"/>
        </w:rPr>
      </w:pPr>
      <w:r w:rsidRPr="0046268E">
        <w:rPr>
          <w:rFonts w:eastAsia="Calibri"/>
          <w:i/>
          <w:sz w:val="22"/>
          <w:szCs w:val="22"/>
        </w:rPr>
        <w:t>manual for the affected countries in the Eastern Mediterranean Region</w:t>
      </w:r>
      <w:r w:rsidRPr="0046268E">
        <w:rPr>
          <w:rFonts w:eastAsia="Calibri"/>
          <w:sz w:val="22"/>
          <w:szCs w:val="22"/>
        </w:rPr>
        <w:t>. Cairo: World Health Organization Regional Office for the Eastern Mediterranean.</w:t>
      </w:r>
    </w:p>
    <w:p w:rsidR="00F46F36" w:rsidRPr="0046268E" w:rsidRDefault="00F46F36" w:rsidP="00250459">
      <w:pPr>
        <w:pStyle w:val="NoSpacing"/>
        <w:tabs>
          <w:tab w:val="left" w:pos="720"/>
        </w:tabs>
        <w:ind w:left="720" w:hanging="720"/>
        <w:rPr>
          <w:b/>
          <w:sz w:val="22"/>
          <w:szCs w:val="22"/>
        </w:rPr>
      </w:pPr>
    </w:p>
    <w:p w:rsidR="00250459" w:rsidRPr="0046268E" w:rsidRDefault="00250459" w:rsidP="00250459">
      <w:pPr>
        <w:pStyle w:val="NoSpacing"/>
        <w:tabs>
          <w:tab w:val="left" w:pos="720"/>
        </w:tabs>
        <w:ind w:left="720" w:hanging="720"/>
        <w:rPr>
          <w:b/>
          <w:sz w:val="22"/>
          <w:szCs w:val="22"/>
        </w:rPr>
      </w:pPr>
    </w:p>
    <w:p w:rsidR="00250459" w:rsidRPr="0046268E" w:rsidRDefault="00250459" w:rsidP="00250459">
      <w:pPr>
        <w:pStyle w:val="NoSpacing"/>
        <w:tabs>
          <w:tab w:val="left" w:pos="720"/>
        </w:tabs>
        <w:ind w:left="720" w:hanging="720"/>
        <w:rPr>
          <w:b/>
          <w:sz w:val="22"/>
          <w:szCs w:val="22"/>
        </w:rPr>
      </w:pPr>
    </w:p>
    <w:p w:rsidR="00F46F36" w:rsidRPr="0046268E" w:rsidRDefault="00F46F36" w:rsidP="00FC6647">
      <w:pPr>
        <w:pStyle w:val="NoSpacing"/>
        <w:jc w:val="center"/>
        <w:rPr>
          <w:b/>
          <w:sz w:val="22"/>
          <w:szCs w:val="22"/>
        </w:rPr>
      </w:pPr>
      <w:r w:rsidRPr="0046268E">
        <w:rPr>
          <w:b/>
          <w:sz w:val="22"/>
          <w:szCs w:val="22"/>
        </w:rPr>
        <w:t>Appendix A</w:t>
      </w:r>
    </w:p>
    <w:p w:rsidR="006D062F" w:rsidRPr="0046268E" w:rsidRDefault="006D062F" w:rsidP="00FC6647">
      <w:pPr>
        <w:pStyle w:val="NoSpacing"/>
        <w:jc w:val="center"/>
        <w:rPr>
          <w:b/>
          <w:sz w:val="22"/>
          <w:szCs w:val="22"/>
        </w:rPr>
      </w:pPr>
    </w:p>
    <w:p w:rsidR="00F46F36" w:rsidRPr="0046268E" w:rsidRDefault="00F46F36" w:rsidP="00FC6647">
      <w:pPr>
        <w:spacing w:after="0" w:line="240" w:lineRule="auto"/>
        <w:jc w:val="center"/>
        <w:rPr>
          <w:rFonts w:ascii="Times New Roman" w:eastAsia="Calibri" w:hAnsi="Times New Roman" w:cs="Times New Roman"/>
        </w:rPr>
      </w:pPr>
      <w:r w:rsidRPr="0046268E">
        <w:rPr>
          <w:rFonts w:ascii="Times New Roman" w:eastAsia="Calibri" w:hAnsi="Times New Roman" w:cs="Times New Roman"/>
          <w:noProof/>
        </w:rPr>
        <w:drawing>
          <wp:inline distT="0" distB="0" distL="0" distR="0">
            <wp:extent cx="3056659" cy="2205569"/>
            <wp:effectExtent l="19050" t="0" r="0" b="0"/>
            <wp:docPr id="9" name="Picture 9" descr="http://www.middle-east-info.org/gateway/genocide/FGM-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ddle-east-info.org/gateway/genocide/FGM-girl.jpg"/>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7505" cy="2206179"/>
                    </a:xfrm>
                    <a:prstGeom prst="rect">
                      <a:avLst/>
                    </a:prstGeom>
                    <a:noFill/>
                    <a:ln>
                      <a:noFill/>
                    </a:ln>
                  </pic:spPr>
                </pic:pic>
              </a:graphicData>
            </a:graphic>
          </wp:inline>
        </w:drawing>
      </w:r>
    </w:p>
    <w:p w:rsidR="00250459" w:rsidRPr="0046268E" w:rsidRDefault="00250459" w:rsidP="00FC6647">
      <w:pPr>
        <w:spacing w:after="0" w:line="240" w:lineRule="auto"/>
        <w:rPr>
          <w:rFonts w:ascii="Times New Roman" w:eastAsia="Calibri" w:hAnsi="Times New Roman" w:cs="Times New Roman"/>
          <w:b/>
        </w:rPr>
      </w:pPr>
    </w:p>
    <w:p w:rsidR="00250459" w:rsidRPr="0046268E" w:rsidRDefault="00250459" w:rsidP="00FC6647">
      <w:pPr>
        <w:spacing w:after="0" w:line="240" w:lineRule="auto"/>
        <w:rPr>
          <w:rFonts w:ascii="Times New Roman" w:eastAsia="Calibri" w:hAnsi="Times New Roman" w:cs="Times New Roman"/>
          <w:b/>
        </w:rPr>
      </w:pPr>
    </w:p>
    <w:p w:rsidR="00F46F36" w:rsidRPr="0046268E" w:rsidRDefault="00F46F36" w:rsidP="00FC6647">
      <w:pPr>
        <w:spacing w:after="0" w:line="240" w:lineRule="auto"/>
        <w:rPr>
          <w:rFonts w:ascii="Times New Roman" w:eastAsia="Calibri" w:hAnsi="Times New Roman" w:cs="Times New Roman"/>
        </w:rPr>
      </w:pPr>
      <w:r w:rsidRPr="0046268E">
        <w:rPr>
          <w:rFonts w:ascii="Times New Roman" w:eastAsia="Calibri" w:hAnsi="Times New Roman" w:cs="Times New Roman"/>
          <w:b/>
        </w:rPr>
        <w:t>Figure 1</w:t>
      </w:r>
      <w:r w:rsidRPr="0046268E">
        <w:rPr>
          <w:rFonts w:ascii="Times New Roman" w:eastAsia="Calibri" w:hAnsi="Times New Roman" w:cs="Times New Roman"/>
        </w:rPr>
        <w:t>: TBA performing FGM</w:t>
      </w:r>
    </w:p>
    <w:p w:rsidR="00F46F36" w:rsidRPr="0046268E" w:rsidRDefault="00F46F36" w:rsidP="00FC6647">
      <w:pPr>
        <w:spacing w:after="0" w:line="240" w:lineRule="auto"/>
        <w:rPr>
          <w:rFonts w:ascii="Times New Roman" w:eastAsia="Calibri" w:hAnsi="Times New Roman" w:cs="Times New Roman"/>
        </w:rPr>
      </w:pPr>
      <w:r w:rsidRPr="0046268E">
        <w:rPr>
          <w:rFonts w:ascii="Times New Roman" w:eastAsia="Calibri" w:hAnsi="Times New Roman" w:cs="Times New Roman"/>
          <w:b/>
        </w:rPr>
        <w:t>Source</w:t>
      </w:r>
      <w:r w:rsidRPr="0046268E">
        <w:rPr>
          <w:rFonts w:ascii="Times New Roman" w:eastAsia="Calibri" w:hAnsi="Times New Roman" w:cs="Times New Roman"/>
        </w:rPr>
        <w:t>: http://www.middle-east-info.org/league/somalia/fmgpictures.htm</w:t>
      </w:r>
    </w:p>
    <w:p w:rsidR="00F46F36" w:rsidRPr="0046268E" w:rsidRDefault="00F46F36" w:rsidP="00FC6647">
      <w:pPr>
        <w:spacing w:after="0" w:line="240" w:lineRule="auto"/>
        <w:rPr>
          <w:rFonts w:ascii="Times New Roman" w:eastAsia="Calibri" w:hAnsi="Times New Roman" w:cs="Times New Roman"/>
        </w:rPr>
      </w:pPr>
    </w:p>
    <w:p w:rsidR="00F46F36" w:rsidRPr="0046268E" w:rsidRDefault="00F46F36" w:rsidP="00FC6647">
      <w:pPr>
        <w:spacing w:after="0" w:line="240" w:lineRule="auto"/>
        <w:rPr>
          <w:rFonts w:ascii="Times New Roman" w:hAnsi="Times New Roman" w:cs="Times New Roman"/>
        </w:rPr>
      </w:pPr>
    </w:p>
    <w:sectPr w:rsidR="00F46F36" w:rsidRPr="0046268E" w:rsidSect="00FC6647">
      <w:headerReference w:type="even" r:id="rId162"/>
      <w:headerReference w:type="default" r:id="rId163"/>
      <w:footerReference w:type="even" r:id="rId164"/>
      <w:footerReference w:type="default" r:id="rId165"/>
      <w:pgSz w:w="11906" w:h="16838" w:code="9"/>
      <w:pgMar w:top="1440" w:right="1440" w:bottom="1440" w:left="144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5B4E" w:rsidRDefault="00FC5B4E" w:rsidP="00F72FDA">
      <w:pPr>
        <w:spacing w:after="0" w:line="240" w:lineRule="auto"/>
      </w:pPr>
      <w:r>
        <w:separator/>
      </w:r>
    </w:p>
  </w:endnote>
  <w:endnote w:type="continuationSeparator" w:id="1">
    <w:p w:rsidR="00FC5B4E" w:rsidRDefault="00FC5B4E" w:rsidP="00F72F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hianti BT">
    <w:altName w:val="Chianti BT"/>
    <w:panose1 w:val="00000000000000000000"/>
    <w:charset w:val="00"/>
    <w:family w:val="roman"/>
    <w:notTrueType/>
    <w:pitch w:val="default"/>
    <w:sig w:usb0="00000003" w:usb1="00000000" w:usb2="00000000" w:usb3="00000000" w:csb0="00000001" w:csb1="00000000"/>
  </w:font>
  <w:font w:name="Minion Pro">
    <w:altName w:val="Minion Pro"/>
    <w:panose1 w:val="00000000000000000000"/>
    <w:charset w:val="00"/>
    <w:family w:val="roman"/>
    <w:notTrueType/>
    <w:pitch w:val="variable"/>
    <w:sig w:usb0="60000287" w:usb1="00000001" w:usb2="00000000" w:usb3="00000000" w:csb0="0000019F"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inionPro-Regular">
    <w:altName w:val="MS Mincho"/>
    <w:panose1 w:val="00000000000000000000"/>
    <w:charset w:val="80"/>
    <w:family w:val="roman"/>
    <w:notTrueType/>
    <w:pitch w:val="default"/>
    <w:sig w:usb0="00000000" w:usb1="08070000" w:usb2="00000010" w:usb3="00000000" w:csb0="00020000" w:csb1="00000000"/>
  </w:font>
  <w:font w:name="MyriadPro-Semibold">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75347"/>
      <w:docPartObj>
        <w:docPartGallery w:val="Page Numbers (Bottom of Page)"/>
        <w:docPartUnique/>
      </w:docPartObj>
    </w:sdtPr>
    <w:sdtContent>
      <w:p w:rsidR="00664294" w:rsidRDefault="00C511A1">
        <w:pPr>
          <w:pStyle w:val="Footer"/>
        </w:pPr>
      </w:p>
    </w:sdtContent>
  </w:sdt>
  <w:p w:rsidR="00664294" w:rsidRDefault="0066429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294" w:rsidRDefault="00664294">
    <w:pPr>
      <w:pStyle w:val="Footer"/>
      <w:jc w:val="center"/>
    </w:pPr>
  </w:p>
  <w:p w:rsidR="00664294" w:rsidRDefault="006642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5B4E" w:rsidRDefault="00FC5B4E" w:rsidP="00F72FDA">
      <w:pPr>
        <w:spacing w:after="0" w:line="240" w:lineRule="auto"/>
      </w:pPr>
      <w:r>
        <w:separator/>
      </w:r>
    </w:p>
  </w:footnote>
  <w:footnote w:type="continuationSeparator" w:id="1">
    <w:p w:rsidR="00FC5B4E" w:rsidRDefault="00FC5B4E" w:rsidP="00F72F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FD9" w:rsidRDefault="005A7FD9">
    <w:pPr>
      <w:pStyle w:val="Header"/>
    </w:pPr>
  </w:p>
  <w:p w:rsidR="005A7FD9" w:rsidRDefault="005A7FD9" w:rsidP="005A7FD9">
    <w:pPr>
      <w:pStyle w:val="Header"/>
      <w:ind w:right="360" w:firstLine="360"/>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FD9" w:rsidRDefault="00C511A1" w:rsidP="00687924">
    <w:pPr>
      <w:pStyle w:val="Header"/>
      <w:framePr w:wrap="around" w:vAnchor="text" w:hAnchor="margin" w:xAlign="outside" w:y="1"/>
      <w:rPr>
        <w:rStyle w:val="PageNumber"/>
      </w:rPr>
    </w:pPr>
    <w:r>
      <w:rPr>
        <w:rStyle w:val="PageNumber"/>
      </w:rPr>
      <w:fldChar w:fldCharType="begin"/>
    </w:r>
    <w:r w:rsidR="005A7FD9">
      <w:rPr>
        <w:rStyle w:val="PageNumber"/>
      </w:rPr>
      <w:instrText xml:space="preserve">PAGE  </w:instrText>
    </w:r>
    <w:r>
      <w:rPr>
        <w:rStyle w:val="PageNumber"/>
      </w:rPr>
      <w:fldChar w:fldCharType="separate"/>
    </w:r>
    <w:r w:rsidR="00535C08">
      <w:rPr>
        <w:rStyle w:val="PageNumber"/>
        <w:noProof/>
      </w:rPr>
      <w:t>iii</w:t>
    </w:r>
    <w:r>
      <w:rPr>
        <w:rStyle w:val="PageNumber"/>
      </w:rPr>
      <w:fldChar w:fldCharType="end"/>
    </w:r>
  </w:p>
  <w:p w:rsidR="005A7FD9" w:rsidRDefault="005A7FD9" w:rsidP="00687924">
    <w:pPr>
      <w:pStyle w:val="Header"/>
      <w:ind w:right="360" w:firstLine="360"/>
    </w:pPr>
    <w:r>
      <w:rPr>
        <w:rFonts w:ascii="Times New Roman" w:hAnsi="Times New Roman"/>
        <w:i/>
        <w:sz w:val="18"/>
        <w:szCs w:val="18"/>
      </w:rPr>
      <w:t xml:space="preserve">           International Journal of Human Kinetics and Health Education (IJoKHE, Vol </w:t>
    </w:r>
    <w:r w:rsidR="00A93CC2">
      <w:rPr>
        <w:rFonts w:ascii="Times New Roman" w:hAnsi="Times New Roman"/>
        <w:i/>
        <w:sz w:val="18"/>
        <w:szCs w:val="18"/>
      </w:rPr>
      <w:t>1</w:t>
    </w:r>
    <w:r>
      <w:rPr>
        <w:rFonts w:ascii="Times New Roman" w:hAnsi="Times New Roman"/>
        <w:i/>
        <w:sz w:val="18"/>
        <w:szCs w:val="18"/>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75348"/>
      <w:docPartObj>
        <w:docPartGallery w:val="Page Numbers (Top of Page)"/>
        <w:docPartUnique/>
      </w:docPartObj>
    </w:sdtPr>
    <w:sdtContent>
      <w:p w:rsidR="00664294" w:rsidRDefault="00C511A1">
        <w:pPr>
          <w:pStyle w:val="Header"/>
        </w:pPr>
        <w:r>
          <w:fldChar w:fldCharType="begin"/>
        </w:r>
        <w:r w:rsidR="00D45923">
          <w:instrText xml:space="preserve"> PAGE   \* MERGEFORMAT </w:instrText>
        </w:r>
        <w:r>
          <w:fldChar w:fldCharType="separate"/>
        </w:r>
        <w:r w:rsidR="00535C08">
          <w:rPr>
            <w:noProof/>
          </w:rPr>
          <w:t>4</w:t>
        </w:r>
        <w:r>
          <w:rPr>
            <w:noProof/>
          </w:rPr>
          <w:fldChar w:fldCharType="end"/>
        </w:r>
      </w:p>
    </w:sdtContent>
  </w:sdt>
  <w:p w:rsidR="00664294" w:rsidRDefault="0066429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26660"/>
      <w:docPartObj>
        <w:docPartGallery w:val="Page Numbers (Top of Page)"/>
        <w:docPartUnique/>
      </w:docPartObj>
    </w:sdtPr>
    <w:sdtContent>
      <w:p w:rsidR="00097C61" w:rsidRDefault="00C511A1" w:rsidP="00097C61">
        <w:pPr>
          <w:pStyle w:val="Header"/>
          <w:jc w:val="right"/>
        </w:pPr>
        <w:r>
          <w:fldChar w:fldCharType="begin"/>
        </w:r>
        <w:r w:rsidR="00D45923">
          <w:instrText xml:space="preserve"> PAGE   \* MERGEFORMAT </w:instrText>
        </w:r>
        <w:r>
          <w:fldChar w:fldCharType="separate"/>
        </w:r>
        <w:r w:rsidR="00535C08">
          <w:rPr>
            <w:noProof/>
          </w:rPr>
          <w:t>3</w:t>
        </w:r>
        <w:r>
          <w:rPr>
            <w:noProof/>
          </w:rPr>
          <w:fldChar w:fldCharType="end"/>
        </w:r>
      </w:p>
    </w:sdtContent>
  </w:sdt>
  <w:p w:rsidR="00664294" w:rsidRPr="001A5EB9" w:rsidRDefault="00664294" w:rsidP="001A5EB9">
    <w:pPr>
      <w:pStyle w:val="Header"/>
      <w:tabs>
        <w:tab w:val="left" w:pos="4962"/>
      </w:tabs>
      <w:rPr>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C3C37"/>
    <w:multiLevelType w:val="hybridMultilevel"/>
    <w:tmpl w:val="B87E2AD6"/>
    <w:lvl w:ilvl="0" w:tplc="56403144">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22325F"/>
    <w:multiLevelType w:val="hybridMultilevel"/>
    <w:tmpl w:val="2780CC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40437C"/>
    <w:multiLevelType w:val="hybridMultilevel"/>
    <w:tmpl w:val="70224B10"/>
    <w:lvl w:ilvl="0" w:tplc="56403144">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343FE5"/>
    <w:multiLevelType w:val="hybridMultilevel"/>
    <w:tmpl w:val="15F0D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447E9A"/>
    <w:multiLevelType w:val="hybridMultilevel"/>
    <w:tmpl w:val="74C06094"/>
    <w:lvl w:ilvl="0" w:tplc="80A6C64C">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B541CF"/>
    <w:multiLevelType w:val="hybridMultilevel"/>
    <w:tmpl w:val="F8825966"/>
    <w:lvl w:ilvl="0" w:tplc="3A8675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7E1BEF"/>
    <w:multiLevelType w:val="hybridMultilevel"/>
    <w:tmpl w:val="600C4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22429E"/>
    <w:multiLevelType w:val="hybridMultilevel"/>
    <w:tmpl w:val="B15ED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7908E8"/>
    <w:multiLevelType w:val="hybridMultilevel"/>
    <w:tmpl w:val="B74C8D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30552C6"/>
    <w:multiLevelType w:val="hybridMultilevel"/>
    <w:tmpl w:val="64A81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196529"/>
    <w:multiLevelType w:val="hybridMultilevel"/>
    <w:tmpl w:val="0B7008D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F81B11"/>
    <w:multiLevelType w:val="hybridMultilevel"/>
    <w:tmpl w:val="9508B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314171"/>
    <w:multiLevelType w:val="hybridMultilevel"/>
    <w:tmpl w:val="7E388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236B39"/>
    <w:multiLevelType w:val="hybridMultilevel"/>
    <w:tmpl w:val="7FCE7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C52F7A"/>
    <w:multiLevelType w:val="hybridMultilevel"/>
    <w:tmpl w:val="410CC9DA"/>
    <w:lvl w:ilvl="0" w:tplc="61FC9312">
      <w:start w:val="1"/>
      <w:numFmt w:val="decimal"/>
      <w:lvlText w:val="%1."/>
      <w:lvlJc w:val="left"/>
      <w:pPr>
        <w:ind w:left="643"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2096A89"/>
    <w:multiLevelType w:val="hybridMultilevel"/>
    <w:tmpl w:val="50FC53D6"/>
    <w:lvl w:ilvl="0" w:tplc="D06E8480">
      <w:start w:val="1"/>
      <w:numFmt w:val="decimal"/>
      <w:lvlText w:val="%1."/>
      <w:lvlJc w:val="left"/>
      <w:pPr>
        <w:ind w:left="1080" w:hanging="72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2C128E"/>
    <w:multiLevelType w:val="hybridMultilevel"/>
    <w:tmpl w:val="DCD80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92254E"/>
    <w:multiLevelType w:val="hybridMultilevel"/>
    <w:tmpl w:val="80A82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4D7618"/>
    <w:multiLevelType w:val="hybridMultilevel"/>
    <w:tmpl w:val="4408630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572FBC"/>
    <w:multiLevelType w:val="hybridMultilevel"/>
    <w:tmpl w:val="E7D43C16"/>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0">
    <w:nsid w:val="2C612ED6"/>
    <w:multiLevelType w:val="hybridMultilevel"/>
    <w:tmpl w:val="0A9E8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7A465C"/>
    <w:multiLevelType w:val="hybridMultilevel"/>
    <w:tmpl w:val="EEE8CF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1164953"/>
    <w:multiLevelType w:val="hybridMultilevel"/>
    <w:tmpl w:val="D1A8B6B8"/>
    <w:lvl w:ilvl="0" w:tplc="509035E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D61179"/>
    <w:multiLevelType w:val="hybridMultilevel"/>
    <w:tmpl w:val="C324D574"/>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4">
    <w:nsid w:val="331574BC"/>
    <w:multiLevelType w:val="hybridMultilevel"/>
    <w:tmpl w:val="1F426E60"/>
    <w:lvl w:ilvl="0" w:tplc="56403144">
      <w:start w:val="1"/>
      <w:numFmt w:val="decimal"/>
      <w:lvlText w:val="%1."/>
      <w:lvlJc w:val="left"/>
      <w:pPr>
        <w:ind w:left="720" w:hanging="360"/>
      </w:pPr>
      <w:rPr>
        <w:rFonts w:eastAsia="Calibri" w:hint="default"/>
      </w:rPr>
    </w:lvl>
    <w:lvl w:ilvl="1" w:tplc="04090019">
      <w:start w:val="1"/>
      <w:numFmt w:val="lowerLetter"/>
      <w:lvlText w:val="%2."/>
      <w:lvlJc w:val="left"/>
      <w:pPr>
        <w:ind w:left="1440" w:hanging="360"/>
      </w:pPr>
    </w:lvl>
    <w:lvl w:ilvl="2" w:tplc="56403144">
      <w:start w:val="1"/>
      <w:numFmt w:val="decimal"/>
      <w:lvlText w:val="%3."/>
      <w:lvlJc w:val="left"/>
      <w:pPr>
        <w:ind w:left="2160" w:hanging="180"/>
      </w:pPr>
      <w:rPr>
        <w:rFonts w:eastAsia="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502CD8"/>
    <w:multiLevelType w:val="hybridMultilevel"/>
    <w:tmpl w:val="34506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4D2DE6"/>
    <w:multiLevelType w:val="hybridMultilevel"/>
    <w:tmpl w:val="4050B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B5E4A83"/>
    <w:multiLevelType w:val="hybridMultilevel"/>
    <w:tmpl w:val="83749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C27756D"/>
    <w:multiLevelType w:val="hybridMultilevel"/>
    <w:tmpl w:val="2F3C6E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D4C5003"/>
    <w:multiLevelType w:val="hybridMultilevel"/>
    <w:tmpl w:val="0FA22062"/>
    <w:lvl w:ilvl="0" w:tplc="ADEA9B16">
      <w:start w:val="1"/>
      <w:numFmt w:val="decimal"/>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00C4869"/>
    <w:multiLevelType w:val="hybridMultilevel"/>
    <w:tmpl w:val="F8128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21D1DB5"/>
    <w:multiLevelType w:val="hybridMultilevel"/>
    <w:tmpl w:val="D91EF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5923A44"/>
    <w:multiLevelType w:val="hybridMultilevel"/>
    <w:tmpl w:val="F0F0B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5A76BCA"/>
    <w:multiLevelType w:val="hybridMultilevel"/>
    <w:tmpl w:val="BF804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9A045D9"/>
    <w:multiLevelType w:val="hybridMultilevel"/>
    <w:tmpl w:val="B1B88426"/>
    <w:lvl w:ilvl="0" w:tplc="0409000F">
      <w:start w:val="1"/>
      <w:numFmt w:val="decimal"/>
      <w:lvlText w:val="%1."/>
      <w:lvlJc w:val="left"/>
      <w:pPr>
        <w:ind w:left="720" w:hanging="360"/>
      </w:pPr>
      <w:rPr>
        <w:rFonts w:cs="Times New Roman" w:hint="default"/>
      </w:rPr>
    </w:lvl>
    <w:lvl w:ilvl="1" w:tplc="0809001B">
      <w:start w:val="1"/>
      <w:numFmt w:val="lowerRoman"/>
      <w:lvlText w:val="%2."/>
      <w:lvlJc w:val="righ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5">
    <w:nsid w:val="4A3F0606"/>
    <w:multiLevelType w:val="hybridMultilevel"/>
    <w:tmpl w:val="AA7839F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6">
    <w:nsid w:val="4D894324"/>
    <w:multiLevelType w:val="hybridMultilevel"/>
    <w:tmpl w:val="1C44D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0854261"/>
    <w:multiLevelType w:val="hybridMultilevel"/>
    <w:tmpl w:val="9CD895A6"/>
    <w:lvl w:ilvl="0" w:tplc="75E44AE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15D1071"/>
    <w:multiLevelType w:val="hybridMultilevel"/>
    <w:tmpl w:val="22CEC6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6FCF20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4666DD"/>
    <w:multiLevelType w:val="hybridMultilevel"/>
    <w:tmpl w:val="FEBE6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44F1A6B"/>
    <w:multiLevelType w:val="hybridMultilevel"/>
    <w:tmpl w:val="62C0C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5A14045"/>
    <w:multiLevelType w:val="hybridMultilevel"/>
    <w:tmpl w:val="0A78DBB4"/>
    <w:lvl w:ilvl="0" w:tplc="38BAA4B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63912A2"/>
    <w:multiLevelType w:val="hybridMultilevel"/>
    <w:tmpl w:val="0FFA489C"/>
    <w:lvl w:ilvl="0" w:tplc="56403144">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86B4204"/>
    <w:multiLevelType w:val="hybridMultilevel"/>
    <w:tmpl w:val="1B980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AAC434D"/>
    <w:multiLevelType w:val="hybridMultilevel"/>
    <w:tmpl w:val="D75C6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BE93307"/>
    <w:multiLevelType w:val="hybridMultilevel"/>
    <w:tmpl w:val="AC62A3F2"/>
    <w:lvl w:ilvl="0" w:tplc="989869A0">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6">
    <w:nsid w:val="5E4A7D6C"/>
    <w:multiLevelType w:val="hybridMultilevel"/>
    <w:tmpl w:val="BA32916A"/>
    <w:lvl w:ilvl="0" w:tplc="0409000F">
      <w:start w:val="1"/>
      <w:numFmt w:val="decimal"/>
      <w:lvlText w:val="%1."/>
      <w:lvlJc w:val="left"/>
      <w:pPr>
        <w:ind w:left="845" w:hanging="360"/>
      </w:p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47">
    <w:nsid w:val="5F0A5BCA"/>
    <w:multiLevelType w:val="hybridMultilevel"/>
    <w:tmpl w:val="1FC892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605A1AC5"/>
    <w:multiLevelType w:val="hybridMultilevel"/>
    <w:tmpl w:val="6ADCD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0BF482D"/>
    <w:multiLevelType w:val="hybridMultilevel"/>
    <w:tmpl w:val="21B2F5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63A62446"/>
    <w:multiLevelType w:val="hybridMultilevel"/>
    <w:tmpl w:val="8D185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4351C04"/>
    <w:multiLevelType w:val="hybridMultilevel"/>
    <w:tmpl w:val="F83467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6582672F"/>
    <w:multiLevelType w:val="hybridMultilevel"/>
    <w:tmpl w:val="7E7E4FA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3">
    <w:nsid w:val="666D30B8"/>
    <w:multiLevelType w:val="hybridMultilevel"/>
    <w:tmpl w:val="B52E4932"/>
    <w:lvl w:ilvl="0" w:tplc="9402B314">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nsid w:val="66E07C88"/>
    <w:multiLevelType w:val="hybridMultilevel"/>
    <w:tmpl w:val="16D68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72254CB"/>
    <w:multiLevelType w:val="hybridMultilevel"/>
    <w:tmpl w:val="EECEE220"/>
    <w:lvl w:ilvl="0" w:tplc="897E3F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69D44468"/>
    <w:multiLevelType w:val="hybridMultilevel"/>
    <w:tmpl w:val="8136678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7">
    <w:nsid w:val="6A840E0F"/>
    <w:multiLevelType w:val="hybridMultilevel"/>
    <w:tmpl w:val="4E84B6CA"/>
    <w:lvl w:ilvl="0" w:tplc="F43656D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B0C05AC"/>
    <w:multiLevelType w:val="hybridMultilevel"/>
    <w:tmpl w:val="A4E8F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BC06E2B"/>
    <w:multiLevelType w:val="hybridMultilevel"/>
    <w:tmpl w:val="777AF1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6E6E3F22"/>
    <w:multiLevelType w:val="hybridMultilevel"/>
    <w:tmpl w:val="3FCE3C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70F549C7"/>
    <w:multiLevelType w:val="hybridMultilevel"/>
    <w:tmpl w:val="D1F2E168"/>
    <w:lvl w:ilvl="0" w:tplc="04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62">
    <w:nsid w:val="738F7A78"/>
    <w:multiLevelType w:val="hybridMultilevel"/>
    <w:tmpl w:val="227C39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74BA60BE"/>
    <w:multiLevelType w:val="hybridMultilevel"/>
    <w:tmpl w:val="35B865A6"/>
    <w:lvl w:ilvl="0" w:tplc="56403144">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63807E0"/>
    <w:multiLevelType w:val="hybridMultilevel"/>
    <w:tmpl w:val="BA062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6AF6DB6"/>
    <w:multiLevelType w:val="hybridMultilevel"/>
    <w:tmpl w:val="8264D7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76DB7A5B"/>
    <w:multiLevelType w:val="hybridMultilevel"/>
    <w:tmpl w:val="496657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79784B97"/>
    <w:multiLevelType w:val="hybridMultilevel"/>
    <w:tmpl w:val="C02AAD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79F6180E"/>
    <w:multiLevelType w:val="hybridMultilevel"/>
    <w:tmpl w:val="FD065F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7A3B04B9"/>
    <w:multiLevelType w:val="hybridMultilevel"/>
    <w:tmpl w:val="31E20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B106A96"/>
    <w:multiLevelType w:val="hybridMultilevel"/>
    <w:tmpl w:val="4BBE235E"/>
    <w:lvl w:ilvl="0" w:tplc="56403144">
      <w:start w:val="1"/>
      <w:numFmt w:val="decimal"/>
      <w:lvlText w:val="%1."/>
      <w:lvlJc w:val="left"/>
      <w:pPr>
        <w:ind w:left="781" w:hanging="360"/>
      </w:pPr>
      <w:rPr>
        <w:rFonts w:eastAsia="Calibri" w:hint="default"/>
      </w:r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71">
    <w:nsid w:val="7C2747E7"/>
    <w:multiLevelType w:val="hybridMultilevel"/>
    <w:tmpl w:val="3718ECE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2">
    <w:nsid w:val="7D3537DB"/>
    <w:multiLevelType w:val="hybridMultilevel"/>
    <w:tmpl w:val="33E67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F5E0228"/>
    <w:multiLevelType w:val="hybridMultilevel"/>
    <w:tmpl w:val="E8B2A4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36"/>
  </w:num>
  <w:num w:numId="3">
    <w:abstractNumId w:val="26"/>
  </w:num>
  <w:num w:numId="4">
    <w:abstractNumId w:val="18"/>
  </w:num>
  <w:num w:numId="5">
    <w:abstractNumId w:val="23"/>
  </w:num>
  <w:num w:numId="6">
    <w:abstractNumId w:val="7"/>
  </w:num>
  <w:num w:numId="7">
    <w:abstractNumId w:val="6"/>
  </w:num>
  <w:num w:numId="8">
    <w:abstractNumId w:val="69"/>
  </w:num>
  <w:num w:numId="9">
    <w:abstractNumId w:val="35"/>
  </w:num>
  <w:num w:numId="10">
    <w:abstractNumId w:val="56"/>
  </w:num>
  <w:num w:numId="11">
    <w:abstractNumId w:val="70"/>
  </w:num>
  <w:num w:numId="12">
    <w:abstractNumId w:val="17"/>
  </w:num>
  <w:num w:numId="13">
    <w:abstractNumId w:val="73"/>
  </w:num>
  <w:num w:numId="14">
    <w:abstractNumId w:val="16"/>
  </w:num>
  <w:num w:numId="15">
    <w:abstractNumId w:val="48"/>
  </w:num>
  <w:num w:numId="16">
    <w:abstractNumId w:val="3"/>
  </w:num>
  <w:num w:numId="17">
    <w:abstractNumId w:val="11"/>
  </w:num>
  <w:num w:numId="18">
    <w:abstractNumId w:val="15"/>
  </w:num>
  <w:num w:numId="19">
    <w:abstractNumId w:val="29"/>
  </w:num>
  <w:num w:numId="20">
    <w:abstractNumId w:val="1"/>
  </w:num>
  <w:num w:numId="21">
    <w:abstractNumId w:val="44"/>
  </w:num>
  <w:num w:numId="22">
    <w:abstractNumId w:val="47"/>
  </w:num>
  <w:num w:numId="23">
    <w:abstractNumId w:val="71"/>
  </w:num>
  <w:num w:numId="24">
    <w:abstractNumId w:val="51"/>
  </w:num>
  <w:num w:numId="25">
    <w:abstractNumId w:val="62"/>
  </w:num>
  <w:num w:numId="26">
    <w:abstractNumId w:val="28"/>
  </w:num>
  <w:num w:numId="27">
    <w:abstractNumId w:val="22"/>
  </w:num>
  <w:num w:numId="28">
    <w:abstractNumId w:val="33"/>
  </w:num>
  <w:num w:numId="29">
    <w:abstractNumId w:val="38"/>
  </w:num>
  <w:num w:numId="30">
    <w:abstractNumId w:val="53"/>
  </w:num>
  <w:num w:numId="31">
    <w:abstractNumId w:val="57"/>
  </w:num>
  <w:num w:numId="32">
    <w:abstractNumId w:val="37"/>
  </w:num>
  <w:num w:numId="33">
    <w:abstractNumId w:val="54"/>
  </w:num>
  <w:num w:numId="34">
    <w:abstractNumId w:val="55"/>
  </w:num>
  <w:num w:numId="35">
    <w:abstractNumId w:val="5"/>
  </w:num>
  <w:num w:numId="36">
    <w:abstractNumId w:val="4"/>
  </w:num>
  <w:num w:numId="37">
    <w:abstractNumId w:val="25"/>
  </w:num>
  <w:num w:numId="38">
    <w:abstractNumId w:val="13"/>
  </w:num>
  <w:num w:numId="39">
    <w:abstractNumId w:val="46"/>
  </w:num>
  <w:num w:numId="40">
    <w:abstractNumId w:val="27"/>
  </w:num>
  <w:num w:numId="41">
    <w:abstractNumId w:val="65"/>
  </w:num>
  <w:num w:numId="42">
    <w:abstractNumId w:val="21"/>
  </w:num>
  <w:num w:numId="43">
    <w:abstractNumId w:val="67"/>
  </w:num>
  <w:num w:numId="44">
    <w:abstractNumId w:val="66"/>
  </w:num>
  <w:num w:numId="45">
    <w:abstractNumId w:val="52"/>
  </w:num>
  <w:num w:numId="46">
    <w:abstractNumId w:val="39"/>
  </w:num>
  <w:num w:numId="47">
    <w:abstractNumId w:val="20"/>
  </w:num>
  <w:num w:numId="48">
    <w:abstractNumId w:val="60"/>
  </w:num>
  <w:num w:numId="49">
    <w:abstractNumId w:val="49"/>
  </w:num>
  <w:num w:numId="50">
    <w:abstractNumId w:val="8"/>
  </w:num>
  <w:num w:numId="51">
    <w:abstractNumId w:val="10"/>
  </w:num>
  <w:num w:numId="52">
    <w:abstractNumId w:val="68"/>
  </w:num>
  <w:num w:numId="53">
    <w:abstractNumId w:val="40"/>
  </w:num>
  <w:num w:numId="54">
    <w:abstractNumId w:val="9"/>
  </w:num>
  <w:num w:numId="55">
    <w:abstractNumId w:val="41"/>
  </w:num>
  <w:num w:numId="56">
    <w:abstractNumId w:val="72"/>
  </w:num>
  <w:num w:numId="57">
    <w:abstractNumId w:val="64"/>
  </w:num>
  <w:num w:numId="58">
    <w:abstractNumId w:val="19"/>
  </w:num>
  <w:num w:numId="59">
    <w:abstractNumId w:val="50"/>
  </w:num>
  <w:num w:numId="60">
    <w:abstractNumId w:val="12"/>
  </w:num>
  <w:num w:numId="61">
    <w:abstractNumId w:val="59"/>
  </w:num>
  <w:num w:numId="62">
    <w:abstractNumId w:val="45"/>
  </w:num>
  <w:num w:numId="63">
    <w:abstractNumId w:val="31"/>
  </w:num>
  <w:num w:numId="64">
    <w:abstractNumId w:val="43"/>
  </w:num>
  <w:num w:numId="65">
    <w:abstractNumId w:val="58"/>
  </w:num>
  <w:num w:numId="66">
    <w:abstractNumId w:val="32"/>
  </w:num>
  <w:num w:numId="67">
    <w:abstractNumId w:val="14"/>
  </w:num>
  <w:num w:numId="68">
    <w:abstractNumId w:val="2"/>
  </w:num>
  <w:num w:numId="69">
    <w:abstractNumId w:val="24"/>
  </w:num>
  <w:num w:numId="70">
    <w:abstractNumId w:val="63"/>
  </w:num>
  <w:num w:numId="71">
    <w:abstractNumId w:val="0"/>
  </w:num>
  <w:num w:numId="72">
    <w:abstractNumId w:val="42"/>
  </w:num>
  <w:num w:numId="73">
    <w:abstractNumId w:val="61"/>
  </w:num>
  <w:num w:numId="74">
    <w:abstractNumId w:val="34"/>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drawingGridHorizontalSpacing w:val="110"/>
  <w:displayHorizontalDrawingGridEvery w:val="2"/>
  <w:displayVerticalDrawingGridEvery w:val="2"/>
  <w:characterSpacingControl w:val="doNotCompress"/>
  <w:hdrShapeDefaults>
    <o:shapedefaults v:ext="edit" spidmax="5122"/>
  </w:hdrShapeDefaults>
  <w:footnotePr>
    <w:footnote w:id="0"/>
    <w:footnote w:id="1"/>
  </w:footnotePr>
  <w:endnotePr>
    <w:endnote w:id="0"/>
    <w:endnote w:id="1"/>
  </w:endnotePr>
  <w:compat>
    <w:useFELayout/>
  </w:compat>
  <w:rsids>
    <w:rsidRoot w:val="006C544D"/>
    <w:rsid w:val="00083D5D"/>
    <w:rsid w:val="000949A2"/>
    <w:rsid w:val="00097C61"/>
    <w:rsid w:val="000C1659"/>
    <w:rsid w:val="000C3A21"/>
    <w:rsid w:val="000C56DE"/>
    <w:rsid w:val="000F11D7"/>
    <w:rsid w:val="00156061"/>
    <w:rsid w:val="00173804"/>
    <w:rsid w:val="001A0970"/>
    <w:rsid w:val="001A3FA8"/>
    <w:rsid w:val="001A5EB9"/>
    <w:rsid w:val="001C4831"/>
    <w:rsid w:val="001C5BD0"/>
    <w:rsid w:val="001F6A28"/>
    <w:rsid w:val="0021008F"/>
    <w:rsid w:val="00250459"/>
    <w:rsid w:val="00283B67"/>
    <w:rsid w:val="002C68CE"/>
    <w:rsid w:val="002E773C"/>
    <w:rsid w:val="0031595E"/>
    <w:rsid w:val="00317FD9"/>
    <w:rsid w:val="00367A37"/>
    <w:rsid w:val="00367FCC"/>
    <w:rsid w:val="003737EF"/>
    <w:rsid w:val="003A5232"/>
    <w:rsid w:val="003C2783"/>
    <w:rsid w:val="00402B4B"/>
    <w:rsid w:val="00412003"/>
    <w:rsid w:val="0044579D"/>
    <w:rsid w:val="0045238B"/>
    <w:rsid w:val="00460A65"/>
    <w:rsid w:val="0046268E"/>
    <w:rsid w:val="00464439"/>
    <w:rsid w:val="004740BE"/>
    <w:rsid w:val="00480919"/>
    <w:rsid w:val="00483A6E"/>
    <w:rsid w:val="00487AA0"/>
    <w:rsid w:val="0049497C"/>
    <w:rsid w:val="004C213F"/>
    <w:rsid w:val="004F6855"/>
    <w:rsid w:val="005039D4"/>
    <w:rsid w:val="00535C08"/>
    <w:rsid w:val="00540245"/>
    <w:rsid w:val="005612A3"/>
    <w:rsid w:val="00565EC0"/>
    <w:rsid w:val="005A7FD9"/>
    <w:rsid w:val="005B453E"/>
    <w:rsid w:val="005C7C83"/>
    <w:rsid w:val="005D0EB1"/>
    <w:rsid w:val="005F2A8B"/>
    <w:rsid w:val="005F2E13"/>
    <w:rsid w:val="00664294"/>
    <w:rsid w:val="00667C08"/>
    <w:rsid w:val="00676EC6"/>
    <w:rsid w:val="00691601"/>
    <w:rsid w:val="006A6436"/>
    <w:rsid w:val="006B184C"/>
    <w:rsid w:val="006C544D"/>
    <w:rsid w:val="006D062F"/>
    <w:rsid w:val="006D4E82"/>
    <w:rsid w:val="006F0280"/>
    <w:rsid w:val="00700E2B"/>
    <w:rsid w:val="00701EEB"/>
    <w:rsid w:val="00711AE0"/>
    <w:rsid w:val="007576C5"/>
    <w:rsid w:val="00767340"/>
    <w:rsid w:val="00776120"/>
    <w:rsid w:val="0078171C"/>
    <w:rsid w:val="007862E2"/>
    <w:rsid w:val="007A2BA7"/>
    <w:rsid w:val="007C07A0"/>
    <w:rsid w:val="007D0061"/>
    <w:rsid w:val="0080212A"/>
    <w:rsid w:val="0080661E"/>
    <w:rsid w:val="00821A6B"/>
    <w:rsid w:val="008969FC"/>
    <w:rsid w:val="008B255F"/>
    <w:rsid w:val="008B7BB9"/>
    <w:rsid w:val="009003DD"/>
    <w:rsid w:val="00913BA0"/>
    <w:rsid w:val="009618D1"/>
    <w:rsid w:val="009815A1"/>
    <w:rsid w:val="00992CC1"/>
    <w:rsid w:val="00996736"/>
    <w:rsid w:val="009B6D52"/>
    <w:rsid w:val="009C025C"/>
    <w:rsid w:val="00A67C15"/>
    <w:rsid w:val="00A844DA"/>
    <w:rsid w:val="00A93CC2"/>
    <w:rsid w:val="00AE2E04"/>
    <w:rsid w:val="00B272A2"/>
    <w:rsid w:val="00B72E3E"/>
    <w:rsid w:val="00BA7B10"/>
    <w:rsid w:val="00BB2B61"/>
    <w:rsid w:val="00BC2B06"/>
    <w:rsid w:val="00BE0C56"/>
    <w:rsid w:val="00C032DB"/>
    <w:rsid w:val="00C511A1"/>
    <w:rsid w:val="00C97141"/>
    <w:rsid w:val="00CE5453"/>
    <w:rsid w:val="00CE5AF6"/>
    <w:rsid w:val="00D44FAB"/>
    <w:rsid w:val="00D45923"/>
    <w:rsid w:val="00E04DF0"/>
    <w:rsid w:val="00E15747"/>
    <w:rsid w:val="00E416DA"/>
    <w:rsid w:val="00E769A3"/>
    <w:rsid w:val="00E905FC"/>
    <w:rsid w:val="00EE2EFC"/>
    <w:rsid w:val="00F128FD"/>
    <w:rsid w:val="00F46F36"/>
    <w:rsid w:val="00F72682"/>
    <w:rsid w:val="00F72FDA"/>
    <w:rsid w:val="00FA6E66"/>
    <w:rsid w:val="00FB2B5E"/>
    <w:rsid w:val="00FC5B4E"/>
    <w:rsid w:val="00FC6647"/>
    <w:rsid w:val="00FD5007"/>
    <w:rsid w:val="00FE2214"/>
    <w:rsid w:val="00FE7D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1" type="connector" idref="#AutoShape 18"/>
        <o:r id="V:Rule2" type="connector" idref="#AutoShape 19"/>
        <o:r id="V:Rule3" type="connector" idref="#AutoShape 20"/>
        <o:r id="V:Rule4" type="connector" idref="#AutoShape 21"/>
        <o:r id="V:Rule5" type="connector" idref="#AutoShape 22"/>
        <o:r id="V:Rule6" type="connector" idref="#AutoShape 23"/>
        <o:r id="V:Rule7" type="connector" idref="#AutoShape 24"/>
        <o:r id="V:Rule8" type="connector" idref="#AutoShape 25"/>
        <o:r id="V:Rule9" type="connector" idref="#AutoShape 26"/>
        <o:r id="V:Rule10" type="connector" idref="#AutoShape 27"/>
        <o:r id="V:Rule11" type="connector" idref="#AutoShape 28"/>
        <o:r id="V:Rule12" type="connector" idref="#AutoShape 29"/>
        <o:r id="V:Rule13" type="connector" idref="#AutoShape 3"/>
        <o:r id="V:Rule14" type="connector" idref="#AutoShape 4"/>
        <o:r id="V:Rule15" type="connector" idref="#AutoShape 5"/>
        <o:r id="V:Rule16" type="connector" idref="#AutoShape 9"/>
        <o:r id="V:Rule17" type="connector" idref="#AutoShape 11"/>
        <o:r id="V:Rule18" type="connector" idref="#AutoShape 12"/>
        <o:r id="V:Rule19" type="connector" idref="#AutoShape 13"/>
        <o:r id="V:Rule20" type="connector" idref="#AutoShape 17"/>
        <o:r id="V:Rule21" type="connector" idref="#AutoShape 92"/>
        <o:r id="V:Rule22" type="connector" idref="#AutoShape 93"/>
        <o:r id="V:Rule23" type="connector" idref="#AutoShape 97"/>
        <o:r id="V:Rule24" type="connector" idref="#AutoShape 94"/>
        <o:r id="V:Rule25" type="connector" idref="#AutoShape 98"/>
        <o:r id="V:Rule26" type="connector" idref="#AutoShape 100"/>
        <o:r id="V:Rule27" type="connector" idref="#AutoShape 95"/>
        <o:r id="V:Rule28" type="connector" idref="#AutoShape 96"/>
        <o:r id="V:Rule29" type="connector" idref="#AutoShape 99"/>
        <o:r id="V:Rule30" type="connector" idref="#AutoShape 101"/>
        <o:r id="V:Rule31" type="connector" idref="#AutoShape 103"/>
        <o:r id="V:Rule32" type="connector" idref="#AutoShape 102"/>
        <o:r id="V:Rule33" type="connector" idref="#AutoShape 374"/>
        <o:r id="V:Rule34" type="connector" idref="#AutoShape 36"/>
        <o:r id="V:Rule35" type="connector" idref="#AutoShape 106"/>
        <o:r id="V:Rule36" type="connector" idref="#AutoShape 107"/>
        <o:r id="V:Rule37" type="connector" idref="#AutoShape 108"/>
        <o:r id="V:Rule38" type="connector" idref="#AutoShape 110"/>
        <o:r id="V:Rule39" type="connector" idref="#AutoShape 109"/>
        <o:r id="V:Rule40" type="connector" idref="#AutoShape 104"/>
        <o:r id="V:Rule41" type="connector" idref="#AutoShape 120"/>
        <o:r id="V:Rule42" type="connector" idref="#AutoShape 105"/>
        <o:r id="V:Rule43" type="connector" idref="#AutoShape 121"/>
        <o:r id="V:Rule44" type="connector" idref="#AutoShape 122"/>
        <o:r id="V:Rule45" type="connector" idref="#AutoShape 123"/>
        <o:r id="V:Rule46" type="connector" idref="#AutoShape 137"/>
        <o:r id="V:Rule47" type="connector" idref="#AutoShape 127"/>
        <o:r id="V:Rule48" type="connector" idref="#AutoShape 124"/>
        <o:r id="V:Rule49" type="connector" idref="#AutoShape 126"/>
        <o:r id="V:Rule50" type="connector" idref="#AutoShape 125"/>
        <o:r id="V:Rule51" type="connector" idref="#AutoShape 131"/>
        <o:r id="V:Rule52" type="connector" idref="#AutoShape 135"/>
        <o:r id="V:Rule53" type="connector" idref="#AutoShape 134"/>
        <o:r id="V:Rule54" type="connector" idref="#AutoShape 132"/>
        <o:r id="V:Rule55" type="connector" idref="#AutoShape 133"/>
        <o:r id="V:Rule56" type="connector" idref="#AutoShape 136"/>
        <o:r id="V:Rule57" type="connector" idref="#AutoShape 130"/>
        <o:r id="V:Rule58" type="connector" idref="#AutoShape 128"/>
        <o:r id="V:Rule59" type="connector" idref="#AutoShape 138"/>
        <o:r id="V:Rule60" type="connector" idref="#AutoShape 141"/>
        <o:r id="V:Rule61" type="connector" idref="#AutoShape 139"/>
        <o:r id="V:Rule62" type="connector" idref="#AutoShape 1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1A1"/>
  </w:style>
  <w:style w:type="paragraph" w:styleId="Heading1">
    <w:name w:val="heading 1"/>
    <w:basedOn w:val="Normal"/>
    <w:next w:val="Normal"/>
    <w:link w:val="Heading1Char"/>
    <w:qFormat/>
    <w:rsid w:val="001A5EB9"/>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78171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F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2FDA"/>
  </w:style>
  <w:style w:type="paragraph" w:styleId="Footer">
    <w:name w:val="footer"/>
    <w:basedOn w:val="Normal"/>
    <w:link w:val="FooterChar"/>
    <w:uiPriority w:val="99"/>
    <w:unhideWhenUsed/>
    <w:rsid w:val="00F72F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2FDA"/>
  </w:style>
  <w:style w:type="paragraph" w:styleId="BalloonText">
    <w:name w:val="Balloon Text"/>
    <w:basedOn w:val="Normal"/>
    <w:link w:val="BalloonTextChar"/>
    <w:uiPriority w:val="99"/>
    <w:semiHidden/>
    <w:unhideWhenUsed/>
    <w:rsid w:val="00F72F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FDA"/>
    <w:rPr>
      <w:rFonts w:ascii="Tahoma" w:hAnsi="Tahoma" w:cs="Tahoma"/>
      <w:sz w:val="16"/>
      <w:szCs w:val="16"/>
    </w:rPr>
  </w:style>
  <w:style w:type="paragraph" w:styleId="ListParagraph">
    <w:name w:val="List Paragraph"/>
    <w:basedOn w:val="Normal"/>
    <w:qFormat/>
    <w:rsid w:val="00F72FDA"/>
    <w:pPr>
      <w:spacing w:after="0" w:line="360" w:lineRule="auto"/>
      <w:ind w:left="720"/>
      <w:contextualSpacing/>
      <w:jc w:val="both"/>
    </w:pPr>
  </w:style>
  <w:style w:type="character" w:styleId="Hyperlink">
    <w:name w:val="Hyperlink"/>
    <w:basedOn w:val="DefaultParagraphFont"/>
    <w:unhideWhenUsed/>
    <w:rsid w:val="00F72FDA"/>
    <w:rPr>
      <w:color w:val="0000FF" w:themeColor="hyperlink"/>
      <w:u w:val="single"/>
    </w:rPr>
  </w:style>
  <w:style w:type="paragraph" w:styleId="NoSpacing">
    <w:name w:val="No Spacing"/>
    <w:uiPriority w:val="1"/>
    <w:qFormat/>
    <w:rsid w:val="001A5EB9"/>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1A5E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1A5EB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A5EB9"/>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9"/>
    <w:rsid w:val="0078171C"/>
    <w:rPr>
      <w:rFonts w:asciiTheme="majorHAnsi" w:eastAsiaTheme="majorEastAsia" w:hAnsiTheme="majorHAnsi" w:cstheme="majorBidi"/>
      <w:b/>
      <w:bCs/>
      <w:color w:val="4F81BD" w:themeColor="accent1"/>
      <w:sz w:val="26"/>
      <w:szCs w:val="26"/>
      <w:lang w:val="en-US"/>
    </w:rPr>
  </w:style>
  <w:style w:type="paragraph" w:customStyle="1" w:styleId="Default">
    <w:name w:val="Default"/>
    <w:rsid w:val="0078171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LightShading2">
    <w:name w:val="Light Shading2"/>
    <w:basedOn w:val="TableNormal"/>
    <w:uiPriority w:val="60"/>
    <w:rsid w:val="0078171C"/>
    <w:pPr>
      <w:spacing w:after="0" w:line="240" w:lineRule="auto"/>
    </w:pPr>
    <w:rPr>
      <w:rFonts w:ascii="Times New Roman" w:hAnsi="Times New Roman" w:cs="Times New Roman"/>
      <w:color w:val="000000" w:themeColor="text1" w:themeShade="BF"/>
      <w:sz w:val="24"/>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yle1">
    <w:name w:val="Style1"/>
    <w:basedOn w:val="TableSimple1"/>
    <w:uiPriority w:val="99"/>
    <w:qFormat/>
    <w:rsid w:val="0078171C"/>
    <w:pPr>
      <w:spacing w:after="0" w:line="240"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FFFFFF" w:themeFill="background1"/>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78171C"/>
    <w:rPr>
      <w:rFonts w:ascii="Times New Roman" w:hAnsi="Times New Roman" w:cs="Times New Roman"/>
      <w:sz w:val="24"/>
      <w:szCs w:val="24"/>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PlaceholderText">
    <w:name w:val="Placeholder Text"/>
    <w:basedOn w:val="DefaultParagraphFont"/>
    <w:uiPriority w:val="99"/>
    <w:semiHidden/>
    <w:rsid w:val="0078171C"/>
    <w:rPr>
      <w:color w:val="808080"/>
    </w:rPr>
  </w:style>
  <w:style w:type="character" w:customStyle="1" w:styleId="slug-vol">
    <w:name w:val="slug-vol"/>
    <w:basedOn w:val="DefaultParagraphFont"/>
    <w:rsid w:val="00C032DB"/>
  </w:style>
  <w:style w:type="character" w:customStyle="1" w:styleId="slug-issue">
    <w:name w:val="slug-issue"/>
    <w:basedOn w:val="DefaultParagraphFont"/>
    <w:rsid w:val="00C032DB"/>
  </w:style>
  <w:style w:type="character" w:customStyle="1" w:styleId="slug-pages">
    <w:name w:val="slug-pages"/>
    <w:basedOn w:val="DefaultParagraphFont"/>
    <w:rsid w:val="00C032DB"/>
  </w:style>
  <w:style w:type="character" w:customStyle="1" w:styleId="name">
    <w:name w:val="name"/>
    <w:basedOn w:val="DefaultParagraphFont"/>
    <w:rsid w:val="00E15747"/>
  </w:style>
  <w:style w:type="paragraph" w:styleId="BodyText">
    <w:name w:val="Body Text"/>
    <w:basedOn w:val="Normal"/>
    <w:link w:val="BodyTextChar"/>
    <w:uiPriority w:val="99"/>
    <w:rsid w:val="00464439"/>
    <w:pPr>
      <w:spacing w:after="0" w:line="36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464439"/>
    <w:rPr>
      <w:rFonts w:ascii="Times New Roman" w:eastAsia="Times New Roman" w:hAnsi="Times New Roman" w:cs="Times New Roman"/>
      <w:sz w:val="24"/>
      <w:szCs w:val="24"/>
      <w:lang w:val="en-US"/>
    </w:rPr>
  </w:style>
  <w:style w:type="character" w:customStyle="1" w:styleId="reference-text">
    <w:name w:val="reference-text"/>
    <w:basedOn w:val="DefaultParagraphFont"/>
    <w:rsid w:val="000C56DE"/>
  </w:style>
  <w:style w:type="character" w:customStyle="1" w:styleId="A6">
    <w:name w:val="A6"/>
    <w:uiPriority w:val="99"/>
    <w:rsid w:val="000C56DE"/>
    <w:rPr>
      <w:rFonts w:ascii="Chianti BT" w:hAnsi="Chianti BT" w:cs="Chianti BT"/>
      <w:color w:val="000000"/>
      <w:sz w:val="10"/>
      <w:szCs w:val="10"/>
    </w:rPr>
  </w:style>
  <w:style w:type="paragraph" w:customStyle="1" w:styleId="Pa6">
    <w:name w:val="Pa6"/>
    <w:basedOn w:val="Default"/>
    <w:next w:val="Default"/>
    <w:uiPriority w:val="99"/>
    <w:rsid w:val="000C56DE"/>
    <w:pPr>
      <w:spacing w:line="181" w:lineRule="atLeast"/>
    </w:pPr>
    <w:rPr>
      <w:rFonts w:ascii="Chianti BT" w:hAnsi="Chianti BT" w:cstheme="minorBidi"/>
      <w:color w:val="auto"/>
    </w:rPr>
  </w:style>
  <w:style w:type="character" w:customStyle="1" w:styleId="A4">
    <w:name w:val="A4"/>
    <w:uiPriority w:val="99"/>
    <w:rsid w:val="000C56DE"/>
    <w:rPr>
      <w:rFonts w:cs="Chianti BT"/>
      <w:color w:val="000000"/>
      <w:sz w:val="18"/>
      <w:szCs w:val="18"/>
    </w:rPr>
  </w:style>
  <w:style w:type="paragraph" w:styleId="NormalWeb">
    <w:name w:val="Normal (Web)"/>
    <w:basedOn w:val="Normal"/>
    <w:uiPriority w:val="99"/>
    <w:unhideWhenUsed/>
    <w:rsid w:val="000C56D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C56DE"/>
    <w:rPr>
      <w:b/>
      <w:bCs/>
    </w:rPr>
  </w:style>
  <w:style w:type="character" w:customStyle="1" w:styleId="style16">
    <w:name w:val="style16"/>
    <w:basedOn w:val="DefaultParagraphFont"/>
    <w:rsid w:val="000C56DE"/>
  </w:style>
  <w:style w:type="character" w:styleId="Emphasis">
    <w:name w:val="Emphasis"/>
    <w:basedOn w:val="DefaultParagraphFont"/>
    <w:uiPriority w:val="20"/>
    <w:qFormat/>
    <w:rsid w:val="000C56DE"/>
    <w:rPr>
      <w:i/>
      <w:iCs/>
    </w:rPr>
  </w:style>
  <w:style w:type="character" w:customStyle="1" w:styleId="alertframe">
    <w:name w:val="alertframe"/>
    <w:basedOn w:val="DefaultParagraphFont"/>
    <w:rsid w:val="00B72E3E"/>
  </w:style>
  <w:style w:type="character" w:customStyle="1" w:styleId="apple-converted-space">
    <w:name w:val="apple-converted-space"/>
    <w:basedOn w:val="DefaultParagraphFont"/>
    <w:rsid w:val="00BE0C56"/>
  </w:style>
  <w:style w:type="character" w:customStyle="1" w:styleId="A1">
    <w:name w:val="A1"/>
    <w:uiPriority w:val="99"/>
    <w:rsid w:val="00FB2B5E"/>
    <w:rPr>
      <w:rFonts w:cs="Minion Pro"/>
      <w:color w:val="000000"/>
      <w:sz w:val="18"/>
      <w:szCs w:val="18"/>
    </w:rPr>
  </w:style>
  <w:style w:type="numbering" w:customStyle="1" w:styleId="NoList1">
    <w:name w:val="No List1"/>
    <w:next w:val="NoList"/>
    <w:uiPriority w:val="99"/>
    <w:semiHidden/>
    <w:unhideWhenUsed/>
    <w:rsid w:val="00FB2B5E"/>
  </w:style>
  <w:style w:type="character" w:customStyle="1" w:styleId="A0">
    <w:name w:val="A0"/>
    <w:uiPriority w:val="99"/>
    <w:rsid w:val="00FB2B5E"/>
    <w:rPr>
      <w:color w:val="000000"/>
      <w:sz w:val="16"/>
      <w:szCs w:val="16"/>
    </w:rPr>
  </w:style>
  <w:style w:type="paragraph" w:styleId="Bibliography">
    <w:name w:val="Bibliography"/>
    <w:basedOn w:val="Normal"/>
    <w:next w:val="Normal"/>
    <w:uiPriority w:val="37"/>
    <w:unhideWhenUsed/>
    <w:rsid w:val="00FB2B5E"/>
    <w:rPr>
      <w:rFonts w:ascii="Calibri" w:eastAsia="Calibri" w:hAnsi="Calibri" w:cs="Times New Roman"/>
    </w:rPr>
  </w:style>
  <w:style w:type="numbering" w:customStyle="1" w:styleId="NoList2">
    <w:name w:val="No List2"/>
    <w:next w:val="NoList"/>
    <w:uiPriority w:val="99"/>
    <w:semiHidden/>
    <w:unhideWhenUsed/>
    <w:rsid w:val="00FB2B5E"/>
  </w:style>
  <w:style w:type="table" w:customStyle="1" w:styleId="TableGrid1">
    <w:name w:val="Table Grid1"/>
    <w:basedOn w:val="TableNormal"/>
    <w:next w:val="TableGrid"/>
    <w:uiPriority w:val="59"/>
    <w:rsid w:val="00FB2B5E"/>
    <w:pPr>
      <w:spacing w:after="0" w:line="240" w:lineRule="auto"/>
    </w:pPr>
    <w:rPr>
      <w:rFonts w:ascii="Calibri" w:eastAsia="Calibri" w:hAnsi="Calibri" w:cs="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B2B5E"/>
    <w:pPr>
      <w:spacing w:after="0" w:line="240" w:lineRule="auto"/>
    </w:pPr>
    <w:rPr>
      <w:rFonts w:ascii="Calibri" w:eastAsia="Calibri" w:hAnsi="Calibri" w:cs="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B2B5E"/>
    <w:pPr>
      <w:spacing w:after="0" w:line="240" w:lineRule="auto"/>
    </w:pPr>
    <w:rPr>
      <w:rFonts w:ascii="Calibri" w:eastAsia="Calibri" w:hAnsi="Calibri" w:cs="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B2B5E"/>
    <w:pPr>
      <w:spacing w:after="0" w:line="240" w:lineRule="auto"/>
    </w:pPr>
    <w:rPr>
      <w:rFonts w:ascii="Calibri" w:eastAsia="Calibri" w:hAnsi="Calibri" w:cs="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5A7FD9"/>
    <w:rPr>
      <w:rFonts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ho.com" TargetMode="External"/><Relationship Id="rId117" Type="http://schemas.openxmlformats.org/officeDocument/2006/relationships/hyperlink" Target="file:///\\search?author1=James+B.+Meigs&amp;sortspec=date&amp;submit=Submit" TargetMode="External"/><Relationship Id="rId21" Type="http://schemas.openxmlformats.org/officeDocument/2006/relationships/image" Target="media/image2.wmf"/><Relationship Id="rId42" Type="http://schemas.openxmlformats.org/officeDocument/2006/relationships/oleObject" Target="embeddings/oleObject17.bin"/><Relationship Id="rId47" Type="http://schemas.openxmlformats.org/officeDocument/2006/relationships/oleObject" Target="embeddings/oleObject21.bin"/><Relationship Id="rId63" Type="http://schemas.openxmlformats.org/officeDocument/2006/relationships/oleObject" Target="embeddings/oleObject37.bin"/><Relationship Id="rId68" Type="http://schemas.openxmlformats.org/officeDocument/2006/relationships/oleObject" Target="embeddings/oleObject42.bin"/><Relationship Id="rId84" Type="http://schemas.openxmlformats.org/officeDocument/2006/relationships/oleObject" Target="embeddings/oleObject55.bin"/><Relationship Id="rId89" Type="http://schemas.openxmlformats.org/officeDocument/2006/relationships/oleObject" Target="embeddings/oleObject60.bin"/><Relationship Id="rId112" Type="http://schemas.openxmlformats.org/officeDocument/2006/relationships/hyperlink" Target="http://www.cdc.gov/nccdphp/dnpa/obesity" TargetMode="External"/><Relationship Id="rId133" Type="http://schemas.openxmlformats.org/officeDocument/2006/relationships/hyperlink" Target="http://en.wikipedia.org/wiki/Digital_object_identifier" TargetMode="External"/><Relationship Id="rId138" Type="http://schemas.openxmlformats.org/officeDocument/2006/relationships/hyperlink" Target="http://en.wikipedia.org/wiki/International_Standard_Book_Number" TargetMode="External"/><Relationship Id="rId154" Type="http://schemas.openxmlformats.org/officeDocument/2006/relationships/hyperlink" Target="http://www.phys.org/news/2010-12-ageing-gracefully.html" TargetMode="External"/><Relationship Id="rId159" Type="http://schemas.openxmlformats.org/officeDocument/2006/relationships/hyperlink" Target="http://www.healthscreening.org" TargetMode="External"/><Relationship Id="rId16" Type="http://schemas.openxmlformats.org/officeDocument/2006/relationships/hyperlink" Target="http://www.arav.org/SalmonellaVet.htm.%20Accessed%2010%20Jan%202005" TargetMode="External"/><Relationship Id="rId107" Type="http://schemas.openxmlformats.org/officeDocument/2006/relationships/hyperlink" Target="file:///\\search?author1=Mark+Peyrot&amp;sortspec=date&amp;submit=Submit" TargetMode="External"/><Relationship Id="rId11" Type="http://schemas.openxmlformats.org/officeDocument/2006/relationships/hyperlink" Target="mailto:joshua.umeifekwem@unn.edu.ng" TargetMode="External"/><Relationship Id="rId32" Type="http://schemas.openxmlformats.org/officeDocument/2006/relationships/oleObject" Target="embeddings/oleObject7.bin"/><Relationship Id="rId37" Type="http://schemas.openxmlformats.org/officeDocument/2006/relationships/oleObject" Target="embeddings/oleObject12.bin"/><Relationship Id="rId53" Type="http://schemas.openxmlformats.org/officeDocument/2006/relationships/oleObject" Target="embeddings/oleObject27.bin"/><Relationship Id="rId58" Type="http://schemas.openxmlformats.org/officeDocument/2006/relationships/oleObject" Target="embeddings/oleObject32.bin"/><Relationship Id="rId74" Type="http://schemas.openxmlformats.org/officeDocument/2006/relationships/oleObject" Target="embeddings/oleObject48.bin"/><Relationship Id="rId79" Type="http://schemas.openxmlformats.org/officeDocument/2006/relationships/oleObject" Target="embeddings/oleObject52.bin"/><Relationship Id="rId102" Type="http://schemas.openxmlformats.org/officeDocument/2006/relationships/hyperlink" Target="http://en.wikipedia.org/wiki/Obesity" TargetMode="External"/><Relationship Id="rId123" Type="http://schemas.openxmlformats.org/officeDocument/2006/relationships/hyperlink" Target="http://www.ncbi.nlm.nih.gov/pubmed/17890752" TargetMode="External"/><Relationship Id="rId128" Type="http://schemas.openxmlformats.org/officeDocument/2006/relationships/hyperlink" Target="http://dx.doi.org/10.1001%2Fjama.2012.113905" TargetMode="External"/><Relationship Id="rId144" Type="http://schemas.openxmlformats.org/officeDocument/2006/relationships/hyperlink" Target="http://www.who.int/bmi/index.jsp?introPage=intro_3.html" TargetMode="External"/><Relationship Id="rId149" Type="http://schemas.openxmlformats.org/officeDocument/2006/relationships/hyperlink" Target="http://www.who.int/whr/2001/en/whr01_en.pdf" TargetMode="External"/><Relationship Id="rId5" Type="http://schemas.openxmlformats.org/officeDocument/2006/relationships/footnotes" Target="footnotes.xml"/><Relationship Id="rId90" Type="http://schemas.openxmlformats.org/officeDocument/2006/relationships/oleObject" Target="embeddings/oleObject61.bin"/><Relationship Id="rId95" Type="http://schemas.openxmlformats.org/officeDocument/2006/relationships/hyperlink" Target="http://www.news-medical.net" TargetMode="External"/><Relationship Id="rId160" Type="http://schemas.openxmlformats.org/officeDocument/2006/relationships/hyperlink" Target="http://www.vangardpaper.com" TargetMode="External"/><Relationship Id="rId165" Type="http://schemas.openxmlformats.org/officeDocument/2006/relationships/footer" Target="footer2.xml"/><Relationship Id="rId22" Type="http://schemas.openxmlformats.org/officeDocument/2006/relationships/oleObject" Target="embeddings/oleObject2.bin"/><Relationship Id="rId27" Type="http://schemas.openxmlformats.org/officeDocument/2006/relationships/image" Target="media/image4.wmf"/><Relationship Id="rId43" Type="http://schemas.openxmlformats.org/officeDocument/2006/relationships/oleObject" Target="embeddings/oleObject18.bin"/><Relationship Id="rId48" Type="http://schemas.openxmlformats.org/officeDocument/2006/relationships/oleObject" Target="embeddings/oleObject22.bin"/><Relationship Id="rId64" Type="http://schemas.openxmlformats.org/officeDocument/2006/relationships/oleObject" Target="embeddings/oleObject38.bin"/><Relationship Id="rId69" Type="http://schemas.openxmlformats.org/officeDocument/2006/relationships/oleObject" Target="embeddings/oleObject43.bin"/><Relationship Id="rId113" Type="http://schemas.openxmlformats.org/officeDocument/2006/relationships/hyperlink" Target="file:///\\search?author1=Linda+M.+Delahanty&amp;sortspec=date&amp;submit=Submit" TargetMode="External"/><Relationship Id="rId118" Type="http://schemas.openxmlformats.org/officeDocument/2006/relationships/hyperlink" Target="file:///\\search?author1=David+M.+Nathan&amp;sortspec=date&amp;submit=Submit" TargetMode="External"/><Relationship Id="rId134" Type="http://schemas.openxmlformats.org/officeDocument/2006/relationships/hyperlink" Target="http://dx.doi.org/10.1016%2Fj.jbiomech.2009.10.038" TargetMode="External"/><Relationship Id="rId139" Type="http://schemas.openxmlformats.org/officeDocument/2006/relationships/hyperlink" Target="http://en.wikipedia.org/wiki/Special:BookSources/978-1-4200-1911-7" TargetMode="External"/><Relationship Id="rId80" Type="http://schemas.openxmlformats.org/officeDocument/2006/relationships/image" Target="media/image7.wmf"/><Relationship Id="rId85" Type="http://schemas.openxmlformats.org/officeDocument/2006/relationships/oleObject" Target="embeddings/oleObject56.bin"/><Relationship Id="rId150" Type="http://schemas.openxmlformats.org/officeDocument/2006/relationships/hyperlink" Target="http://www.eldergym.com/elderly-balance-html" TargetMode="External"/><Relationship Id="rId155" Type="http://schemas.openxmlformats.org/officeDocument/2006/relationships/hyperlink" Target="http://en.wikipedia.org/wiki/Caning" TargetMode="External"/><Relationship Id="rId12" Type="http://schemas.openxmlformats.org/officeDocument/2006/relationships/hyperlink" Target="mailto:evelyn.nwagu@unn.edu.ng" TargetMode="External"/><Relationship Id="rId17" Type="http://schemas.openxmlformats.org/officeDocument/2006/relationships/hyperlink" Target="http://www.cdc.gov/healthypets%20/diseases/salmonellosis.htm.%20Accessed%207%20Aug%202014" TargetMode="External"/><Relationship Id="rId33" Type="http://schemas.openxmlformats.org/officeDocument/2006/relationships/oleObject" Target="embeddings/oleObject8.bin"/><Relationship Id="rId38" Type="http://schemas.openxmlformats.org/officeDocument/2006/relationships/oleObject" Target="embeddings/oleObject13.bin"/><Relationship Id="rId59" Type="http://schemas.openxmlformats.org/officeDocument/2006/relationships/oleObject" Target="embeddings/oleObject33.bin"/><Relationship Id="rId103" Type="http://schemas.openxmlformats.org/officeDocument/2006/relationships/hyperlink" Target="http://en.wikipedia.org/wiki/Underweight" TargetMode="External"/><Relationship Id="rId108" Type="http://schemas.openxmlformats.org/officeDocument/2006/relationships/hyperlink" Target="file:///\\search?author1=Peter+J.+Shrader&amp;sortspec=date&amp;submit=Submit" TargetMode="External"/><Relationship Id="rId124" Type="http://schemas.openxmlformats.org/officeDocument/2006/relationships/hyperlink" Target="http://en.wikipedia.org/wiki/International_Standard_Book_Number" TargetMode="External"/><Relationship Id="rId129" Type="http://schemas.openxmlformats.org/officeDocument/2006/relationships/hyperlink" Target="http://en.wikipedia.org/wiki/PubMed_Identifier" TargetMode="External"/><Relationship Id="rId54" Type="http://schemas.openxmlformats.org/officeDocument/2006/relationships/oleObject" Target="embeddings/oleObject28.bin"/><Relationship Id="rId70" Type="http://schemas.openxmlformats.org/officeDocument/2006/relationships/oleObject" Target="embeddings/oleObject44.bin"/><Relationship Id="rId75" Type="http://schemas.openxmlformats.org/officeDocument/2006/relationships/oleObject" Target="embeddings/oleObject49.bin"/><Relationship Id="rId91" Type="http://schemas.openxmlformats.org/officeDocument/2006/relationships/hyperlink" Target="http://www.unicef.org/promoting%20-adol-%20livelihoods.pdf" TargetMode="External"/><Relationship Id="rId96" Type="http://schemas.openxmlformats.org/officeDocument/2006/relationships/hyperlink" Target="http://www.who.int/mediacentre/factsheets/fs110/en/index.html" TargetMode="External"/><Relationship Id="rId140" Type="http://schemas.openxmlformats.org/officeDocument/2006/relationships/hyperlink" Target="http://repository.cmu.edu/hsshonors/49" TargetMode="External"/><Relationship Id="rId145" Type="http://schemas.openxmlformats.org/officeDocument/2006/relationships/hyperlink" Target="http://www.momsteam.com/users/lindsay-barton" TargetMode="External"/><Relationship Id="rId161" Type="http://schemas.openxmlformats.org/officeDocument/2006/relationships/image" Target="media/image10.jpeg"/><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who.int/dietphysicalactivity/Quintiliani-workplace-as-setting.pdf" TargetMode="External"/><Relationship Id="rId23" Type="http://schemas.openxmlformats.org/officeDocument/2006/relationships/image" Target="media/image3.wmf"/><Relationship Id="rId28" Type="http://schemas.openxmlformats.org/officeDocument/2006/relationships/oleObject" Target="embeddings/oleObject3.bin"/><Relationship Id="rId36" Type="http://schemas.openxmlformats.org/officeDocument/2006/relationships/oleObject" Target="embeddings/oleObject11.bin"/><Relationship Id="rId49" Type="http://schemas.openxmlformats.org/officeDocument/2006/relationships/oleObject" Target="embeddings/oleObject23.bin"/><Relationship Id="rId57" Type="http://schemas.openxmlformats.org/officeDocument/2006/relationships/oleObject" Target="embeddings/oleObject31.bin"/><Relationship Id="rId106" Type="http://schemas.openxmlformats.org/officeDocument/2006/relationships/hyperlink" Target="file:///\\search?author1=Linda+M.+Delahanty&amp;sortspec=date&amp;submit=Submit" TargetMode="External"/><Relationship Id="rId114" Type="http://schemas.openxmlformats.org/officeDocument/2006/relationships/hyperlink" Target="file:///\\search?author1=Mark+Peyrot&amp;sortspec=date&amp;submit=Submit" TargetMode="External"/><Relationship Id="rId119" Type="http://schemas.openxmlformats.org/officeDocument/2006/relationships/hyperlink" Target="file:///\\content\current" TargetMode="External"/><Relationship Id="rId127" Type="http://schemas.openxmlformats.org/officeDocument/2006/relationships/hyperlink" Target="http://en.wikipedia.org/wiki/Digital_object_identifier" TargetMode="External"/><Relationship Id="rId10" Type="http://schemas.openxmlformats.org/officeDocument/2006/relationships/header" Target="header2.xml"/><Relationship Id="rId31" Type="http://schemas.openxmlformats.org/officeDocument/2006/relationships/oleObject" Target="embeddings/oleObject6.bin"/><Relationship Id="rId44" Type="http://schemas.openxmlformats.org/officeDocument/2006/relationships/image" Target="media/image5.wmf"/><Relationship Id="rId52" Type="http://schemas.openxmlformats.org/officeDocument/2006/relationships/oleObject" Target="embeddings/oleObject26.bin"/><Relationship Id="rId60" Type="http://schemas.openxmlformats.org/officeDocument/2006/relationships/oleObject" Target="embeddings/oleObject34.bin"/><Relationship Id="rId65" Type="http://schemas.openxmlformats.org/officeDocument/2006/relationships/oleObject" Target="embeddings/oleObject39.bin"/><Relationship Id="rId73" Type="http://schemas.openxmlformats.org/officeDocument/2006/relationships/oleObject" Target="embeddings/oleObject47.bin"/><Relationship Id="rId78" Type="http://schemas.openxmlformats.org/officeDocument/2006/relationships/image" Target="media/image6.wmf"/><Relationship Id="rId81" Type="http://schemas.openxmlformats.org/officeDocument/2006/relationships/oleObject" Target="embeddings/oleObject53.bin"/><Relationship Id="rId86" Type="http://schemas.openxmlformats.org/officeDocument/2006/relationships/oleObject" Target="embeddings/oleObject57.bin"/><Relationship Id="rId94" Type="http://schemas.openxmlformats.org/officeDocument/2006/relationships/hyperlink" Target="http://www.mayoclinic.com/health/sexually-transmitted-diseases-stds/DSO1123" TargetMode="External"/><Relationship Id="rId99" Type="http://schemas.openxmlformats.org/officeDocument/2006/relationships/hyperlink" Target="http://www.bupa.co.uk" TargetMode="External"/><Relationship Id="rId101" Type="http://schemas.openxmlformats.org/officeDocument/2006/relationships/hyperlink" Target="http://en.wikipedia.org/wiki/Overweight" TargetMode="External"/><Relationship Id="rId122" Type="http://schemas.openxmlformats.org/officeDocument/2006/relationships/hyperlink" Target="http://en.wikipedia.org/wiki/PubMed_Identifier" TargetMode="External"/><Relationship Id="rId130" Type="http://schemas.openxmlformats.org/officeDocument/2006/relationships/hyperlink" Target="http://www.ncbi.nlm.nih.gov/pubmed/23280227" TargetMode="External"/><Relationship Id="rId135" Type="http://schemas.openxmlformats.org/officeDocument/2006/relationships/hyperlink" Target="http://en.wikipedia.org/wiki/PubMed_Identifier" TargetMode="External"/><Relationship Id="rId143" Type="http://schemas.openxmlformats.org/officeDocument/2006/relationships/hyperlink" Target="http://www.ncbi.nlm.nih.gov/pubmed/8594834" TargetMode="External"/><Relationship Id="rId148" Type="http://schemas.openxmlformats.org/officeDocument/2006/relationships/hyperlink" Target="http://www.ncbi.nlm.nih.gov/pubmed/18349326" TargetMode="External"/><Relationship Id="rId151" Type="http://schemas.openxmlformats.org/officeDocument/2006/relationships/hyperlink" Target="http://www.healthyageing.eu" TargetMode="External"/><Relationship Id="rId156" Type="http://schemas.openxmlformats.org/officeDocument/2006/relationships/hyperlink" Target="http://en.wikipedia.org/wiki/Paddle_%28spanking%29" TargetMode="External"/><Relationship Id="rId16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yperlink" Target="http://www.darmoni.net/joete.htm" TargetMode="External"/><Relationship Id="rId18" Type="http://schemas.openxmlformats.org/officeDocument/2006/relationships/hyperlink" Target="http://www.ct.gov/dmbas/lib/dmhas/prevention" TargetMode="External"/><Relationship Id="rId39" Type="http://schemas.openxmlformats.org/officeDocument/2006/relationships/oleObject" Target="embeddings/oleObject14.bin"/><Relationship Id="rId109" Type="http://schemas.openxmlformats.org/officeDocument/2006/relationships/hyperlink" Target="file:///\\search?author1=Donald+A.+Williamson&amp;sortspec=date&amp;submit=Submit" TargetMode="External"/><Relationship Id="rId34" Type="http://schemas.openxmlformats.org/officeDocument/2006/relationships/oleObject" Target="embeddings/oleObject9.bin"/><Relationship Id="rId50" Type="http://schemas.openxmlformats.org/officeDocument/2006/relationships/oleObject" Target="embeddings/oleObject24.bin"/><Relationship Id="rId55" Type="http://schemas.openxmlformats.org/officeDocument/2006/relationships/oleObject" Target="embeddings/oleObject29.bin"/><Relationship Id="rId76" Type="http://schemas.openxmlformats.org/officeDocument/2006/relationships/oleObject" Target="embeddings/oleObject50.bin"/><Relationship Id="rId97" Type="http://schemas.openxmlformats.org/officeDocument/2006/relationships/hyperlink" Target="http://www.int/reproductivehealth/publications/rtis/978.../en/index.html" TargetMode="External"/><Relationship Id="rId104" Type="http://schemas.openxmlformats.org/officeDocument/2006/relationships/hyperlink" Target="http://en.wikipedia.org/wiki/Overweight" TargetMode="External"/><Relationship Id="rId120" Type="http://schemas.openxmlformats.org/officeDocument/2006/relationships/hyperlink" Target="http://en.wikipedia.org/wiki/Digital_object_identifier" TargetMode="External"/><Relationship Id="rId125" Type="http://schemas.openxmlformats.org/officeDocument/2006/relationships/hyperlink" Target="http://en.wikipedia.org/wiki/Special:BookSources/978-1-59454-963-2" TargetMode="External"/><Relationship Id="rId141" Type="http://schemas.openxmlformats.org/officeDocument/2006/relationships/hyperlink" Target="http://whqlibdoc.who.int/trs/WHO_TRS_854.pdf" TargetMode="External"/><Relationship Id="rId146" Type="http://schemas.openxmlformats.org/officeDocument/2006/relationships/hyperlink" Target="http://www.ncbi.nlm.nih.gov/pmc/articles/PMC2267335/" TargetMode="External"/><Relationship Id="rId167" Type="http://schemas.openxmlformats.org/officeDocument/2006/relationships/theme" Target="theme/theme1.xml"/><Relationship Id="rId7" Type="http://schemas.openxmlformats.org/officeDocument/2006/relationships/image" Target="media/image1.emf"/><Relationship Id="rId71" Type="http://schemas.openxmlformats.org/officeDocument/2006/relationships/oleObject" Target="embeddings/oleObject45.bin"/><Relationship Id="rId92" Type="http://schemas.openxmlformats.org/officeDocument/2006/relationships/hyperlink" Target="http://www.fcm.org.uk.Retrived" TargetMode="External"/><Relationship Id="rId162" Type="http://schemas.openxmlformats.org/officeDocument/2006/relationships/header" Target="header3.xml"/><Relationship Id="rId2" Type="http://schemas.openxmlformats.org/officeDocument/2006/relationships/styles" Target="styles.xml"/><Relationship Id="rId29" Type="http://schemas.openxmlformats.org/officeDocument/2006/relationships/oleObject" Target="embeddings/oleObject4.bin"/><Relationship Id="rId24" Type="http://schemas.openxmlformats.org/officeDocument/2006/relationships/hyperlink" Target="http://www/Focusas.com/sexualbehaviour.htm" TargetMode="External"/><Relationship Id="rId40" Type="http://schemas.openxmlformats.org/officeDocument/2006/relationships/oleObject" Target="embeddings/oleObject15.bin"/><Relationship Id="rId45" Type="http://schemas.openxmlformats.org/officeDocument/2006/relationships/oleObject" Target="embeddings/oleObject19.bin"/><Relationship Id="rId66" Type="http://schemas.openxmlformats.org/officeDocument/2006/relationships/oleObject" Target="embeddings/oleObject40.bin"/><Relationship Id="rId87" Type="http://schemas.openxmlformats.org/officeDocument/2006/relationships/oleObject" Target="embeddings/oleObject58.bin"/><Relationship Id="rId110" Type="http://schemas.openxmlformats.org/officeDocument/2006/relationships/hyperlink" Target="file:///\\search?author1=James+B.+Meigs&amp;sortspec=date&amp;submit=Submit" TargetMode="External"/><Relationship Id="rId115" Type="http://schemas.openxmlformats.org/officeDocument/2006/relationships/hyperlink" Target="file:///\\search?author1=Peter+J.+Shrader&amp;sortspec=date&amp;submit=Submit" TargetMode="External"/><Relationship Id="rId131" Type="http://schemas.openxmlformats.org/officeDocument/2006/relationships/hyperlink" Target="http://www.slate.com/id/2223095/" TargetMode="External"/><Relationship Id="rId136" Type="http://schemas.openxmlformats.org/officeDocument/2006/relationships/hyperlink" Target="http://www.ncbi.nlm.nih.gov/pubmed/19909957" TargetMode="External"/><Relationship Id="rId157" Type="http://schemas.openxmlformats.org/officeDocument/2006/relationships/hyperlink" Target="http://en.wikipedia.org/wiki/Spanking" TargetMode="External"/><Relationship Id="rId61" Type="http://schemas.openxmlformats.org/officeDocument/2006/relationships/oleObject" Target="embeddings/oleObject35.bin"/><Relationship Id="rId82" Type="http://schemas.openxmlformats.org/officeDocument/2006/relationships/image" Target="media/image8.wmf"/><Relationship Id="rId152" Type="http://schemas.openxmlformats.org/officeDocument/2006/relationships/hyperlink" Target="http://www.health.harvard.edu/newsweek/exercise_and_ageing_%20can_you_walk_away_from_further_time.html" TargetMode="External"/><Relationship Id="rId19" Type="http://schemas.openxmlformats.org/officeDocument/2006/relationships/hyperlink" Target="http://www.as:aph.org/admin/any-topicv(123)food1020safety.pdf" TargetMode="External"/><Relationship Id="rId14" Type="http://schemas.openxmlformats.org/officeDocument/2006/relationships/hyperlink" Target="http://www.doaj.org/doaj?func=issueTOC&amp;isId=93441&amp;uiLanguage=en" TargetMode="External"/><Relationship Id="rId30" Type="http://schemas.openxmlformats.org/officeDocument/2006/relationships/oleObject" Target="embeddings/oleObject5.bin"/><Relationship Id="rId35" Type="http://schemas.openxmlformats.org/officeDocument/2006/relationships/oleObject" Target="embeddings/oleObject10.bin"/><Relationship Id="rId56" Type="http://schemas.openxmlformats.org/officeDocument/2006/relationships/oleObject" Target="embeddings/oleObject30.bin"/><Relationship Id="rId77" Type="http://schemas.openxmlformats.org/officeDocument/2006/relationships/oleObject" Target="embeddings/oleObject51.bin"/><Relationship Id="rId100" Type="http://schemas.openxmlformats.org/officeDocument/2006/relationships/image" Target="media/image9.png"/><Relationship Id="rId105" Type="http://schemas.openxmlformats.org/officeDocument/2006/relationships/hyperlink" Target="http://en.wikipedia.org/wiki/Obesity" TargetMode="External"/><Relationship Id="rId126" Type="http://schemas.openxmlformats.org/officeDocument/2006/relationships/hyperlink" Target="http://jama.jamanetwork.com/article.aspx?articleid=1555137" TargetMode="External"/><Relationship Id="rId147" Type="http://schemas.openxmlformats.org/officeDocument/2006/relationships/hyperlink" Target="http://orthoinfo.aaos.org/menus/sports.cfm.%20Assessed%20on%2020/10/2014" TargetMode="External"/><Relationship Id="rId8" Type="http://schemas.openxmlformats.org/officeDocument/2006/relationships/oleObject" Target="embeddings/oleObject1.bin"/><Relationship Id="rId51" Type="http://schemas.openxmlformats.org/officeDocument/2006/relationships/oleObject" Target="embeddings/oleObject25.bin"/><Relationship Id="rId72" Type="http://schemas.openxmlformats.org/officeDocument/2006/relationships/oleObject" Target="embeddings/oleObject46.bin"/><Relationship Id="rId93" Type="http://schemas.openxmlformats.org/officeDocument/2006/relationships/hyperlink" Target="http://www.cdc.gov/mmwr/preview/mmwrhtml/rr6201a1-htm" TargetMode="External"/><Relationship Id="rId98" Type="http://schemas.openxmlformats.org/officeDocument/2006/relationships/hyperlink" Target="http://www.ncbi.nim.nih.gov/pubmed/21160459" TargetMode="External"/><Relationship Id="rId121" Type="http://schemas.openxmlformats.org/officeDocument/2006/relationships/hyperlink" Target="http://dx.doi.org/10.1093%2Fndt%2Fgfm517" TargetMode="External"/><Relationship Id="rId142" Type="http://schemas.openxmlformats.org/officeDocument/2006/relationships/hyperlink" Target="http://en.wikipedia.org/wiki/PubMed_Identifier" TargetMode="External"/><Relationship Id="rId163" Type="http://schemas.openxmlformats.org/officeDocument/2006/relationships/header" Target="header4.xml"/><Relationship Id="rId3" Type="http://schemas.openxmlformats.org/officeDocument/2006/relationships/settings" Target="settings.xml"/><Relationship Id="rId25" Type="http://schemas.openxmlformats.org/officeDocument/2006/relationships/hyperlink" Target="http://www.who.com" TargetMode="External"/><Relationship Id="rId46" Type="http://schemas.openxmlformats.org/officeDocument/2006/relationships/oleObject" Target="embeddings/oleObject20.bin"/><Relationship Id="rId67" Type="http://schemas.openxmlformats.org/officeDocument/2006/relationships/oleObject" Target="embeddings/oleObject41.bin"/><Relationship Id="rId116" Type="http://schemas.openxmlformats.org/officeDocument/2006/relationships/hyperlink" Target="file:///\\search?author1=Donald+A.+Williamson&amp;sortspec=date&amp;submit=Submit" TargetMode="External"/><Relationship Id="rId137" Type="http://schemas.openxmlformats.org/officeDocument/2006/relationships/hyperlink" Target="http://www.biomedcentral.com/1471-2458/13/230" TargetMode="External"/><Relationship Id="rId158" Type="http://schemas.openxmlformats.org/officeDocument/2006/relationships/hyperlink" Target="http://www.cacer.org" TargetMode="External"/><Relationship Id="rId20" Type="http://schemas.openxmlformats.org/officeDocument/2006/relationships/hyperlink" Target="http://en.wikipedia.org/wiki/World_Health_Organization" TargetMode="External"/><Relationship Id="rId41" Type="http://schemas.openxmlformats.org/officeDocument/2006/relationships/oleObject" Target="embeddings/oleObject16.bin"/><Relationship Id="rId62" Type="http://schemas.openxmlformats.org/officeDocument/2006/relationships/oleObject" Target="embeddings/oleObject36.bin"/><Relationship Id="rId83" Type="http://schemas.openxmlformats.org/officeDocument/2006/relationships/oleObject" Target="embeddings/oleObject54.bin"/><Relationship Id="rId88" Type="http://schemas.openxmlformats.org/officeDocument/2006/relationships/oleObject" Target="embeddings/oleObject59.bin"/><Relationship Id="rId111" Type="http://schemas.openxmlformats.org/officeDocument/2006/relationships/hyperlink" Target="file:///\\search?author1=David+M.+Nathan&amp;sortspec=date&amp;submit=Submit" TargetMode="External"/><Relationship Id="rId132" Type="http://schemas.openxmlformats.org/officeDocument/2006/relationships/hyperlink" Target="http://en.wikipedia.org/wiki/Slate_(magazine)" TargetMode="External"/><Relationship Id="rId153" Type="http://schemas.openxmlformats.org/officeDocument/2006/relationships/hyperlink" Target="http://www.health.harvard.edu/me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78</Pages>
  <Words>96491</Words>
  <Characters>550002</Characters>
  <Application>Microsoft Office Word</Application>
  <DocSecurity>0</DocSecurity>
  <Lines>4583</Lines>
  <Paragraphs>1290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645203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Joshua</dc:creator>
  <cp:lastModifiedBy>user</cp:lastModifiedBy>
  <cp:revision>3</cp:revision>
  <dcterms:created xsi:type="dcterms:W3CDTF">2016-08-08T16:34:00Z</dcterms:created>
  <dcterms:modified xsi:type="dcterms:W3CDTF">2018-05-11T21:50:00Z</dcterms:modified>
</cp:coreProperties>
</file>