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63A" w:rsidRDefault="00B1463A" w:rsidP="00BF03A9">
      <w:pPr>
        <w:spacing w:after="0" w:line="240" w:lineRule="auto"/>
        <w:jc w:val="center"/>
        <w:rPr>
          <w:rFonts w:ascii="Times New Roman" w:hAnsi="Times New Roman"/>
          <w:b/>
          <w:sz w:val="28"/>
          <w:szCs w:val="28"/>
        </w:rPr>
      </w:pPr>
      <w:r>
        <w:object w:dxaOrig="8979" w:dyaOrig="12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33pt" o:ole="">
            <v:imagedata r:id="rId8" o:title=""/>
          </v:shape>
          <o:OLEObject Type="Embed" ProgID="CorelDRAW.Graphic.14" ShapeID="_x0000_i1025" DrawAspect="Content" ObjectID="_1596873049" r:id="rId9"/>
        </w:object>
      </w:r>
    </w:p>
    <w:p w:rsidR="00B1463A" w:rsidRDefault="00B1463A" w:rsidP="00BF03A9">
      <w:pPr>
        <w:spacing w:after="0" w:line="240" w:lineRule="auto"/>
        <w:jc w:val="center"/>
        <w:rPr>
          <w:rFonts w:ascii="Times New Roman" w:hAnsi="Times New Roman"/>
          <w:b/>
          <w:sz w:val="28"/>
          <w:szCs w:val="28"/>
        </w:rPr>
      </w:pPr>
    </w:p>
    <w:p w:rsidR="00B1463A" w:rsidRDefault="00B1463A" w:rsidP="00BF03A9">
      <w:pPr>
        <w:spacing w:after="0" w:line="240" w:lineRule="auto"/>
        <w:jc w:val="center"/>
        <w:rPr>
          <w:rFonts w:ascii="Times New Roman" w:hAnsi="Times New Roman"/>
          <w:b/>
          <w:sz w:val="28"/>
          <w:szCs w:val="28"/>
        </w:rPr>
      </w:pPr>
    </w:p>
    <w:p w:rsidR="00B1463A" w:rsidRDefault="00B1463A" w:rsidP="00BF03A9">
      <w:pPr>
        <w:spacing w:after="0" w:line="240" w:lineRule="auto"/>
        <w:jc w:val="center"/>
        <w:rPr>
          <w:rFonts w:ascii="Times New Roman" w:hAnsi="Times New Roman"/>
          <w:b/>
          <w:sz w:val="28"/>
          <w:szCs w:val="28"/>
        </w:rPr>
      </w:pPr>
    </w:p>
    <w:p w:rsidR="00B1463A" w:rsidRDefault="00B1463A" w:rsidP="00BF03A9">
      <w:pPr>
        <w:spacing w:after="0" w:line="240" w:lineRule="auto"/>
        <w:jc w:val="center"/>
        <w:rPr>
          <w:rFonts w:ascii="Times New Roman" w:hAnsi="Times New Roman"/>
          <w:b/>
          <w:sz w:val="28"/>
          <w:szCs w:val="28"/>
        </w:rPr>
      </w:pPr>
    </w:p>
    <w:p w:rsidR="00BF03A9" w:rsidRPr="000F68C9" w:rsidRDefault="00BF03A9" w:rsidP="00BF03A9">
      <w:pPr>
        <w:spacing w:after="0" w:line="240" w:lineRule="auto"/>
        <w:jc w:val="center"/>
        <w:rPr>
          <w:rFonts w:ascii="Times New Roman" w:hAnsi="Times New Roman"/>
          <w:b/>
          <w:sz w:val="28"/>
          <w:szCs w:val="28"/>
        </w:rPr>
      </w:pPr>
      <w:r w:rsidRPr="000F68C9">
        <w:rPr>
          <w:rFonts w:ascii="Times New Roman" w:hAnsi="Times New Roman"/>
          <w:b/>
          <w:sz w:val="28"/>
          <w:szCs w:val="28"/>
        </w:rPr>
        <w:t>INTERNATIONAL JOURNAL OF HUMAN KINETICS, HEALTH AND EDUCATION (IJo</w:t>
      </w:r>
      <w:r>
        <w:rPr>
          <w:rFonts w:ascii="Times New Roman" w:hAnsi="Times New Roman"/>
          <w:b/>
          <w:sz w:val="28"/>
          <w:szCs w:val="28"/>
        </w:rPr>
        <w:t>H</w:t>
      </w:r>
      <w:r w:rsidRPr="000F68C9">
        <w:rPr>
          <w:rFonts w:ascii="Times New Roman" w:hAnsi="Times New Roman"/>
          <w:b/>
          <w:sz w:val="28"/>
          <w:szCs w:val="28"/>
        </w:rPr>
        <w:t>KHE)</w:t>
      </w:r>
    </w:p>
    <w:p w:rsidR="00BF03A9" w:rsidRDefault="00BF03A9" w:rsidP="00BF03A9">
      <w:pPr>
        <w:spacing w:after="0" w:line="240" w:lineRule="auto"/>
        <w:rPr>
          <w:rFonts w:ascii="Times New Roman" w:hAnsi="Times New Roman"/>
          <w:sz w:val="24"/>
          <w:szCs w:val="24"/>
        </w:rPr>
      </w:pPr>
    </w:p>
    <w:p w:rsidR="00BF03A9" w:rsidRPr="000F68C9" w:rsidRDefault="00BF03A9" w:rsidP="00BF03A9">
      <w:pPr>
        <w:spacing w:after="0" w:line="240" w:lineRule="auto"/>
        <w:rPr>
          <w:rFonts w:ascii="Times New Roman" w:hAnsi="Times New Roman"/>
          <w:b/>
        </w:rPr>
      </w:pPr>
      <w:r w:rsidRPr="000F68C9">
        <w:rPr>
          <w:rFonts w:ascii="Times New Roman" w:hAnsi="Times New Roman"/>
          <w:b/>
        </w:rPr>
        <w:t>EDITORIAL BOARDS</w:t>
      </w:r>
    </w:p>
    <w:p w:rsidR="00BF03A9" w:rsidRDefault="00BF03A9" w:rsidP="00BF03A9">
      <w:pPr>
        <w:spacing w:after="0" w:line="240" w:lineRule="auto"/>
        <w:rPr>
          <w:rFonts w:ascii="Times New Roman" w:hAnsi="Times New Roman"/>
          <w:b/>
        </w:rPr>
      </w:pPr>
    </w:p>
    <w:p w:rsidR="00BF03A9" w:rsidRDefault="00BF03A9" w:rsidP="00BF03A9">
      <w:pPr>
        <w:spacing w:after="0" w:line="240" w:lineRule="auto"/>
        <w:rPr>
          <w:rFonts w:ascii="Times New Roman" w:hAnsi="Times New Roman"/>
          <w:b/>
        </w:rPr>
        <w:sectPr w:rsidR="00BF03A9" w:rsidSect="00DE3FB4">
          <w:headerReference w:type="even" r:id="rId10"/>
          <w:headerReference w:type="default" r:id="rId11"/>
          <w:type w:val="nextColumn"/>
          <w:pgSz w:w="11909" w:h="16834" w:code="9"/>
          <w:pgMar w:top="1440" w:right="1440" w:bottom="1440" w:left="1440" w:header="720" w:footer="720" w:gutter="0"/>
          <w:pgNumType w:fmt="lowerRoman" w:start="2"/>
          <w:cols w:space="432"/>
          <w:docGrid w:linePitch="360"/>
        </w:sectPr>
      </w:pPr>
    </w:p>
    <w:p w:rsidR="00BF03A9" w:rsidRDefault="00BF03A9" w:rsidP="00BF03A9">
      <w:pPr>
        <w:spacing w:after="0" w:line="240" w:lineRule="auto"/>
        <w:rPr>
          <w:rFonts w:ascii="Times New Roman" w:hAnsi="Times New Roman"/>
          <w:b/>
        </w:rPr>
      </w:pPr>
      <w:r w:rsidRPr="000F68C9">
        <w:rPr>
          <w:rFonts w:ascii="Times New Roman" w:hAnsi="Times New Roman"/>
          <w:b/>
        </w:rPr>
        <w:lastRenderedPageBreak/>
        <w:t>Editor-in-Chief</w:t>
      </w: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Professor Joshua E. Umeifekwem</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b/>
          <w:sz w:val="20"/>
        </w:rPr>
        <w:t>Head,</w:t>
      </w:r>
      <w:r w:rsidRPr="00CE12AE">
        <w:rPr>
          <w:rFonts w:ascii="Times New Roman" w:hAnsi="Times New Roman"/>
          <w:sz w:val="20"/>
        </w:rPr>
        <w:t xml:space="preserve"> Department of Human Kinetics and Health Education</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rPr>
      </w:pPr>
    </w:p>
    <w:p w:rsidR="00BF03A9" w:rsidRPr="000F68C9" w:rsidRDefault="00BF03A9" w:rsidP="00BF03A9">
      <w:pPr>
        <w:spacing w:after="0" w:line="240" w:lineRule="auto"/>
        <w:rPr>
          <w:rFonts w:ascii="Times New Roman" w:hAnsi="Times New Roman"/>
          <w:b/>
        </w:rPr>
      </w:pPr>
      <w:r>
        <w:rPr>
          <w:rFonts w:ascii="Times New Roman" w:hAnsi="Times New Roman"/>
          <w:b/>
        </w:rPr>
        <w:t>Managing Editor</w:t>
      </w:r>
    </w:p>
    <w:p w:rsidR="00BF03A9" w:rsidRPr="002221CD" w:rsidRDefault="00BF03A9" w:rsidP="00BF03A9">
      <w:pPr>
        <w:spacing w:after="0" w:line="240" w:lineRule="auto"/>
        <w:rPr>
          <w:rFonts w:ascii="Times New Roman" w:hAnsi="Times New Roman"/>
          <w:b/>
          <w:i/>
        </w:rPr>
      </w:pPr>
      <w:r>
        <w:rPr>
          <w:rFonts w:ascii="Times New Roman" w:hAnsi="Times New Roman"/>
          <w:b/>
          <w:i/>
        </w:rPr>
        <w:t>Prof. O.C. Ene</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w:t>
      </w:r>
      <w:r w:rsidRPr="00CE12AE">
        <w:rPr>
          <w:rFonts w:ascii="Times New Roman" w:hAnsi="Times New Roman"/>
          <w:sz w:val="20"/>
        </w:rPr>
        <w:t>University of Nigeria, Nsukka</w:t>
      </w:r>
    </w:p>
    <w:p w:rsidR="00BF03A9" w:rsidRDefault="00BF03A9" w:rsidP="00BF03A9">
      <w:pPr>
        <w:spacing w:after="0" w:line="240" w:lineRule="auto"/>
        <w:rPr>
          <w:rFonts w:ascii="Times New Roman" w:hAnsi="Times New Roman"/>
          <w:b/>
        </w:rPr>
      </w:pPr>
    </w:p>
    <w:p w:rsidR="00BF03A9" w:rsidRPr="000F68C9" w:rsidRDefault="00BF03A9" w:rsidP="00BF03A9">
      <w:pPr>
        <w:spacing w:after="0" w:line="240" w:lineRule="auto"/>
        <w:rPr>
          <w:rFonts w:ascii="Times New Roman" w:hAnsi="Times New Roman"/>
        </w:rPr>
      </w:pPr>
      <w:r>
        <w:rPr>
          <w:rFonts w:ascii="Times New Roman" w:hAnsi="Times New Roman"/>
          <w:b/>
        </w:rPr>
        <w:t>Associate Editor</w:t>
      </w:r>
    </w:p>
    <w:p w:rsidR="00BF03A9" w:rsidRPr="002221CD" w:rsidRDefault="00BF03A9" w:rsidP="00BF03A9">
      <w:pPr>
        <w:spacing w:after="0" w:line="240" w:lineRule="auto"/>
        <w:rPr>
          <w:rFonts w:ascii="Times New Roman" w:hAnsi="Times New Roman"/>
          <w:b/>
          <w:i/>
        </w:rPr>
      </w:pPr>
      <w:r w:rsidRPr="002221CD">
        <w:rPr>
          <w:rFonts w:ascii="Times New Roman" w:hAnsi="Times New Roman"/>
          <w:b/>
          <w:i/>
        </w:rPr>
        <w:lastRenderedPageBreak/>
        <w:t>Dr. Evelyn N. Nwagu</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w:t>
      </w:r>
      <w:r w:rsidRPr="00CE12AE">
        <w:rPr>
          <w:rFonts w:ascii="Times New Roman" w:hAnsi="Times New Roman"/>
          <w:sz w:val="20"/>
        </w:rPr>
        <w:t>University of Nigeria, Nsukka</w:t>
      </w:r>
    </w:p>
    <w:p w:rsidR="00BF03A9" w:rsidRPr="000F68C9" w:rsidRDefault="00BF03A9" w:rsidP="00BF03A9">
      <w:pPr>
        <w:spacing w:after="0" w:line="240" w:lineRule="auto"/>
        <w:rPr>
          <w:rFonts w:ascii="Times New Roman" w:hAnsi="Times New Roman"/>
        </w:rPr>
      </w:pPr>
    </w:p>
    <w:p w:rsidR="00BF03A9" w:rsidRDefault="00BF03A9" w:rsidP="00BF03A9">
      <w:pPr>
        <w:spacing w:after="0" w:line="240" w:lineRule="auto"/>
        <w:rPr>
          <w:rFonts w:ascii="Times New Roman" w:hAnsi="Times New Roman"/>
          <w:b/>
        </w:rPr>
      </w:pPr>
      <w:r w:rsidRPr="000F68C9">
        <w:rPr>
          <w:rFonts w:ascii="Times New Roman" w:hAnsi="Times New Roman"/>
          <w:b/>
        </w:rPr>
        <w:t>Editors</w:t>
      </w:r>
    </w:p>
    <w:p w:rsidR="00BF03A9" w:rsidRPr="00CE12AE" w:rsidRDefault="00BF03A9" w:rsidP="00BF03A9">
      <w:pPr>
        <w:spacing w:after="0" w:line="240" w:lineRule="auto"/>
        <w:rPr>
          <w:rFonts w:ascii="Times New Roman" w:hAnsi="Times New Roman"/>
          <w:b/>
          <w:i/>
        </w:rPr>
      </w:pPr>
      <w:r w:rsidRPr="002221CD">
        <w:rPr>
          <w:rFonts w:ascii="Times New Roman" w:hAnsi="Times New Roman"/>
          <w:b/>
          <w:i/>
        </w:rPr>
        <w:t>Tr. Professor E.S. Samuel</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b/>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G.C.Nji</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Golda O. Ekenedo</w:t>
      </w:r>
    </w:p>
    <w:p w:rsidR="00BF03A9" w:rsidRPr="000F68C9" w:rsidRDefault="00BF03A9" w:rsidP="00BF03A9">
      <w:pPr>
        <w:spacing w:after="0" w:line="240" w:lineRule="auto"/>
        <w:rPr>
          <w:rFonts w:ascii="Times New Roman" w:hAnsi="Times New Roman"/>
        </w:rPr>
      </w:pPr>
      <w:r>
        <w:rPr>
          <w:rFonts w:ascii="Times New Roman" w:hAnsi="Times New Roman"/>
        </w:rPr>
        <w:t>University of Port-Harcourt</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C.C. Igbokwe</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D.O. Dike</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D.U. Chukwudo</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D.I. Ugwu</w:t>
      </w:r>
    </w:p>
    <w:p w:rsidR="00BF03A9" w:rsidRPr="000F68C9" w:rsidRDefault="00BF03A9" w:rsidP="00BF03A9">
      <w:pPr>
        <w:spacing w:after="0" w:line="240" w:lineRule="auto"/>
        <w:rPr>
          <w:rFonts w:ascii="Times New Roman" w:hAnsi="Times New Roman"/>
        </w:rPr>
      </w:pPr>
      <w:r w:rsidRPr="000F68C9">
        <w:rPr>
          <w:rFonts w:ascii="Times New Roman" w:hAnsi="Times New Roman"/>
        </w:rPr>
        <w:lastRenderedPageBreak/>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C.N. Ogbuji</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F.C. Ugwueze</w:t>
      </w:r>
    </w:p>
    <w:p w:rsidR="00BF03A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i/>
        </w:rPr>
      </w:pPr>
      <w:r w:rsidRPr="00CE12AE">
        <w:rPr>
          <w:rFonts w:ascii="Times New Roman" w:hAnsi="Times New Roman"/>
          <w:b/>
          <w:i/>
        </w:rPr>
        <w:t>Dr. A.N. Odo</w:t>
      </w:r>
    </w:p>
    <w:p w:rsidR="00BF03A9" w:rsidRDefault="00BF03A9" w:rsidP="00BF03A9">
      <w:pPr>
        <w:spacing w:after="0" w:line="240" w:lineRule="auto"/>
        <w:rPr>
          <w:rFonts w:ascii="Times New Roman" w:hAnsi="Times New Roman"/>
        </w:rPr>
      </w:pPr>
      <w:r w:rsidRPr="000F68C9">
        <w:rPr>
          <w:rFonts w:ascii="Times New Roman" w:hAnsi="Times New Roman"/>
        </w:rPr>
        <w:t>University of Nigeria, Nsukka</w:t>
      </w:r>
    </w:p>
    <w:p w:rsidR="00BF03A9" w:rsidRDefault="00BF03A9" w:rsidP="00BF03A9">
      <w:pPr>
        <w:spacing w:after="0" w:line="240" w:lineRule="auto"/>
        <w:rPr>
          <w:rFonts w:ascii="Times New Roman" w:hAnsi="Times New Roman"/>
          <w:b/>
        </w:rPr>
      </w:pPr>
    </w:p>
    <w:p w:rsidR="00BF03A9" w:rsidRDefault="00BF03A9" w:rsidP="00BF03A9">
      <w:pPr>
        <w:spacing w:after="0" w:line="240" w:lineRule="auto"/>
        <w:rPr>
          <w:rFonts w:ascii="Times New Roman" w:hAnsi="Times New Roman"/>
          <w:b/>
        </w:rPr>
      </w:pPr>
    </w:p>
    <w:p w:rsidR="00BF03A9" w:rsidRDefault="00BF03A9" w:rsidP="00BF03A9">
      <w:pPr>
        <w:spacing w:after="0" w:line="240" w:lineRule="auto"/>
        <w:rPr>
          <w:rFonts w:ascii="Times New Roman" w:hAnsi="Times New Roman"/>
          <w:b/>
        </w:rPr>
      </w:pPr>
    </w:p>
    <w:p w:rsidR="00BF03A9" w:rsidRDefault="00BF03A9" w:rsidP="00BF03A9">
      <w:pPr>
        <w:spacing w:after="0" w:line="240" w:lineRule="auto"/>
        <w:rPr>
          <w:rFonts w:ascii="Times New Roman" w:hAnsi="Times New Roman"/>
          <w:b/>
        </w:rPr>
      </w:pPr>
    </w:p>
    <w:p w:rsidR="00BF03A9" w:rsidRPr="000F68C9" w:rsidRDefault="00BF03A9" w:rsidP="00BF03A9">
      <w:pPr>
        <w:spacing w:after="0" w:line="240" w:lineRule="auto"/>
        <w:rPr>
          <w:rFonts w:ascii="Times New Roman" w:hAnsi="Times New Roman"/>
          <w:b/>
        </w:rPr>
      </w:pPr>
      <w:r w:rsidRPr="000F68C9">
        <w:rPr>
          <w:rFonts w:ascii="Times New Roman" w:hAnsi="Times New Roman"/>
          <w:b/>
        </w:rPr>
        <w:t>Consulting Editors</w:t>
      </w:r>
    </w:p>
    <w:p w:rsidR="00BF03A9" w:rsidRDefault="00BF03A9" w:rsidP="00BF03A9">
      <w:pPr>
        <w:spacing w:after="0" w:line="240" w:lineRule="auto"/>
        <w:rPr>
          <w:rFonts w:ascii="Times New Roman" w:hAnsi="Times New Roman"/>
          <w:b/>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A.I. Njodi</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w:t>
      </w:r>
      <w:r w:rsidRPr="00CE12AE">
        <w:rPr>
          <w:rFonts w:ascii="Times New Roman" w:hAnsi="Times New Roman"/>
          <w:sz w:val="20"/>
        </w:rPr>
        <w:t>University of Maiduguiri, Bornu State</w:t>
      </w:r>
    </w:p>
    <w:p w:rsidR="00BF03A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A.O. Abass</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w:t>
      </w:r>
      <w:r w:rsidRPr="00CE12AE">
        <w:rPr>
          <w:rFonts w:ascii="Times New Roman" w:hAnsi="Times New Roman"/>
          <w:sz w:val="20"/>
        </w:rPr>
        <w:t>University</w:t>
      </w:r>
      <w:r w:rsidRPr="000F68C9">
        <w:rPr>
          <w:rFonts w:ascii="Times New Roman" w:hAnsi="Times New Roman"/>
        </w:rPr>
        <w:t>of Ibadan, Ibadan</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lastRenderedPageBreak/>
        <w:t>Professor Ignatius Onyewadume</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Botswana, Garborone</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O.A. Umeakuka</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w:t>
      </w:r>
      <w:r w:rsidRPr="00CE12AE">
        <w:rPr>
          <w:rFonts w:ascii="Times New Roman" w:hAnsi="Times New Roman"/>
          <w:sz w:val="20"/>
        </w:rPr>
        <w:t>University of Nigeria, Nsukka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Stephen S. Hamafyelto</w:t>
      </w:r>
    </w:p>
    <w:p w:rsidR="00BF03A9" w:rsidRPr="00CE12AE"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w:t>
      </w:r>
      <w:r w:rsidRPr="00CE12AE">
        <w:rPr>
          <w:rFonts w:ascii="Times New Roman" w:hAnsi="Times New Roman"/>
          <w:sz w:val="20"/>
        </w:rPr>
        <w:t>University of Maiduguiri, Bornu State</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C. E. Ezedum</w:t>
      </w:r>
    </w:p>
    <w:p w:rsidR="00BF03A9" w:rsidRPr="000F68C9" w:rsidRDefault="00BF03A9" w:rsidP="00BF03A9">
      <w:pPr>
        <w:spacing w:after="0" w:line="240" w:lineRule="auto"/>
        <w:rPr>
          <w:rFonts w:ascii="Times New Roman" w:hAnsi="Times New Roman"/>
        </w:rPr>
      </w:pPr>
      <w:r w:rsidRPr="000F68C9">
        <w:rPr>
          <w:rFonts w:ascii="Times New Roman" w:hAnsi="Times New Roman"/>
        </w:rPr>
        <w:t>Madonna University, Okija</w:t>
      </w:r>
    </w:p>
    <w:p w:rsidR="00BF03A9" w:rsidRPr="000F68C9" w:rsidRDefault="00BF03A9" w:rsidP="00BF03A9">
      <w:pPr>
        <w:spacing w:after="0" w:line="240" w:lineRule="auto"/>
        <w:rPr>
          <w:rFonts w:ascii="Times New Roman" w:hAnsi="Times New Roman"/>
        </w:rPr>
      </w:pPr>
      <w:r w:rsidRPr="000F68C9">
        <w:rPr>
          <w:rFonts w:ascii="Times New Roman" w:hAnsi="Times New Roman"/>
        </w:rPr>
        <w:t>Anambra State</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Maria Ikorok</w:t>
      </w:r>
    </w:p>
    <w:p w:rsidR="00BF03A9" w:rsidRPr="000F68C9" w:rsidRDefault="00BF03A9" w:rsidP="00BF03A9">
      <w:pPr>
        <w:spacing w:after="0" w:line="240" w:lineRule="auto"/>
        <w:rPr>
          <w:rFonts w:ascii="Times New Roman" w:hAnsi="Times New Roman"/>
        </w:rPr>
      </w:pPr>
      <w:r w:rsidRPr="000F68C9">
        <w:rPr>
          <w:rFonts w:ascii="Times New Roman" w:hAnsi="Times New Roman"/>
        </w:rPr>
        <w:t>Department of Physical and Health Education</w:t>
      </w:r>
    </w:p>
    <w:p w:rsidR="00BF03A9" w:rsidRPr="000F68C9" w:rsidRDefault="00BF03A9" w:rsidP="00BF03A9">
      <w:pPr>
        <w:spacing w:after="0" w:line="240" w:lineRule="auto"/>
        <w:rPr>
          <w:rFonts w:ascii="Times New Roman" w:hAnsi="Times New Roman"/>
        </w:rPr>
      </w:pPr>
      <w:r w:rsidRPr="000F68C9">
        <w:rPr>
          <w:rFonts w:ascii="Times New Roman" w:hAnsi="Times New Roman"/>
        </w:rPr>
        <w:t>University of Uyo, AkwaIbom State.</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Musa GarbaYakasai</w:t>
      </w:r>
    </w:p>
    <w:p w:rsidR="00BF03A9" w:rsidRPr="000F68C9" w:rsidRDefault="00BF03A9" w:rsidP="00BF03A9">
      <w:pPr>
        <w:spacing w:after="0" w:line="240" w:lineRule="auto"/>
        <w:rPr>
          <w:rFonts w:ascii="Times New Roman" w:hAnsi="Times New Roman"/>
        </w:rPr>
      </w:pPr>
      <w:r w:rsidRPr="000F68C9">
        <w:rPr>
          <w:rFonts w:ascii="Times New Roman" w:hAnsi="Times New Roman"/>
        </w:rPr>
        <w:t xml:space="preserve">Department of Physical and Health Education, </w:t>
      </w:r>
    </w:p>
    <w:p w:rsidR="00BF03A9" w:rsidRPr="000F68C9" w:rsidRDefault="00BF03A9" w:rsidP="00BF03A9">
      <w:pPr>
        <w:spacing w:after="0" w:line="240" w:lineRule="auto"/>
        <w:rPr>
          <w:rFonts w:ascii="Times New Roman" w:hAnsi="Times New Roman"/>
        </w:rPr>
      </w:pPr>
      <w:r w:rsidRPr="000F68C9">
        <w:rPr>
          <w:rFonts w:ascii="Times New Roman" w:hAnsi="Times New Roman"/>
        </w:rPr>
        <w:t>Bayero University Kano, Nigeria.</w:t>
      </w:r>
    </w:p>
    <w:p w:rsidR="00BF03A9" w:rsidRPr="000F68C9" w:rsidRDefault="00BF03A9" w:rsidP="00BF03A9">
      <w:pPr>
        <w:spacing w:after="0" w:line="240" w:lineRule="auto"/>
        <w:rPr>
          <w:rFonts w:ascii="Times New Roman" w:hAnsi="Times New Roman"/>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Ernest I. Achalu</w:t>
      </w:r>
    </w:p>
    <w:p w:rsidR="00BF03A9" w:rsidRDefault="00BF03A9" w:rsidP="00BF03A9">
      <w:pPr>
        <w:spacing w:after="0" w:line="240" w:lineRule="auto"/>
        <w:rPr>
          <w:rFonts w:ascii="Times New Roman" w:hAnsi="Times New Roman"/>
          <w:sz w:val="20"/>
        </w:rPr>
      </w:pPr>
      <w:r w:rsidRPr="00CE12AE">
        <w:rPr>
          <w:rFonts w:ascii="Times New Roman" w:hAnsi="Times New Roman"/>
          <w:sz w:val="20"/>
        </w:rPr>
        <w:lastRenderedPageBreak/>
        <w:t xml:space="preserve">Department of Human Kinetics and Health Education, University of Port Harcourt </w:t>
      </w:r>
    </w:p>
    <w:p w:rsidR="00BF03A9" w:rsidRDefault="00BF03A9" w:rsidP="00BF03A9">
      <w:pPr>
        <w:spacing w:after="0" w:line="240" w:lineRule="auto"/>
        <w:rPr>
          <w:rFonts w:ascii="Times New Roman" w:hAnsi="Times New Roman"/>
          <w:sz w:val="20"/>
        </w:rPr>
      </w:pPr>
    </w:p>
    <w:p w:rsidR="00BF03A9" w:rsidRPr="00CE12AE" w:rsidRDefault="00BF03A9" w:rsidP="00BF03A9">
      <w:pPr>
        <w:spacing w:after="0" w:line="240" w:lineRule="auto"/>
        <w:rPr>
          <w:rFonts w:ascii="Times New Roman" w:hAnsi="Times New Roman"/>
          <w:b/>
        </w:rPr>
      </w:pPr>
      <w:r w:rsidRPr="00CE12AE">
        <w:rPr>
          <w:rFonts w:ascii="Times New Roman" w:hAnsi="Times New Roman"/>
          <w:b/>
        </w:rPr>
        <w:t>Professor Charles O. Ogu</w:t>
      </w:r>
    </w:p>
    <w:p w:rsidR="00BF03A9" w:rsidRDefault="00BF03A9" w:rsidP="00BF03A9">
      <w:pPr>
        <w:spacing w:after="0" w:line="240" w:lineRule="auto"/>
        <w:rPr>
          <w:rFonts w:ascii="Times New Roman" w:hAnsi="Times New Roman"/>
          <w:sz w:val="20"/>
        </w:rPr>
      </w:pPr>
      <w:r w:rsidRPr="00CE12AE">
        <w:rPr>
          <w:rFonts w:ascii="Times New Roman" w:hAnsi="Times New Roman"/>
          <w:sz w:val="20"/>
        </w:rPr>
        <w:t>Department of Human Kinetics and Health Education</w:t>
      </w:r>
      <w:r>
        <w:rPr>
          <w:rFonts w:ascii="Times New Roman" w:hAnsi="Times New Roman"/>
          <w:sz w:val="20"/>
        </w:rPr>
        <w:t xml:space="preserve">, Nnamdi Azikiwe </w:t>
      </w:r>
      <w:r w:rsidRPr="00CE12AE">
        <w:rPr>
          <w:rFonts w:ascii="Times New Roman" w:hAnsi="Times New Roman"/>
          <w:sz w:val="20"/>
        </w:rPr>
        <w:t>University</w:t>
      </w:r>
      <w:r>
        <w:rPr>
          <w:rFonts w:ascii="Times New Roman" w:hAnsi="Times New Roman"/>
          <w:sz w:val="20"/>
        </w:rPr>
        <w:t>, Awka</w:t>
      </w:r>
    </w:p>
    <w:p w:rsidR="00BF03A9" w:rsidRDefault="00BF03A9" w:rsidP="00BF03A9">
      <w:pPr>
        <w:spacing w:after="0" w:line="240" w:lineRule="auto"/>
        <w:rPr>
          <w:rFonts w:ascii="Times New Roman" w:hAnsi="Times New Roman"/>
          <w:sz w:val="20"/>
        </w:rPr>
      </w:pPr>
    </w:p>
    <w:p w:rsidR="00BF03A9" w:rsidRDefault="00BF03A9" w:rsidP="00BF03A9">
      <w:pPr>
        <w:spacing w:after="0" w:line="240" w:lineRule="auto"/>
        <w:rPr>
          <w:rFonts w:ascii="Times New Roman" w:hAnsi="Times New Roman"/>
          <w:sz w:val="20"/>
        </w:rPr>
      </w:pPr>
    </w:p>
    <w:p w:rsidR="00BF03A9" w:rsidRDefault="00BF03A9" w:rsidP="00BF03A9">
      <w:pPr>
        <w:spacing w:after="0" w:line="240" w:lineRule="auto"/>
        <w:rPr>
          <w:rFonts w:ascii="Times New Roman" w:hAnsi="Times New Roman"/>
          <w:sz w:val="20"/>
        </w:rPr>
      </w:pPr>
    </w:p>
    <w:p w:rsidR="00BF03A9" w:rsidRDefault="00BF03A9" w:rsidP="00BF03A9">
      <w:pPr>
        <w:spacing w:after="0" w:line="240" w:lineRule="auto"/>
        <w:rPr>
          <w:rFonts w:ascii="Times New Roman" w:hAnsi="Times New Roman"/>
          <w:sz w:val="20"/>
        </w:rPr>
      </w:pPr>
    </w:p>
    <w:p w:rsidR="00BF03A9" w:rsidRDefault="00BF03A9" w:rsidP="00BF03A9">
      <w:pPr>
        <w:spacing w:after="0" w:line="240" w:lineRule="auto"/>
        <w:rPr>
          <w:rFonts w:ascii="Times New Roman" w:hAnsi="Times New Roman"/>
          <w:sz w:val="20"/>
        </w:rPr>
      </w:pPr>
    </w:p>
    <w:p w:rsidR="00BF03A9" w:rsidRDefault="00BF03A9" w:rsidP="00BF03A9">
      <w:pPr>
        <w:spacing w:after="0" w:line="240" w:lineRule="auto"/>
        <w:rPr>
          <w:rFonts w:ascii="Times New Roman" w:hAnsi="Times New Roman"/>
          <w:sz w:val="20"/>
        </w:rPr>
      </w:pPr>
    </w:p>
    <w:p w:rsidR="00BF03A9" w:rsidRDefault="00BF03A9" w:rsidP="00BF03A9">
      <w:pPr>
        <w:spacing w:after="0" w:line="240" w:lineRule="auto"/>
        <w:rPr>
          <w:rFonts w:ascii="Times New Roman" w:hAnsi="Times New Roman"/>
          <w:sz w:val="20"/>
        </w:rPr>
        <w:sectPr w:rsidR="00BF03A9" w:rsidSect="00DE3FB4">
          <w:type w:val="continuous"/>
          <w:pgSz w:w="11909" w:h="16834" w:code="9"/>
          <w:pgMar w:top="1440" w:right="1440" w:bottom="1440" w:left="1440" w:header="720" w:footer="720" w:gutter="0"/>
          <w:pgNumType w:fmt="lowerRoman" w:start="2"/>
          <w:cols w:num="2" w:space="432"/>
          <w:docGrid w:linePitch="360"/>
        </w:sectPr>
      </w:pPr>
    </w:p>
    <w:p w:rsidR="00BF03A9" w:rsidRDefault="00BF03A9" w:rsidP="00BF03A9">
      <w:pPr>
        <w:tabs>
          <w:tab w:val="center" w:pos="4513"/>
          <w:tab w:val="left" w:pos="6426"/>
        </w:tabs>
        <w:spacing w:after="0" w:line="240" w:lineRule="auto"/>
        <w:rPr>
          <w:rFonts w:ascii="Times New Roman" w:eastAsia="BatangChe" w:hAnsi="Times New Roman"/>
          <w:b/>
        </w:rPr>
      </w:pPr>
      <w:r>
        <w:rPr>
          <w:rFonts w:ascii="Times New Roman" w:eastAsia="BatangChe" w:hAnsi="Times New Roman"/>
          <w:b/>
        </w:rPr>
        <w:lastRenderedPageBreak/>
        <w:tab/>
      </w:r>
      <w:r w:rsidRPr="00920A0D">
        <w:rPr>
          <w:rFonts w:ascii="Times New Roman" w:eastAsia="BatangChe" w:hAnsi="Times New Roman"/>
          <w:b/>
        </w:rPr>
        <w:t>GUIDELINES TO AUTHORS</w:t>
      </w:r>
      <w:r>
        <w:rPr>
          <w:rFonts w:ascii="Times New Roman" w:eastAsia="BatangChe" w:hAnsi="Times New Roman"/>
          <w:b/>
        </w:rPr>
        <w:tab/>
      </w:r>
    </w:p>
    <w:p w:rsidR="00BF03A9" w:rsidRPr="000052C4" w:rsidRDefault="00BF03A9" w:rsidP="00BF03A9">
      <w:pPr>
        <w:spacing w:after="0" w:line="240" w:lineRule="auto"/>
        <w:jc w:val="center"/>
        <w:rPr>
          <w:rFonts w:ascii="Times New Roman" w:eastAsia="BatangChe" w:hAnsi="Times New Roman"/>
          <w:b/>
        </w:rPr>
      </w:pPr>
    </w:p>
    <w:p w:rsidR="00BF03A9" w:rsidRPr="000052C4" w:rsidRDefault="00BF03A9" w:rsidP="00BF03A9">
      <w:pPr>
        <w:spacing w:after="0" w:line="240" w:lineRule="auto"/>
        <w:ind w:firstLine="720"/>
        <w:jc w:val="both"/>
        <w:rPr>
          <w:rFonts w:ascii="Times New Roman" w:eastAsia="BatangChe" w:hAnsi="Times New Roman"/>
          <w:b/>
          <w:sz w:val="21"/>
          <w:szCs w:val="21"/>
        </w:rPr>
      </w:pPr>
      <w:r w:rsidRPr="000052C4">
        <w:rPr>
          <w:rFonts w:ascii="Times New Roman" w:eastAsia="BatangChe" w:hAnsi="Times New Roman"/>
          <w:sz w:val="21"/>
          <w:szCs w:val="21"/>
        </w:rPr>
        <w:t xml:space="preserve">The </w:t>
      </w:r>
      <w:r w:rsidRPr="000052C4">
        <w:rPr>
          <w:rFonts w:ascii="Times New Roman" w:eastAsia="BatangChe" w:hAnsi="Times New Roman"/>
          <w:b/>
          <w:i/>
          <w:sz w:val="21"/>
          <w:szCs w:val="21"/>
        </w:rPr>
        <w:t>INTERNATIONAL JOURNAL OF HUMAN KINETICS, HEALTH AND EDUCATION</w:t>
      </w:r>
      <w:r w:rsidRPr="000052C4">
        <w:rPr>
          <w:rFonts w:ascii="Times New Roman" w:eastAsia="BatangChe" w:hAnsi="Times New Roman"/>
          <w:b/>
          <w:sz w:val="21"/>
          <w:szCs w:val="21"/>
        </w:rPr>
        <w:t xml:space="preserve"> (IJoHKHE)</w:t>
      </w:r>
      <w:r w:rsidRPr="000052C4">
        <w:rPr>
          <w:rFonts w:ascii="Times New Roman" w:eastAsia="BatangChe" w:hAnsi="Times New Roman"/>
          <w:sz w:val="21"/>
          <w:szCs w:val="21"/>
        </w:rPr>
        <w:t xml:space="preserve"> is a double-blind and peer-reviewed </w:t>
      </w:r>
      <w:r>
        <w:rPr>
          <w:rFonts w:ascii="Times New Roman" w:eastAsia="BatangChe" w:hAnsi="Times New Roman"/>
          <w:sz w:val="21"/>
          <w:szCs w:val="21"/>
        </w:rPr>
        <w:t>J</w:t>
      </w:r>
      <w:r w:rsidRPr="000052C4">
        <w:rPr>
          <w:rFonts w:ascii="Times New Roman" w:eastAsia="BatangChe" w:hAnsi="Times New Roman"/>
          <w:sz w:val="21"/>
          <w:szCs w:val="21"/>
        </w:rPr>
        <w:t xml:space="preserve">ournal publication by the foremost </w:t>
      </w:r>
      <w:r w:rsidRPr="000052C4">
        <w:rPr>
          <w:rFonts w:ascii="Times New Roman" w:eastAsia="BatangChe" w:hAnsi="Times New Roman"/>
          <w:b/>
          <w:sz w:val="21"/>
          <w:szCs w:val="21"/>
        </w:rPr>
        <w:t>Department of Human Kinetics and Health Education, University of Nigeria, Nsukka</w:t>
      </w:r>
      <w:r w:rsidRPr="000052C4">
        <w:rPr>
          <w:rFonts w:ascii="Times New Roman" w:eastAsia="BatangChe" w:hAnsi="Times New Roman"/>
          <w:sz w:val="21"/>
          <w:szCs w:val="21"/>
        </w:rPr>
        <w:t xml:space="preserve"> and publishes original research, applied, and educational articles in all areas of </w:t>
      </w:r>
      <w:r>
        <w:rPr>
          <w:rFonts w:ascii="Times New Roman" w:eastAsia="BatangChe" w:hAnsi="Times New Roman"/>
          <w:sz w:val="21"/>
          <w:szCs w:val="21"/>
        </w:rPr>
        <w:t>H</w:t>
      </w:r>
      <w:r w:rsidRPr="000052C4">
        <w:rPr>
          <w:rFonts w:ascii="Times New Roman" w:eastAsia="BatangChe" w:hAnsi="Times New Roman"/>
          <w:sz w:val="21"/>
          <w:szCs w:val="21"/>
        </w:rPr>
        <w:t xml:space="preserve">uman Kinetics, Health and Education. We also welcome healthcare professionals, experts in practical and scientific fields, as well as academics, researchers and scholars to submit their work. We publish </w:t>
      </w:r>
      <w:r>
        <w:rPr>
          <w:rFonts w:ascii="Times New Roman" w:eastAsia="BatangChe" w:hAnsi="Times New Roman"/>
          <w:sz w:val="21"/>
          <w:szCs w:val="21"/>
        </w:rPr>
        <w:t>Two</w:t>
      </w:r>
      <w:r w:rsidRPr="000052C4">
        <w:rPr>
          <w:rFonts w:ascii="Times New Roman" w:eastAsia="BatangChe" w:hAnsi="Times New Roman"/>
          <w:sz w:val="21"/>
          <w:szCs w:val="21"/>
        </w:rPr>
        <w:t xml:space="preserve"> times a year (</w:t>
      </w:r>
      <w:r>
        <w:rPr>
          <w:rFonts w:ascii="Times New Roman" w:eastAsia="BatangChe" w:hAnsi="Times New Roman"/>
          <w:sz w:val="21"/>
          <w:szCs w:val="21"/>
        </w:rPr>
        <w:t>June and December</w:t>
      </w:r>
      <w:r w:rsidRPr="000052C4">
        <w:rPr>
          <w:rFonts w:ascii="Times New Roman" w:eastAsia="BatangChe" w:hAnsi="Times New Roman"/>
          <w:sz w:val="21"/>
          <w:szCs w:val="21"/>
        </w:rPr>
        <w:t xml:space="preserve">). Our publications are both in hardcopy and online platforms. </w:t>
      </w:r>
      <w:r w:rsidRPr="000052C4">
        <w:rPr>
          <w:rFonts w:ascii="Times New Roman" w:eastAsia="BatangChe" w:hAnsi="Times New Roman"/>
          <w:b/>
          <w:sz w:val="21"/>
          <w:szCs w:val="21"/>
        </w:rPr>
        <w:t>We receive submissions all through the year.</w:t>
      </w:r>
    </w:p>
    <w:p w:rsidR="00BF03A9" w:rsidRPr="00691901" w:rsidRDefault="00BF03A9" w:rsidP="00BF03A9">
      <w:pPr>
        <w:spacing w:after="0" w:line="240" w:lineRule="auto"/>
        <w:rPr>
          <w:rFonts w:ascii="Times New Roman" w:eastAsia="BatangChe" w:hAnsi="Times New Roman"/>
          <w:b/>
          <w:bCs/>
          <w:sz w:val="21"/>
          <w:szCs w:val="21"/>
          <w:lang w:eastAsia="en-GB"/>
        </w:rPr>
      </w:pPr>
    </w:p>
    <w:p w:rsidR="00BF03A9" w:rsidRPr="000052C4" w:rsidRDefault="00BF03A9" w:rsidP="00BF03A9">
      <w:pPr>
        <w:spacing w:after="0" w:line="240" w:lineRule="auto"/>
        <w:rPr>
          <w:rFonts w:ascii="Times New Roman" w:eastAsia="BatangChe" w:hAnsi="Times New Roman"/>
          <w:i/>
          <w:sz w:val="21"/>
          <w:szCs w:val="21"/>
          <w:lang w:eastAsia="en-GB"/>
        </w:rPr>
      </w:pPr>
      <w:r w:rsidRPr="000052C4">
        <w:rPr>
          <w:rFonts w:ascii="Times New Roman" w:eastAsia="BatangChe" w:hAnsi="Times New Roman"/>
          <w:b/>
          <w:bCs/>
          <w:sz w:val="21"/>
          <w:szCs w:val="21"/>
          <w:lang w:eastAsia="en-GB"/>
        </w:rPr>
        <w:t>Preparation and Submission of Manuscripts</w:t>
      </w:r>
    </w:p>
    <w:p w:rsidR="00BF03A9" w:rsidRPr="000052C4" w:rsidRDefault="00BF03A9" w:rsidP="00BF03A9">
      <w:pPr>
        <w:pStyle w:val="ListParagraph"/>
        <w:numPr>
          <w:ilvl w:val="0"/>
          <w:numId w:val="35"/>
        </w:numPr>
        <w:spacing w:after="0" w:line="240" w:lineRule="auto"/>
        <w:ind w:left="540" w:hanging="54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and References must conform to the Publication Manual of the </w:t>
      </w:r>
      <w:r w:rsidRPr="000052C4">
        <w:rPr>
          <w:rFonts w:ascii="Times New Roman" w:eastAsia="BatangChe" w:hAnsi="Times New Roman"/>
          <w:b/>
          <w:i/>
          <w:sz w:val="21"/>
          <w:szCs w:val="21"/>
          <w:lang w:eastAsia="en-GB"/>
        </w:rPr>
        <w:t>American Psychological Association (APA, 6th ed.)</w:t>
      </w:r>
      <w:r w:rsidRPr="000052C4">
        <w:rPr>
          <w:rFonts w:ascii="Times New Roman" w:eastAsia="BatangChe" w:hAnsi="Times New Roman"/>
          <w:i/>
          <w:sz w:val="21"/>
          <w:szCs w:val="21"/>
          <w:lang w:eastAsia="en-GB"/>
        </w:rPr>
        <w:t xml:space="preserve"> and be submitted in English.</w:t>
      </w:r>
    </w:p>
    <w:p w:rsidR="00BF03A9" w:rsidRPr="000052C4" w:rsidRDefault="00BF03A9" w:rsidP="00BF03A9">
      <w:pPr>
        <w:pStyle w:val="ListParagraph"/>
        <w:numPr>
          <w:ilvl w:val="0"/>
          <w:numId w:val="35"/>
        </w:numPr>
        <w:spacing w:after="0" w:line="240" w:lineRule="auto"/>
        <w:ind w:left="540" w:hanging="54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correspondence between authors, editors and the Editor-in-Chief will be conducted </w:t>
      </w:r>
      <w:r w:rsidRPr="000052C4">
        <w:rPr>
          <w:rFonts w:ascii="Times New Roman" w:eastAsia="BatangChe" w:hAnsi="Times New Roman"/>
          <w:b/>
          <w:i/>
          <w:sz w:val="21"/>
          <w:szCs w:val="21"/>
          <w:lang w:eastAsia="en-GB"/>
        </w:rPr>
        <w:t xml:space="preserve">electronically </w:t>
      </w:r>
      <w:r w:rsidRPr="000052C4">
        <w:rPr>
          <w:rFonts w:ascii="Times New Roman" w:eastAsia="BatangChe" w:hAnsi="Times New Roman"/>
          <w:i/>
          <w:sz w:val="21"/>
          <w:szCs w:val="21"/>
          <w:lang w:eastAsia="en-GB"/>
        </w:rPr>
        <w:t xml:space="preserve">via e-mail attachments. </w:t>
      </w:r>
    </w:p>
    <w:p w:rsidR="00BF03A9" w:rsidRPr="000052C4" w:rsidRDefault="00BF03A9" w:rsidP="00BF03A9">
      <w:pPr>
        <w:pStyle w:val="ListParagraph"/>
        <w:numPr>
          <w:ilvl w:val="0"/>
          <w:numId w:val="35"/>
        </w:numPr>
        <w:spacing w:after="0" w:line="240" w:lineRule="auto"/>
        <w:ind w:left="540" w:hanging="54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lastRenderedPageBreak/>
        <w:t xml:space="preserve">Authors must </w:t>
      </w:r>
      <w:r w:rsidRPr="000052C4">
        <w:rPr>
          <w:rFonts w:ascii="Times New Roman" w:eastAsia="BatangChe" w:hAnsi="Times New Roman"/>
          <w:b/>
          <w:i/>
          <w:sz w:val="21"/>
          <w:szCs w:val="21"/>
          <w:lang w:eastAsia="en-GB"/>
        </w:rPr>
        <w:t>submit manuscripts to the editors</w:t>
      </w:r>
      <w:r w:rsidRPr="000052C4">
        <w:rPr>
          <w:rFonts w:ascii="Times New Roman" w:eastAsia="BatangChe" w:hAnsi="Times New Roman"/>
          <w:i/>
          <w:sz w:val="21"/>
          <w:szCs w:val="21"/>
          <w:lang w:eastAsia="en-GB"/>
        </w:rPr>
        <w:t xml:space="preserve"> who will initiate the blind review by qualified experts in the subject areas. Authors will be advised of the decision on their papers within </w:t>
      </w:r>
      <w:r w:rsidRPr="000052C4">
        <w:rPr>
          <w:rFonts w:ascii="Times New Roman" w:eastAsia="BatangChe" w:hAnsi="Times New Roman"/>
          <w:b/>
          <w:i/>
          <w:sz w:val="21"/>
          <w:szCs w:val="21"/>
          <w:lang w:eastAsia="en-GB"/>
        </w:rPr>
        <w:t>one to two months</w:t>
      </w:r>
      <w:r w:rsidRPr="000052C4">
        <w:rPr>
          <w:rFonts w:ascii="Times New Roman" w:eastAsia="BatangChe" w:hAnsi="Times New Roman"/>
          <w:i/>
          <w:sz w:val="21"/>
          <w:szCs w:val="21"/>
          <w:lang w:eastAsia="en-GB"/>
        </w:rPr>
        <w:t xml:space="preserve">. </w:t>
      </w:r>
    </w:p>
    <w:p w:rsidR="00BF03A9" w:rsidRPr="000052C4" w:rsidRDefault="00BF03A9" w:rsidP="00BF03A9">
      <w:pPr>
        <w:pStyle w:val="ListParagraph"/>
        <w:numPr>
          <w:ilvl w:val="0"/>
          <w:numId w:val="35"/>
        </w:numPr>
        <w:spacing w:after="0" w:line="240" w:lineRule="auto"/>
        <w:ind w:left="540" w:hanging="54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submitted must be original research and not published elsewhere. While being reviewed, manuscripts </w:t>
      </w:r>
      <w:r w:rsidRPr="000052C4">
        <w:rPr>
          <w:rFonts w:ascii="Times New Roman" w:eastAsia="BatangChe" w:hAnsi="Times New Roman"/>
          <w:b/>
          <w:i/>
          <w:sz w:val="21"/>
          <w:szCs w:val="21"/>
          <w:lang w:eastAsia="en-GB"/>
        </w:rPr>
        <w:t>should not</w:t>
      </w:r>
      <w:r w:rsidRPr="000052C4">
        <w:rPr>
          <w:rFonts w:ascii="Times New Roman" w:eastAsia="BatangChe" w:hAnsi="Times New Roman"/>
          <w:i/>
          <w:sz w:val="21"/>
          <w:szCs w:val="21"/>
          <w:lang w:eastAsia="en-GB"/>
        </w:rPr>
        <w:t xml:space="preserve"> be submitted to another journal. </w:t>
      </w:r>
    </w:p>
    <w:p w:rsidR="00BF03A9" w:rsidRPr="00CE12AE" w:rsidRDefault="00BF03A9" w:rsidP="00BF03A9">
      <w:pPr>
        <w:pStyle w:val="ListParagraph"/>
        <w:numPr>
          <w:ilvl w:val="0"/>
          <w:numId w:val="35"/>
        </w:numPr>
        <w:spacing w:after="0" w:line="240" w:lineRule="auto"/>
        <w:ind w:left="540" w:hanging="54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should be typed with </w:t>
      </w:r>
      <w:r w:rsidRPr="000052C4">
        <w:rPr>
          <w:rFonts w:ascii="Times New Roman" w:eastAsia="BatangChe" w:hAnsi="Times New Roman"/>
          <w:b/>
          <w:i/>
          <w:sz w:val="21"/>
          <w:szCs w:val="21"/>
          <w:lang w:eastAsia="en-GB"/>
        </w:rPr>
        <w:t>one and half-line spacing</w:t>
      </w:r>
      <w:r w:rsidRPr="000052C4">
        <w:rPr>
          <w:rFonts w:ascii="Times New Roman" w:eastAsia="BatangChe" w:hAnsi="Times New Roman"/>
          <w:i/>
          <w:sz w:val="21"/>
          <w:szCs w:val="21"/>
          <w:lang w:eastAsia="en-GB"/>
        </w:rPr>
        <w:t xml:space="preserve"> and should </w:t>
      </w:r>
      <w:r w:rsidRPr="000052C4">
        <w:rPr>
          <w:rFonts w:ascii="Times New Roman" w:eastAsia="BatangChe" w:hAnsi="Times New Roman"/>
          <w:b/>
          <w:i/>
          <w:sz w:val="21"/>
          <w:szCs w:val="21"/>
          <w:lang w:eastAsia="en-GB"/>
        </w:rPr>
        <w:t>not exceed 15 pages</w:t>
      </w:r>
      <w:r w:rsidRPr="000052C4">
        <w:rPr>
          <w:rFonts w:ascii="Times New Roman" w:eastAsia="BatangChe" w:hAnsi="Times New Roman"/>
          <w:i/>
          <w:sz w:val="21"/>
          <w:szCs w:val="21"/>
          <w:lang w:eastAsia="en-GB"/>
        </w:rPr>
        <w:t xml:space="preserve">, including tables, figures, and references. The body text should be in </w:t>
      </w:r>
      <w:r w:rsidRPr="000052C4">
        <w:rPr>
          <w:rFonts w:ascii="Times New Roman" w:eastAsia="BatangChe" w:hAnsi="Times New Roman"/>
          <w:b/>
          <w:i/>
          <w:sz w:val="21"/>
          <w:szCs w:val="21"/>
          <w:lang w:eastAsia="en-GB"/>
        </w:rPr>
        <w:t>12-point normal Times New Roman</w:t>
      </w:r>
      <w:r w:rsidRPr="000052C4">
        <w:rPr>
          <w:rFonts w:ascii="Times New Roman" w:eastAsia="BatangChe" w:hAnsi="Times New Roman"/>
          <w:i/>
          <w:sz w:val="21"/>
          <w:szCs w:val="21"/>
          <w:lang w:eastAsia="en-GB"/>
        </w:rPr>
        <w:t xml:space="preserve">. New paragraphs will be separated with a single empty line. The entire document should be </w:t>
      </w:r>
      <w:r w:rsidRPr="000052C4">
        <w:rPr>
          <w:rFonts w:ascii="Times New Roman" w:eastAsia="BatangChe" w:hAnsi="Times New Roman"/>
          <w:b/>
          <w:i/>
          <w:sz w:val="21"/>
          <w:szCs w:val="21"/>
          <w:lang w:eastAsia="en-GB"/>
        </w:rPr>
        <w:t>one and half-line spaced</w:t>
      </w:r>
      <w:r w:rsidRPr="000052C4">
        <w:rPr>
          <w:rFonts w:ascii="Times New Roman" w:eastAsia="BatangChe" w:hAnsi="Times New Roman"/>
          <w:i/>
          <w:sz w:val="21"/>
          <w:szCs w:val="21"/>
          <w:lang w:eastAsia="en-GB"/>
        </w:rPr>
        <w:t xml:space="preserve">. </w:t>
      </w:r>
    </w:p>
    <w:p w:rsidR="00BF03A9" w:rsidRPr="000052C4" w:rsidRDefault="00BF03A9" w:rsidP="00BF03A9">
      <w:pPr>
        <w:pStyle w:val="ListParagraph"/>
        <w:spacing w:line="240" w:lineRule="auto"/>
        <w:ind w:left="540" w:hanging="54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order for the manuscript presentation should be: </w:t>
      </w:r>
    </w:p>
    <w:p w:rsidR="00BF03A9" w:rsidRPr="000052C4" w:rsidRDefault="00BF03A9" w:rsidP="00BF03A9">
      <w:pPr>
        <w:pStyle w:val="ListParagraph"/>
        <w:numPr>
          <w:ilvl w:val="2"/>
          <w:numId w:val="36"/>
        </w:numPr>
        <w:spacing w:after="0" w:line="240" w:lineRule="auto"/>
        <w:ind w:left="126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Title Page, </w:t>
      </w:r>
    </w:p>
    <w:p w:rsidR="00BF03A9" w:rsidRPr="000052C4" w:rsidRDefault="00BF03A9" w:rsidP="00BF03A9">
      <w:pPr>
        <w:pStyle w:val="ListParagraph"/>
        <w:numPr>
          <w:ilvl w:val="2"/>
          <w:numId w:val="36"/>
        </w:numPr>
        <w:spacing w:after="0" w:line="240" w:lineRule="auto"/>
        <w:ind w:left="126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Blind title page (without names(s) and address(es),</w:t>
      </w:r>
    </w:p>
    <w:p w:rsidR="00BF03A9" w:rsidRPr="000052C4" w:rsidRDefault="00BF03A9" w:rsidP="00BF03A9">
      <w:pPr>
        <w:pStyle w:val="ListParagraph"/>
        <w:numPr>
          <w:ilvl w:val="2"/>
          <w:numId w:val="36"/>
        </w:numPr>
        <w:spacing w:after="0" w:line="240" w:lineRule="auto"/>
        <w:ind w:left="126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Abstract,</w:t>
      </w:r>
    </w:p>
    <w:p w:rsidR="00BF03A9" w:rsidRPr="000052C4" w:rsidRDefault="00BF03A9" w:rsidP="00BF03A9">
      <w:pPr>
        <w:pStyle w:val="ListParagraph"/>
        <w:numPr>
          <w:ilvl w:val="2"/>
          <w:numId w:val="36"/>
        </w:numPr>
        <w:spacing w:after="0" w:line="240" w:lineRule="auto"/>
        <w:ind w:left="126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Text, (provide tables, figures and plates within the text)  </w:t>
      </w:r>
    </w:p>
    <w:p w:rsidR="00BF03A9" w:rsidRPr="000052C4" w:rsidRDefault="00BF03A9" w:rsidP="00BF03A9">
      <w:pPr>
        <w:pStyle w:val="ListParagraph"/>
        <w:numPr>
          <w:ilvl w:val="2"/>
          <w:numId w:val="36"/>
        </w:numPr>
        <w:spacing w:after="0" w:line="240" w:lineRule="auto"/>
        <w:ind w:left="126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References.</w:t>
      </w:r>
    </w:p>
    <w:p w:rsidR="00BF03A9" w:rsidRPr="000052C4" w:rsidRDefault="00BF03A9" w:rsidP="00BF03A9">
      <w:pPr>
        <w:pStyle w:val="ListParagraph"/>
        <w:spacing w:line="240" w:lineRule="auto"/>
        <w:ind w:left="540" w:hanging="540"/>
        <w:rPr>
          <w:rFonts w:ascii="Times New Roman" w:eastAsia="BatangChe" w:hAnsi="Times New Roman"/>
          <w:i/>
          <w:sz w:val="21"/>
          <w:szCs w:val="21"/>
          <w:lang w:eastAsia="en-GB"/>
        </w:rPr>
      </w:pPr>
    </w:p>
    <w:p w:rsidR="00BF03A9" w:rsidRPr="00A212F5"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i/>
          <w:sz w:val="20"/>
          <w:szCs w:val="21"/>
          <w:lang w:eastAsia="en-GB"/>
        </w:rPr>
      </w:pPr>
      <w:r w:rsidRPr="00A212F5">
        <w:rPr>
          <w:rFonts w:ascii="Times New Roman" w:eastAsia="BatangChe" w:hAnsi="Times New Roman"/>
          <w:i/>
          <w:sz w:val="20"/>
          <w:szCs w:val="21"/>
          <w:lang w:eastAsia="en-GB"/>
        </w:rPr>
        <w:t xml:space="preserve">The title page includes the full title, name of author(s), </w:t>
      </w:r>
      <w:r w:rsidRPr="00A212F5">
        <w:rPr>
          <w:rFonts w:ascii="Times New Roman" w:eastAsia="BatangChe" w:hAnsi="Times New Roman"/>
          <w:b/>
          <w:i/>
          <w:sz w:val="20"/>
          <w:szCs w:val="21"/>
          <w:lang w:eastAsia="en-GB"/>
        </w:rPr>
        <w:t xml:space="preserve">(First Name, Middle name or initials and Last/Surname) </w:t>
      </w:r>
      <w:r w:rsidRPr="00A212F5">
        <w:rPr>
          <w:rFonts w:ascii="Times New Roman" w:eastAsia="BatangChe" w:hAnsi="Times New Roman"/>
          <w:i/>
          <w:sz w:val="20"/>
          <w:szCs w:val="21"/>
          <w:lang w:eastAsia="en-GB"/>
        </w:rPr>
        <w:lastRenderedPageBreak/>
        <w:t xml:space="preserve">institutional affiliation(s), running head, date of manuscripts submission, full e-mail and postal address and telephone numbers of corresponding author which should be </w:t>
      </w:r>
      <w:r w:rsidRPr="00A212F5">
        <w:rPr>
          <w:rFonts w:ascii="Times New Roman" w:eastAsia="BatangChe" w:hAnsi="Times New Roman"/>
          <w:b/>
          <w:i/>
          <w:sz w:val="20"/>
          <w:szCs w:val="21"/>
          <w:lang w:eastAsia="en-GB"/>
        </w:rPr>
        <w:t xml:space="preserve">marked with an asterisk. </w:t>
      </w:r>
      <w:r w:rsidRPr="00A212F5">
        <w:rPr>
          <w:rFonts w:ascii="Times New Roman" w:eastAsia="BatangChe" w:hAnsi="Times New Roman"/>
          <w:i/>
          <w:sz w:val="20"/>
          <w:szCs w:val="21"/>
          <w:lang w:eastAsia="en-GB"/>
        </w:rPr>
        <w:t xml:space="preserve">The blind title page includes the </w:t>
      </w:r>
      <w:r w:rsidRPr="00A212F5">
        <w:rPr>
          <w:rFonts w:ascii="Times New Roman" w:eastAsia="BatangChe" w:hAnsi="Times New Roman"/>
          <w:b/>
          <w:i/>
          <w:sz w:val="20"/>
          <w:szCs w:val="21"/>
          <w:lang w:eastAsia="en-GB"/>
        </w:rPr>
        <w:t>title only.</w:t>
      </w:r>
    </w:p>
    <w:p w:rsidR="00BF03A9" w:rsidRPr="00A212F5"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i/>
          <w:sz w:val="20"/>
          <w:szCs w:val="21"/>
          <w:lang w:eastAsia="en-GB"/>
        </w:rPr>
      </w:pPr>
      <w:r w:rsidRPr="00A212F5">
        <w:rPr>
          <w:rFonts w:ascii="Times New Roman" w:eastAsia="BatangChe" w:hAnsi="Times New Roman"/>
          <w:i/>
          <w:sz w:val="20"/>
          <w:szCs w:val="21"/>
          <w:lang w:eastAsia="en-GB"/>
        </w:rPr>
        <w:t xml:space="preserve">The abstract must not exceed </w:t>
      </w:r>
      <w:r>
        <w:rPr>
          <w:rFonts w:ascii="Times New Roman" w:eastAsia="BatangChe" w:hAnsi="Times New Roman"/>
          <w:b/>
          <w:i/>
          <w:sz w:val="20"/>
          <w:szCs w:val="21"/>
          <w:lang w:eastAsia="en-GB"/>
        </w:rPr>
        <w:t>30</w:t>
      </w:r>
      <w:r w:rsidRPr="00A212F5">
        <w:rPr>
          <w:rFonts w:ascii="Times New Roman" w:eastAsia="BatangChe" w:hAnsi="Times New Roman"/>
          <w:b/>
          <w:i/>
          <w:sz w:val="20"/>
          <w:szCs w:val="21"/>
          <w:lang w:eastAsia="en-GB"/>
        </w:rPr>
        <w:t>0 words</w:t>
      </w:r>
      <w:r w:rsidRPr="00A212F5">
        <w:rPr>
          <w:rFonts w:ascii="Times New Roman" w:eastAsia="BatangChe" w:hAnsi="Times New Roman"/>
          <w:i/>
          <w:sz w:val="20"/>
          <w:szCs w:val="21"/>
          <w:lang w:eastAsia="en-GB"/>
        </w:rPr>
        <w:t xml:space="preserve"> and should summarize the paper, giving a clear indication of the conclusions. </w:t>
      </w:r>
    </w:p>
    <w:p w:rsidR="00BF03A9" w:rsidRPr="00A212F5"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i/>
          <w:sz w:val="20"/>
          <w:szCs w:val="21"/>
          <w:lang w:eastAsia="en-GB"/>
        </w:rPr>
      </w:pPr>
      <w:r w:rsidRPr="00A212F5">
        <w:rPr>
          <w:rFonts w:ascii="Times New Roman" w:eastAsia="BatangChe" w:hAnsi="Times New Roman"/>
          <w:i/>
          <w:sz w:val="20"/>
          <w:szCs w:val="21"/>
          <w:lang w:eastAsia="en-GB"/>
        </w:rPr>
        <w:t xml:space="preserve">The author will also provide a </w:t>
      </w:r>
      <w:r w:rsidRPr="00A212F5">
        <w:rPr>
          <w:rFonts w:ascii="Times New Roman" w:eastAsia="BatangChe" w:hAnsi="Times New Roman"/>
          <w:b/>
          <w:i/>
          <w:sz w:val="20"/>
          <w:szCs w:val="21"/>
          <w:lang w:eastAsia="en-GB"/>
        </w:rPr>
        <w:t>biographical note</w:t>
      </w:r>
      <w:r w:rsidRPr="00A212F5">
        <w:rPr>
          <w:rFonts w:ascii="Times New Roman" w:eastAsia="BatangChe" w:hAnsi="Times New Roman"/>
          <w:i/>
          <w:sz w:val="20"/>
          <w:szCs w:val="21"/>
          <w:lang w:eastAsia="en-GB"/>
        </w:rPr>
        <w:t xml:space="preserve"> of approximately 30 words.</w:t>
      </w:r>
    </w:p>
    <w:p w:rsidR="00BF03A9" w:rsidRPr="00A212F5"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i/>
          <w:sz w:val="20"/>
          <w:szCs w:val="21"/>
          <w:lang w:eastAsia="en-GB"/>
        </w:rPr>
      </w:pPr>
      <w:r w:rsidRPr="00A212F5">
        <w:rPr>
          <w:rFonts w:ascii="Times New Roman" w:eastAsia="BatangChe" w:hAnsi="Times New Roman"/>
          <w:i/>
          <w:sz w:val="20"/>
          <w:szCs w:val="21"/>
          <w:lang w:eastAsia="en-GB"/>
        </w:rPr>
        <w:t xml:space="preserve">All submissions must be accompanied by </w:t>
      </w:r>
      <w:r w:rsidRPr="00A212F5">
        <w:rPr>
          <w:rFonts w:ascii="Times New Roman" w:eastAsia="BatangChe" w:hAnsi="Times New Roman"/>
          <w:b/>
          <w:i/>
          <w:sz w:val="20"/>
          <w:szCs w:val="21"/>
          <w:lang w:eastAsia="en-GB"/>
        </w:rPr>
        <w:t>a cover letter</w:t>
      </w:r>
      <w:r w:rsidRPr="00A212F5">
        <w:rPr>
          <w:rFonts w:ascii="Times New Roman" w:eastAsia="BatangChe" w:hAnsi="Times New Roman"/>
          <w:i/>
          <w:sz w:val="20"/>
          <w:szCs w:val="21"/>
          <w:lang w:eastAsia="en-GB"/>
        </w:rPr>
        <w:t xml:space="preserve">. In the cover letter, the author(s) must clearly state that the manuscript is original, it has not been published, and it is not currently being considered for publication elsewhere. </w:t>
      </w:r>
    </w:p>
    <w:p w:rsidR="00BF03A9" w:rsidRPr="000052C4"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None compliance with the above guidelines may disqualify the manuscript from being considered for review. Therefore, please crosscheck with the guidelines above before submission.</w:t>
      </w:r>
    </w:p>
    <w:p w:rsidR="00BF03A9" w:rsidRPr="00831481"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i/>
          <w:sz w:val="21"/>
          <w:szCs w:val="21"/>
          <w:lang w:eastAsia="en-GB"/>
        </w:rPr>
      </w:pPr>
      <w:r w:rsidRPr="00831481">
        <w:rPr>
          <w:rFonts w:ascii="Times New Roman" w:eastAsia="BatangChe" w:hAnsi="Times New Roman"/>
          <w:i/>
          <w:sz w:val="21"/>
          <w:szCs w:val="21"/>
          <w:lang w:eastAsia="en-GB"/>
        </w:rPr>
        <w:t xml:space="preserve">All manuscript submissions are to be forwarded directly to any of the e-mail addresses below: </w:t>
      </w:r>
      <w:hyperlink r:id="rId12" w:history="1">
        <w:r w:rsidRPr="00831481">
          <w:rPr>
            <w:rStyle w:val="Hyperlink"/>
            <w:rFonts w:ascii="Times New Roman" w:eastAsia="BatangChe" w:hAnsi="Times New Roman"/>
            <w:b/>
            <w:i/>
            <w:color w:val="auto"/>
            <w:sz w:val="21"/>
            <w:szCs w:val="21"/>
            <w:u w:val="none"/>
            <w:lang w:eastAsia="en-GB"/>
          </w:rPr>
          <w:t>joshua.umeifekwem@unn.edu.ng</w:t>
        </w:r>
      </w:hyperlink>
      <w:r w:rsidRPr="00831481">
        <w:rPr>
          <w:rFonts w:ascii="Times New Roman" w:hAnsi="Times New Roman"/>
          <w:b/>
          <w:i/>
          <w:sz w:val="21"/>
          <w:szCs w:val="21"/>
        </w:rPr>
        <w:t xml:space="preserve">or </w:t>
      </w:r>
      <w:hyperlink r:id="rId13" w:history="1">
        <w:r w:rsidRPr="00831481">
          <w:rPr>
            <w:rStyle w:val="Hyperlink"/>
            <w:rFonts w:ascii="Times New Roman" w:hAnsi="Times New Roman"/>
            <w:b/>
            <w:i/>
            <w:color w:val="auto"/>
            <w:sz w:val="21"/>
            <w:szCs w:val="21"/>
            <w:u w:val="none"/>
          </w:rPr>
          <w:t>osmond.ene@unn.edu.ng</w:t>
        </w:r>
      </w:hyperlink>
      <w:r w:rsidRPr="00831481">
        <w:rPr>
          <w:rFonts w:ascii="Times New Roman" w:hAnsi="Times New Roman"/>
          <w:b/>
          <w:i/>
          <w:sz w:val="21"/>
          <w:szCs w:val="21"/>
        </w:rPr>
        <w:t xml:space="preserve"> or </w:t>
      </w:r>
      <w:hyperlink r:id="rId14" w:history="1">
        <w:r w:rsidRPr="00831481">
          <w:rPr>
            <w:rStyle w:val="Hyperlink"/>
            <w:rFonts w:ascii="Times New Roman" w:eastAsia="BatangChe" w:hAnsi="Times New Roman"/>
            <w:b/>
            <w:i/>
            <w:color w:val="auto"/>
            <w:sz w:val="21"/>
            <w:szCs w:val="21"/>
            <w:u w:val="none"/>
            <w:lang w:eastAsia="en-GB"/>
          </w:rPr>
          <w:t>evelyn.nwagu@unn.edu.ng</w:t>
        </w:r>
      </w:hyperlink>
    </w:p>
    <w:p w:rsidR="00BF03A9" w:rsidRPr="00831481" w:rsidRDefault="00BF03A9" w:rsidP="00BF03A9">
      <w:pPr>
        <w:pStyle w:val="ListParagraph"/>
        <w:numPr>
          <w:ilvl w:val="0"/>
          <w:numId w:val="35"/>
        </w:numPr>
        <w:spacing w:after="0" w:line="240" w:lineRule="auto"/>
        <w:ind w:left="540" w:hanging="540"/>
        <w:contextualSpacing w:val="0"/>
        <w:jc w:val="both"/>
        <w:rPr>
          <w:rFonts w:ascii="Times New Roman" w:eastAsia="BatangChe" w:hAnsi="Times New Roman"/>
          <w:i/>
          <w:sz w:val="21"/>
          <w:szCs w:val="21"/>
          <w:lang w:eastAsia="en-GB"/>
        </w:rPr>
      </w:pPr>
      <w:r w:rsidRPr="00831481">
        <w:rPr>
          <w:rFonts w:ascii="Times New Roman" w:hAnsi="Times New Roman"/>
          <w:bCs/>
          <w:sz w:val="21"/>
          <w:szCs w:val="21"/>
          <w:lang w:eastAsia="en-GB"/>
        </w:rPr>
        <w:lastRenderedPageBreak/>
        <w:t xml:space="preserve">Manuscript assessment fee is </w:t>
      </w:r>
      <w:r w:rsidRPr="00831481">
        <w:rPr>
          <w:rFonts w:ascii="Times New Roman" w:eastAsia="MS Mincho" w:hAnsi="MS Mincho"/>
          <w:bCs/>
          <w:sz w:val="21"/>
          <w:szCs w:val="21"/>
          <w:lang w:eastAsia="en-GB"/>
        </w:rPr>
        <w:t>₦</w:t>
      </w:r>
      <w:r w:rsidRPr="00831481">
        <w:rPr>
          <w:rFonts w:ascii="Times New Roman" w:hAnsi="Times New Roman"/>
          <w:bCs/>
          <w:sz w:val="21"/>
          <w:szCs w:val="21"/>
          <w:lang w:eastAsia="en-GB"/>
        </w:rPr>
        <w:t xml:space="preserve">3,000.00. or $10.00 In addition, the publication fee is </w:t>
      </w:r>
      <w:r w:rsidRPr="00831481">
        <w:rPr>
          <w:rFonts w:ascii="Times New Roman" w:eastAsia="MS Mincho" w:hAnsi="MS Mincho"/>
          <w:bCs/>
          <w:sz w:val="21"/>
          <w:szCs w:val="21"/>
          <w:lang w:eastAsia="en-GB"/>
        </w:rPr>
        <w:t>₦</w:t>
      </w:r>
      <w:r w:rsidRPr="00831481">
        <w:rPr>
          <w:rFonts w:ascii="Times New Roman" w:hAnsi="Times New Roman"/>
          <w:bCs/>
          <w:sz w:val="21"/>
          <w:szCs w:val="21"/>
          <w:lang w:eastAsia="en-GB"/>
        </w:rPr>
        <w:t xml:space="preserve">9,000.00 or $60.00 for Single Author or </w:t>
      </w:r>
      <w:r w:rsidRPr="00831481">
        <w:rPr>
          <w:rFonts w:ascii="Times New Roman" w:eastAsia="MS Mincho" w:hAnsi="MS Mincho"/>
          <w:bCs/>
          <w:sz w:val="21"/>
          <w:szCs w:val="21"/>
          <w:lang w:eastAsia="en-GB"/>
        </w:rPr>
        <w:t>₦</w:t>
      </w:r>
      <w:r w:rsidRPr="00831481">
        <w:rPr>
          <w:rFonts w:ascii="Times New Roman" w:hAnsi="Times New Roman"/>
          <w:bCs/>
          <w:sz w:val="21"/>
          <w:szCs w:val="21"/>
          <w:lang w:eastAsia="en-GB"/>
        </w:rPr>
        <w:t xml:space="preserve">15,000.00 or $ 90.00 for two or more authors. All financial transactions must be through the </w:t>
      </w:r>
      <w:r w:rsidRPr="00831481">
        <w:rPr>
          <w:rFonts w:ascii="Times New Roman" w:hAnsi="Times New Roman"/>
          <w:b/>
          <w:bCs/>
          <w:i/>
          <w:sz w:val="21"/>
          <w:szCs w:val="21"/>
          <w:lang w:eastAsia="en-GB"/>
        </w:rPr>
        <w:t>Diamond Bank Plc.</w:t>
      </w:r>
    </w:p>
    <w:p w:rsidR="00BF03A9" w:rsidRPr="00831481" w:rsidRDefault="00BF03A9" w:rsidP="00BF03A9">
      <w:pPr>
        <w:pStyle w:val="ListParagraph"/>
        <w:numPr>
          <w:ilvl w:val="0"/>
          <w:numId w:val="35"/>
        </w:numPr>
        <w:spacing w:after="0" w:line="240" w:lineRule="auto"/>
        <w:ind w:left="540" w:hanging="540"/>
        <w:contextualSpacing w:val="0"/>
        <w:rPr>
          <w:rFonts w:ascii="Times New Roman" w:eastAsia="BatangChe" w:hAnsi="Times New Roman"/>
          <w:i/>
          <w:sz w:val="21"/>
          <w:szCs w:val="21"/>
          <w:lang w:eastAsia="en-GB"/>
        </w:rPr>
      </w:pPr>
      <w:r w:rsidRPr="00831481">
        <w:rPr>
          <w:rFonts w:ascii="Times New Roman" w:hAnsi="Times New Roman"/>
          <w:b/>
          <w:bCs/>
          <w:i/>
          <w:sz w:val="21"/>
          <w:szCs w:val="21"/>
          <w:lang w:eastAsia="en-GB"/>
        </w:rPr>
        <w:t>Account Name: International Journal of Human kinetics, Health and Education (IJoHKHE) Diamond Bank, Account Number: 0073372922</w:t>
      </w:r>
    </w:p>
    <w:p w:rsidR="00BF03A9" w:rsidRPr="00480C2E" w:rsidRDefault="00BF03A9" w:rsidP="00BF03A9">
      <w:pPr>
        <w:pStyle w:val="ListParagraph"/>
        <w:numPr>
          <w:ilvl w:val="0"/>
          <w:numId w:val="35"/>
        </w:numPr>
        <w:spacing w:after="0" w:line="240" w:lineRule="auto"/>
        <w:ind w:left="540" w:hanging="540"/>
        <w:contextualSpacing w:val="0"/>
        <w:rPr>
          <w:rFonts w:ascii="Times New Roman" w:eastAsia="BatangChe" w:hAnsi="Times New Roman"/>
          <w:b/>
          <w:i/>
          <w:sz w:val="21"/>
          <w:szCs w:val="21"/>
          <w:lang w:eastAsia="en-GB"/>
        </w:rPr>
      </w:pPr>
      <w:r w:rsidRPr="00831481">
        <w:rPr>
          <w:rFonts w:ascii="Times New Roman" w:hAnsi="Times New Roman"/>
          <w:bCs/>
          <w:sz w:val="21"/>
          <w:szCs w:val="21"/>
          <w:lang w:eastAsia="en-GB"/>
        </w:rPr>
        <w:t xml:space="preserve">Visit our website </w:t>
      </w:r>
      <w:hyperlink r:id="rId15" w:history="1">
        <w:r w:rsidRPr="00831481">
          <w:rPr>
            <w:rStyle w:val="Hyperlink"/>
            <w:rFonts w:ascii="Times New Roman" w:hAnsi="Times New Roman"/>
            <w:b/>
            <w:i/>
            <w:color w:val="auto"/>
            <w:sz w:val="24"/>
            <w:szCs w:val="21"/>
            <w:u w:val="none"/>
            <w:lang w:eastAsia="en-GB"/>
          </w:rPr>
          <w:t>www.ijohkhejournals.org</w:t>
        </w:r>
      </w:hyperlink>
      <w:r w:rsidRPr="00831481">
        <w:rPr>
          <w:rFonts w:ascii="Times New Roman" w:hAnsi="Times New Roman"/>
          <w:bCs/>
          <w:sz w:val="24"/>
          <w:szCs w:val="21"/>
          <w:lang w:eastAsia="en-GB"/>
        </w:rPr>
        <w:t>for f</w:t>
      </w:r>
      <w:r>
        <w:rPr>
          <w:rFonts w:ascii="Times New Roman" w:hAnsi="Times New Roman"/>
          <w:bCs/>
          <w:sz w:val="24"/>
          <w:szCs w:val="21"/>
          <w:lang w:eastAsia="en-GB"/>
        </w:rPr>
        <w:t>urther information</w:t>
      </w:r>
    </w:p>
    <w:p w:rsidR="00BF03A9" w:rsidRPr="00480C2E" w:rsidRDefault="00BF03A9" w:rsidP="00BF03A9">
      <w:pPr>
        <w:pStyle w:val="ListParagraph"/>
        <w:spacing w:line="240" w:lineRule="auto"/>
        <w:rPr>
          <w:rFonts w:ascii="Times New Roman" w:eastAsia="BatangChe" w:hAnsi="Times New Roman"/>
          <w:b/>
          <w:sz w:val="21"/>
          <w:szCs w:val="21"/>
          <w:lang w:eastAsia="en-GB"/>
        </w:rPr>
      </w:pPr>
    </w:p>
    <w:p w:rsidR="00BF03A9" w:rsidRPr="000052C4" w:rsidRDefault="00BF03A9" w:rsidP="00BF03A9">
      <w:pPr>
        <w:spacing w:after="0"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 xml:space="preserve">Professor </w:t>
      </w:r>
      <w:r>
        <w:rPr>
          <w:rFonts w:ascii="Times New Roman" w:eastAsia="BatangChe" w:hAnsi="Times New Roman"/>
          <w:b/>
          <w:i/>
          <w:sz w:val="21"/>
          <w:szCs w:val="21"/>
          <w:lang w:eastAsia="en-GB"/>
        </w:rPr>
        <w:t>Joshua E. Umeifekwem</w:t>
      </w:r>
    </w:p>
    <w:p w:rsidR="00BF03A9" w:rsidRPr="000052C4" w:rsidRDefault="00BF03A9" w:rsidP="00BF03A9">
      <w:pPr>
        <w:pStyle w:val="ListParagraph"/>
        <w:spacing w:line="240" w:lineRule="auto"/>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Editor-in-Chief</w:t>
      </w:r>
    </w:p>
    <w:p w:rsidR="00BF03A9" w:rsidRPr="000052C4" w:rsidRDefault="00BF03A9" w:rsidP="00BF03A9">
      <w:pPr>
        <w:pStyle w:val="ListParagraph"/>
        <w:spacing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IJoHKHE</w:t>
      </w:r>
    </w:p>
    <w:p w:rsidR="00BF03A9" w:rsidRDefault="00BF03A9" w:rsidP="00BF03A9">
      <w:pPr>
        <w:spacing w:after="0" w:line="240" w:lineRule="auto"/>
        <w:jc w:val="both"/>
        <w:rPr>
          <w:rFonts w:ascii="Times New Roman" w:hAnsi="Times New Roman" w:cs="Times New Roman"/>
          <w:b/>
        </w:rPr>
      </w:pPr>
    </w:p>
    <w:p w:rsidR="00BF03A9" w:rsidRDefault="00BF03A9" w:rsidP="00BF03A9">
      <w:pPr>
        <w:spacing w:after="0" w:line="240" w:lineRule="auto"/>
        <w:jc w:val="both"/>
        <w:rPr>
          <w:rFonts w:ascii="Times New Roman" w:hAnsi="Times New Roman" w:cs="Times New Roman"/>
          <w:b/>
        </w:rPr>
      </w:pPr>
      <w:r>
        <w:rPr>
          <w:rFonts w:ascii="Times New Roman" w:hAnsi="Times New Roman" w:cs="Times New Roman"/>
          <w:b/>
        </w:rPr>
        <w:t>CONTENT</w:t>
      </w:r>
    </w:p>
    <w:p w:rsidR="00BF03A9" w:rsidRDefault="00BF03A9" w:rsidP="00BF03A9">
      <w:pPr>
        <w:spacing w:after="0" w:line="240" w:lineRule="auto"/>
        <w:jc w:val="both"/>
        <w:rPr>
          <w:rFonts w:ascii="Times New Roman" w:hAnsi="Times New Roman" w:cs="Times New Roman"/>
          <w:b/>
        </w:rPr>
      </w:pPr>
    </w:p>
    <w:tbl>
      <w:tblPr>
        <w:tblStyle w:val="TableGrid"/>
        <w:tblW w:w="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2790"/>
        <w:gridCol w:w="4950"/>
        <w:gridCol w:w="850"/>
      </w:tblGrid>
      <w:tr w:rsidR="00BF03A9" w:rsidRPr="00E514E7" w:rsidTr="00D07C14">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1.</w:t>
            </w:r>
          </w:p>
        </w:tc>
        <w:tc>
          <w:tcPr>
            <w:tcW w:w="2790" w:type="dxa"/>
          </w:tcPr>
          <w:p w:rsidR="00BF03A9" w:rsidRPr="00E514E7" w:rsidRDefault="00BF03A9" w:rsidP="00D07C14">
            <w:pPr>
              <w:rPr>
                <w:rFonts w:ascii="Times New Roman" w:hAnsi="Times New Roman"/>
              </w:rPr>
            </w:pPr>
            <w:r w:rsidRPr="00E514E7">
              <w:rPr>
                <w:rFonts w:ascii="Times New Roman" w:hAnsi="Times New Roman"/>
              </w:rPr>
              <w:t>LawretaIjeomaAbugu</w:t>
            </w:r>
          </w:p>
          <w:p w:rsidR="00BF03A9" w:rsidRPr="00E514E7" w:rsidRDefault="00BF03A9" w:rsidP="00D07C14">
            <w:pPr>
              <w:rPr>
                <w:rFonts w:ascii="Times New Roman" w:hAnsi="Times New Roman"/>
              </w:rPr>
            </w:pPr>
            <w:r w:rsidRPr="00E514E7">
              <w:rPr>
                <w:rFonts w:ascii="Times New Roman" w:hAnsi="Times New Roman"/>
              </w:rPr>
              <w:t>&amp;E. S. Samuel</w:t>
            </w:r>
          </w:p>
          <w:p w:rsidR="00BF03A9" w:rsidRPr="00E514E7" w:rsidRDefault="00BF03A9" w:rsidP="00D07C14">
            <w:pPr>
              <w:rPr>
                <w:rFonts w:ascii="Times New Roman" w:hAnsi="Times New Roman"/>
              </w:rPr>
            </w:pPr>
          </w:p>
        </w:tc>
        <w:tc>
          <w:tcPr>
            <w:tcW w:w="4950" w:type="dxa"/>
          </w:tcPr>
          <w:p w:rsidR="00BF03A9" w:rsidRPr="00E514E7" w:rsidRDefault="00BF03A9" w:rsidP="00D07C14">
            <w:pPr>
              <w:rPr>
                <w:rFonts w:ascii="Times New Roman" w:hAnsi="Times New Roman"/>
              </w:rPr>
            </w:pPr>
            <w:r w:rsidRPr="00E514E7">
              <w:rPr>
                <w:rFonts w:ascii="Times New Roman" w:hAnsi="Times New Roman"/>
              </w:rPr>
              <w:t>Attitude to Antenatal Exercise Among Pregnant Women in Enugu State</w:t>
            </w:r>
          </w:p>
          <w:p w:rsidR="00BF03A9" w:rsidRPr="00E514E7" w:rsidRDefault="00BF03A9" w:rsidP="00D07C14">
            <w:pPr>
              <w:rPr>
                <w:rFonts w:ascii="Times New Roman" w:hAnsi="Times New Roman"/>
                <w:i/>
              </w:rPr>
            </w:pP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1</w:t>
            </w:r>
          </w:p>
        </w:tc>
      </w:tr>
      <w:tr w:rsidR="00BF03A9" w:rsidRPr="00E514E7" w:rsidTr="00D07C14">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2.</w:t>
            </w:r>
          </w:p>
        </w:tc>
        <w:tc>
          <w:tcPr>
            <w:tcW w:w="2790" w:type="dxa"/>
          </w:tcPr>
          <w:p w:rsidR="00BF03A9" w:rsidRPr="00E514E7" w:rsidRDefault="00BF03A9" w:rsidP="00D07C14">
            <w:pPr>
              <w:rPr>
                <w:rFonts w:ascii="Times New Roman" w:hAnsi="Times New Roman"/>
              </w:rPr>
            </w:pPr>
            <w:r w:rsidRPr="00E514E7">
              <w:rPr>
                <w:rFonts w:ascii="Times New Roman" w:hAnsi="Times New Roman"/>
              </w:rPr>
              <w:t xml:space="preserve">Nkemdilim Patricia Anazonwu, </w:t>
            </w:r>
          </w:p>
          <w:p w:rsidR="00BF03A9" w:rsidRPr="00E514E7" w:rsidRDefault="00BF03A9" w:rsidP="00D07C14">
            <w:pPr>
              <w:rPr>
                <w:rFonts w:ascii="Times New Roman" w:hAnsi="Times New Roman"/>
              </w:rPr>
            </w:pPr>
            <w:r w:rsidRPr="00E514E7">
              <w:rPr>
                <w:rFonts w:ascii="Times New Roman" w:hAnsi="Times New Roman"/>
              </w:rPr>
              <w:t>Ngwu Christopher Ndubuisi</w:t>
            </w:r>
          </w:p>
          <w:p w:rsidR="00BF03A9" w:rsidRDefault="00BF03A9" w:rsidP="00D07C14">
            <w:pPr>
              <w:rPr>
                <w:rFonts w:ascii="Times New Roman" w:hAnsi="Times New Roman"/>
                <w:shd w:val="clear" w:color="auto" w:fill="FFFFFF"/>
              </w:rPr>
            </w:pPr>
            <w:r w:rsidRPr="00E514E7">
              <w:rPr>
                <w:rFonts w:ascii="Times New Roman" w:hAnsi="Times New Roman"/>
              </w:rPr>
              <w:t>&amp;</w:t>
            </w:r>
            <w:r>
              <w:rPr>
                <w:rFonts w:ascii="Times New Roman" w:hAnsi="Times New Roman"/>
              </w:rPr>
              <w:t xml:space="preserve"> </w:t>
            </w:r>
            <w:r w:rsidRPr="00E514E7">
              <w:rPr>
                <w:rFonts w:ascii="Times New Roman" w:hAnsi="Times New Roman"/>
                <w:shd w:val="clear" w:color="auto" w:fill="FFFFFF"/>
              </w:rPr>
              <w:t>Obasi-IgweInyomoma</w:t>
            </w:r>
          </w:p>
          <w:p w:rsidR="00BF03A9" w:rsidRPr="005D7380" w:rsidRDefault="00BF03A9" w:rsidP="00D07C14">
            <w:pPr>
              <w:rPr>
                <w:rFonts w:ascii="Times New Roman" w:hAnsi="Times New Roman"/>
                <w:shd w:val="clear" w:color="auto" w:fill="FFFFFF"/>
              </w:rPr>
            </w:pPr>
          </w:p>
        </w:tc>
        <w:tc>
          <w:tcPr>
            <w:tcW w:w="4950" w:type="dxa"/>
          </w:tcPr>
          <w:p w:rsidR="00BF03A9" w:rsidRPr="00E514E7" w:rsidRDefault="00BF03A9" w:rsidP="00D07C14">
            <w:pPr>
              <w:rPr>
                <w:rFonts w:ascii="Times New Roman" w:hAnsi="Times New Roman"/>
              </w:rPr>
            </w:pPr>
            <w:r w:rsidRPr="00E514E7">
              <w:rPr>
                <w:rFonts w:ascii="Times New Roman" w:hAnsi="Times New Roman"/>
              </w:rPr>
              <w:lastRenderedPageBreak/>
              <w:t>Socio-Demographic Predictors of Exclusive Breastfeeding Practice in Nsukka Urban Area of Enugu State</w:t>
            </w:r>
          </w:p>
          <w:p w:rsidR="00BF03A9" w:rsidRPr="00E514E7" w:rsidRDefault="00BF03A9" w:rsidP="00D07C14">
            <w:pPr>
              <w:rPr>
                <w:rFonts w:ascii="Times New Roman" w:hAnsi="Times New Roman"/>
                <w:i/>
              </w:rPr>
            </w:pPr>
          </w:p>
        </w:tc>
        <w:tc>
          <w:tcPr>
            <w:tcW w:w="850" w:type="dxa"/>
          </w:tcPr>
          <w:p w:rsidR="00BF03A9" w:rsidRDefault="00BF03A9" w:rsidP="00D07C14">
            <w:pPr>
              <w:ind w:left="-108" w:firstLine="108"/>
              <w:jc w:val="center"/>
              <w:rPr>
                <w:rFonts w:ascii="Times New Roman" w:hAnsi="Times New Roman"/>
              </w:rPr>
            </w:pPr>
          </w:p>
          <w:p w:rsidR="00BF03A9" w:rsidRPr="00E514E7" w:rsidRDefault="00BF03A9" w:rsidP="00D07C14">
            <w:pPr>
              <w:ind w:firstLine="108"/>
              <w:jc w:val="center"/>
              <w:rPr>
                <w:rFonts w:ascii="Times New Roman" w:hAnsi="Times New Roman"/>
              </w:rPr>
            </w:pPr>
            <w:r>
              <w:rPr>
                <w:rFonts w:ascii="Times New Roman" w:hAnsi="Times New Roman"/>
              </w:rPr>
              <w:t>9</w:t>
            </w:r>
          </w:p>
        </w:tc>
      </w:tr>
      <w:tr w:rsidR="00BF03A9" w:rsidRPr="00E514E7" w:rsidTr="00D07C14">
        <w:tc>
          <w:tcPr>
            <w:tcW w:w="558" w:type="dxa"/>
          </w:tcPr>
          <w:p w:rsidR="00BF03A9" w:rsidRPr="00E514E7" w:rsidRDefault="00BF03A9" w:rsidP="00D07C14">
            <w:pPr>
              <w:jc w:val="center"/>
              <w:rPr>
                <w:rFonts w:ascii="Times New Roman" w:hAnsi="Times New Roman"/>
              </w:rPr>
            </w:pPr>
            <w:r w:rsidRPr="00E514E7">
              <w:rPr>
                <w:rFonts w:ascii="Times New Roman" w:hAnsi="Times New Roman"/>
              </w:rPr>
              <w:lastRenderedPageBreak/>
              <w:t>3.</w:t>
            </w:r>
          </w:p>
        </w:tc>
        <w:tc>
          <w:tcPr>
            <w:tcW w:w="2790" w:type="dxa"/>
          </w:tcPr>
          <w:p w:rsidR="00BF03A9" w:rsidRPr="00E514E7" w:rsidRDefault="00BF03A9" w:rsidP="00D07C14">
            <w:pPr>
              <w:pStyle w:val="NormalWeb"/>
              <w:spacing w:after="0" w:afterAutospacing="0"/>
              <w:rPr>
                <w:sz w:val="22"/>
                <w:szCs w:val="22"/>
              </w:rPr>
            </w:pPr>
            <w:r w:rsidRPr="00E514E7">
              <w:rPr>
                <w:sz w:val="22"/>
                <w:szCs w:val="22"/>
              </w:rPr>
              <w:t xml:space="preserve">OziomaAnyanwu, </w:t>
            </w:r>
          </w:p>
        </w:tc>
        <w:tc>
          <w:tcPr>
            <w:tcW w:w="4950" w:type="dxa"/>
          </w:tcPr>
          <w:p w:rsidR="00BF03A9" w:rsidRPr="00E514E7" w:rsidRDefault="00BF03A9" w:rsidP="00D07C14">
            <w:pPr>
              <w:pStyle w:val="NormalWeb"/>
              <w:spacing w:after="0" w:afterAutospacing="0"/>
              <w:jc w:val="both"/>
              <w:rPr>
                <w:sz w:val="22"/>
                <w:szCs w:val="22"/>
              </w:rPr>
            </w:pPr>
            <w:r w:rsidRPr="00E514E7">
              <w:rPr>
                <w:sz w:val="22"/>
                <w:szCs w:val="22"/>
              </w:rPr>
              <w:t>Effective Osteoporosis Prevention in Nigeria: Implications for Health Education</w:t>
            </w:r>
          </w:p>
          <w:p w:rsidR="00BF03A9" w:rsidRPr="00E514E7" w:rsidRDefault="00BF03A9" w:rsidP="00D07C14">
            <w:pPr>
              <w:rPr>
                <w:rFonts w:ascii="Times New Roman" w:hAnsi="Times New Roman"/>
                <w:i/>
              </w:rPr>
            </w:pP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18</w:t>
            </w:r>
          </w:p>
        </w:tc>
      </w:tr>
      <w:tr w:rsidR="00BF03A9" w:rsidRPr="00E514E7" w:rsidTr="00D07C14">
        <w:trPr>
          <w:trHeight w:val="814"/>
        </w:trPr>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4.</w:t>
            </w:r>
          </w:p>
        </w:tc>
        <w:tc>
          <w:tcPr>
            <w:tcW w:w="2790" w:type="dxa"/>
          </w:tcPr>
          <w:p w:rsidR="00BF03A9" w:rsidRPr="00E514E7" w:rsidRDefault="00BF03A9" w:rsidP="00D07C14">
            <w:pPr>
              <w:rPr>
                <w:rFonts w:ascii="Times New Roman" w:hAnsi="Times New Roman"/>
              </w:rPr>
            </w:pPr>
            <w:r w:rsidRPr="00E514E7">
              <w:rPr>
                <w:rFonts w:ascii="Times New Roman" w:eastAsiaTheme="minorEastAsia" w:hAnsi="Times New Roman"/>
              </w:rPr>
              <w:t xml:space="preserve">Rita NgoziEzema, </w:t>
            </w:r>
            <w:r>
              <w:rPr>
                <w:rFonts w:ascii="Times New Roman" w:eastAsiaTheme="minorEastAsia" w:hAnsi="Times New Roman"/>
              </w:rPr>
              <w:t xml:space="preserve">C.C. </w:t>
            </w:r>
            <w:r w:rsidRPr="00E514E7">
              <w:rPr>
                <w:rFonts w:ascii="Times New Roman" w:eastAsiaTheme="minorEastAsia" w:hAnsi="Times New Roman"/>
              </w:rPr>
              <w:t>Igbokwe, &amp;</w:t>
            </w:r>
            <w:r>
              <w:rPr>
                <w:rFonts w:ascii="Times New Roman" w:eastAsiaTheme="minorEastAsia" w:hAnsi="Times New Roman"/>
              </w:rPr>
              <w:t>E.S</w:t>
            </w:r>
            <w:r w:rsidRPr="00E514E7">
              <w:rPr>
                <w:rFonts w:ascii="Times New Roman" w:eastAsiaTheme="minorEastAsia" w:hAnsi="Times New Roman"/>
              </w:rPr>
              <w:t xml:space="preserve"> Samuel</w:t>
            </w:r>
          </w:p>
        </w:tc>
        <w:tc>
          <w:tcPr>
            <w:tcW w:w="4950" w:type="dxa"/>
          </w:tcPr>
          <w:p w:rsidR="00BF03A9" w:rsidRPr="00E514E7" w:rsidRDefault="00BF03A9" w:rsidP="00D07C14">
            <w:pPr>
              <w:rPr>
                <w:rFonts w:ascii="Times New Roman" w:eastAsiaTheme="minorEastAsia" w:hAnsi="Times New Roman"/>
              </w:rPr>
            </w:pPr>
            <w:r w:rsidRPr="00E514E7">
              <w:rPr>
                <w:rFonts w:ascii="Times New Roman" w:eastAsiaTheme="minorEastAsia" w:hAnsi="Times New Roman"/>
              </w:rPr>
              <w:t xml:space="preserve">Knowledge of Screening for Breast Cancer Among Female </w:t>
            </w:r>
          </w:p>
          <w:p w:rsidR="00BF03A9" w:rsidRPr="00E514E7" w:rsidRDefault="00BF03A9" w:rsidP="00D07C14">
            <w:pPr>
              <w:rPr>
                <w:rFonts w:ascii="Times New Roman" w:eastAsiaTheme="minorEastAsia" w:hAnsi="Times New Roman"/>
              </w:rPr>
            </w:pPr>
            <w:r w:rsidRPr="00E514E7">
              <w:rPr>
                <w:rFonts w:ascii="Times New Roman" w:eastAsiaTheme="minorEastAsia" w:hAnsi="Times New Roman"/>
              </w:rPr>
              <w:t>Secondary School Teachers in Nsukka Local Government Area.</w:t>
            </w:r>
          </w:p>
          <w:p w:rsidR="00BF03A9" w:rsidRPr="00E514E7" w:rsidRDefault="00BF03A9" w:rsidP="00D07C14">
            <w:pPr>
              <w:rPr>
                <w:rFonts w:ascii="Times New Roman" w:hAnsi="Times New Roman"/>
                <w:i/>
              </w:rPr>
            </w:pPr>
          </w:p>
        </w:tc>
        <w:tc>
          <w:tcPr>
            <w:tcW w:w="850" w:type="dxa"/>
          </w:tcPr>
          <w:p w:rsidR="00BF03A9" w:rsidRPr="00E514E7" w:rsidRDefault="00BF03A9" w:rsidP="00D07C14">
            <w:pPr>
              <w:pStyle w:val="NoSpacing"/>
              <w:ind w:firstLine="108"/>
              <w:jc w:val="center"/>
              <w:rPr>
                <w:rFonts w:ascii="Times New Roman" w:hAnsi="Times New Roman" w:cs="Times New Roman"/>
              </w:rPr>
            </w:pPr>
            <w:r>
              <w:rPr>
                <w:rFonts w:ascii="Times New Roman" w:hAnsi="Times New Roman" w:cs="Times New Roman"/>
              </w:rPr>
              <w:t>25</w:t>
            </w:r>
          </w:p>
        </w:tc>
      </w:tr>
      <w:tr w:rsidR="00BF03A9" w:rsidRPr="00E514E7" w:rsidTr="00D07C14">
        <w:trPr>
          <w:trHeight w:val="803"/>
        </w:trPr>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5.</w:t>
            </w:r>
          </w:p>
        </w:tc>
        <w:tc>
          <w:tcPr>
            <w:tcW w:w="2790" w:type="dxa"/>
          </w:tcPr>
          <w:p w:rsidR="00BF03A9" w:rsidRPr="00E514E7" w:rsidRDefault="00BF03A9" w:rsidP="00D07C14">
            <w:pPr>
              <w:ind w:left="-32"/>
              <w:rPr>
                <w:rFonts w:ascii="Times New Roman" w:hAnsi="Times New Roman" w:cs="Times New Roman"/>
              </w:rPr>
            </w:pPr>
            <w:r w:rsidRPr="00E514E7">
              <w:rPr>
                <w:rFonts w:ascii="Times New Roman" w:hAnsi="Times New Roman"/>
              </w:rPr>
              <w:t xml:space="preserve">Efiong S. Samuel </w:t>
            </w:r>
            <w:r>
              <w:rPr>
                <w:rFonts w:ascii="Times New Roman" w:hAnsi="Times New Roman"/>
              </w:rPr>
              <w:t>&amp;</w:t>
            </w:r>
            <w:r w:rsidRPr="00E514E7">
              <w:rPr>
                <w:rFonts w:ascii="Times New Roman" w:hAnsi="Times New Roman" w:cs="Times New Roman"/>
              </w:rPr>
              <w:t>James T. Ihongo</w:t>
            </w:r>
            <w:r w:rsidRPr="00E514E7">
              <w:rPr>
                <w:rFonts w:ascii="Times New Roman" w:hAnsi="Times New Roman"/>
              </w:rPr>
              <w:t>,</w:t>
            </w:r>
          </w:p>
          <w:p w:rsidR="00BF03A9" w:rsidRPr="00E514E7" w:rsidRDefault="00BF03A9" w:rsidP="00D07C14">
            <w:pPr>
              <w:rPr>
                <w:rFonts w:ascii="Times New Roman" w:hAnsi="Times New Roman"/>
              </w:rPr>
            </w:pPr>
          </w:p>
        </w:tc>
        <w:tc>
          <w:tcPr>
            <w:tcW w:w="4950" w:type="dxa"/>
          </w:tcPr>
          <w:p w:rsidR="00BF03A9" w:rsidRPr="00E514E7" w:rsidRDefault="00BF03A9" w:rsidP="00D07C14">
            <w:pPr>
              <w:rPr>
                <w:rFonts w:ascii="Times New Roman" w:hAnsi="Times New Roman"/>
              </w:rPr>
            </w:pPr>
            <w:r w:rsidRPr="00E514E7">
              <w:rPr>
                <w:rFonts w:ascii="Times New Roman" w:hAnsi="Times New Roman"/>
              </w:rPr>
              <w:t>Influence of Birth Control on Reproductive Health problems among Students in the Colleges of Health Technology in North West Senatorial District of Benue State.</w:t>
            </w:r>
          </w:p>
        </w:tc>
        <w:tc>
          <w:tcPr>
            <w:tcW w:w="850" w:type="dxa"/>
          </w:tcPr>
          <w:p w:rsidR="00BF03A9" w:rsidRPr="00E514E7" w:rsidRDefault="00BF03A9" w:rsidP="00D07C14">
            <w:pPr>
              <w:ind w:left="-108" w:right="19" w:firstLine="108"/>
              <w:jc w:val="center"/>
              <w:rPr>
                <w:rFonts w:ascii="Times New Roman" w:hAnsi="Times New Roman"/>
              </w:rPr>
            </w:pPr>
            <w:r>
              <w:rPr>
                <w:rFonts w:ascii="Times New Roman" w:hAnsi="Times New Roman"/>
              </w:rPr>
              <w:t>37</w:t>
            </w:r>
          </w:p>
        </w:tc>
      </w:tr>
      <w:tr w:rsidR="00BF03A9" w:rsidRPr="00E514E7" w:rsidTr="00D07C14">
        <w:trPr>
          <w:trHeight w:val="803"/>
        </w:trPr>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6.</w:t>
            </w:r>
          </w:p>
        </w:tc>
        <w:tc>
          <w:tcPr>
            <w:tcW w:w="2790" w:type="dxa"/>
          </w:tcPr>
          <w:p w:rsidR="00BF03A9" w:rsidRPr="00E514E7" w:rsidRDefault="00BF03A9" w:rsidP="00D07C14">
            <w:pPr>
              <w:rPr>
                <w:rFonts w:ascii="Times New Roman" w:hAnsi="Times New Roman" w:cs="Times New Roman"/>
              </w:rPr>
            </w:pPr>
            <w:r w:rsidRPr="00E514E7">
              <w:rPr>
                <w:rFonts w:ascii="Times New Roman" w:hAnsi="Times New Roman" w:cs="Times New Roman"/>
              </w:rPr>
              <w:t>Kate EmieneInalegwu, Olajide Ezekiel Ajani, &amp;</w:t>
            </w:r>
            <w:r>
              <w:rPr>
                <w:rFonts w:ascii="Times New Roman" w:hAnsi="Times New Roman" w:cs="Times New Roman"/>
              </w:rPr>
              <w:t xml:space="preserve"> </w:t>
            </w:r>
            <w:r w:rsidRPr="00E514E7">
              <w:rPr>
                <w:rFonts w:ascii="Times New Roman" w:hAnsi="Times New Roman" w:cs="Times New Roman"/>
              </w:rPr>
              <w:t>Cylia</w:t>
            </w:r>
            <w:r>
              <w:rPr>
                <w:rFonts w:ascii="Times New Roman" w:hAnsi="Times New Roman" w:cs="Times New Roman"/>
              </w:rPr>
              <w:t xml:space="preserve"> </w:t>
            </w:r>
            <w:r w:rsidRPr="00E514E7">
              <w:rPr>
                <w:rFonts w:ascii="Times New Roman" w:hAnsi="Times New Roman" w:cs="Times New Roman"/>
              </w:rPr>
              <w:t>N.</w:t>
            </w:r>
            <w:r>
              <w:rPr>
                <w:rFonts w:ascii="Times New Roman" w:hAnsi="Times New Roman" w:cs="Times New Roman"/>
              </w:rPr>
              <w:t xml:space="preserve"> </w:t>
            </w:r>
            <w:r w:rsidRPr="00E514E7">
              <w:rPr>
                <w:rFonts w:ascii="Times New Roman" w:hAnsi="Times New Roman" w:cs="Times New Roman"/>
              </w:rPr>
              <w:t xml:space="preserve">Iweama, </w:t>
            </w:r>
          </w:p>
        </w:tc>
        <w:tc>
          <w:tcPr>
            <w:tcW w:w="4950" w:type="dxa"/>
          </w:tcPr>
          <w:p w:rsidR="00BF03A9" w:rsidRPr="00E514E7" w:rsidRDefault="00BF03A9" w:rsidP="00D07C14">
            <w:pPr>
              <w:rPr>
                <w:rFonts w:ascii="Times New Roman" w:hAnsi="Times New Roman"/>
              </w:rPr>
            </w:pPr>
            <w:r w:rsidRPr="00E514E7">
              <w:rPr>
                <w:rFonts w:ascii="Times New Roman" w:hAnsi="Times New Roman"/>
                <w:bCs/>
              </w:rPr>
              <w:t>Provision of Maternal and Child Health Care Services to Women of Child-Bearing Age in Benue State</w:t>
            </w:r>
          </w:p>
          <w:p w:rsidR="00BF03A9" w:rsidRPr="00E514E7" w:rsidRDefault="00BF03A9" w:rsidP="00D07C14">
            <w:pPr>
              <w:rPr>
                <w:rFonts w:ascii="Times New Roman" w:hAnsi="Times New Roman"/>
                <w:i/>
              </w:rPr>
            </w:pP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42</w:t>
            </w:r>
          </w:p>
        </w:tc>
      </w:tr>
      <w:tr w:rsidR="00BF03A9" w:rsidRPr="00E514E7" w:rsidTr="00D07C14">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7.</w:t>
            </w:r>
          </w:p>
        </w:tc>
        <w:tc>
          <w:tcPr>
            <w:tcW w:w="2790" w:type="dxa"/>
          </w:tcPr>
          <w:p w:rsidR="00BF03A9" w:rsidRPr="00E514E7" w:rsidRDefault="00BF03A9" w:rsidP="00D07C14">
            <w:pPr>
              <w:rPr>
                <w:rFonts w:ascii="Times New Roman" w:hAnsi="Times New Roman"/>
              </w:rPr>
            </w:pPr>
            <w:r w:rsidRPr="00E514E7">
              <w:rPr>
                <w:rFonts w:ascii="Times New Roman" w:hAnsi="Times New Roman"/>
              </w:rPr>
              <w:t>Agu, Micheal</w:t>
            </w:r>
            <w:r>
              <w:rPr>
                <w:rFonts w:ascii="Times New Roman" w:hAnsi="Times New Roman"/>
              </w:rPr>
              <w:t xml:space="preserve"> </w:t>
            </w:r>
            <w:r w:rsidRPr="00E514E7">
              <w:rPr>
                <w:rFonts w:ascii="Times New Roman" w:hAnsi="Times New Roman"/>
              </w:rPr>
              <w:t>Anene</w:t>
            </w:r>
            <w:r>
              <w:rPr>
                <w:rFonts w:ascii="Times New Roman" w:hAnsi="Times New Roman"/>
              </w:rPr>
              <w:t xml:space="preserve"> </w:t>
            </w:r>
            <w:r>
              <w:rPr>
                <w:rFonts w:ascii="Times New Roman" w:hAnsi="Times New Roman" w:cs="Times New Roman"/>
                <w:sz w:val="24"/>
              </w:rPr>
              <w:t>&amp;</w:t>
            </w:r>
            <w:r w:rsidRPr="00A56266">
              <w:rPr>
                <w:rFonts w:ascii="Times New Roman" w:hAnsi="Times New Roman" w:cs="Times New Roman"/>
                <w:sz w:val="24"/>
              </w:rPr>
              <w:t>Ngwu, DorathyChinwe</w:t>
            </w:r>
          </w:p>
          <w:p w:rsidR="00BF03A9" w:rsidRPr="00E514E7" w:rsidRDefault="00BF03A9" w:rsidP="00D07C14">
            <w:pPr>
              <w:rPr>
                <w:rFonts w:ascii="Times New Roman" w:hAnsi="Times New Roman"/>
              </w:rPr>
            </w:pPr>
          </w:p>
        </w:tc>
        <w:tc>
          <w:tcPr>
            <w:tcW w:w="4950" w:type="dxa"/>
          </w:tcPr>
          <w:p w:rsidR="00BF03A9" w:rsidRPr="00E514E7" w:rsidRDefault="00BF03A9" w:rsidP="00D07C14">
            <w:pPr>
              <w:jc w:val="both"/>
              <w:rPr>
                <w:rFonts w:ascii="Times New Roman" w:hAnsi="Times New Roman"/>
              </w:rPr>
            </w:pPr>
            <w:r w:rsidRPr="00E514E7">
              <w:rPr>
                <w:rFonts w:ascii="Times New Roman" w:hAnsi="Times New Roman"/>
              </w:rPr>
              <w:t>Knowledge of National Health Insurance Scheme (NHIS) by Federal Civil Servants (FCSS) in Abuja Municipal Area Council (AMAC) Federal Capital Territory (FCT)</w:t>
            </w:r>
          </w:p>
          <w:p w:rsidR="00BF03A9" w:rsidRPr="00E514E7" w:rsidRDefault="00BF03A9" w:rsidP="00D07C14">
            <w:pPr>
              <w:rPr>
                <w:rFonts w:ascii="Times New Roman" w:hAnsi="Times New Roman"/>
                <w:i/>
              </w:rPr>
            </w:pPr>
          </w:p>
        </w:tc>
        <w:tc>
          <w:tcPr>
            <w:tcW w:w="850" w:type="dxa"/>
          </w:tcPr>
          <w:p w:rsidR="00BF03A9" w:rsidRPr="00E514E7" w:rsidRDefault="00BF03A9" w:rsidP="00D07C14">
            <w:pPr>
              <w:pStyle w:val="NoSpacing"/>
              <w:ind w:left="-108" w:firstLine="108"/>
              <w:jc w:val="center"/>
              <w:rPr>
                <w:rFonts w:ascii="Times New Roman" w:hAnsi="Times New Roman" w:cs="Times New Roman"/>
              </w:rPr>
            </w:pPr>
            <w:r>
              <w:rPr>
                <w:rFonts w:ascii="Times New Roman" w:hAnsi="Times New Roman" w:cs="Times New Roman"/>
              </w:rPr>
              <w:t>48</w:t>
            </w:r>
          </w:p>
        </w:tc>
      </w:tr>
      <w:tr w:rsidR="00BF03A9" w:rsidRPr="00E514E7" w:rsidTr="00D07C14">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8.</w:t>
            </w:r>
          </w:p>
        </w:tc>
        <w:tc>
          <w:tcPr>
            <w:tcW w:w="2790" w:type="dxa"/>
          </w:tcPr>
          <w:p w:rsidR="00BF03A9" w:rsidRPr="00E514E7" w:rsidRDefault="00BF03A9" w:rsidP="00D07C14">
            <w:pPr>
              <w:tabs>
                <w:tab w:val="left" w:pos="720"/>
                <w:tab w:val="left" w:pos="1440"/>
                <w:tab w:val="left" w:pos="3075"/>
              </w:tabs>
              <w:rPr>
                <w:rFonts w:ascii="Times New Roman" w:hAnsi="Times New Roman" w:cs="Times New Roman"/>
              </w:rPr>
            </w:pPr>
            <w:r w:rsidRPr="00E514E7">
              <w:rPr>
                <w:rFonts w:ascii="Times New Roman" w:hAnsi="Times New Roman" w:cs="Times New Roman"/>
              </w:rPr>
              <w:t xml:space="preserve">Eunice Nguungwan Seer-Uke </w:t>
            </w:r>
            <w:r>
              <w:rPr>
                <w:rFonts w:ascii="Times New Roman" w:hAnsi="Times New Roman" w:cs="Times New Roman"/>
              </w:rPr>
              <w:t>&amp;</w:t>
            </w:r>
            <w:r w:rsidRPr="00E514E7">
              <w:rPr>
                <w:rFonts w:ascii="Times New Roman" w:hAnsi="Times New Roman" w:cs="Times New Roman"/>
              </w:rPr>
              <w:t xml:space="preserve"> E.S. Samuel</w:t>
            </w:r>
          </w:p>
          <w:p w:rsidR="00BF03A9" w:rsidRPr="00E514E7" w:rsidRDefault="00BF03A9" w:rsidP="00D07C14">
            <w:pPr>
              <w:rPr>
                <w:rFonts w:ascii="Times New Roman" w:hAnsi="Times New Roman"/>
              </w:rPr>
            </w:pPr>
          </w:p>
        </w:tc>
        <w:tc>
          <w:tcPr>
            <w:tcW w:w="4950" w:type="dxa"/>
          </w:tcPr>
          <w:p w:rsidR="00BF03A9" w:rsidRPr="00E514E7" w:rsidRDefault="00BF03A9" w:rsidP="00D07C14">
            <w:pPr>
              <w:tabs>
                <w:tab w:val="left" w:pos="720"/>
                <w:tab w:val="left" w:pos="1440"/>
                <w:tab w:val="left" w:pos="3075"/>
              </w:tabs>
              <w:rPr>
                <w:rFonts w:ascii="Times New Roman" w:hAnsi="Times New Roman" w:cs="Times New Roman"/>
              </w:rPr>
            </w:pPr>
            <w:r w:rsidRPr="00E514E7">
              <w:rPr>
                <w:rFonts w:ascii="Times New Roman" w:hAnsi="Times New Roman" w:cs="Times New Roman"/>
              </w:rPr>
              <w:t>Difference in Post-Traumatic Stress Disorder of Internally Displaced Persons of Fulani Herdsmen Attack and Flood Victims in Benue State</w:t>
            </w: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55</w:t>
            </w:r>
          </w:p>
        </w:tc>
      </w:tr>
      <w:tr w:rsidR="00BF03A9" w:rsidRPr="00E514E7" w:rsidTr="00D07C14">
        <w:tc>
          <w:tcPr>
            <w:tcW w:w="558" w:type="dxa"/>
          </w:tcPr>
          <w:p w:rsidR="00BF03A9" w:rsidRPr="00E514E7" w:rsidRDefault="00BF03A9" w:rsidP="00D07C14">
            <w:pPr>
              <w:jc w:val="center"/>
              <w:rPr>
                <w:rFonts w:ascii="Times New Roman" w:hAnsi="Times New Roman"/>
              </w:rPr>
            </w:pPr>
            <w:r w:rsidRPr="00E514E7">
              <w:rPr>
                <w:rFonts w:ascii="Times New Roman" w:hAnsi="Times New Roman"/>
              </w:rPr>
              <w:t>9.</w:t>
            </w:r>
          </w:p>
        </w:tc>
        <w:tc>
          <w:tcPr>
            <w:tcW w:w="2790" w:type="dxa"/>
          </w:tcPr>
          <w:p w:rsidR="00BF03A9" w:rsidRPr="00E514E7" w:rsidRDefault="00BF03A9" w:rsidP="00D07C14">
            <w:pPr>
              <w:tabs>
                <w:tab w:val="left" w:pos="3510"/>
                <w:tab w:val="center" w:pos="5040"/>
              </w:tabs>
              <w:rPr>
                <w:rFonts w:ascii="Times New Roman" w:hAnsi="Times New Roman"/>
                <w:bCs/>
              </w:rPr>
            </w:pPr>
            <w:r w:rsidRPr="00E514E7">
              <w:rPr>
                <w:rFonts w:ascii="Times New Roman" w:hAnsi="Times New Roman"/>
                <w:bCs/>
              </w:rPr>
              <w:t>Seun N. Akorede, Ajara A. Abdulfatah, Oluwatobi D. Nofiu&amp; John O. Alapa</w:t>
            </w:r>
          </w:p>
        </w:tc>
        <w:tc>
          <w:tcPr>
            <w:tcW w:w="4950" w:type="dxa"/>
          </w:tcPr>
          <w:p w:rsidR="00BF03A9" w:rsidRPr="00E514E7" w:rsidRDefault="00BF03A9" w:rsidP="00D07C14">
            <w:pPr>
              <w:rPr>
                <w:rFonts w:ascii="Times New Roman" w:hAnsi="Times New Roman"/>
                <w:bCs/>
              </w:rPr>
            </w:pPr>
            <w:r w:rsidRPr="00E514E7">
              <w:rPr>
                <w:rFonts w:ascii="Times New Roman" w:hAnsi="Times New Roman"/>
                <w:bCs/>
              </w:rPr>
              <w:t>Assessment of Commonly Abused Substances Among Youths in Secondary School of Sagamu Local Government Area of Ogun State, Nigeria</w:t>
            </w:r>
          </w:p>
          <w:p w:rsidR="00BF03A9" w:rsidRPr="00E514E7" w:rsidRDefault="00BF03A9" w:rsidP="00D07C14">
            <w:pPr>
              <w:tabs>
                <w:tab w:val="left" w:pos="3510"/>
                <w:tab w:val="center" w:pos="5040"/>
              </w:tabs>
              <w:rPr>
                <w:rFonts w:ascii="Times New Roman" w:hAnsi="Times New Roman"/>
                <w:noProof/>
              </w:rPr>
            </w:pP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61</w:t>
            </w:r>
          </w:p>
        </w:tc>
      </w:tr>
      <w:tr w:rsidR="00BF03A9" w:rsidRPr="00E514E7" w:rsidTr="00D07C14">
        <w:tc>
          <w:tcPr>
            <w:tcW w:w="558" w:type="dxa"/>
          </w:tcPr>
          <w:p w:rsidR="00BF03A9" w:rsidRPr="00961E61" w:rsidRDefault="00BF03A9" w:rsidP="00D07C14">
            <w:pPr>
              <w:jc w:val="center"/>
              <w:rPr>
                <w:rFonts w:ascii="Times New Roman" w:hAnsi="Times New Roman"/>
              </w:rPr>
            </w:pPr>
            <w:r>
              <w:rPr>
                <w:rFonts w:ascii="Times New Roman" w:hAnsi="Times New Roman"/>
              </w:rPr>
              <w:t>10</w:t>
            </w:r>
          </w:p>
        </w:tc>
        <w:tc>
          <w:tcPr>
            <w:tcW w:w="2790" w:type="dxa"/>
          </w:tcPr>
          <w:p w:rsidR="00BF03A9" w:rsidRPr="00961E61" w:rsidRDefault="00BF03A9" w:rsidP="00D07C14">
            <w:pPr>
              <w:tabs>
                <w:tab w:val="left" w:pos="3510"/>
                <w:tab w:val="center" w:pos="5040"/>
              </w:tabs>
              <w:rPr>
                <w:rFonts w:ascii="Times New Roman" w:hAnsi="Times New Roman"/>
                <w:bCs/>
              </w:rPr>
            </w:pPr>
            <w:r w:rsidRPr="00E431F1">
              <w:rPr>
                <w:rFonts w:ascii="Times New Roman" w:hAnsi="Times New Roman" w:cs="Times New Roman"/>
              </w:rPr>
              <w:t>Nkiru Edith Obande-Ogbuinya&amp; Lois Nnenna Amari-Omaka</w:t>
            </w:r>
          </w:p>
        </w:tc>
        <w:tc>
          <w:tcPr>
            <w:tcW w:w="4950" w:type="dxa"/>
          </w:tcPr>
          <w:p w:rsidR="00BF03A9" w:rsidRDefault="00BF03A9" w:rsidP="00D07C14">
            <w:pPr>
              <w:rPr>
                <w:rFonts w:ascii="Times New Roman" w:hAnsi="Times New Roman" w:cs="Times New Roman"/>
              </w:rPr>
            </w:pPr>
            <w:r w:rsidRPr="00E431F1">
              <w:rPr>
                <w:rFonts w:ascii="Times New Roman" w:hAnsi="Times New Roman" w:cs="Times New Roman"/>
              </w:rPr>
              <w:t>Assessment Of The Female Secondary Students’ Attitude Towards Information On Personal Sexuality Skills In Ebonyi State Of Nigeria</w:t>
            </w:r>
          </w:p>
          <w:p w:rsidR="00BF03A9" w:rsidRPr="00961E61" w:rsidRDefault="00BF03A9" w:rsidP="00D07C14">
            <w:pPr>
              <w:rPr>
                <w:rFonts w:ascii="Times New Roman" w:hAnsi="Times New Roman"/>
                <w:bCs/>
              </w:rPr>
            </w:pP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68</w:t>
            </w:r>
          </w:p>
        </w:tc>
      </w:tr>
      <w:tr w:rsidR="00BF03A9" w:rsidRPr="00E514E7" w:rsidTr="00D07C14">
        <w:tc>
          <w:tcPr>
            <w:tcW w:w="558" w:type="dxa"/>
          </w:tcPr>
          <w:p w:rsidR="00BF03A9" w:rsidRPr="00961E61" w:rsidRDefault="00BF03A9" w:rsidP="00D07C14">
            <w:pPr>
              <w:jc w:val="center"/>
              <w:rPr>
                <w:rFonts w:ascii="Times New Roman" w:hAnsi="Times New Roman"/>
              </w:rPr>
            </w:pPr>
            <w:r>
              <w:rPr>
                <w:rFonts w:ascii="Times New Roman" w:hAnsi="Times New Roman"/>
              </w:rPr>
              <w:t>11</w:t>
            </w:r>
          </w:p>
        </w:tc>
        <w:tc>
          <w:tcPr>
            <w:tcW w:w="2790" w:type="dxa"/>
          </w:tcPr>
          <w:p w:rsidR="00BF03A9" w:rsidRPr="00961E61" w:rsidRDefault="00BF03A9" w:rsidP="00D07C14">
            <w:pPr>
              <w:tabs>
                <w:tab w:val="left" w:pos="3510"/>
                <w:tab w:val="center" w:pos="5040"/>
              </w:tabs>
              <w:rPr>
                <w:rFonts w:ascii="Times New Roman" w:hAnsi="Times New Roman"/>
                <w:bCs/>
              </w:rPr>
            </w:pPr>
            <w:r w:rsidRPr="00E431F1">
              <w:rPr>
                <w:rFonts w:ascii="Times New Roman" w:hAnsi="Times New Roman" w:cs="Times New Roman"/>
              </w:rPr>
              <w:t>Osmond C. Ene&amp; Raphael E. Ochiaka</w:t>
            </w:r>
          </w:p>
        </w:tc>
        <w:tc>
          <w:tcPr>
            <w:tcW w:w="4950" w:type="dxa"/>
          </w:tcPr>
          <w:p w:rsidR="00BF03A9" w:rsidRDefault="00BF03A9" w:rsidP="00D07C14">
            <w:pPr>
              <w:pStyle w:val="NoSpacing"/>
              <w:rPr>
                <w:rFonts w:ascii="Times New Roman" w:hAnsi="Times New Roman" w:cs="Times New Roman"/>
              </w:rPr>
            </w:pPr>
            <w:r w:rsidRPr="00E431F1">
              <w:rPr>
                <w:rFonts w:ascii="Times New Roman" w:hAnsi="Times New Roman" w:cs="Times New Roman"/>
              </w:rPr>
              <w:t>Extent Of Substance Abuse Among Secondary School Students In Nsukka Local Government Area, Enugu State</w:t>
            </w:r>
          </w:p>
          <w:p w:rsidR="00BF03A9" w:rsidRPr="00961E61" w:rsidRDefault="00BF03A9" w:rsidP="00D07C14">
            <w:pPr>
              <w:pStyle w:val="NoSpacing"/>
              <w:rPr>
                <w:rFonts w:ascii="Times New Roman" w:hAnsi="Times New Roman"/>
                <w:bCs/>
              </w:rPr>
            </w:pPr>
          </w:p>
        </w:tc>
        <w:tc>
          <w:tcPr>
            <w:tcW w:w="850" w:type="dxa"/>
          </w:tcPr>
          <w:p w:rsidR="00BF03A9" w:rsidRPr="00E514E7" w:rsidRDefault="00BF03A9" w:rsidP="00D07C14">
            <w:pPr>
              <w:ind w:left="-108" w:firstLine="108"/>
              <w:jc w:val="center"/>
              <w:rPr>
                <w:rFonts w:ascii="Times New Roman" w:hAnsi="Times New Roman"/>
              </w:rPr>
            </w:pPr>
            <w:r>
              <w:rPr>
                <w:rFonts w:ascii="Times New Roman" w:hAnsi="Times New Roman"/>
              </w:rPr>
              <w:t>76</w:t>
            </w:r>
          </w:p>
        </w:tc>
      </w:tr>
    </w:tbl>
    <w:p w:rsidR="00BF03A9" w:rsidRPr="00633289" w:rsidRDefault="00BF03A9" w:rsidP="00BF03A9">
      <w:pPr>
        <w:spacing w:after="0" w:line="240" w:lineRule="auto"/>
        <w:jc w:val="both"/>
        <w:rPr>
          <w:rFonts w:ascii="Times New Roman" w:hAnsi="Times New Roman" w:cs="Times New Roman"/>
          <w:b/>
        </w:rPr>
      </w:pPr>
    </w:p>
    <w:p w:rsidR="00BF03A9" w:rsidRDefault="00BF03A9" w:rsidP="00BF03A9">
      <w:pPr>
        <w:jc w:val="center"/>
        <w:rPr>
          <w:rFonts w:ascii="Times New Roman" w:hAnsi="Times New Roman" w:cs="Times New Roman"/>
          <w:b/>
          <w:sz w:val="28"/>
        </w:rPr>
        <w:sectPr w:rsidR="00BF03A9" w:rsidSect="00BF03A9">
          <w:headerReference w:type="even" r:id="rId16"/>
          <w:headerReference w:type="default" r:id="rId17"/>
          <w:type w:val="nextColumn"/>
          <w:pgSz w:w="11906" w:h="16838" w:code="9"/>
          <w:pgMar w:top="1440" w:right="1440" w:bottom="1440" w:left="1440" w:header="720" w:footer="720" w:gutter="0"/>
          <w:pgNumType w:fmt="lowerRoman"/>
          <w:cols w:space="720"/>
          <w:docGrid w:linePitch="360"/>
        </w:sectPr>
      </w:pPr>
    </w:p>
    <w:p w:rsidR="00FB113C" w:rsidRPr="00633289" w:rsidRDefault="00FB113C" w:rsidP="00BF03A9">
      <w:pPr>
        <w:jc w:val="center"/>
        <w:rPr>
          <w:rFonts w:ascii="Times New Roman" w:hAnsi="Times New Roman" w:cs="Times New Roman"/>
          <w:b/>
          <w:sz w:val="28"/>
        </w:rPr>
      </w:pPr>
      <w:bookmarkStart w:id="0" w:name="_GoBack"/>
      <w:bookmarkEnd w:id="0"/>
      <w:r w:rsidRPr="00633289">
        <w:rPr>
          <w:rFonts w:ascii="Times New Roman" w:hAnsi="Times New Roman" w:cs="Times New Roman"/>
          <w:b/>
          <w:sz w:val="28"/>
        </w:rPr>
        <w:lastRenderedPageBreak/>
        <w:t>Attitude to Antenatal Exercise among Pregnant Women in Enugu State</w:t>
      </w:r>
    </w:p>
    <w:p w:rsidR="00FB113C" w:rsidRPr="00633289" w:rsidRDefault="00FB113C" w:rsidP="00D01542">
      <w:pPr>
        <w:spacing w:after="0" w:line="240" w:lineRule="auto"/>
        <w:jc w:val="center"/>
        <w:rPr>
          <w:rFonts w:ascii="Times New Roman" w:hAnsi="Times New Roman" w:cs="Times New Roman"/>
          <w:b/>
        </w:rPr>
      </w:pPr>
    </w:p>
    <w:p w:rsidR="00FB113C" w:rsidRPr="00633289" w:rsidRDefault="00FB113C" w:rsidP="00D01542">
      <w:pPr>
        <w:spacing w:after="0" w:line="240" w:lineRule="auto"/>
        <w:jc w:val="center"/>
        <w:rPr>
          <w:rFonts w:ascii="Times New Roman" w:hAnsi="Times New Roman" w:cs="Times New Roman"/>
          <w:b/>
          <w:sz w:val="24"/>
          <w:vertAlign w:val="superscript"/>
        </w:rPr>
      </w:pPr>
      <w:r w:rsidRPr="00633289">
        <w:rPr>
          <w:rFonts w:ascii="Times New Roman" w:hAnsi="Times New Roman" w:cs="Times New Roman"/>
          <w:b/>
          <w:sz w:val="24"/>
        </w:rPr>
        <w:t>Lawreta</w:t>
      </w:r>
      <w:r w:rsidR="00DE3FB4">
        <w:rPr>
          <w:rFonts w:ascii="Times New Roman" w:hAnsi="Times New Roman" w:cs="Times New Roman"/>
          <w:b/>
          <w:sz w:val="24"/>
        </w:rPr>
        <w:t xml:space="preserve"> </w:t>
      </w:r>
      <w:r w:rsidRPr="00633289">
        <w:rPr>
          <w:rFonts w:ascii="Times New Roman" w:hAnsi="Times New Roman" w:cs="Times New Roman"/>
          <w:b/>
          <w:sz w:val="24"/>
        </w:rPr>
        <w:t>Ijeoma Abugu</w:t>
      </w:r>
      <w:r w:rsidRPr="00633289">
        <w:rPr>
          <w:rFonts w:ascii="Times New Roman" w:hAnsi="Times New Roman" w:cs="Times New Roman"/>
          <w:b/>
          <w:sz w:val="24"/>
          <w:vertAlign w:val="superscript"/>
        </w:rPr>
        <w:t>1</w:t>
      </w:r>
      <w:r w:rsidR="00F40673" w:rsidRPr="00633289">
        <w:rPr>
          <w:rFonts w:ascii="Times New Roman" w:hAnsi="Times New Roman" w:cs="Times New Roman"/>
          <w:b/>
          <w:sz w:val="24"/>
          <w:vertAlign w:val="superscript"/>
        </w:rPr>
        <w:t>*</w:t>
      </w:r>
      <w:r w:rsidRPr="00633289">
        <w:rPr>
          <w:rFonts w:ascii="Times New Roman" w:hAnsi="Times New Roman" w:cs="Times New Roman"/>
          <w:b/>
          <w:sz w:val="24"/>
        </w:rPr>
        <w:t>&amp; E. S. Samuel</w:t>
      </w:r>
      <w:r w:rsidRPr="00633289">
        <w:rPr>
          <w:rFonts w:ascii="Times New Roman" w:hAnsi="Times New Roman" w:cs="Times New Roman"/>
          <w:b/>
          <w:sz w:val="24"/>
          <w:vertAlign w:val="superscript"/>
        </w:rPr>
        <w:t>2</w:t>
      </w:r>
    </w:p>
    <w:p w:rsidR="00FB113C" w:rsidRPr="00384E79" w:rsidRDefault="00FB113C" w:rsidP="00D01542">
      <w:pPr>
        <w:spacing w:after="0" w:line="240" w:lineRule="auto"/>
        <w:jc w:val="center"/>
        <w:rPr>
          <w:rFonts w:ascii="Times New Roman" w:hAnsi="Times New Roman" w:cs="Times New Roman"/>
          <w:i/>
        </w:rPr>
      </w:pPr>
      <w:r w:rsidRPr="00384E79">
        <w:rPr>
          <w:rFonts w:ascii="Times New Roman" w:hAnsi="Times New Roman" w:cs="Times New Roman"/>
          <w:i/>
          <w:vertAlign w:val="superscript"/>
        </w:rPr>
        <w:t xml:space="preserve">1,2 </w:t>
      </w:r>
      <w:r w:rsidRPr="00384E79">
        <w:rPr>
          <w:rFonts w:ascii="Times New Roman" w:hAnsi="Times New Roman" w:cs="Times New Roman"/>
          <w:i/>
        </w:rPr>
        <w:t>Department of Human Kinetics and Health Education</w:t>
      </w:r>
      <w:r w:rsidR="00E75158">
        <w:rPr>
          <w:rFonts w:ascii="Times New Roman" w:hAnsi="Times New Roman" w:cs="Times New Roman"/>
          <w:i/>
        </w:rPr>
        <w:t xml:space="preserve"> </w:t>
      </w:r>
      <w:r w:rsidRPr="00384E79">
        <w:rPr>
          <w:rFonts w:ascii="Times New Roman" w:hAnsi="Times New Roman" w:cs="Times New Roman"/>
          <w:i/>
        </w:rPr>
        <w:t>University of Nigeria, Nsukka</w:t>
      </w:r>
    </w:p>
    <w:p w:rsidR="00FB113C" w:rsidRPr="00633289" w:rsidRDefault="00F40673" w:rsidP="00D01542">
      <w:pPr>
        <w:spacing w:after="0" w:line="240" w:lineRule="auto"/>
        <w:jc w:val="center"/>
        <w:rPr>
          <w:rFonts w:ascii="Times New Roman" w:hAnsi="Times New Roman" w:cs="Times New Roman"/>
          <w:b/>
          <w:i/>
        </w:rPr>
      </w:pPr>
      <w:r w:rsidRPr="00633289">
        <w:rPr>
          <w:rFonts w:ascii="Times New Roman" w:hAnsi="Times New Roman"/>
          <w:i/>
          <w:vertAlign w:val="superscript"/>
        </w:rPr>
        <w:t>*</w:t>
      </w:r>
      <w:r w:rsidRPr="00633289">
        <w:rPr>
          <w:rFonts w:ascii="Times New Roman" w:hAnsi="Times New Roman"/>
          <w:i/>
        </w:rPr>
        <w:t>Corresponding Autho</w:t>
      </w:r>
      <w:r w:rsidRPr="000B67C9">
        <w:rPr>
          <w:rFonts w:ascii="Times New Roman" w:hAnsi="Times New Roman"/>
          <w:i/>
        </w:rPr>
        <w:t xml:space="preserve">r: </w:t>
      </w:r>
      <w:hyperlink r:id="rId18" w:history="1">
        <w:r w:rsidR="007D6CE5" w:rsidRPr="000B67C9">
          <w:rPr>
            <w:rStyle w:val="Hyperlink"/>
            <w:rFonts w:ascii="Times New Roman" w:hAnsi="Times New Roman" w:cs="Times New Roman"/>
            <w:i/>
            <w:color w:val="auto"/>
            <w:u w:val="none"/>
          </w:rPr>
          <w:t>ijeoma.abugu@unn.edu.ng</w:t>
        </w:r>
      </w:hyperlink>
    </w:p>
    <w:p w:rsidR="00F40673" w:rsidRPr="00633289" w:rsidRDefault="00F40673" w:rsidP="00D01542">
      <w:pPr>
        <w:spacing w:after="0" w:line="240" w:lineRule="auto"/>
        <w:jc w:val="center"/>
        <w:rPr>
          <w:rFonts w:ascii="Times New Roman" w:hAnsi="Times New Roman" w:cs="Times New Roman"/>
          <w:b/>
          <w:i/>
        </w:rPr>
      </w:pPr>
    </w:p>
    <w:p w:rsidR="00FB113C" w:rsidRPr="00633289" w:rsidRDefault="00FB113C" w:rsidP="00D01542">
      <w:pPr>
        <w:spacing w:after="0" w:line="240" w:lineRule="auto"/>
        <w:jc w:val="center"/>
        <w:rPr>
          <w:rFonts w:ascii="Times New Roman" w:hAnsi="Times New Roman" w:cs="Times New Roman"/>
          <w:b/>
          <w:i/>
          <w:sz w:val="24"/>
        </w:rPr>
      </w:pPr>
      <w:r w:rsidRPr="00633289">
        <w:rPr>
          <w:rFonts w:ascii="Times New Roman" w:hAnsi="Times New Roman" w:cs="Times New Roman"/>
          <w:b/>
          <w:i/>
          <w:sz w:val="24"/>
        </w:rPr>
        <w:t>Abstract</w:t>
      </w:r>
    </w:p>
    <w:p w:rsidR="00FB113C" w:rsidRPr="00633289" w:rsidRDefault="00FB113C" w:rsidP="00D01542">
      <w:pPr>
        <w:spacing w:after="0" w:line="240" w:lineRule="auto"/>
        <w:jc w:val="both"/>
        <w:rPr>
          <w:rFonts w:ascii="Times New Roman" w:hAnsi="Times New Roman" w:cs="Times New Roman"/>
          <w:i/>
        </w:rPr>
      </w:pPr>
      <w:r w:rsidRPr="00633289">
        <w:rPr>
          <w:rFonts w:ascii="Times New Roman" w:hAnsi="Times New Roman" w:cs="Times New Roman"/>
          <w:i/>
        </w:rPr>
        <w:t xml:space="preserve">A cross sectional descriptive survey was conducted to determine the attitude of pregnant women towards antenatal exercise in Enugu state, Nigeria. The study population consisted of all pregnant women that attended antenatal care services in Nsukka Local Government Area of Enugu state from January to August 2016. Two stage sampling procedure employing simple random and purposive sampling were used to select 204 pregnant women used for the study. Researchers structured and validated questionnaire Attitude to Antenatal Exercise Questionnaire (AAEQ) was the instrument for data collection. Frequencies and percentages were used to answer the research questions while chi-square statistics was used to test the null hypotheses at .05 </w:t>
      </w:r>
      <w:r w:rsidRPr="00633289">
        <w:rPr>
          <w:rFonts w:ascii="Times New Roman" w:hAnsi="Times New Roman" w:cs="Times New Roman"/>
          <w:i/>
        </w:rPr>
        <w:lastRenderedPageBreak/>
        <w:t>level of significance.</w:t>
      </w:r>
      <w:r w:rsidR="00BF03A9">
        <w:rPr>
          <w:rFonts w:ascii="Times New Roman" w:hAnsi="Times New Roman" w:cs="Times New Roman"/>
          <w:i/>
        </w:rPr>
        <w:t xml:space="preserve"> </w:t>
      </w:r>
      <w:r w:rsidRPr="00633289">
        <w:rPr>
          <w:rFonts w:ascii="Times New Roman" w:hAnsi="Times New Roman" w:cs="Times New Roman"/>
          <w:i/>
        </w:rPr>
        <w:t>Results of the study indicated that majority of pregnant women (77.2%) had positive attitude to antenatal exercise. No significant difference existed in their attitude based on age (</w:t>
      </w:r>
      <w:r w:rsidRPr="00633289">
        <w:rPr>
          <w:rFonts w:ascii="Times New Roman" w:hAnsi="Times New Roman" w:cs="Times New Roman"/>
          <w:b/>
          <w:i/>
        </w:rPr>
        <w:t>χ</w:t>
      </w:r>
      <w:r w:rsidRPr="00633289">
        <w:rPr>
          <w:rFonts w:ascii="Times New Roman" w:hAnsi="Times New Roman" w:cs="Times New Roman"/>
          <w:b/>
          <w:i/>
          <w:vertAlign w:val="superscript"/>
        </w:rPr>
        <w:t>2</w:t>
      </w:r>
      <w:r w:rsidRPr="00633289">
        <w:rPr>
          <w:rFonts w:ascii="Times New Roman" w:hAnsi="Times New Roman" w:cs="Times New Roman"/>
          <w:b/>
          <w:i/>
        </w:rPr>
        <w:t>=</w:t>
      </w:r>
      <w:r w:rsidRPr="00633289">
        <w:rPr>
          <w:rFonts w:ascii="Times New Roman" w:hAnsi="Times New Roman" w:cs="Times New Roman"/>
          <w:i/>
        </w:rPr>
        <w:t>10.749, p = .105) while significant differences existed in their attitudes based on level of education (χ</w:t>
      </w:r>
      <w:r w:rsidRPr="00633289">
        <w:rPr>
          <w:rFonts w:ascii="Times New Roman" w:hAnsi="Times New Roman" w:cs="Times New Roman"/>
          <w:i/>
          <w:vertAlign w:val="superscript"/>
        </w:rPr>
        <w:t>2</w:t>
      </w:r>
      <w:r w:rsidRPr="00633289">
        <w:rPr>
          <w:rFonts w:ascii="Times New Roman" w:hAnsi="Times New Roman" w:cs="Times New Roman"/>
          <w:b/>
          <w:i/>
        </w:rPr>
        <w:t>=</w:t>
      </w:r>
      <w:r w:rsidRPr="00633289">
        <w:rPr>
          <w:rFonts w:ascii="Times New Roman" w:hAnsi="Times New Roman" w:cs="Times New Roman"/>
          <w:i/>
        </w:rPr>
        <w:t>42.702, P= .001), parity (χ</w:t>
      </w:r>
      <w:r w:rsidRPr="00633289">
        <w:rPr>
          <w:rFonts w:ascii="Times New Roman" w:hAnsi="Times New Roman" w:cs="Times New Roman"/>
          <w:i/>
          <w:vertAlign w:val="superscript"/>
        </w:rPr>
        <w:t>2</w:t>
      </w:r>
      <w:r w:rsidRPr="00633289">
        <w:rPr>
          <w:rFonts w:ascii="Times New Roman" w:hAnsi="Times New Roman" w:cs="Times New Roman"/>
          <w:i/>
        </w:rPr>
        <w:t>=15.249, P = .040) and occupation (χ</w:t>
      </w:r>
      <w:r w:rsidRPr="00633289">
        <w:rPr>
          <w:rFonts w:ascii="Times New Roman" w:hAnsi="Times New Roman" w:cs="Times New Roman"/>
          <w:i/>
          <w:vertAlign w:val="superscript"/>
        </w:rPr>
        <w:t>2</w:t>
      </w:r>
      <w:r w:rsidRPr="00633289">
        <w:rPr>
          <w:rFonts w:ascii="Times New Roman" w:hAnsi="Times New Roman" w:cs="Times New Roman"/>
          <w:i/>
        </w:rPr>
        <w:t>=25.585, p= .038).  The authors recommended that antenatal exercise classes should be conducted for all childbearing mothers irrespective of their parity, occupation or educational level so as to increase their knowledge and influence their attitudes for better practice of antenatal exercise.</w:t>
      </w:r>
    </w:p>
    <w:p w:rsidR="00FB113C" w:rsidRPr="00633289" w:rsidRDefault="00FB113C" w:rsidP="00D01542">
      <w:pPr>
        <w:spacing w:after="0" w:line="240" w:lineRule="auto"/>
        <w:jc w:val="both"/>
        <w:rPr>
          <w:rFonts w:ascii="Times New Roman" w:hAnsi="Times New Roman" w:cs="Times New Roman"/>
          <w:i/>
        </w:rPr>
      </w:pPr>
    </w:p>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b/>
        </w:rPr>
        <w:t xml:space="preserve">Key words: </w:t>
      </w:r>
      <w:r w:rsidRPr="00633289">
        <w:rPr>
          <w:rFonts w:ascii="Times New Roman" w:hAnsi="Times New Roman" w:cs="Times New Roman"/>
        </w:rPr>
        <w:t>Attitude, antenatal exercise, pregnant women</w:t>
      </w:r>
    </w:p>
    <w:p w:rsidR="00FB113C" w:rsidRPr="00633289" w:rsidRDefault="00FB113C" w:rsidP="00D01542">
      <w:pPr>
        <w:spacing w:after="0" w:line="240" w:lineRule="auto"/>
        <w:ind w:left="360"/>
        <w:jc w:val="both"/>
        <w:rPr>
          <w:rFonts w:ascii="Times New Roman" w:hAnsi="Times New Roman" w:cs="Times New Roman"/>
        </w:rPr>
      </w:pPr>
    </w:p>
    <w:p w:rsidR="00FB113C" w:rsidRPr="00633289" w:rsidRDefault="00FB113C" w:rsidP="00D01542">
      <w:pPr>
        <w:spacing w:after="0" w:line="240" w:lineRule="auto"/>
        <w:jc w:val="center"/>
        <w:rPr>
          <w:rFonts w:ascii="Times New Roman" w:hAnsi="Times New Roman" w:cs="Times New Roman"/>
          <w:b/>
          <w:i/>
          <w:sz w:val="24"/>
        </w:rPr>
      </w:pPr>
      <w:r w:rsidRPr="00633289">
        <w:rPr>
          <w:rFonts w:ascii="Times New Roman" w:hAnsi="Times New Roman" w:cs="Times New Roman"/>
          <w:b/>
          <w:i/>
          <w:sz w:val="24"/>
        </w:rPr>
        <w:t>Introduction</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Exercise is a fundamental component of antenatal care. However, women’s physical activity lessens as the perception of risk in pregnancy is high (Motolla</w:t>
      </w:r>
      <w:r w:rsidR="00072CA2">
        <w:rPr>
          <w:rFonts w:ascii="Times New Roman" w:hAnsi="Times New Roman" w:cs="Times New Roman"/>
        </w:rPr>
        <w:t xml:space="preserve"> </w:t>
      </w:r>
      <w:r w:rsidRPr="00633289">
        <w:rPr>
          <w:rFonts w:ascii="Times New Roman" w:hAnsi="Times New Roman" w:cs="Times New Roman"/>
        </w:rPr>
        <w:t>&amp;</w:t>
      </w:r>
      <w:r w:rsidR="00072CA2">
        <w:rPr>
          <w:rFonts w:ascii="Times New Roman" w:hAnsi="Times New Roman" w:cs="Times New Roman"/>
        </w:rPr>
        <w:t xml:space="preserve"> </w:t>
      </w:r>
      <w:r w:rsidRPr="00633289">
        <w:rPr>
          <w:rFonts w:ascii="Times New Roman" w:hAnsi="Times New Roman" w:cs="Times New Roman"/>
        </w:rPr>
        <w:t>Mclaughlin, 2011). According to Down, Chasan-Taber, Evenson, Leiferman</w:t>
      </w:r>
      <w:r w:rsidR="00072CA2">
        <w:rPr>
          <w:rFonts w:ascii="Times New Roman" w:hAnsi="Times New Roman" w:cs="Times New Roman"/>
        </w:rPr>
        <w:t xml:space="preserve"> </w:t>
      </w:r>
      <w:r w:rsidRPr="00633289">
        <w:rPr>
          <w:rFonts w:ascii="Times New Roman" w:hAnsi="Times New Roman" w:cs="Times New Roman"/>
        </w:rPr>
        <w:t xml:space="preserve">&amp; Yeo, (2012), lifestyle intervention targeting physical activity have the potential to prevent gestational diabetes, pre-eclampsia and excessive gestational weight gain in pregnant women. The International </w:t>
      </w:r>
      <w:r w:rsidRPr="00633289">
        <w:rPr>
          <w:rFonts w:ascii="Times New Roman" w:hAnsi="Times New Roman" w:cs="Times New Roman"/>
        </w:rPr>
        <w:lastRenderedPageBreak/>
        <w:t xml:space="preserve">Association of Diabetes and Pregnancy Study Group </w:t>
      </w:r>
      <w:r w:rsidR="0037015C" w:rsidRPr="00633289">
        <w:rPr>
          <w:rFonts w:ascii="Times New Roman" w:hAnsi="Times New Roman" w:cs="Times New Roman"/>
        </w:rPr>
        <w:t>Consensus</w:t>
      </w:r>
      <w:r w:rsidRPr="00633289">
        <w:rPr>
          <w:rFonts w:ascii="Times New Roman" w:hAnsi="Times New Roman" w:cs="Times New Roman"/>
        </w:rPr>
        <w:t xml:space="preserve"> Panel (2010) </w:t>
      </w:r>
      <w:r w:rsidR="002821D8" w:rsidRPr="00633289">
        <w:rPr>
          <w:rFonts w:ascii="Times New Roman" w:hAnsi="Times New Roman" w:cs="Times New Roman"/>
        </w:rPr>
        <w:t>reported</w:t>
      </w:r>
      <w:r w:rsidRPr="00633289">
        <w:rPr>
          <w:rFonts w:ascii="Times New Roman" w:hAnsi="Times New Roman" w:cs="Times New Roman"/>
        </w:rPr>
        <w:t xml:space="preserve"> that it is estimated that 18 percent of all pregnant women will be diagnosed with gestational diabetes mellitus (GDM). Excessive gestational weight gain is a risk factor for GDM while </w:t>
      </w:r>
      <w:r w:rsidR="000B67C9" w:rsidRPr="00633289">
        <w:rPr>
          <w:rFonts w:ascii="Times New Roman" w:hAnsi="Times New Roman" w:cs="Times New Roman"/>
        </w:rPr>
        <w:t>pre-eclampsia</w:t>
      </w:r>
      <w:r w:rsidRPr="00633289">
        <w:rPr>
          <w:rFonts w:ascii="Times New Roman" w:hAnsi="Times New Roman" w:cs="Times New Roman"/>
        </w:rPr>
        <w:t xml:space="preserve"> is one of the hypertensive disorders that women with GDM can develop. In light of the increasing prevalence of these disorders, and their relationship to increasing obesity rates, the need to identify strategies that might prevent their onset as well as their short and </w:t>
      </w:r>
      <w:r w:rsidR="000B67C9" w:rsidRPr="00633289">
        <w:rPr>
          <w:rFonts w:ascii="Times New Roman" w:hAnsi="Times New Roman" w:cs="Times New Roman"/>
        </w:rPr>
        <w:t>long-term</w:t>
      </w:r>
      <w:r w:rsidRPr="00633289">
        <w:rPr>
          <w:rFonts w:ascii="Times New Roman" w:hAnsi="Times New Roman" w:cs="Times New Roman"/>
        </w:rPr>
        <w:t xml:space="preserve"> sequel for the mother and the offspring becomes critical (Evenson &amp; Wen, 2010).</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Antenatal exercises are those activities that are performed by pregnant women to improve their strength and fitness. During pregnancy, there are several changes in the pregnant women’s body due to effects of hormones of pregnancy. Increased progesterone and relaxin (hormones of pregnancy) during pregnancy reduce support and increased mobility in structures to which muscles and tendons are attached. Examples include softening of the cervix, mobility of the symphysis pubis, relaxation of the joints of the pelvis and lower back especially the sacroiliac joints (Ribeiro &amp;</w:t>
      </w:r>
      <w:r w:rsidR="00072CA2">
        <w:rPr>
          <w:rFonts w:ascii="Times New Roman" w:hAnsi="Times New Roman" w:cs="Times New Roman"/>
        </w:rPr>
        <w:t xml:space="preserve"> </w:t>
      </w:r>
      <w:r w:rsidRPr="00633289">
        <w:rPr>
          <w:rFonts w:ascii="Times New Roman" w:hAnsi="Times New Roman" w:cs="Times New Roman"/>
        </w:rPr>
        <w:t>Milanez, 2011, Dignon</w:t>
      </w:r>
      <w:r w:rsidR="00072CA2">
        <w:rPr>
          <w:rFonts w:ascii="Times New Roman" w:hAnsi="Times New Roman" w:cs="Times New Roman"/>
        </w:rPr>
        <w:t xml:space="preserve"> </w:t>
      </w:r>
      <w:r w:rsidRPr="00633289">
        <w:rPr>
          <w:rFonts w:ascii="Times New Roman" w:hAnsi="Times New Roman" w:cs="Times New Roman"/>
        </w:rPr>
        <w:t xml:space="preserve">&amp; Reddington, 2013). Other changes occur in different organs of the body </w:t>
      </w:r>
      <w:r w:rsidRPr="00633289">
        <w:rPr>
          <w:rFonts w:ascii="Times New Roman" w:hAnsi="Times New Roman" w:cs="Times New Roman"/>
        </w:rPr>
        <w:lastRenderedPageBreak/>
        <w:t>causing some discomfort in the pregnant women. Some of the minor discomforts in pregnancy include; low back pain, loss of balance, weakness of the pelvic floor muscles, urinary incontinences, sciatica among others. These discomforts can be relieved through appropriate antenatal exercises.</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The American Congress of Obstetrician and Gynaecologists (2015) recommended that pregnant women can exercise moderately for 30 minutes on most days of the week. This report further stated that most distinct changes in pregnancy are increased weight gain, and a shift in the centre of gravity that results in lordosis. Strengthening of the abdominal and back muscles could minimize the risk of the shift in the centre of gravity and other discomforts associated with this shift.</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Some of the exercises recommendations during pregnancy include; breathing exercise, aerobics, pelvic floor exercise, brisk walking, and indoor stationary cycling among others (Nkhata, Nkadu</w:t>
      </w:r>
      <w:r w:rsidR="00072CA2">
        <w:rPr>
          <w:rFonts w:ascii="Times New Roman" w:hAnsi="Times New Roman" w:cs="Times New Roman"/>
        </w:rPr>
        <w:t xml:space="preserve"> </w:t>
      </w:r>
      <w:r w:rsidRPr="00633289">
        <w:rPr>
          <w:rFonts w:ascii="Times New Roman" w:hAnsi="Times New Roman" w:cs="Times New Roman"/>
        </w:rPr>
        <w:t>Schula</w:t>
      </w:r>
      <w:r w:rsidR="00072CA2">
        <w:rPr>
          <w:rFonts w:ascii="Times New Roman" w:hAnsi="Times New Roman" w:cs="Times New Roman"/>
        </w:rPr>
        <w:t xml:space="preserve"> </w:t>
      </w:r>
      <w:r w:rsidRPr="00633289">
        <w:rPr>
          <w:rFonts w:ascii="Times New Roman" w:hAnsi="Times New Roman" w:cs="Times New Roman"/>
        </w:rPr>
        <w:t>&amp;</w:t>
      </w:r>
      <w:r w:rsidR="00072CA2">
        <w:rPr>
          <w:rFonts w:ascii="Times New Roman" w:hAnsi="Times New Roman" w:cs="Times New Roman"/>
        </w:rPr>
        <w:t xml:space="preserve"> </w:t>
      </w:r>
      <w:r w:rsidRPr="00633289">
        <w:rPr>
          <w:rFonts w:ascii="Times New Roman" w:hAnsi="Times New Roman" w:cs="Times New Roman"/>
        </w:rPr>
        <w:t xml:space="preserve">Mweshi, 2016). However, pregnant mothers should consult with their health care providers before engaging in some of these exercises. Breathing exercise ensures a steady intake of oxygen as well as prepares the woman for the need to maintain uniform and rhythmic breathing during labour.  Pelvic </w:t>
      </w:r>
      <w:r w:rsidRPr="00633289">
        <w:rPr>
          <w:rFonts w:ascii="Times New Roman" w:hAnsi="Times New Roman" w:cs="Times New Roman"/>
        </w:rPr>
        <w:lastRenderedPageBreak/>
        <w:t>floor exercise reduces the possibility of urinary incontinence or difficulty with postpartum urination and helps prevent the prolapse of the uterus (Down et. al., 2012). Another importance of the pelvic floor exercise is their active contraction to enhance enjoyment during coital activity and reflex contraction during orgasm (Evenson &amp; Wen, 2010). Aerobics such as brisk walking and cycling improves cardiovascular fitness and endurance (Ribeiro &amp;</w:t>
      </w:r>
      <w:r w:rsidR="00072CA2">
        <w:rPr>
          <w:rFonts w:ascii="Times New Roman" w:hAnsi="Times New Roman" w:cs="Times New Roman"/>
        </w:rPr>
        <w:t xml:space="preserve"> </w:t>
      </w:r>
      <w:r w:rsidRPr="00633289">
        <w:rPr>
          <w:rFonts w:ascii="Times New Roman" w:hAnsi="Times New Roman" w:cs="Times New Roman"/>
        </w:rPr>
        <w:t>Milanez, 2011). The effects of these exercises on the foetus are also enormous.</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Contrary to belief that exercise increase risks associated with pregnancy, Evenson and Wen (2010) asserted that these beliefs have not been proved scientifically and that not only is exercise during pregnancy safe but it is beneficial for both the mother and for the baby. According to Nkhata, Nkandu and Schula (2015), babies born from exercising women seem calmer, more intelligent with improve neurological and mental development and adapt faster to the outside. These benefits from exercise notwithstanding, pregnant women in the study area seem not to be engaging in most of these exercises. Abugu, Abah, Ekong, Echezona, Ugwu and Ejeh (2016) reported that low proportion (pelvic floor exercise - 27.8%, static cycling-19.7%, </w:t>
      </w:r>
      <w:r w:rsidRPr="00633289">
        <w:rPr>
          <w:rFonts w:ascii="Times New Roman" w:hAnsi="Times New Roman" w:cs="Times New Roman"/>
        </w:rPr>
        <w:lastRenderedPageBreak/>
        <w:t xml:space="preserve">swimming - 9.2%) of pregnant women in Enugu State engaged in some of these exercises during pregnancy. This could be as a result of their beliefs and attitudes towards antenatal exercise. </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Attitude is disposition or state of mind. Attitude to antenatal exercise, therefore means the pregnant women’s disposition towards antenatal exercise. This disposition can be favourable or unfavourable, positive or negative. Attitude influences behavioural change. Behavioural change is difficult in individuals who have the appropriate knowledge and skills to perform the behaviour but are still unable to do so due to competing barriers (Duncombe,</w:t>
      </w:r>
      <w:r w:rsidR="00072CA2">
        <w:rPr>
          <w:rFonts w:ascii="Times New Roman" w:hAnsi="Times New Roman" w:cs="Times New Roman"/>
        </w:rPr>
        <w:t xml:space="preserve"> </w:t>
      </w:r>
      <w:r w:rsidRPr="00633289">
        <w:rPr>
          <w:rFonts w:ascii="Times New Roman" w:hAnsi="Times New Roman" w:cs="Times New Roman"/>
        </w:rPr>
        <w:t>Wertherm, Skouteris</w:t>
      </w:r>
      <w:r w:rsidR="00072CA2">
        <w:rPr>
          <w:rFonts w:ascii="Times New Roman" w:hAnsi="Times New Roman" w:cs="Times New Roman"/>
        </w:rPr>
        <w:t xml:space="preserve"> </w:t>
      </w:r>
      <w:r w:rsidRPr="00633289">
        <w:rPr>
          <w:rFonts w:ascii="Times New Roman" w:hAnsi="Times New Roman" w:cs="Times New Roman"/>
        </w:rPr>
        <w:t>&amp; Kelly, 2007). Studies suggest that perceived barriers which can affect attitude to antenatal exercise include physical discomfort from nausea, fatigue, beliefs such as embarrassment about appearances, uncertainty about how to exercise safely during pregnancy, concern about injury, lack of or incorrect information from healthcare providers, lack of care due to child care commitments (Evenson, Moos, Carnet,&amp; Siena-Rizl, 2008; Vladutiu, Evenson</w:t>
      </w:r>
      <w:r w:rsidR="00072CA2">
        <w:rPr>
          <w:rFonts w:ascii="Times New Roman" w:hAnsi="Times New Roman" w:cs="Times New Roman"/>
        </w:rPr>
        <w:t xml:space="preserve"> </w:t>
      </w:r>
      <w:r w:rsidRPr="00633289">
        <w:rPr>
          <w:rFonts w:ascii="Times New Roman" w:hAnsi="Times New Roman" w:cs="Times New Roman"/>
        </w:rPr>
        <w:t>&amp; Marshall, 2010; Leifermann</w:t>
      </w:r>
      <w:r w:rsidR="00072CA2">
        <w:rPr>
          <w:rFonts w:ascii="Times New Roman" w:hAnsi="Times New Roman" w:cs="Times New Roman"/>
        </w:rPr>
        <w:t xml:space="preserve"> </w:t>
      </w:r>
      <w:r w:rsidRPr="00633289">
        <w:rPr>
          <w:rFonts w:ascii="Times New Roman" w:hAnsi="Times New Roman" w:cs="Times New Roman"/>
        </w:rPr>
        <w:t xml:space="preserve">Swibas, Marshall, &amp; Dunn, 2011). Other factors that affect attitude </w:t>
      </w:r>
      <w:r w:rsidRPr="00633289">
        <w:rPr>
          <w:rFonts w:ascii="Times New Roman" w:hAnsi="Times New Roman" w:cs="Times New Roman"/>
        </w:rPr>
        <w:lastRenderedPageBreak/>
        <w:t>to antenatal exercise could be number of children, mothers’ occupation, age and educational level. These later factors will be investigated in this study.</w:t>
      </w:r>
    </w:p>
    <w:p w:rsidR="00C95605"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Enugu State is one of the 36 states in Nigeria located in the south east region of the country. The only reported exercise practice in the area was brisk walking - 52.5 per cent (Abugu et., al, 2016). According to Sujindra, Bupathy and Pravena (2015), attitudes towards antenatal exercise during pregnancy have changed dramatically over the past two decades. It is unclear whether same can be said of pregnant women in Enugu State because of the scarce literature on the subject matter. This then necessitates the need to study attitude of pregnant women towards antenatal exercise in Enugu State. Findings from the study will be beneficial to pregnant women, health care providers, policy makers, health educators and the general public. Consequently, the purpose of this study was to find out the attitude of pregnant women towards antenatal exercise in Enugu State. Specifically, the study investigated the attitude of pregnant woman towards antenatal exercises according to age, educational level parity and occupation. The study also hypothesised that there was no significant </w:t>
      </w:r>
      <w:r w:rsidRPr="00633289">
        <w:rPr>
          <w:rFonts w:ascii="Times New Roman" w:hAnsi="Times New Roman" w:cs="Times New Roman"/>
        </w:rPr>
        <w:lastRenderedPageBreak/>
        <w:t>difference in the attitude of pregnant women towards antenatal exercise based on age, level of education, parity and occupation.</w:t>
      </w:r>
    </w:p>
    <w:p w:rsidR="00633289" w:rsidRDefault="00633289" w:rsidP="00D01542">
      <w:pPr>
        <w:spacing w:after="0" w:line="240" w:lineRule="auto"/>
        <w:jc w:val="both"/>
        <w:rPr>
          <w:rFonts w:ascii="Times New Roman" w:hAnsi="Times New Roman" w:cs="Times New Roman"/>
          <w:b/>
        </w:rPr>
      </w:pPr>
    </w:p>
    <w:p w:rsidR="00FB113C" w:rsidRPr="00633289" w:rsidRDefault="00FB113C" w:rsidP="00D01542">
      <w:pPr>
        <w:spacing w:after="0" w:line="240" w:lineRule="auto"/>
        <w:jc w:val="center"/>
        <w:rPr>
          <w:rFonts w:ascii="Times New Roman" w:hAnsi="Times New Roman" w:cs="Times New Roman"/>
          <w:i/>
          <w:sz w:val="24"/>
        </w:rPr>
      </w:pPr>
      <w:r w:rsidRPr="00633289">
        <w:rPr>
          <w:rFonts w:ascii="Times New Roman" w:hAnsi="Times New Roman" w:cs="Times New Roman"/>
          <w:b/>
          <w:i/>
          <w:sz w:val="24"/>
        </w:rPr>
        <w:t>Method</w:t>
      </w:r>
    </w:p>
    <w:p w:rsidR="00FB113C" w:rsidRPr="00633289" w:rsidRDefault="00FB113C" w:rsidP="00782064">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study adopted cross sectional survey research design. Population for the study consisted of all the 2,008 pregnant mothers registered and attending antenatal clinic in the 16 health facilities that offer antenatal care services in Nsukka LGA from January to August 2016 (Office of the Monitoring and Evaluation Unit, Health Department Nsukka LGA). There are 50 health care facilities in the three development </w:t>
      </w:r>
      <w:r w:rsidR="002821D8" w:rsidRPr="00633289">
        <w:rPr>
          <w:rFonts w:ascii="Times New Roman" w:hAnsi="Times New Roman" w:cs="Times New Roman"/>
        </w:rPr>
        <w:t>centres</w:t>
      </w:r>
      <w:r w:rsidRPr="00633289">
        <w:rPr>
          <w:rFonts w:ascii="Times New Roman" w:hAnsi="Times New Roman" w:cs="Times New Roman"/>
        </w:rPr>
        <w:t xml:space="preserve"> in Nsukka LGA out of which 16 offer antenatal care services. A sample size of 204 respondents was chosen, representing approximately 10 per cent of the population. A </w:t>
      </w:r>
      <w:r w:rsidR="000B67C9" w:rsidRPr="00633289">
        <w:rPr>
          <w:rFonts w:ascii="Times New Roman" w:hAnsi="Times New Roman" w:cs="Times New Roman"/>
        </w:rPr>
        <w:t>two-stage</w:t>
      </w:r>
      <w:r w:rsidRPr="00633289">
        <w:rPr>
          <w:rFonts w:ascii="Times New Roman" w:hAnsi="Times New Roman" w:cs="Times New Roman"/>
        </w:rPr>
        <w:t xml:space="preserve"> sampling procedure was used to arrive at the sample. First stage involved drawing six health facilities (two from each development centre) from the existing 16 health facilities that offer antenatal care services using simple random sampling of balloting without replacement while second stage involved the use of purposive sampling technique on antenatal clinic days to select 34 pregnant women each from the six sampled health </w:t>
      </w:r>
      <w:r w:rsidRPr="00633289">
        <w:rPr>
          <w:rFonts w:ascii="Times New Roman" w:hAnsi="Times New Roman" w:cs="Times New Roman"/>
        </w:rPr>
        <w:lastRenderedPageBreak/>
        <w:t>facilities. This procedure produced 204 pregnant mothers for the study.</w:t>
      </w:r>
    </w:p>
    <w:p w:rsidR="009067A1" w:rsidRPr="00D01542"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ab/>
        <w:t xml:space="preserve">A researchers’ structured questionnaire termed Attitude to Antenatal Exercise Questionnaire (AAEQ) was used for data collection. The instrument comprised two sections. Section A solicited information on personal data of the respondents’ age, educational level, parity and occupation while section B sought information on attitude to antenatal exercise. The instrument was a </w:t>
      </w:r>
      <w:r w:rsidR="000B67C9" w:rsidRPr="00633289">
        <w:rPr>
          <w:rFonts w:ascii="Times New Roman" w:hAnsi="Times New Roman" w:cs="Times New Roman"/>
        </w:rPr>
        <w:t>four-point</w:t>
      </w:r>
      <w:r w:rsidRPr="00633289">
        <w:rPr>
          <w:rFonts w:ascii="Times New Roman" w:hAnsi="Times New Roman" w:cs="Times New Roman"/>
        </w:rPr>
        <w:t xml:space="preserve"> scale of strongly agree, agree, disagree and strongly disagree. Face validity of the instrument was established by three experts in Health Education, University of Nigeria Nsukka.  The AAEQ was administered to 20 women that attended antenatal care clinic in District Hospital Enugu Ezike after which split half was used to determine reliability of the instrument. Spearman Brown correlation coefficient was utilized to determine reliability coefficient which yielded .71. Data were collected by the researchers and research assistants during antenatal clinic days at the sampled health facilities. Informed consent was obtained verbally from the respondents prior to administration of the instrument. Completed copies of the instruments were collected on the spot after completion to ensure maximum return rate. Out of 204 copies distributed and retrieved, 194 were </w:t>
      </w:r>
      <w:r w:rsidRPr="00633289">
        <w:rPr>
          <w:rFonts w:ascii="Times New Roman" w:hAnsi="Times New Roman" w:cs="Times New Roman"/>
        </w:rPr>
        <w:lastRenderedPageBreak/>
        <w:t xml:space="preserve">properly filled and used for data analysis. The data were coded and analyzed using IBM Statistical Package for the Social Sciences (SPSS) version 21. In determining the attitude of respondents, strongly agree and agree were collapsed to represent agree while disagree and strongly disagree were collapsed to represent disagree. A response of agree to positive statement was interpreted as positive attitude while disagree was interpreted as negative attitude. The reverse was the case for negative statement. Afterwards, frequency and percentage were used to answer research questions. Chi-square statistic was used to test the null hypotheses at .05 level of significance and appropriate degree of </w:t>
      </w:r>
      <w:r w:rsidR="00D01542">
        <w:rPr>
          <w:rFonts w:ascii="Times New Roman" w:hAnsi="Times New Roman" w:cs="Times New Roman"/>
        </w:rPr>
        <w:t>freedom.</w:t>
      </w:r>
    </w:p>
    <w:p w:rsidR="00FB113C" w:rsidRPr="00633289" w:rsidRDefault="00FB113C" w:rsidP="00D01542">
      <w:pPr>
        <w:spacing w:after="0" w:line="240" w:lineRule="auto"/>
        <w:jc w:val="both"/>
        <w:rPr>
          <w:rFonts w:ascii="Times New Roman" w:hAnsi="Times New Roman" w:cs="Times New Roman"/>
          <w:b/>
        </w:rPr>
      </w:pPr>
    </w:p>
    <w:p w:rsidR="00FB113C" w:rsidRPr="00633289" w:rsidRDefault="00FB113C" w:rsidP="00072CA2">
      <w:pPr>
        <w:spacing w:after="0" w:line="240" w:lineRule="auto"/>
        <w:rPr>
          <w:rFonts w:ascii="Times New Roman" w:hAnsi="Times New Roman" w:cs="Times New Roman"/>
          <w:b/>
          <w:i/>
          <w:sz w:val="24"/>
        </w:rPr>
      </w:pPr>
      <w:r w:rsidRPr="00633289">
        <w:rPr>
          <w:rFonts w:ascii="Times New Roman" w:hAnsi="Times New Roman" w:cs="Times New Roman"/>
          <w:b/>
          <w:i/>
          <w:sz w:val="24"/>
        </w:rPr>
        <w:t>Results</w:t>
      </w:r>
    </w:p>
    <w:p w:rsidR="007D6CE5" w:rsidRPr="00633289" w:rsidRDefault="007D6CE5" w:rsidP="00D01542">
      <w:pPr>
        <w:spacing w:after="0" w:line="240" w:lineRule="auto"/>
        <w:jc w:val="center"/>
        <w:rPr>
          <w:rFonts w:ascii="Times New Roman" w:hAnsi="Times New Roman" w:cs="Times New Roman"/>
          <w:b/>
        </w:rPr>
      </w:pPr>
    </w:p>
    <w:p w:rsidR="006C1CBE" w:rsidRPr="00633289" w:rsidRDefault="00FB113C" w:rsidP="00D01542">
      <w:pPr>
        <w:spacing w:after="0" w:line="240" w:lineRule="auto"/>
        <w:jc w:val="both"/>
        <w:rPr>
          <w:rFonts w:ascii="Times New Roman" w:hAnsi="Times New Roman" w:cs="Times New Roman"/>
          <w:bCs/>
        </w:rPr>
      </w:pPr>
      <w:r w:rsidRPr="00633289">
        <w:rPr>
          <w:rFonts w:ascii="Times New Roman" w:hAnsi="Times New Roman" w:cs="Times New Roman"/>
          <w:bCs/>
        </w:rPr>
        <w:t xml:space="preserve">Table 1 </w:t>
      </w:r>
    </w:p>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Demographic Characteristics of Respondents (n = 194)</w:t>
      </w:r>
    </w:p>
    <w:p w:rsidR="006C1CBE" w:rsidRPr="00633289" w:rsidRDefault="006C1CBE" w:rsidP="00D01542">
      <w:pPr>
        <w:spacing w:after="0" w:line="240" w:lineRule="auto"/>
        <w:jc w:val="both"/>
        <w:rPr>
          <w:rFonts w:ascii="Times New Roman" w:hAnsi="Times New Roman" w:cs="Times New Roman"/>
          <w:b/>
          <w:bCs/>
        </w:rPr>
      </w:pPr>
    </w:p>
    <w:tbl>
      <w:tblPr>
        <w:tblW w:w="0" w:type="auto"/>
        <w:tblInd w:w="-106" w:type="dxa"/>
        <w:tblLook w:val="00A0" w:firstRow="1" w:lastRow="0" w:firstColumn="1" w:lastColumn="0" w:noHBand="0" w:noVBand="0"/>
      </w:tblPr>
      <w:tblGrid>
        <w:gridCol w:w="3508"/>
        <w:gridCol w:w="1134"/>
        <w:gridCol w:w="1301"/>
      </w:tblGrid>
      <w:tr w:rsidR="00FB113C" w:rsidRPr="00633289" w:rsidTr="006C1CBE">
        <w:tc>
          <w:tcPr>
            <w:tcW w:w="3508" w:type="dxa"/>
            <w:tcBorders>
              <w:top w:val="single" w:sz="4" w:space="0" w:color="auto"/>
              <w:bottom w:val="single" w:sz="4" w:space="0" w:color="auto"/>
            </w:tcBorders>
          </w:tcPr>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 xml:space="preserve">Characteristics </w:t>
            </w:r>
          </w:p>
        </w:tc>
        <w:tc>
          <w:tcPr>
            <w:tcW w:w="1134" w:type="dxa"/>
            <w:tcBorders>
              <w:top w:val="single" w:sz="4" w:space="0" w:color="auto"/>
              <w:bottom w:val="single" w:sz="4" w:space="0" w:color="auto"/>
            </w:tcBorders>
          </w:tcPr>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F</w:t>
            </w:r>
          </w:p>
        </w:tc>
        <w:tc>
          <w:tcPr>
            <w:tcW w:w="1301" w:type="dxa"/>
            <w:tcBorders>
              <w:top w:val="single" w:sz="4" w:space="0" w:color="auto"/>
              <w:bottom w:val="single" w:sz="4" w:space="0" w:color="auto"/>
            </w:tcBorders>
          </w:tcPr>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w:t>
            </w:r>
          </w:p>
        </w:tc>
      </w:tr>
      <w:tr w:rsidR="00FB113C" w:rsidRPr="00633289" w:rsidTr="006C1CBE">
        <w:tc>
          <w:tcPr>
            <w:tcW w:w="5943" w:type="dxa"/>
            <w:gridSpan w:val="3"/>
            <w:tcBorders>
              <w:top w:val="single" w:sz="4" w:space="0" w:color="auto"/>
            </w:tcBorders>
          </w:tcPr>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 xml:space="preserve">Age </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Less than 30 years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90</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46.4</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30years and above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104</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53.6</w:t>
            </w:r>
          </w:p>
        </w:tc>
      </w:tr>
      <w:tr w:rsidR="00FB113C" w:rsidRPr="00633289" w:rsidTr="006C1CBE">
        <w:tc>
          <w:tcPr>
            <w:tcW w:w="5943" w:type="dxa"/>
            <w:gridSpan w:val="3"/>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b/>
                <w:bCs/>
              </w:rPr>
              <w:t xml:space="preserve">Level of education </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No formal education (NFE)</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10</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5.2</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lastRenderedPageBreak/>
              <w:t>Primary education (PE)</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28</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14.4</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Secondary education (SE)</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66</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34.0</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Tertiary education (TE)</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90</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46.4</w:t>
            </w:r>
          </w:p>
        </w:tc>
      </w:tr>
      <w:tr w:rsidR="00FB113C" w:rsidRPr="00633289" w:rsidTr="006C1CBE">
        <w:tc>
          <w:tcPr>
            <w:tcW w:w="5943" w:type="dxa"/>
            <w:gridSpan w:val="3"/>
          </w:tcPr>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 xml:space="preserve">Parity </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One pregnancy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50</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25.8</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Two to four pregnancies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114</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58.8</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Five and above pregnancies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30</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15.5</w:t>
            </w:r>
          </w:p>
        </w:tc>
      </w:tr>
      <w:tr w:rsidR="00FB113C" w:rsidRPr="00633289" w:rsidTr="006C1CBE">
        <w:tc>
          <w:tcPr>
            <w:tcW w:w="5943" w:type="dxa"/>
            <w:gridSpan w:val="3"/>
          </w:tcPr>
          <w:p w:rsidR="00FB113C" w:rsidRPr="00633289" w:rsidRDefault="00FB113C" w:rsidP="00D01542">
            <w:pPr>
              <w:spacing w:after="0" w:line="240" w:lineRule="auto"/>
              <w:jc w:val="both"/>
              <w:rPr>
                <w:rFonts w:ascii="Times New Roman" w:hAnsi="Times New Roman" w:cs="Times New Roman"/>
                <w:b/>
                <w:bCs/>
              </w:rPr>
            </w:pPr>
            <w:r w:rsidRPr="00633289">
              <w:rPr>
                <w:rFonts w:ascii="Times New Roman" w:hAnsi="Times New Roman" w:cs="Times New Roman"/>
                <w:b/>
                <w:bCs/>
              </w:rPr>
              <w:t xml:space="preserve">Occupation </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House wife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59</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30.4</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Civil servant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49</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25.3</w:t>
            </w:r>
          </w:p>
        </w:tc>
      </w:tr>
      <w:tr w:rsidR="00FB113C" w:rsidRPr="00633289" w:rsidTr="006C1CBE">
        <w:tc>
          <w:tcPr>
            <w:tcW w:w="3508"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Self employed </w:t>
            </w:r>
          </w:p>
        </w:tc>
        <w:tc>
          <w:tcPr>
            <w:tcW w:w="1134"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56</w:t>
            </w:r>
          </w:p>
        </w:tc>
        <w:tc>
          <w:tcPr>
            <w:tcW w:w="1301" w:type="dxa"/>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28.9</w:t>
            </w:r>
          </w:p>
        </w:tc>
      </w:tr>
      <w:tr w:rsidR="00FB113C" w:rsidRPr="00633289" w:rsidTr="006C1CBE">
        <w:tc>
          <w:tcPr>
            <w:tcW w:w="3508" w:type="dxa"/>
            <w:tcBorders>
              <w:bottom w:val="single" w:sz="4" w:space="0" w:color="auto"/>
            </w:tcBorders>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Schooling </w:t>
            </w:r>
          </w:p>
        </w:tc>
        <w:tc>
          <w:tcPr>
            <w:tcW w:w="1134" w:type="dxa"/>
            <w:tcBorders>
              <w:bottom w:val="single" w:sz="4" w:space="0" w:color="auto"/>
            </w:tcBorders>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30</w:t>
            </w:r>
          </w:p>
        </w:tc>
        <w:tc>
          <w:tcPr>
            <w:tcW w:w="1301" w:type="dxa"/>
            <w:tcBorders>
              <w:bottom w:val="single" w:sz="4" w:space="0" w:color="auto"/>
            </w:tcBorders>
          </w:tcPr>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15.5</w:t>
            </w:r>
          </w:p>
        </w:tc>
      </w:tr>
    </w:tbl>
    <w:p w:rsidR="007D6CE5" w:rsidRPr="00633289" w:rsidRDefault="007D6CE5" w:rsidP="00D01542">
      <w:pPr>
        <w:spacing w:after="0" w:line="240" w:lineRule="auto"/>
        <w:ind w:firstLine="720"/>
        <w:jc w:val="both"/>
        <w:rPr>
          <w:rFonts w:ascii="Times New Roman" w:hAnsi="Times New Roman" w:cs="Times New Roman"/>
        </w:rPr>
      </w:pPr>
    </w:p>
    <w:p w:rsidR="00FB113C" w:rsidRPr="00633289" w:rsidRDefault="00FB113C" w:rsidP="00D01542">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Table 1 shows the demographic characteristics of respondents. More than half of the respondents were aged 30 years and above (53.6%), most had tertiary education (46.4%), two to four pregnancies (58.6%) and were housewives (30.4%). </w:t>
      </w:r>
    </w:p>
    <w:p w:rsidR="007D6CE5" w:rsidRPr="00633289" w:rsidRDefault="007D6CE5" w:rsidP="00D01542">
      <w:pPr>
        <w:spacing w:after="0" w:line="240" w:lineRule="auto"/>
        <w:jc w:val="both"/>
        <w:rPr>
          <w:rFonts w:ascii="Times New Roman" w:hAnsi="Times New Roman" w:cs="Times New Roman"/>
        </w:rPr>
      </w:pPr>
    </w:p>
    <w:p w:rsidR="00DE3FB4" w:rsidRDefault="00DE3FB4" w:rsidP="00D01542">
      <w:pPr>
        <w:spacing w:after="0" w:line="240" w:lineRule="auto"/>
        <w:jc w:val="both"/>
        <w:rPr>
          <w:rFonts w:ascii="Times New Roman" w:hAnsi="Times New Roman" w:cs="Times New Roman"/>
        </w:rPr>
      </w:pPr>
    </w:p>
    <w:p w:rsidR="006C1CBE"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 xml:space="preserve">Table 2 </w:t>
      </w:r>
    </w:p>
    <w:p w:rsidR="00FB113C" w:rsidRDefault="00FB113C" w:rsidP="00D01542">
      <w:pPr>
        <w:spacing w:after="0" w:line="240" w:lineRule="auto"/>
        <w:jc w:val="both"/>
        <w:rPr>
          <w:rFonts w:ascii="Times New Roman" w:hAnsi="Times New Roman" w:cs="Times New Roman"/>
          <w:b/>
        </w:rPr>
      </w:pPr>
      <w:r w:rsidRPr="00633289">
        <w:rPr>
          <w:rFonts w:ascii="Times New Roman" w:hAnsi="Times New Roman" w:cs="Times New Roman"/>
          <w:b/>
        </w:rPr>
        <w:t>Attitude of Pregnant Women towards Antenatal Exercise (n = 194)</w:t>
      </w:r>
    </w:p>
    <w:p w:rsidR="007430EC" w:rsidRDefault="007430EC" w:rsidP="00D01542">
      <w:pPr>
        <w:spacing w:after="0" w:line="240" w:lineRule="auto"/>
        <w:jc w:val="both"/>
        <w:rPr>
          <w:rFonts w:ascii="Times New Roman" w:hAnsi="Times New Roman" w:cs="Times New Roman"/>
          <w:b/>
        </w:rPr>
      </w:pPr>
    </w:p>
    <w:p w:rsidR="003B6E8F" w:rsidRDefault="003B6E8F" w:rsidP="00D01542">
      <w:pPr>
        <w:spacing w:after="0" w:line="240" w:lineRule="auto"/>
        <w:jc w:val="both"/>
        <w:rPr>
          <w:rFonts w:ascii="Times New Roman" w:hAnsi="Times New Roman" w:cs="Times New Roman"/>
          <w:b/>
        </w:rPr>
      </w:pPr>
    </w:p>
    <w:p w:rsidR="00BE21B3" w:rsidRDefault="00BE21B3" w:rsidP="00D01542">
      <w:pPr>
        <w:spacing w:after="0" w:line="240" w:lineRule="auto"/>
        <w:jc w:val="both"/>
        <w:rPr>
          <w:rFonts w:ascii="Times New Roman" w:hAnsi="Times New Roman" w:cs="Times New Roman"/>
          <w:b/>
        </w:rPr>
      </w:pPr>
    </w:p>
    <w:p w:rsidR="00320023" w:rsidRPr="00633289" w:rsidRDefault="00320023" w:rsidP="00320023">
      <w:pPr>
        <w:spacing w:after="0" w:line="240" w:lineRule="auto"/>
        <w:jc w:val="both"/>
        <w:rPr>
          <w:rFonts w:ascii="Times New Roman" w:hAnsi="Times New Roman" w:cs="Times New Roman"/>
        </w:rPr>
      </w:pPr>
      <w:r w:rsidRPr="00633289">
        <w:rPr>
          <w:rFonts w:ascii="Times New Roman" w:hAnsi="Times New Roman" w:cs="Times New Roman"/>
        </w:rPr>
        <w:lastRenderedPageBreak/>
        <w:t>*significant at p&lt; .05</w:t>
      </w:r>
    </w:p>
    <w:p w:rsidR="00320023" w:rsidRDefault="00320023" w:rsidP="00320023">
      <w:pPr>
        <w:spacing w:after="0" w:line="240" w:lineRule="auto"/>
        <w:jc w:val="both"/>
        <w:rPr>
          <w:rFonts w:ascii="Times New Roman" w:hAnsi="Times New Roman" w:cs="Times New Roman"/>
        </w:rPr>
      </w:pPr>
    </w:p>
    <w:p w:rsidR="00320023" w:rsidRPr="00633289" w:rsidRDefault="00320023" w:rsidP="00320023">
      <w:pPr>
        <w:spacing w:after="0" w:line="240" w:lineRule="auto"/>
        <w:jc w:val="both"/>
        <w:rPr>
          <w:rFonts w:ascii="Times New Roman" w:hAnsi="Times New Roman" w:cs="Times New Roman"/>
          <w:b/>
        </w:rPr>
      </w:pPr>
      <w:r w:rsidRPr="00633289">
        <w:rPr>
          <w:rFonts w:ascii="Times New Roman" w:hAnsi="Times New Roman" w:cs="Times New Roman"/>
        </w:rPr>
        <w:t>Table 3</w:t>
      </w:r>
    </w:p>
    <w:p w:rsidR="00320023" w:rsidRPr="00633289" w:rsidRDefault="00320023" w:rsidP="00320023">
      <w:pPr>
        <w:spacing w:after="0" w:line="240" w:lineRule="auto"/>
        <w:jc w:val="both"/>
        <w:rPr>
          <w:rFonts w:ascii="Times New Roman" w:hAnsi="Times New Roman" w:cs="Times New Roman"/>
        </w:rPr>
      </w:pPr>
      <w:r w:rsidRPr="00633289">
        <w:rPr>
          <w:rFonts w:ascii="Times New Roman" w:hAnsi="Times New Roman" w:cs="Times New Roman"/>
          <w:b/>
        </w:rPr>
        <w:t>Attitude of Pregnant Women to Antenatal Exercise Based on Age (n = 194, df=3)</w:t>
      </w:r>
    </w:p>
    <w:p w:rsidR="003B6E8F" w:rsidRPr="00633289" w:rsidRDefault="003B6E8F" w:rsidP="00D01542">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5309"/>
        <w:gridCol w:w="546"/>
        <w:gridCol w:w="601"/>
        <w:gridCol w:w="436"/>
        <w:gridCol w:w="601"/>
        <w:gridCol w:w="1011"/>
      </w:tblGrid>
      <w:tr w:rsidR="00FB113C" w:rsidRPr="00633289" w:rsidTr="00DE3FB4">
        <w:tc>
          <w:tcPr>
            <w:tcW w:w="9063" w:type="dxa"/>
            <w:gridSpan w:val="7"/>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                                                                                                                        Response</w:t>
            </w:r>
          </w:p>
        </w:tc>
      </w:tr>
      <w:tr w:rsidR="00FB113C" w:rsidRPr="00633289" w:rsidTr="00DE3FB4">
        <w:tc>
          <w:tcPr>
            <w:tcW w:w="0" w:type="auto"/>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S/N</w:t>
            </w:r>
          </w:p>
        </w:tc>
        <w:tc>
          <w:tcPr>
            <w:tcW w:w="5309" w:type="dxa"/>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Statements </w:t>
            </w:r>
          </w:p>
        </w:tc>
        <w:tc>
          <w:tcPr>
            <w:tcW w:w="0" w:type="auto"/>
            <w:gridSpan w:val="2"/>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Agree</w:t>
            </w:r>
          </w:p>
        </w:tc>
        <w:tc>
          <w:tcPr>
            <w:tcW w:w="0" w:type="auto"/>
            <w:gridSpan w:val="2"/>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Disagree</w:t>
            </w:r>
          </w:p>
        </w:tc>
        <w:tc>
          <w:tcPr>
            <w:tcW w:w="0" w:type="auto"/>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Decision</w:t>
            </w:r>
          </w:p>
        </w:tc>
      </w:tr>
      <w:tr w:rsidR="00FB113C" w:rsidRPr="00633289" w:rsidTr="00DE3FB4">
        <w:tc>
          <w:tcPr>
            <w:tcW w:w="0" w:type="auto"/>
            <w:tcBorders>
              <w:bottom w:val="single" w:sz="4" w:space="0" w:color="auto"/>
            </w:tcBorders>
          </w:tcPr>
          <w:p w:rsidR="00FB113C" w:rsidRPr="00633289" w:rsidRDefault="00FB113C" w:rsidP="00D01542">
            <w:pPr>
              <w:jc w:val="both"/>
              <w:rPr>
                <w:rFonts w:ascii="Times New Roman" w:hAnsi="Times New Roman" w:cs="Times New Roman"/>
              </w:rPr>
            </w:pPr>
          </w:p>
        </w:tc>
        <w:tc>
          <w:tcPr>
            <w:tcW w:w="5309" w:type="dxa"/>
            <w:tcBorders>
              <w:bottom w:val="single" w:sz="4" w:space="0" w:color="auto"/>
            </w:tcBorders>
          </w:tcPr>
          <w:p w:rsidR="00FB113C" w:rsidRPr="00633289" w:rsidRDefault="00FB113C" w:rsidP="00D01542">
            <w:pPr>
              <w:jc w:val="both"/>
              <w:rPr>
                <w:rFonts w:ascii="Times New Roman" w:hAnsi="Times New Roman" w:cs="Times New Roman"/>
              </w:rPr>
            </w:pPr>
          </w:p>
        </w:tc>
        <w:tc>
          <w:tcPr>
            <w:tcW w:w="0" w:type="auto"/>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F</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F</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rPr>
            </w:pPr>
          </w:p>
        </w:tc>
      </w:tr>
      <w:tr w:rsidR="00FB113C" w:rsidRPr="00633289" w:rsidTr="00DE3FB4">
        <w:tc>
          <w:tcPr>
            <w:tcW w:w="0" w:type="auto"/>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w:t>
            </w:r>
          </w:p>
        </w:tc>
        <w:tc>
          <w:tcPr>
            <w:tcW w:w="5309" w:type="dxa"/>
            <w:tcBorders>
              <w:top w:val="single" w:sz="4" w:space="0" w:color="auto"/>
            </w:tcBorders>
          </w:tcPr>
          <w:p w:rsidR="00FB113C" w:rsidRPr="00633289" w:rsidRDefault="00FB113C" w:rsidP="00320023">
            <w:pPr>
              <w:spacing w:line="276" w:lineRule="auto"/>
              <w:jc w:val="both"/>
              <w:rPr>
                <w:rFonts w:ascii="Times New Roman" w:hAnsi="Times New Roman" w:cs="Times New Roman"/>
              </w:rPr>
            </w:pPr>
            <w:r w:rsidRPr="00633289">
              <w:rPr>
                <w:rFonts w:ascii="Times New Roman" w:hAnsi="Times New Roman" w:cs="Times New Roman"/>
              </w:rPr>
              <w:t xml:space="preserve">Exercise during pregnancy is necessary </w:t>
            </w:r>
          </w:p>
        </w:tc>
        <w:tc>
          <w:tcPr>
            <w:tcW w:w="0" w:type="auto"/>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184</w:t>
            </w:r>
          </w:p>
        </w:tc>
        <w:tc>
          <w:tcPr>
            <w:tcW w:w="0" w:type="auto"/>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94.8</w:t>
            </w:r>
          </w:p>
        </w:tc>
        <w:tc>
          <w:tcPr>
            <w:tcW w:w="0" w:type="auto"/>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10</w:t>
            </w:r>
          </w:p>
        </w:tc>
        <w:tc>
          <w:tcPr>
            <w:tcW w:w="0" w:type="auto"/>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5.2</w:t>
            </w:r>
          </w:p>
        </w:tc>
        <w:tc>
          <w:tcPr>
            <w:tcW w:w="0" w:type="auto"/>
            <w:tcBorders>
              <w:top w:val="single" w:sz="4" w:space="0" w:color="auto"/>
            </w:tcBorders>
          </w:tcPr>
          <w:p w:rsidR="00FB113C" w:rsidRPr="00633289" w:rsidRDefault="00FB113C" w:rsidP="00D01542">
            <w:pPr>
              <w:jc w:val="both"/>
              <w:rPr>
                <w:rFonts w:ascii="Times New Roman" w:hAnsi="Times New Roman" w:cs="Times New Roman"/>
              </w:rPr>
            </w:pPr>
          </w:p>
        </w:tc>
      </w:tr>
      <w:tr w:rsidR="00FB113C" w:rsidRPr="00633289" w:rsidTr="00DE3FB4">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w:t>
            </w:r>
          </w:p>
        </w:tc>
        <w:tc>
          <w:tcPr>
            <w:tcW w:w="5309" w:type="dxa"/>
          </w:tcPr>
          <w:p w:rsidR="00FB113C" w:rsidRPr="00633289" w:rsidRDefault="00FB113C" w:rsidP="00320023">
            <w:pPr>
              <w:spacing w:line="276" w:lineRule="auto"/>
              <w:jc w:val="both"/>
              <w:rPr>
                <w:rFonts w:ascii="Times New Roman" w:hAnsi="Times New Roman" w:cs="Times New Roman"/>
              </w:rPr>
            </w:pPr>
            <w:r w:rsidRPr="00633289">
              <w:rPr>
                <w:rFonts w:ascii="Times New Roman" w:hAnsi="Times New Roman" w:cs="Times New Roman"/>
              </w:rPr>
              <w:t>Exercise during pregnancy facilitates normal delivery</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164</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84.6</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30</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15.4</w:t>
            </w:r>
          </w:p>
        </w:tc>
        <w:tc>
          <w:tcPr>
            <w:tcW w:w="0" w:type="auto"/>
          </w:tcPr>
          <w:p w:rsidR="00FB113C" w:rsidRPr="00633289" w:rsidRDefault="00FB113C" w:rsidP="00D01542">
            <w:pPr>
              <w:jc w:val="both"/>
              <w:rPr>
                <w:rFonts w:ascii="Times New Roman" w:hAnsi="Times New Roman" w:cs="Times New Roman"/>
              </w:rPr>
            </w:pPr>
          </w:p>
        </w:tc>
      </w:tr>
      <w:tr w:rsidR="00FB113C" w:rsidRPr="00633289" w:rsidTr="00DE3FB4">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w:t>
            </w:r>
          </w:p>
        </w:tc>
        <w:tc>
          <w:tcPr>
            <w:tcW w:w="5309" w:type="dxa"/>
          </w:tcPr>
          <w:p w:rsidR="00FB113C" w:rsidRPr="00633289" w:rsidRDefault="00FB113C" w:rsidP="00320023">
            <w:pPr>
              <w:spacing w:line="276" w:lineRule="auto"/>
              <w:jc w:val="both"/>
              <w:rPr>
                <w:rFonts w:ascii="Times New Roman" w:hAnsi="Times New Roman" w:cs="Times New Roman"/>
              </w:rPr>
            </w:pPr>
            <w:r w:rsidRPr="00633289">
              <w:rPr>
                <w:rFonts w:ascii="Times New Roman" w:hAnsi="Times New Roman" w:cs="Times New Roman"/>
              </w:rPr>
              <w:t>I feel like exercising during pregnancy</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132</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68.0</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62</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31.9</w:t>
            </w:r>
          </w:p>
        </w:tc>
        <w:tc>
          <w:tcPr>
            <w:tcW w:w="0" w:type="auto"/>
          </w:tcPr>
          <w:p w:rsidR="00FB113C" w:rsidRPr="00633289" w:rsidRDefault="00FB113C" w:rsidP="00D01542">
            <w:pPr>
              <w:jc w:val="both"/>
              <w:rPr>
                <w:rFonts w:ascii="Times New Roman" w:hAnsi="Times New Roman" w:cs="Times New Roman"/>
              </w:rPr>
            </w:pPr>
          </w:p>
        </w:tc>
      </w:tr>
      <w:tr w:rsidR="00FB113C" w:rsidRPr="00633289" w:rsidTr="00DE3FB4">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w:t>
            </w:r>
          </w:p>
        </w:tc>
        <w:tc>
          <w:tcPr>
            <w:tcW w:w="5309" w:type="dxa"/>
          </w:tcPr>
          <w:p w:rsidR="00FB113C" w:rsidRPr="00633289" w:rsidRDefault="00FB113C" w:rsidP="00320023">
            <w:pPr>
              <w:spacing w:line="276" w:lineRule="auto"/>
              <w:jc w:val="both"/>
              <w:rPr>
                <w:rFonts w:ascii="Times New Roman" w:hAnsi="Times New Roman" w:cs="Times New Roman"/>
              </w:rPr>
            </w:pPr>
            <w:r w:rsidRPr="00633289">
              <w:rPr>
                <w:rFonts w:ascii="Times New Roman" w:hAnsi="Times New Roman" w:cs="Times New Roman"/>
              </w:rPr>
              <w:t>Exercise during pregnancy should be encouraged</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118</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60.9</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76</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39.2</w:t>
            </w:r>
          </w:p>
        </w:tc>
        <w:tc>
          <w:tcPr>
            <w:tcW w:w="0" w:type="auto"/>
          </w:tcPr>
          <w:p w:rsidR="00FB113C" w:rsidRPr="00633289" w:rsidRDefault="00FB113C" w:rsidP="00D01542">
            <w:pPr>
              <w:jc w:val="both"/>
              <w:rPr>
                <w:rFonts w:ascii="Times New Roman" w:hAnsi="Times New Roman" w:cs="Times New Roman"/>
              </w:rPr>
            </w:pPr>
          </w:p>
        </w:tc>
      </w:tr>
      <w:tr w:rsidR="00FB113C" w:rsidRPr="00633289" w:rsidTr="00DE3FB4">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w:t>
            </w:r>
          </w:p>
        </w:tc>
        <w:tc>
          <w:tcPr>
            <w:tcW w:w="5309" w:type="dxa"/>
          </w:tcPr>
          <w:p w:rsidR="00FB113C" w:rsidRPr="00633289" w:rsidRDefault="00FB113C" w:rsidP="00320023">
            <w:pPr>
              <w:spacing w:line="276" w:lineRule="auto"/>
              <w:jc w:val="both"/>
              <w:rPr>
                <w:rFonts w:ascii="Times New Roman" w:hAnsi="Times New Roman" w:cs="Times New Roman"/>
              </w:rPr>
            </w:pPr>
            <w:r w:rsidRPr="00633289">
              <w:rPr>
                <w:rFonts w:ascii="Times New Roman" w:hAnsi="Times New Roman" w:cs="Times New Roman"/>
              </w:rPr>
              <w:t>Exercise during pregnancy facilitates rapid postnatal recovery</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170</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77.6</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24</w:t>
            </w:r>
          </w:p>
        </w:tc>
        <w:tc>
          <w:tcPr>
            <w:tcW w:w="0" w:type="auto"/>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12.3</w:t>
            </w:r>
          </w:p>
        </w:tc>
        <w:tc>
          <w:tcPr>
            <w:tcW w:w="0" w:type="auto"/>
          </w:tcPr>
          <w:p w:rsidR="00FB113C" w:rsidRPr="00633289" w:rsidRDefault="00FB113C" w:rsidP="00D01542">
            <w:pPr>
              <w:jc w:val="both"/>
              <w:rPr>
                <w:rFonts w:ascii="Times New Roman" w:hAnsi="Times New Roman" w:cs="Times New Roman"/>
              </w:rPr>
            </w:pPr>
          </w:p>
        </w:tc>
      </w:tr>
      <w:tr w:rsidR="00FB113C" w:rsidRPr="00633289" w:rsidTr="00DE3FB4">
        <w:tc>
          <w:tcPr>
            <w:tcW w:w="0" w:type="auto"/>
            <w:tcBorders>
              <w:bottom w:val="single" w:sz="4" w:space="0" w:color="auto"/>
            </w:tcBorders>
          </w:tcPr>
          <w:p w:rsidR="00FB113C" w:rsidRPr="00633289" w:rsidRDefault="00FB113C" w:rsidP="00D01542">
            <w:pPr>
              <w:jc w:val="both"/>
              <w:rPr>
                <w:rFonts w:ascii="Times New Roman" w:hAnsi="Times New Roman" w:cs="Times New Roman"/>
              </w:rPr>
            </w:pPr>
          </w:p>
        </w:tc>
        <w:tc>
          <w:tcPr>
            <w:tcW w:w="5309"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Overall attitude (%)</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rPr>
            </w:pPr>
          </w:p>
        </w:tc>
        <w:tc>
          <w:tcPr>
            <w:tcW w:w="0" w:type="auto"/>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77.2</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rPr>
            </w:pPr>
          </w:p>
        </w:tc>
        <w:tc>
          <w:tcPr>
            <w:tcW w:w="0" w:type="auto"/>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22.8</w:t>
            </w:r>
          </w:p>
        </w:tc>
        <w:tc>
          <w:tcPr>
            <w:tcW w:w="0" w:type="auto"/>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Positive</w:t>
            </w:r>
          </w:p>
        </w:tc>
      </w:tr>
    </w:tbl>
    <w:p w:rsidR="00320023" w:rsidRDefault="00320023" w:rsidP="00320023">
      <w:pPr>
        <w:spacing w:after="0" w:line="240" w:lineRule="auto"/>
        <w:jc w:val="both"/>
        <w:rPr>
          <w:rFonts w:ascii="Times New Roman" w:hAnsi="Times New Roman" w:cs="Times New Roman"/>
        </w:rPr>
      </w:pPr>
    </w:p>
    <w:p w:rsidR="007D6CE5" w:rsidRPr="00633289" w:rsidRDefault="007D6CE5" w:rsidP="00D01542">
      <w:pPr>
        <w:spacing w:after="0" w:line="240" w:lineRule="auto"/>
        <w:jc w:val="both"/>
        <w:rPr>
          <w:rFonts w:ascii="Times New Roman" w:hAnsi="Times New Roman" w:cs="Times New Roman"/>
        </w:rPr>
      </w:pPr>
    </w:p>
    <w:p w:rsidR="009067A1" w:rsidRPr="00D01542"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Table 2 above shows that majority of pregnant women (77.2%) in Enugu state has positive attitude towards</w:t>
      </w:r>
      <w:r w:rsidR="00D01542">
        <w:rPr>
          <w:rFonts w:ascii="Times New Roman" w:hAnsi="Times New Roman" w:cs="Times New Roman"/>
        </w:rPr>
        <w:t xml:space="preserve"> antenatal exercise.</w:t>
      </w:r>
    </w:p>
    <w:p w:rsidR="00633289" w:rsidRPr="00633289" w:rsidRDefault="00633289" w:rsidP="00D01542">
      <w:pPr>
        <w:spacing w:after="0" w:line="240" w:lineRule="auto"/>
        <w:jc w:val="both"/>
        <w:rPr>
          <w:rFonts w:ascii="Times New Roman" w:hAnsi="Times New Roman" w:cs="Times New Roman"/>
          <w:b/>
        </w:rPr>
      </w:pPr>
    </w:p>
    <w:p w:rsidR="000B67C9" w:rsidRDefault="000B67C9" w:rsidP="00D01542">
      <w:pPr>
        <w:spacing w:after="0" w:line="240" w:lineRule="auto"/>
        <w:jc w:val="both"/>
        <w:rPr>
          <w:rFonts w:ascii="Times New Roman" w:hAnsi="Times New Roman" w:cs="Times New Roman"/>
        </w:rPr>
      </w:pPr>
    </w:p>
    <w:tbl>
      <w:tblPr>
        <w:tblStyle w:val="TableGrid"/>
        <w:tblpPr w:leftFromText="180" w:rightFromText="180" w:vertAnchor="page" w:horzAnchor="page" w:tblpXSpec="center" w:tblpY="2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4842"/>
        <w:gridCol w:w="497"/>
        <w:gridCol w:w="675"/>
        <w:gridCol w:w="605"/>
        <w:gridCol w:w="663"/>
        <w:gridCol w:w="766"/>
        <w:gridCol w:w="666"/>
      </w:tblGrid>
      <w:tr w:rsidR="00384E79" w:rsidRPr="000B67C9" w:rsidTr="00782064">
        <w:tc>
          <w:tcPr>
            <w:tcW w:w="0" w:type="auto"/>
            <w:gridSpan w:val="6"/>
            <w:tcBorders>
              <w:top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lastRenderedPageBreak/>
              <w:t xml:space="preserve">                                                                                                                                     Age</w:t>
            </w:r>
          </w:p>
        </w:tc>
        <w:tc>
          <w:tcPr>
            <w:tcW w:w="0" w:type="auto"/>
            <w:tcBorders>
              <w:top w:val="single" w:sz="4" w:space="0" w:color="auto"/>
            </w:tcBorders>
          </w:tcPr>
          <w:p w:rsidR="00384E79" w:rsidRPr="000B67C9" w:rsidRDefault="00384E79" w:rsidP="00D01542">
            <w:pPr>
              <w:jc w:val="both"/>
              <w:rPr>
                <w:rFonts w:ascii="Times New Roman" w:hAnsi="Times New Roman" w:cs="Times New Roman"/>
                <w:b/>
                <w:sz w:val="20"/>
              </w:rPr>
            </w:pPr>
          </w:p>
        </w:tc>
        <w:tc>
          <w:tcPr>
            <w:tcW w:w="0" w:type="auto"/>
            <w:tcBorders>
              <w:top w:val="single" w:sz="4" w:space="0" w:color="auto"/>
            </w:tcBorders>
          </w:tcPr>
          <w:p w:rsidR="00384E79" w:rsidRPr="000B67C9" w:rsidRDefault="00384E79" w:rsidP="00D01542">
            <w:pPr>
              <w:jc w:val="both"/>
              <w:rPr>
                <w:rFonts w:ascii="Times New Roman" w:hAnsi="Times New Roman" w:cs="Times New Roman"/>
                <w:b/>
                <w:sz w:val="20"/>
              </w:rPr>
            </w:pPr>
          </w:p>
        </w:tc>
      </w:tr>
      <w:tr w:rsidR="00384E79" w:rsidRPr="000B67C9" w:rsidTr="003B6E8F">
        <w:trPr>
          <w:trHeight w:val="327"/>
        </w:trPr>
        <w:tc>
          <w:tcPr>
            <w:tcW w:w="0" w:type="auto"/>
            <w:tcBorders>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S/N</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 xml:space="preserve">Statements </w:t>
            </w:r>
          </w:p>
        </w:tc>
        <w:tc>
          <w:tcPr>
            <w:tcW w:w="0" w:type="auto"/>
            <w:gridSpan w:val="2"/>
            <w:tcBorders>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&lt; 30 (n=90)</w:t>
            </w:r>
          </w:p>
        </w:tc>
        <w:tc>
          <w:tcPr>
            <w:tcW w:w="0" w:type="auto"/>
            <w:gridSpan w:val="2"/>
            <w:tcBorders>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 30 (n=104)</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χ</w:t>
            </w:r>
            <w:r w:rsidRPr="000B67C9">
              <w:rPr>
                <w:rFonts w:ascii="Times New Roman" w:hAnsi="Times New Roman" w:cs="Times New Roman"/>
                <w:b/>
                <w:sz w:val="20"/>
                <w:vertAlign w:val="superscript"/>
              </w:rPr>
              <w:t>2</w:t>
            </w:r>
            <w:r w:rsidRPr="000B67C9">
              <w:rPr>
                <w:rFonts w:ascii="Times New Roman" w:hAnsi="Times New Roman" w:cs="Times New Roman"/>
                <w:b/>
                <w:sz w:val="20"/>
              </w:rPr>
              <w:t>val</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P val</w:t>
            </w:r>
          </w:p>
        </w:tc>
      </w:tr>
      <w:tr w:rsidR="00384E79" w:rsidRPr="000B67C9" w:rsidTr="003B6E8F">
        <w:tc>
          <w:tcPr>
            <w:tcW w:w="0" w:type="auto"/>
            <w:tcBorders>
              <w:top w:val="single" w:sz="4" w:space="0" w:color="auto"/>
            </w:tcBorders>
          </w:tcPr>
          <w:p w:rsidR="00384E79" w:rsidRPr="000B67C9" w:rsidRDefault="00384E79" w:rsidP="00D01542">
            <w:pPr>
              <w:jc w:val="both"/>
              <w:rPr>
                <w:rFonts w:ascii="Times New Roman" w:hAnsi="Times New Roman" w:cs="Times New Roman"/>
                <w:sz w:val="20"/>
              </w:rPr>
            </w:pPr>
          </w:p>
        </w:tc>
        <w:tc>
          <w:tcPr>
            <w:tcW w:w="0" w:type="auto"/>
            <w:tcBorders>
              <w:top w:val="single" w:sz="4" w:space="0" w:color="auto"/>
            </w:tcBorders>
          </w:tcPr>
          <w:p w:rsidR="00384E79" w:rsidRPr="000B67C9" w:rsidRDefault="00384E79" w:rsidP="00D01542">
            <w:pPr>
              <w:jc w:val="both"/>
              <w:rPr>
                <w:rFonts w:ascii="Times New Roman" w:hAnsi="Times New Roman" w:cs="Times New Roman"/>
                <w:sz w:val="20"/>
              </w:rPr>
            </w:pPr>
          </w:p>
        </w:tc>
        <w:tc>
          <w:tcPr>
            <w:tcW w:w="0" w:type="auto"/>
            <w:tcBorders>
              <w:top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Borders>
              <w:top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Borders>
              <w:top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Borders>
              <w:top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Borders>
              <w:top w:val="single" w:sz="4" w:space="0" w:color="auto"/>
            </w:tcBorders>
          </w:tcPr>
          <w:p w:rsidR="00384E79" w:rsidRPr="000B67C9" w:rsidRDefault="00384E79" w:rsidP="00D01542">
            <w:pPr>
              <w:jc w:val="both"/>
              <w:rPr>
                <w:rFonts w:ascii="Times New Roman" w:hAnsi="Times New Roman" w:cs="Times New Roman"/>
                <w:sz w:val="20"/>
              </w:rPr>
            </w:pPr>
          </w:p>
        </w:tc>
        <w:tc>
          <w:tcPr>
            <w:tcW w:w="0" w:type="auto"/>
            <w:tcBorders>
              <w:top w:val="single" w:sz="4" w:space="0" w:color="auto"/>
            </w:tcBorders>
          </w:tcPr>
          <w:p w:rsidR="00384E79" w:rsidRPr="000B67C9" w:rsidRDefault="00384E79" w:rsidP="00D01542">
            <w:pPr>
              <w:jc w:val="both"/>
              <w:rPr>
                <w:rFonts w:ascii="Times New Roman" w:hAnsi="Times New Roman" w:cs="Times New Roman"/>
                <w:sz w:val="20"/>
              </w:rPr>
            </w:pPr>
          </w:p>
        </w:tc>
      </w:tr>
      <w:tr w:rsidR="00384E79" w:rsidRPr="000B67C9" w:rsidTr="003B6E8F">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1</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 xml:space="preserve">Exercise during pregnancy is necessary </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86</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95.5</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98</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94.2</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5.521</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.137</w:t>
            </w:r>
          </w:p>
        </w:tc>
      </w:tr>
      <w:tr w:rsidR="00384E79" w:rsidRPr="000B67C9" w:rsidTr="003B6E8F">
        <w:trPr>
          <w:trHeight w:val="242"/>
        </w:trPr>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2</w:t>
            </w:r>
          </w:p>
        </w:tc>
        <w:tc>
          <w:tcPr>
            <w:tcW w:w="0" w:type="auto"/>
          </w:tcPr>
          <w:p w:rsidR="00384E79" w:rsidRPr="000B67C9" w:rsidRDefault="00384E79" w:rsidP="00320023">
            <w:pPr>
              <w:spacing w:line="276" w:lineRule="auto"/>
              <w:jc w:val="both"/>
              <w:rPr>
                <w:rFonts w:ascii="Times New Roman" w:hAnsi="Times New Roman" w:cs="Times New Roman"/>
                <w:sz w:val="20"/>
              </w:rPr>
            </w:pPr>
            <w:r w:rsidRPr="000B67C9">
              <w:rPr>
                <w:rFonts w:ascii="Times New Roman" w:hAnsi="Times New Roman" w:cs="Times New Roman"/>
                <w:sz w:val="20"/>
              </w:rPr>
              <w:t>Exercise during pregnancy facilitates normal delivery</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78</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86.6</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86</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82.7</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4.634</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.201</w:t>
            </w:r>
          </w:p>
        </w:tc>
      </w:tr>
      <w:tr w:rsidR="00384E79" w:rsidRPr="000B67C9" w:rsidTr="003B6E8F">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3</w:t>
            </w:r>
          </w:p>
        </w:tc>
        <w:tc>
          <w:tcPr>
            <w:tcW w:w="0" w:type="auto"/>
          </w:tcPr>
          <w:p w:rsidR="00384E79" w:rsidRPr="000B67C9" w:rsidRDefault="00384E79" w:rsidP="00320023">
            <w:pPr>
              <w:spacing w:line="276" w:lineRule="auto"/>
              <w:jc w:val="both"/>
              <w:rPr>
                <w:rFonts w:ascii="Times New Roman" w:hAnsi="Times New Roman" w:cs="Times New Roman"/>
                <w:sz w:val="20"/>
              </w:rPr>
            </w:pPr>
            <w:r w:rsidRPr="000B67C9">
              <w:rPr>
                <w:rFonts w:ascii="Times New Roman" w:hAnsi="Times New Roman" w:cs="Times New Roman"/>
                <w:sz w:val="20"/>
              </w:rPr>
              <w:t>I feel like exercising during pregnancy</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66</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73.3</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66</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63.4</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4.852</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.183</w:t>
            </w:r>
          </w:p>
        </w:tc>
      </w:tr>
      <w:tr w:rsidR="00384E79" w:rsidRPr="000B67C9" w:rsidTr="003B6E8F">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4</w:t>
            </w:r>
          </w:p>
        </w:tc>
        <w:tc>
          <w:tcPr>
            <w:tcW w:w="0" w:type="auto"/>
          </w:tcPr>
          <w:p w:rsidR="00384E79" w:rsidRPr="000B67C9" w:rsidRDefault="00384E79" w:rsidP="00320023">
            <w:pPr>
              <w:spacing w:line="276" w:lineRule="auto"/>
              <w:jc w:val="both"/>
              <w:rPr>
                <w:rFonts w:ascii="Times New Roman" w:hAnsi="Times New Roman" w:cs="Times New Roman"/>
                <w:sz w:val="20"/>
              </w:rPr>
            </w:pPr>
            <w:r w:rsidRPr="000B67C9">
              <w:rPr>
                <w:rFonts w:ascii="Times New Roman" w:hAnsi="Times New Roman" w:cs="Times New Roman"/>
                <w:sz w:val="20"/>
              </w:rPr>
              <w:t>Exercise during pregnancy should be encouraged</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52</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57.8</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66</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63.5</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12.299</w:t>
            </w:r>
          </w:p>
        </w:tc>
        <w:tc>
          <w:tcPr>
            <w:tcW w:w="0" w:type="auto"/>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.006*</w:t>
            </w:r>
          </w:p>
        </w:tc>
      </w:tr>
      <w:tr w:rsidR="00384E79" w:rsidRPr="000B67C9" w:rsidTr="003B6E8F">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5</w:t>
            </w:r>
          </w:p>
        </w:tc>
        <w:tc>
          <w:tcPr>
            <w:tcW w:w="0" w:type="auto"/>
            <w:tcBorders>
              <w:bottom w:val="single" w:sz="4" w:space="0" w:color="auto"/>
            </w:tcBorders>
          </w:tcPr>
          <w:p w:rsidR="00384E79" w:rsidRPr="000B67C9" w:rsidRDefault="00384E79" w:rsidP="00320023">
            <w:pPr>
              <w:spacing w:line="276" w:lineRule="auto"/>
              <w:jc w:val="both"/>
              <w:rPr>
                <w:rFonts w:ascii="Times New Roman" w:hAnsi="Times New Roman" w:cs="Times New Roman"/>
                <w:sz w:val="20"/>
              </w:rPr>
            </w:pPr>
            <w:r w:rsidRPr="000B67C9">
              <w:rPr>
                <w:rFonts w:ascii="Times New Roman" w:hAnsi="Times New Roman" w:cs="Times New Roman"/>
                <w:sz w:val="20"/>
              </w:rPr>
              <w:t>Exercise during pregnancy facilitates rapid postnatal recovery</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70</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77.8</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96.2</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26.443</w:t>
            </w:r>
          </w:p>
        </w:tc>
        <w:tc>
          <w:tcPr>
            <w:tcW w:w="0" w:type="auto"/>
            <w:tcBorders>
              <w:bottom w:val="single" w:sz="4" w:space="0" w:color="auto"/>
            </w:tcBorders>
          </w:tcPr>
          <w:p w:rsidR="00384E79" w:rsidRPr="000B67C9" w:rsidRDefault="00384E79" w:rsidP="00D01542">
            <w:pPr>
              <w:jc w:val="both"/>
              <w:rPr>
                <w:rFonts w:ascii="Times New Roman" w:hAnsi="Times New Roman" w:cs="Times New Roman"/>
                <w:sz w:val="20"/>
              </w:rPr>
            </w:pPr>
            <w:r w:rsidRPr="000B67C9">
              <w:rPr>
                <w:rFonts w:ascii="Times New Roman" w:hAnsi="Times New Roman" w:cs="Times New Roman"/>
                <w:sz w:val="20"/>
              </w:rPr>
              <w:t>.000*</w:t>
            </w:r>
          </w:p>
        </w:tc>
      </w:tr>
      <w:tr w:rsidR="00384E79" w:rsidRPr="000B67C9" w:rsidTr="003B6E8F">
        <w:trPr>
          <w:trHeight w:val="349"/>
        </w:trPr>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sz w:val="20"/>
              </w:rPr>
            </w:pP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Overall attitude (%)</w:t>
            </w: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78.2</w:t>
            </w: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80.0</w:t>
            </w: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10.749</w:t>
            </w:r>
          </w:p>
        </w:tc>
        <w:tc>
          <w:tcPr>
            <w:tcW w:w="0" w:type="auto"/>
            <w:tcBorders>
              <w:top w:val="single" w:sz="4" w:space="0" w:color="auto"/>
              <w:bottom w:val="single" w:sz="4" w:space="0" w:color="auto"/>
            </w:tcBorders>
          </w:tcPr>
          <w:p w:rsidR="00384E79" w:rsidRPr="000B67C9" w:rsidRDefault="00384E79" w:rsidP="00D01542">
            <w:pPr>
              <w:jc w:val="both"/>
              <w:rPr>
                <w:rFonts w:ascii="Times New Roman" w:hAnsi="Times New Roman" w:cs="Times New Roman"/>
                <w:b/>
                <w:sz w:val="20"/>
              </w:rPr>
            </w:pPr>
            <w:r w:rsidRPr="000B67C9">
              <w:rPr>
                <w:rFonts w:ascii="Times New Roman" w:hAnsi="Times New Roman" w:cs="Times New Roman"/>
                <w:b/>
                <w:sz w:val="20"/>
              </w:rPr>
              <w:t>.105</w:t>
            </w:r>
          </w:p>
        </w:tc>
      </w:tr>
    </w:tbl>
    <w:p w:rsidR="00FB113C" w:rsidRPr="00633289" w:rsidRDefault="00FB113C" w:rsidP="00D01542">
      <w:pPr>
        <w:spacing w:after="0" w:line="240" w:lineRule="auto"/>
        <w:ind w:firstLine="567"/>
        <w:jc w:val="both"/>
        <w:rPr>
          <w:rFonts w:ascii="Times New Roman" w:hAnsi="Times New Roman" w:cs="Times New Roman"/>
        </w:rPr>
      </w:pPr>
      <w:r w:rsidRPr="00633289">
        <w:rPr>
          <w:rFonts w:ascii="Times New Roman" w:hAnsi="Times New Roman" w:cs="Times New Roman"/>
        </w:rPr>
        <w:t xml:space="preserve">Table 3 above shows that 80.0 per cent of pregnant women aged 30 years and above and 78.2 per cent of those aged less </w:t>
      </w:r>
      <w:r w:rsidR="000B67C9" w:rsidRPr="00633289">
        <w:rPr>
          <w:rFonts w:ascii="Times New Roman" w:hAnsi="Times New Roman" w:cs="Times New Roman"/>
        </w:rPr>
        <w:t>than</w:t>
      </w:r>
      <w:r w:rsidRPr="00633289">
        <w:rPr>
          <w:rFonts w:ascii="Times New Roman" w:hAnsi="Times New Roman" w:cs="Times New Roman"/>
        </w:rPr>
        <w:t xml:space="preserve"> 30 years demonstrated positive attitude </w:t>
      </w:r>
      <w:r w:rsidR="0037015C" w:rsidRPr="00633289">
        <w:rPr>
          <w:rFonts w:ascii="Times New Roman" w:hAnsi="Times New Roman" w:cs="Times New Roman"/>
        </w:rPr>
        <w:t>towards</w:t>
      </w:r>
      <w:r w:rsidRPr="00633289">
        <w:rPr>
          <w:rFonts w:ascii="Times New Roman" w:hAnsi="Times New Roman" w:cs="Times New Roman"/>
        </w:rPr>
        <w:t xml:space="preserve"> antenatal exercise. However, the table shows an </w:t>
      </w:r>
      <w:r w:rsidRPr="00633289">
        <w:rPr>
          <w:rFonts w:ascii="Times New Roman" w:hAnsi="Times New Roman" w:cs="Times New Roman"/>
        </w:rPr>
        <w:lastRenderedPageBreak/>
        <w:t>overall chi-square of 10.749 with a corresponding p-value of .105 which is greater than .05 at 3 degrees of freedom. Therefore, the null hypothesis of no significant difference in the attitude of pregnant women towards antenatal exercise is not rejected. This implies that attitude of pregnant women was the same among those aged below 30 years and those 30 years and above.</w:t>
      </w:r>
    </w:p>
    <w:p w:rsidR="006C1CBE" w:rsidRPr="00633289" w:rsidRDefault="006C1CBE"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D01542" w:rsidRDefault="00D01542" w:rsidP="00D01542">
      <w:pPr>
        <w:spacing w:after="0" w:line="240" w:lineRule="auto"/>
        <w:jc w:val="both"/>
        <w:rPr>
          <w:rFonts w:ascii="Times New Roman" w:hAnsi="Times New Roman" w:cs="Times New Roman"/>
        </w:rPr>
      </w:pPr>
    </w:p>
    <w:p w:rsidR="00320023" w:rsidRDefault="00320023">
      <w:pPr>
        <w:rPr>
          <w:rFonts w:ascii="Times New Roman" w:hAnsi="Times New Roman" w:cs="Times New Roman"/>
        </w:rPr>
      </w:pPr>
      <w:r>
        <w:rPr>
          <w:rFonts w:ascii="Times New Roman" w:hAnsi="Times New Roman" w:cs="Times New Roman"/>
        </w:rPr>
        <w:br w:type="page"/>
      </w:r>
    </w:p>
    <w:p w:rsidR="006C1CBE"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lastRenderedPageBreak/>
        <w:t xml:space="preserve">Table 4 </w:t>
      </w:r>
    </w:p>
    <w:p w:rsidR="00FB113C" w:rsidRPr="00633289" w:rsidRDefault="00FB113C" w:rsidP="00D01542">
      <w:pPr>
        <w:spacing w:after="0" w:line="240" w:lineRule="auto"/>
        <w:jc w:val="both"/>
        <w:rPr>
          <w:rFonts w:ascii="Times New Roman" w:hAnsi="Times New Roman" w:cs="Times New Roman"/>
          <w:b/>
        </w:rPr>
      </w:pPr>
      <w:r w:rsidRPr="00633289">
        <w:rPr>
          <w:rFonts w:ascii="Times New Roman" w:hAnsi="Times New Roman" w:cs="Times New Roman"/>
          <w:b/>
        </w:rPr>
        <w:t>Attitude of pregnant women towards Antenatal Exercise based on Level of Education (n = 194, df=9)</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3430"/>
        <w:gridCol w:w="416"/>
        <w:gridCol w:w="516"/>
        <w:gridCol w:w="416"/>
        <w:gridCol w:w="666"/>
        <w:gridCol w:w="416"/>
        <w:gridCol w:w="566"/>
        <w:gridCol w:w="416"/>
        <w:gridCol w:w="566"/>
        <w:gridCol w:w="766"/>
        <w:gridCol w:w="682"/>
      </w:tblGrid>
      <w:tr w:rsidR="00FB113C" w:rsidRPr="000B67C9" w:rsidTr="006476EB">
        <w:tc>
          <w:tcPr>
            <w:tcW w:w="0" w:type="auto"/>
            <w:gridSpan w:val="12"/>
            <w:tcBorders>
              <w:top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                                                                                                  Level of Education </w:t>
            </w:r>
          </w:p>
        </w:tc>
      </w:tr>
      <w:tr w:rsidR="00FB113C" w:rsidRPr="000B67C9" w:rsidTr="000B67C9">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S/N</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b/>
                <w:sz w:val="20"/>
              </w:rPr>
              <w:t>Statements</w:t>
            </w:r>
          </w:p>
        </w:tc>
        <w:tc>
          <w:tcPr>
            <w:tcW w:w="0" w:type="auto"/>
            <w:gridSpan w:val="2"/>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NFE </w:t>
            </w: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(n=10)</w:t>
            </w:r>
          </w:p>
        </w:tc>
        <w:tc>
          <w:tcPr>
            <w:tcW w:w="0" w:type="auto"/>
            <w:gridSpan w:val="2"/>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PE</w:t>
            </w: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 (n=28)</w:t>
            </w:r>
          </w:p>
        </w:tc>
        <w:tc>
          <w:tcPr>
            <w:tcW w:w="0" w:type="auto"/>
            <w:gridSpan w:val="2"/>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SE </w:t>
            </w: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(n=66)</w:t>
            </w:r>
          </w:p>
        </w:tc>
        <w:tc>
          <w:tcPr>
            <w:tcW w:w="0" w:type="auto"/>
            <w:gridSpan w:val="2"/>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TE </w:t>
            </w: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(n=90)</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χ</w:t>
            </w:r>
            <w:r w:rsidRPr="000B67C9">
              <w:rPr>
                <w:rFonts w:ascii="Times New Roman" w:hAnsi="Times New Roman" w:cs="Times New Roman"/>
                <w:b/>
                <w:sz w:val="20"/>
                <w:vertAlign w:val="superscript"/>
              </w:rPr>
              <w:t>2</w:t>
            </w:r>
            <w:r w:rsidRPr="000B67C9">
              <w:rPr>
                <w:rFonts w:ascii="Times New Roman" w:hAnsi="Times New Roman" w:cs="Times New Roman"/>
                <w:b/>
                <w:sz w:val="20"/>
              </w:rPr>
              <w:t>val</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P. val</w:t>
            </w:r>
          </w:p>
        </w:tc>
      </w:tr>
      <w:tr w:rsidR="00FB113C" w:rsidRPr="000B67C9" w:rsidTr="000B67C9">
        <w:tc>
          <w:tcPr>
            <w:tcW w:w="0" w:type="auto"/>
          </w:tcPr>
          <w:p w:rsidR="00FB113C" w:rsidRPr="000B67C9" w:rsidRDefault="00FB113C" w:rsidP="00D01542">
            <w:pPr>
              <w:jc w:val="both"/>
              <w:rPr>
                <w:rFonts w:ascii="Times New Roman" w:hAnsi="Times New Roman" w:cs="Times New Roman"/>
                <w:sz w:val="20"/>
              </w:rPr>
            </w:pPr>
          </w:p>
        </w:tc>
        <w:tc>
          <w:tcPr>
            <w:tcW w:w="0" w:type="auto"/>
          </w:tcPr>
          <w:p w:rsidR="00FB113C" w:rsidRPr="000B67C9" w:rsidRDefault="00FB113C" w:rsidP="00D01542">
            <w:pPr>
              <w:jc w:val="both"/>
              <w:rPr>
                <w:rFonts w:ascii="Times New Roman" w:hAnsi="Times New Roman" w:cs="Times New Roman"/>
                <w:sz w:val="20"/>
              </w:rPr>
            </w:pP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Pr>
          <w:p w:rsidR="00FB113C" w:rsidRPr="000B67C9" w:rsidRDefault="00FB113C" w:rsidP="00D01542">
            <w:pPr>
              <w:jc w:val="both"/>
              <w:rPr>
                <w:rFonts w:ascii="Times New Roman" w:hAnsi="Times New Roman" w:cs="Times New Roman"/>
                <w:b/>
                <w:sz w:val="20"/>
              </w:rPr>
            </w:pPr>
          </w:p>
        </w:tc>
        <w:tc>
          <w:tcPr>
            <w:tcW w:w="0" w:type="auto"/>
          </w:tcPr>
          <w:p w:rsidR="00FB113C" w:rsidRPr="000B67C9" w:rsidRDefault="00FB113C" w:rsidP="00D01542">
            <w:pPr>
              <w:jc w:val="both"/>
              <w:rPr>
                <w:rFonts w:ascii="Times New Roman" w:hAnsi="Times New Roman" w:cs="Times New Roman"/>
                <w:b/>
                <w:sz w:val="20"/>
              </w:rPr>
            </w:pPr>
          </w:p>
        </w:tc>
      </w:tr>
      <w:tr w:rsidR="00FB113C" w:rsidRPr="000B67C9" w:rsidTr="000B67C9">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 xml:space="preserve">Exercise during pregnancy is necessary </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94.0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93.3</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26.507</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.002*</w:t>
            </w:r>
          </w:p>
        </w:tc>
      </w:tr>
      <w:tr w:rsidR="00FB113C" w:rsidRPr="000B67C9" w:rsidTr="000B67C9">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Exercise during pregnancy facilitates normal delivery</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85.8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69.7</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93.4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50.993</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.000*</w:t>
            </w:r>
          </w:p>
        </w:tc>
      </w:tr>
      <w:tr w:rsidR="00FB113C" w:rsidRPr="000B67C9" w:rsidTr="000B67C9">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I feel like exercising during pregnancy</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42.9</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63.6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75.5</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42.328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.000*</w:t>
            </w:r>
          </w:p>
        </w:tc>
      </w:tr>
      <w:tr w:rsidR="00FB113C" w:rsidRPr="000B67C9" w:rsidTr="000B67C9">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Exercise during pregnancy should be encouraged</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28.6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63.6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58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64.5</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69.765</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.000*</w:t>
            </w:r>
          </w:p>
        </w:tc>
      </w:tr>
      <w:tr w:rsidR="00FB113C" w:rsidRPr="000B67C9" w:rsidTr="006476EB">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5</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Exercise during pregnancy facilitates rapid postnatal recovery</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20</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71.4</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62</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94.0</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78</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86.6</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23.917</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.004*</w:t>
            </w:r>
          </w:p>
        </w:tc>
      </w:tr>
      <w:tr w:rsidR="00FB113C" w:rsidRPr="000B67C9" w:rsidTr="006476EB">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Overall attitude (%)</w:t>
            </w: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100</w:t>
            </w: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65.74</w:t>
            </w: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76.9</w:t>
            </w: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82.6</w:t>
            </w: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42.702</w:t>
            </w:r>
          </w:p>
        </w:tc>
        <w:tc>
          <w:tcPr>
            <w:tcW w:w="0" w:type="auto"/>
            <w:tcBorders>
              <w:top w:val="single" w:sz="4" w:space="0" w:color="auto"/>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.001*</w:t>
            </w:r>
          </w:p>
        </w:tc>
      </w:tr>
    </w:tbl>
    <w:p w:rsidR="00486F8A" w:rsidRPr="00633289" w:rsidRDefault="00486F8A" w:rsidP="00D01542">
      <w:pPr>
        <w:spacing w:after="0" w:line="240" w:lineRule="auto"/>
        <w:jc w:val="both"/>
        <w:rPr>
          <w:rFonts w:ascii="Times New Roman" w:hAnsi="Times New Roman" w:cs="Times New Roman"/>
        </w:rPr>
      </w:pPr>
    </w:p>
    <w:p w:rsidR="00FB113C"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Key: NFE=</w:t>
      </w:r>
      <w:r w:rsidR="000B67C9" w:rsidRPr="00633289">
        <w:rPr>
          <w:rFonts w:ascii="Times New Roman" w:hAnsi="Times New Roman" w:cs="Times New Roman"/>
        </w:rPr>
        <w:t>Non-formal</w:t>
      </w:r>
      <w:r w:rsidRPr="00633289">
        <w:rPr>
          <w:rFonts w:ascii="Times New Roman" w:hAnsi="Times New Roman" w:cs="Times New Roman"/>
        </w:rPr>
        <w:t xml:space="preserve"> education, PE=Primary education, SE=Secondary education, TE=Tertiary </w:t>
      </w:r>
      <w:r w:rsidR="00486F8A" w:rsidRPr="00633289">
        <w:rPr>
          <w:rFonts w:ascii="Times New Roman" w:hAnsi="Times New Roman" w:cs="Times New Roman"/>
        </w:rPr>
        <w:t>E</w:t>
      </w:r>
      <w:r w:rsidRPr="00633289">
        <w:rPr>
          <w:rFonts w:ascii="Times New Roman" w:hAnsi="Times New Roman" w:cs="Times New Roman"/>
        </w:rPr>
        <w:t>ducation. *significant at p&lt; .05</w:t>
      </w:r>
    </w:p>
    <w:p w:rsidR="000B67C9" w:rsidRDefault="000B67C9" w:rsidP="00D01542">
      <w:pPr>
        <w:spacing w:after="0" w:line="240" w:lineRule="auto"/>
        <w:ind w:firstLine="567"/>
        <w:jc w:val="both"/>
        <w:rPr>
          <w:rFonts w:ascii="Times New Roman" w:hAnsi="Times New Roman" w:cs="Times New Roman"/>
        </w:rPr>
      </w:pPr>
    </w:p>
    <w:p w:rsidR="00FB113C" w:rsidRPr="00633289" w:rsidRDefault="00FB113C" w:rsidP="00D01542">
      <w:pPr>
        <w:spacing w:after="0" w:line="240" w:lineRule="auto"/>
        <w:ind w:firstLine="567"/>
        <w:jc w:val="both"/>
        <w:rPr>
          <w:rFonts w:ascii="Times New Roman" w:hAnsi="Times New Roman" w:cs="Times New Roman"/>
        </w:rPr>
      </w:pPr>
      <w:r w:rsidRPr="00633289">
        <w:rPr>
          <w:rFonts w:ascii="Times New Roman" w:hAnsi="Times New Roman" w:cs="Times New Roman"/>
        </w:rPr>
        <w:t>Table 4 reveals that 100 per cent of pregnant women with no formal education, 82.6 per cent with tertiary, 76.9 with secondary and 65.7 per cent with primary demonstrated positive attitude towards antenatal exercise. On the test of hypotheses, the table shows an overall chi square of 42.702 with a corresponding p-value of .001 which is less than .05 level of significance. The null hypothesis is rejected. This implies that the attitude of pregnant women differed according to their level of education.</w:t>
      </w:r>
    </w:p>
    <w:p w:rsidR="00FB113C" w:rsidRPr="00633289" w:rsidRDefault="00FB113C" w:rsidP="00D01542">
      <w:pPr>
        <w:spacing w:after="0" w:line="240" w:lineRule="auto"/>
        <w:jc w:val="both"/>
        <w:rPr>
          <w:rFonts w:ascii="Times New Roman" w:hAnsi="Times New Roman" w:cs="Times New Roman"/>
          <w:b/>
        </w:rPr>
      </w:pPr>
    </w:p>
    <w:p w:rsidR="00633289"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Table5</w:t>
      </w:r>
    </w:p>
    <w:p w:rsidR="00FB113C" w:rsidRPr="00633289" w:rsidRDefault="00FB113C" w:rsidP="00D01542">
      <w:pPr>
        <w:spacing w:after="0" w:line="240" w:lineRule="auto"/>
        <w:jc w:val="both"/>
        <w:rPr>
          <w:rFonts w:ascii="Times New Roman" w:hAnsi="Times New Roman" w:cs="Times New Roman"/>
          <w:b/>
        </w:rPr>
      </w:pPr>
      <w:r w:rsidRPr="00633289">
        <w:rPr>
          <w:rFonts w:ascii="Times New Roman" w:hAnsi="Times New Roman" w:cs="Times New Roman"/>
          <w:b/>
        </w:rPr>
        <w:t xml:space="preserve">Attitude of Pregnant Women to Antenatal Exercise based on Parity(n= </w:t>
      </w:r>
      <w:r w:rsidR="000B67C9" w:rsidRPr="00633289">
        <w:rPr>
          <w:rFonts w:ascii="Times New Roman" w:hAnsi="Times New Roman" w:cs="Times New Roman"/>
          <w:b/>
        </w:rPr>
        <w:t>194, df</w:t>
      </w:r>
      <w:r w:rsidRPr="00633289">
        <w:rPr>
          <w:rFonts w:ascii="Times New Roman" w:hAnsi="Times New Roman" w:cs="Times New Roman"/>
          <w:b/>
        </w:rPr>
        <w:t>=6)</w:t>
      </w: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3885"/>
        <w:gridCol w:w="453"/>
        <w:gridCol w:w="617"/>
        <w:gridCol w:w="562"/>
        <w:gridCol w:w="616"/>
        <w:gridCol w:w="420"/>
        <w:gridCol w:w="572"/>
        <w:gridCol w:w="779"/>
        <w:gridCol w:w="694"/>
      </w:tblGrid>
      <w:tr w:rsidR="00FB113C" w:rsidRPr="000B67C9" w:rsidTr="003B6E8F">
        <w:trPr>
          <w:trHeight w:val="232"/>
        </w:trPr>
        <w:tc>
          <w:tcPr>
            <w:tcW w:w="8427" w:type="dxa"/>
            <w:gridSpan w:val="9"/>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                                                                                                    Parity </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p>
        </w:tc>
      </w:tr>
      <w:tr w:rsidR="00FB113C" w:rsidRPr="000B67C9" w:rsidTr="003B6E8F">
        <w:trPr>
          <w:trHeight w:val="713"/>
        </w:trPr>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S/N</w:t>
            </w:r>
          </w:p>
        </w:tc>
        <w:tc>
          <w:tcPr>
            <w:tcW w:w="3808" w:type="dxa"/>
            <w:tcBorders>
              <w:top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xml:space="preserve">Statements </w:t>
            </w:r>
          </w:p>
        </w:tc>
        <w:tc>
          <w:tcPr>
            <w:tcW w:w="0" w:type="auto"/>
            <w:gridSpan w:val="2"/>
            <w:tcBorders>
              <w:top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one delivery (n=50)</w:t>
            </w:r>
          </w:p>
        </w:tc>
        <w:tc>
          <w:tcPr>
            <w:tcW w:w="0" w:type="auto"/>
            <w:gridSpan w:val="2"/>
            <w:tcBorders>
              <w:top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2-4 deliveries (n=114)</w:t>
            </w:r>
          </w:p>
        </w:tc>
        <w:tc>
          <w:tcPr>
            <w:tcW w:w="0" w:type="auto"/>
            <w:gridSpan w:val="2"/>
            <w:tcBorders>
              <w:top w:val="single" w:sz="4" w:space="0" w:color="auto"/>
            </w:tcBorders>
          </w:tcPr>
          <w:p w:rsidR="00FB113C" w:rsidRPr="000B67C9" w:rsidRDefault="00FB113C" w:rsidP="00D01542">
            <w:pPr>
              <w:jc w:val="both"/>
              <w:rPr>
                <w:rFonts w:ascii="Times New Roman" w:hAnsi="Times New Roman" w:cs="Times New Roman"/>
                <w:b/>
                <w:sz w:val="20"/>
              </w:rPr>
            </w:pP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 5 (n=30)</w:t>
            </w:r>
          </w:p>
        </w:tc>
        <w:tc>
          <w:tcPr>
            <w:tcW w:w="0" w:type="auto"/>
            <w:tcBorders>
              <w:top w:val="single" w:sz="4" w:space="0" w:color="auto"/>
            </w:tcBorders>
          </w:tcPr>
          <w:p w:rsidR="00FB113C" w:rsidRPr="000B67C9" w:rsidRDefault="00FB113C" w:rsidP="00D01542">
            <w:pPr>
              <w:jc w:val="both"/>
              <w:rPr>
                <w:rFonts w:ascii="Times New Roman" w:hAnsi="Times New Roman" w:cs="Times New Roman"/>
                <w:b/>
                <w:sz w:val="20"/>
              </w:rPr>
            </w:pP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χ</w:t>
            </w:r>
            <w:r w:rsidRPr="000B67C9">
              <w:rPr>
                <w:rFonts w:ascii="Times New Roman" w:hAnsi="Times New Roman" w:cs="Times New Roman"/>
                <w:b/>
                <w:sz w:val="20"/>
                <w:vertAlign w:val="superscript"/>
              </w:rPr>
              <w:t>2</w:t>
            </w:r>
            <w:r w:rsidRPr="000B67C9">
              <w:rPr>
                <w:rFonts w:ascii="Times New Roman" w:hAnsi="Times New Roman" w:cs="Times New Roman"/>
                <w:b/>
                <w:sz w:val="20"/>
              </w:rPr>
              <w:t xml:space="preserve"> value</w:t>
            </w:r>
          </w:p>
        </w:tc>
        <w:tc>
          <w:tcPr>
            <w:tcW w:w="0" w:type="auto"/>
            <w:tcBorders>
              <w:top w:val="single" w:sz="4" w:space="0" w:color="auto"/>
            </w:tcBorders>
          </w:tcPr>
          <w:p w:rsidR="00FB113C" w:rsidRPr="000B67C9" w:rsidRDefault="00FB113C" w:rsidP="00D01542">
            <w:pPr>
              <w:jc w:val="both"/>
              <w:rPr>
                <w:rFonts w:ascii="Times New Roman" w:hAnsi="Times New Roman" w:cs="Times New Roman"/>
                <w:b/>
                <w:sz w:val="20"/>
              </w:rPr>
            </w:pPr>
          </w:p>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P. value</w:t>
            </w:r>
          </w:p>
        </w:tc>
      </w:tr>
      <w:tr w:rsidR="00FB113C" w:rsidRPr="000B67C9" w:rsidTr="003B6E8F">
        <w:trPr>
          <w:trHeight w:val="246"/>
        </w:trPr>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p>
        </w:tc>
        <w:tc>
          <w:tcPr>
            <w:tcW w:w="3808" w:type="dxa"/>
            <w:tcBorders>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F</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p>
        </w:tc>
      </w:tr>
      <w:tr w:rsidR="00FB113C" w:rsidRPr="000B67C9" w:rsidTr="003B6E8F">
        <w:trPr>
          <w:trHeight w:val="232"/>
        </w:trPr>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w:t>
            </w:r>
          </w:p>
        </w:tc>
        <w:tc>
          <w:tcPr>
            <w:tcW w:w="3808" w:type="dxa"/>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 xml:space="preserve">Exercise during pregnancy is necessary </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48</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96.0</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106</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93.0</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30</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20.306</w:t>
            </w:r>
          </w:p>
        </w:tc>
        <w:tc>
          <w:tcPr>
            <w:tcW w:w="0" w:type="auto"/>
            <w:tcBorders>
              <w:top w:val="single" w:sz="4" w:space="0" w:color="auto"/>
            </w:tcBorders>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.002*</w:t>
            </w:r>
          </w:p>
        </w:tc>
      </w:tr>
      <w:tr w:rsidR="00FB113C" w:rsidRPr="000B67C9" w:rsidTr="003B6E8F">
        <w:trPr>
          <w:trHeight w:val="479"/>
        </w:trPr>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w:t>
            </w:r>
          </w:p>
        </w:tc>
        <w:tc>
          <w:tcPr>
            <w:tcW w:w="3808" w:type="dxa"/>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Exercise during pregnancy facilitates normal delivery</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92.0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77.2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15.870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.014*</w:t>
            </w:r>
          </w:p>
        </w:tc>
      </w:tr>
      <w:tr w:rsidR="00FB113C" w:rsidRPr="000B67C9" w:rsidTr="003B6E8F">
        <w:trPr>
          <w:trHeight w:val="232"/>
        </w:trPr>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w:t>
            </w:r>
          </w:p>
        </w:tc>
        <w:tc>
          <w:tcPr>
            <w:tcW w:w="3808" w:type="dxa"/>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I feel like exercising during pregnancy</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72.0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66.7</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20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66.6</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9.643</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.141</w:t>
            </w:r>
          </w:p>
        </w:tc>
      </w:tr>
      <w:tr w:rsidR="00FB113C" w:rsidRPr="000B67C9" w:rsidTr="003B6E8F">
        <w:trPr>
          <w:trHeight w:val="479"/>
        </w:trPr>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w:t>
            </w:r>
          </w:p>
        </w:tc>
        <w:tc>
          <w:tcPr>
            <w:tcW w:w="3808" w:type="dxa"/>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Exercise during pregnancy should be encouraged</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64.9</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46.7</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13.567</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.035*</w:t>
            </w:r>
          </w:p>
        </w:tc>
      </w:tr>
      <w:tr w:rsidR="00FB113C" w:rsidRPr="000B67C9" w:rsidTr="003B6E8F">
        <w:trPr>
          <w:trHeight w:val="466"/>
        </w:trPr>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5</w:t>
            </w:r>
          </w:p>
        </w:tc>
        <w:tc>
          <w:tcPr>
            <w:tcW w:w="3808" w:type="dxa"/>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Exercise during pregnancy facilitates rapid postnatal recovery</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38</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76.0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102</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89.4</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30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100</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16.859</w:t>
            </w:r>
          </w:p>
        </w:tc>
        <w:tc>
          <w:tcPr>
            <w:tcW w:w="0" w:type="auto"/>
          </w:tcPr>
          <w:p w:rsidR="00FB113C" w:rsidRPr="000B67C9" w:rsidRDefault="00FB113C" w:rsidP="00D01542">
            <w:pPr>
              <w:jc w:val="both"/>
              <w:rPr>
                <w:rFonts w:ascii="Times New Roman" w:hAnsi="Times New Roman" w:cs="Times New Roman"/>
                <w:sz w:val="20"/>
              </w:rPr>
            </w:pPr>
            <w:r w:rsidRPr="000B67C9">
              <w:rPr>
                <w:rFonts w:ascii="Times New Roman" w:hAnsi="Times New Roman" w:cs="Times New Roman"/>
                <w:sz w:val="20"/>
              </w:rPr>
              <w:t>.010*</w:t>
            </w:r>
          </w:p>
        </w:tc>
      </w:tr>
      <w:tr w:rsidR="00FB113C" w:rsidRPr="000B67C9" w:rsidTr="003B6E8F">
        <w:trPr>
          <w:trHeight w:val="246"/>
        </w:trPr>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p>
        </w:tc>
        <w:tc>
          <w:tcPr>
            <w:tcW w:w="3808" w:type="dxa"/>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Overall attitude (%)</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79.2</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78.2</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sz w:val="20"/>
              </w:rPr>
            </w:pP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82.7</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15.249</w:t>
            </w:r>
          </w:p>
        </w:tc>
        <w:tc>
          <w:tcPr>
            <w:tcW w:w="0" w:type="auto"/>
            <w:tcBorders>
              <w:bottom w:val="single" w:sz="4" w:space="0" w:color="auto"/>
            </w:tcBorders>
          </w:tcPr>
          <w:p w:rsidR="00FB113C" w:rsidRPr="000B67C9" w:rsidRDefault="00FB113C" w:rsidP="00D01542">
            <w:pPr>
              <w:jc w:val="both"/>
              <w:rPr>
                <w:rFonts w:ascii="Times New Roman" w:hAnsi="Times New Roman" w:cs="Times New Roman"/>
                <w:b/>
                <w:sz w:val="20"/>
              </w:rPr>
            </w:pPr>
            <w:r w:rsidRPr="000B67C9">
              <w:rPr>
                <w:rFonts w:ascii="Times New Roman" w:hAnsi="Times New Roman" w:cs="Times New Roman"/>
                <w:b/>
                <w:sz w:val="20"/>
              </w:rPr>
              <w:t>.040*</w:t>
            </w:r>
          </w:p>
        </w:tc>
      </w:tr>
    </w:tbl>
    <w:p w:rsidR="003B6E8F" w:rsidRDefault="003B6E8F" w:rsidP="00D01542">
      <w:pPr>
        <w:spacing w:after="0" w:line="240" w:lineRule="auto"/>
        <w:jc w:val="both"/>
        <w:rPr>
          <w:rFonts w:ascii="Times New Roman" w:hAnsi="Times New Roman" w:cs="Times New Roman"/>
          <w:i/>
        </w:rPr>
      </w:pPr>
    </w:p>
    <w:p w:rsidR="00FB113C" w:rsidRPr="00633289" w:rsidRDefault="00FB113C" w:rsidP="00D01542">
      <w:pPr>
        <w:spacing w:after="0" w:line="240" w:lineRule="auto"/>
        <w:jc w:val="both"/>
        <w:rPr>
          <w:rFonts w:ascii="Times New Roman" w:hAnsi="Times New Roman" w:cs="Times New Roman"/>
          <w:i/>
        </w:rPr>
      </w:pPr>
      <w:r w:rsidRPr="00633289">
        <w:rPr>
          <w:rFonts w:ascii="Times New Roman" w:hAnsi="Times New Roman" w:cs="Times New Roman"/>
          <w:i/>
        </w:rPr>
        <w:t>*significant at p&lt; .05</w:t>
      </w:r>
    </w:p>
    <w:p w:rsidR="00486F8A" w:rsidRPr="00633289" w:rsidRDefault="00486F8A" w:rsidP="00D01542">
      <w:pPr>
        <w:spacing w:after="0" w:line="240" w:lineRule="auto"/>
        <w:ind w:firstLine="567"/>
        <w:jc w:val="both"/>
        <w:rPr>
          <w:rFonts w:ascii="Times New Roman" w:hAnsi="Times New Roman" w:cs="Times New Roman"/>
        </w:rPr>
      </w:pPr>
    </w:p>
    <w:p w:rsidR="00FB113C" w:rsidRPr="00633289" w:rsidRDefault="00FB113C" w:rsidP="00D01542">
      <w:pPr>
        <w:spacing w:after="0" w:line="240" w:lineRule="auto"/>
        <w:ind w:firstLine="567"/>
        <w:jc w:val="both"/>
        <w:rPr>
          <w:rFonts w:ascii="Times New Roman" w:hAnsi="Times New Roman" w:cs="Times New Roman"/>
        </w:rPr>
      </w:pPr>
      <w:r w:rsidRPr="00633289">
        <w:rPr>
          <w:rFonts w:ascii="Times New Roman" w:hAnsi="Times New Roman" w:cs="Times New Roman"/>
        </w:rPr>
        <w:t xml:space="preserve">The above table reveals the differences in attitude based on parity. From the table, 82.7 per cent of pregnant women with five and above deliveries, 79.2 per cent of those with one delivery and 78.2 per cent of those with two to four deliveries demonstrated positive attitude towards antenatal exercise.  However, test of hypotheses shows an overall chi square of 15.249 with a corresponding p-value of .040 less than .05 level of significance. The null hypothesis of no significance difference is rejected implying that </w:t>
      </w:r>
      <w:r w:rsidRPr="00633289">
        <w:rPr>
          <w:rFonts w:ascii="Times New Roman" w:hAnsi="Times New Roman" w:cs="Times New Roman"/>
        </w:rPr>
        <w:lastRenderedPageBreak/>
        <w:t>attitude of pregnant women towards antenatal exercise differed according to parity.</w:t>
      </w:r>
    </w:p>
    <w:p w:rsidR="00FB113C" w:rsidRPr="00633289" w:rsidRDefault="00FB113C" w:rsidP="00D01542">
      <w:pPr>
        <w:spacing w:after="0" w:line="240" w:lineRule="auto"/>
        <w:jc w:val="both"/>
        <w:rPr>
          <w:rFonts w:ascii="Times New Roman" w:hAnsi="Times New Roman" w:cs="Times New Roman"/>
          <w:b/>
        </w:rPr>
      </w:pPr>
    </w:p>
    <w:p w:rsidR="00D01542" w:rsidRDefault="00D01542" w:rsidP="00D01542">
      <w:pPr>
        <w:spacing w:after="0" w:line="240" w:lineRule="auto"/>
        <w:jc w:val="both"/>
        <w:rPr>
          <w:rFonts w:ascii="Times New Roman" w:hAnsi="Times New Roman" w:cs="Times New Roman"/>
        </w:rPr>
      </w:pPr>
    </w:p>
    <w:p w:rsidR="00320023" w:rsidRDefault="00320023" w:rsidP="00D01542">
      <w:pPr>
        <w:spacing w:after="0" w:line="240" w:lineRule="auto"/>
        <w:jc w:val="both"/>
        <w:rPr>
          <w:rFonts w:ascii="Times New Roman" w:hAnsi="Times New Roman" w:cs="Times New Roman"/>
        </w:rPr>
      </w:pPr>
    </w:p>
    <w:p w:rsidR="00320023" w:rsidRDefault="00320023" w:rsidP="00D01542">
      <w:pPr>
        <w:spacing w:after="0" w:line="240" w:lineRule="auto"/>
        <w:jc w:val="both"/>
        <w:rPr>
          <w:rFonts w:ascii="Times New Roman" w:hAnsi="Times New Roman" w:cs="Times New Roman"/>
        </w:rPr>
      </w:pPr>
    </w:p>
    <w:p w:rsidR="00633289" w:rsidRPr="00633289" w:rsidRDefault="00FB113C" w:rsidP="00D01542">
      <w:pPr>
        <w:spacing w:after="0" w:line="240" w:lineRule="auto"/>
        <w:jc w:val="both"/>
        <w:rPr>
          <w:rFonts w:ascii="Times New Roman" w:hAnsi="Times New Roman" w:cs="Times New Roman"/>
        </w:rPr>
      </w:pPr>
      <w:r w:rsidRPr="00633289">
        <w:rPr>
          <w:rFonts w:ascii="Times New Roman" w:hAnsi="Times New Roman" w:cs="Times New Roman"/>
        </w:rPr>
        <w:t>Table 6</w:t>
      </w:r>
    </w:p>
    <w:p w:rsidR="00FB113C" w:rsidRDefault="00FB113C" w:rsidP="00D01542">
      <w:pPr>
        <w:spacing w:after="0" w:line="240" w:lineRule="auto"/>
        <w:jc w:val="both"/>
        <w:rPr>
          <w:rFonts w:ascii="Times New Roman" w:hAnsi="Times New Roman" w:cs="Times New Roman"/>
          <w:b/>
        </w:rPr>
      </w:pPr>
      <w:r w:rsidRPr="00633289">
        <w:rPr>
          <w:rFonts w:ascii="Times New Roman" w:hAnsi="Times New Roman" w:cs="Times New Roman"/>
          <w:b/>
        </w:rPr>
        <w:t>Attitude of Pregnant Women to Antenatal Exercise based on Occupation (n=194, df=9)</w:t>
      </w:r>
    </w:p>
    <w:p w:rsidR="000B67C9" w:rsidRPr="00633289" w:rsidRDefault="000B67C9" w:rsidP="00D01542">
      <w:pPr>
        <w:spacing w:after="0" w:line="240" w:lineRule="auto"/>
        <w:jc w:val="both"/>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2248"/>
        <w:gridCol w:w="464"/>
        <w:gridCol w:w="639"/>
        <w:gridCol w:w="486"/>
        <w:gridCol w:w="670"/>
        <w:gridCol w:w="481"/>
        <w:gridCol w:w="671"/>
        <w:gridCol w:w="444"/>
        <w:gridCol w:w="724"/>
        <w:gridCol w:w="998"/>
        <w:gridCol w:w="734"/>
      </w:tblGrid>
      <w:tr w:rsidR="00FB113C" w:rsidRPr="00633289" w:rsidTr="006225A4">
        <w:trPr>
          <w:trHeight w:val="253"/>
        </w:trPr>
        <w:tc>
          <w:tcPr>
            <w:tcW w:w="9128" w:type="dxa"/>
            <w:gridSpan w:val="12"/>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                                                                                               Occupation </w:t>
            </w:r>
          </w:p>
        </w:tc>
      </w:tr>
      <w:tr w:rsidR="00FB113C" w:rsidRPr="00633289" w:rsidTr="006225A4">
        <w:trPr>
          <w:trHeight w:val="775"/>
        </w:trPr>
        <w:tc>
          <w:tcPr>
            <w:tcW w:w="56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S/N</w:t>
            </w:r>
          </w:p>
        </w:tc>
        <w:tc>
          <w:tcPr>
            <w:tcW w:w="224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b/>
              </w:rPr>
              <w:t>Statements</w:t>
            </w:r>
          </w:p>
        </w:tc>
        <w:tc>
          <w:tcPr>
            <w:tcW w:w="1103" w:type="dxa"/>
            <w:gridSpan w:val="2"/>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House wife</w:t>
            </w: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(n=59)</w:t>
            </w:r>
          </w:p>
        </w:tc>
        <w:tc>
          <w:tcPr>
            <w:tcW w:w="1156" w:type="dxa"/>
            <w:gridSpan w:val="2"/>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Civil servant </w:t>
            </w: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 (n=49)</w:t>
            </w:r>
          </w:p>
        </w:tc>
        <w:tc>
          <w:tcPr>
            <w:tcW w:w="1152" w:type="dxa"/>
            <w:gridSpan w:val="2"/>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Self employed </w:t>
            </w: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(n=56)</w:t>
            </w:r>
          </w:p>
        </w:tc>
        <w:tc>
          <w:tcPr>
            <w:tcW w:w="1168" w:type="dxa"/>
            <w:gridSpan w:val="2"/>
          </w:tcPr>
          <w:p w:rsidR="00FB113C" w:rsidRPr="00633289" w:rsidRDefault="00FB113C" w:rsidP="00D01542">
            <w:pPr>
              <w:jc w:val="both"/>
              <w:rPr>
                <w:rFonts w:ascii="Times New Roman" w:hAnsi="Times New Roman" w:cs="Times New Roman"/>
                <w:b/>
              </w:rPr>
            </w:pP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 xml:space="preserve">Schooling </w:t>
            </w: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(n=30)</w:t>
            </w:r>
          </w:p>
        </w:tc>
        <w:tc>
          <w:tcPr>
            <w:tcW w:w="998" w:type="dxa"/>
          </w:tcPr>
          <w:p w:rsidR="00FB113C" w:rsidRPr="00633289" w:rsidRDefault="00FB113C" w:rsidP="00D01542">
            <w:pPr>
              <w:jc w:val="both"/>
              <w:rPr>
                <w:rFonts w:ascii="Times New Roman" w:hAnsi="Times New Roman" w:cs="Times New Roman"/>
                <w:b/>
              </w:rPr>
            </w:pP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χ</w:t>
            </w:r>
            <w:r w:rsidRPr="00633289">
              <w:rPr>
                <w:rFonts w:ascii="Times New Roman" w:hAnsi="Times New Roman" w:cs="Times New Roman"/>
                <w:b/>
                <w:vertAlign w:val="superscript"/>
              </w:rPr>
              <w:t>2</w:t>
            </w:r>
            <w:r w:rsidRPr="00633289">
              <w:rPr>
                <w:rFonts w:ascii="Times New Roman" w:hAnsi="Times New Roman" w:cs="Times New Roman"/>
                <w:b/>
              </w:rPr>
              <w:t>val</w:t>
            </w:r>
          </w:p>
        </w:tc>
        <w:tc>
          <w:tcPr>
            <w:tcW w:w="734" w:type="dxa"/>
          </w:tcPr>
          <w:p w:rsidR="00FB113C" w:rsidRPr="00633289" w:rsidRDefault="00FB113C" w:rsidP="00D01542">
            <w:pPr>
              <w:jc w:val="both"/>
              <w:rPr>
                <w:rFonts w:ascii="Times New Roman" w:hAnsi="Times New Roman" w:cs="Times New Roman"/>
                <w:b/>
              </w:rPr>
            </w:pPr>
          </w:p>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P. val</w:t>
            </w:r>
          </w:p>
        </w:tc>
      </w:tr>
      <w:tr w:rsidR="00FB113C" w:rsidRPr="00633289" w:rsidTr="006225A4">
        <w:trPr>
          <w:trHeight w:val="253"/>
        </w:trPr>
        <w:tc>
          <w:tcPr>
            <w:tcW w:w="569" w:type="dxa"/>
            <w:tcBorders>
              <w:bottom w:val="single" w:sz="4" w:space="0" w:color="auto"/>
            </w:tcBorders>
          </w:tcPr>
          <w:p w:rsidR="00FB113C" w:rsidRPr="00633289" w:rsidRDefault="00FB113C" w:rsidP="00D01542">
            <w:pPr>
              <w:jc w:val="both"/>
              <w:rPr>
                <w:rFonts w:ascii="Times New Roman" w:hAnsi="Times New Roman" w:cs="Times New Roman"/>
              </w:rPr>
            </w:pPr>
          </w:p>
        </w:tc>
        <w:tc>
          <w:tcPr>
            <w:tcW w:w="2248" w:type="dxa"/>
            <w:tcBorders>
              <w:bottom w:val="single" w:sz="4" w:space="0" w:color="auto"/>
            </w:tcBorders>
          </w:tcPr>
          <w:p w:rsidR="00FB113C" w:rsidRPr="00633289" w:rsidRDefault="00FB113C" w:rsidP="00D01542">
            <w:pPr>
              <w:jc w:val="both"/>
              <w:rPr>
                <w:rFonts w:ascii="Times New Roman" w:hAnsi="Times New Roman" w:cs="Times New Roman"/>
              </w:rPr>
            </w:pPr>
          </w:p>
        </w:tc>
        <w:tc>
          <w:tcPr>
            <w:tcW w:w="464"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F</w:t>
            </w:r>
          </w:p>
        </w:tc>
        <w:tc>
          <w:tcPr>
            <w:tcW w:w="639"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w:t>
            </w:r>
          </w:p>
        </w:tc>
        <w:tc>
          <w:tcPr>
            <w:tcW w:w="486"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F</w:t>
            </w:r>
          </w:p>
        </w:tc>
        <w:tc>
          <w:tcPr>
            <w:tcW w:w="670"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w:t>
            </w:r>
          </w:p>
        </w:tc>
        <w:tc>
          <w:tcPr>
            <w:tcW w:w="481"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F</w:t>
            </w:r>
          </w:p>
        </w:tc>
        <w:tc>
          <w:tcPr>
            <w:tcW w:w="671"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w:t>
            </w:r>
          </w:p>
        </w:tc>
        <w:tc>
          <w:tcPr>
            <w:tcW w:w="444"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F</w:t>
            </w:r>
          </w:p>
        </w:tc>
        <w:tc>
          <w:tcPr>
            <w:tcW w:w="724" w:type="dxa"/>
            <w:tcBorders>
              <w:bottom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w:t>
            </w:r>
          </w:p>
        </w:tc>
        <w:tc>
          <w:tcPr>
            <w:tcW w:w="998" w:type="dxa"/>
            <w:tcBorders>
              <w:bottom w:val="single" w:sz="4" w:space="0" w:color="auto"/>
            </w:tcBorders>
          </w:tcPr>
          <w:p w:rsidR="00FB113C" w:rsidRPr="00633289" w:rsidRDefault="00FB113C" w:rsidP="00D01542">
            <w:pPr>
              <w:jc w:val="both"/>
              <w:rPr>
                <w:rFonts w:ascii="Times New Roman" w:hAnsi="Times New Roman" w:cs="Times New Roman"/>
              </w:rPr>
            </w:pPr>
          </w:p>
        </w:tc>
        <w:tc>
          <w:tcPr>
            <w:tcW w:w="734" w:type="dxa"/>
            <w:tcBorders>
              <w:bottom w:val="single" w:sz="4" w:space="0" w:color="auto"/>
            </w:tcBorders>
          </w:tcPr>
          <w:p w:rsidR="00FB113C" w:rsidRPr="00633289" w:rsidRDefault="00FB113C" w:rsidP="00D01542">
            <w:pPr>
              <w:jc w:val="both"/>
              <w:rPr>
                <w:rFonts w:ascii="Times New Roman" w:hAnsi="Times New Roman" w:cs="Times New Roman"/>
                <w:b/>
              </w:rPr>
            </w:pPr>
          </w:p>
        </w:tc>
      </w:tr>
      <w:tr w:rsidR="00FB113C" w:rsidRPr="00633289" w:rsidTr="006225A4">
        <w:trPr>
          <w:trHeight w:val="508"/>
        </w:trPr>
        <w:tc>
          <w:tcPr>
            <w:tcW w:w="569"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w:t>
            </w:r>
          </w:p>
        </w:tc>
        <w:tc>
          <w:tcPr>
            <w:tcW w:w="2248"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 xml:space="preserve">Exercise during pregnancy is necessary </w:t>
            </w:r>
          </w:p>
        </w:tc>
        <w:tc>
          <w:tcPr>
            <w:tcW w:w="464"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54</w:t>
            </w:r>
          </w:p>
        </w:tc>
        <w:tc>
          <w:tcPr>
            <w:tcW w:w="639"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91.5</w:t>
            </w:r>
          </w:p>
        </w:tc>
        <w:tc>
          <w:tcPr>
            <w:tcW w:w="486"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48</w:t>
            </w:r>
          </w:p>
        </w:tc>
        <w:tc>
          <w:tcPr>
            <w:tcW w:w="670"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98</w:t>
            </w:r>
          </w:p>
        </w:tc>
        <w:tc>
          <w:tcPr>
            <w:tcW w:w="481"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52</w:t>
            </w:r>
          </w:p>
        </w:tc>
        <w:tc>
          <w:tcPr>
            <w:tcW w:w="671"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92.9</w:t>
            </w:r>
          </w:p>
        </w:tc>
        <w:tc>
          <w:tcPr>
            <w:tcW w:w="444"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30</w:t>
            </w:r>
          </w:p>
        </w:tc>
        <w:tc>
          <w:tcPr>
            <w:tcW w:w="724"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100</w:t>
            </w:r>
          </w:p>
        </w:tc>
        <w:tc>
          <w:tcPr>
            <w:tcW w:w="998"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20.933</w:t>
            </w:r>
          </w:p>
        </w:tc>
        <w:tc>
          <w:tcPr>
            <w:tcW w:w="734" w:type="dxa"/>
            <w:tcBorders>
              <w:top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.013*</w:t>
            </w:r>
          </w:p>
        </w:tc>
      </w:tr>
      <w:tr w:rsidR="00FB113C" w:rsidRPr="00633289" w:rsidTr="006225A4">
        <w:trPr>
          <w:trHeight w:val="508"/>
        </w:trPr>
        <w:tc>
          <w:tcPr>
            <w:tcW w:w="56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w:t>
            </w:r>
          </w:p>
        </w:tc>
        <w:tc>
          <w:tcPr>
            <w:tcW w:w="224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Exercise during pregnancy facilitates normal delivery</w:t>
            </w:r>
          </w:p>
        </w:tc>
        <w:tc>
          <w:tcPr>
            <w:tcW w:w="46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51</w:t>
            </w:r>
          </w:p>
        </w:tc>
        <w:tc>
          <w:tcPr>
            <w:tcW w:w="63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86.4</w:t>
            </w:r>
          </w:p>
        </w:tc>
        <w:tc>
          <w:tcPr>
            <w:tcW w:w="486"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39</w:t>
            </w:r>
          </w:p>
        </w:tc>
        <w:tc>
          <w:tcPr>
            <w:tcW w:w="670"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79.6</w:t>
            </w:r>
          </w:p>
        </w:tc>
        <w:tc>
          <w:tcPr>
            <w:tcW w:w="481"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48</w:t>
            </w:r>
          </w:p>
        </w:tc>
        <w:tc>
          <w:tcPr>
            <w:tcW w:w="671"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85.8</w:t>
            </w:r>
          </w:p>
        </w:tc>
        <w:tc>
          <w:tcPr>
            <w:tcW w:w="44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26</w:t>
            </w:r>
          </w:p>
        </w:tc>
        <w:tc>
          <w:tcPr>
            <w:tcW w:w="72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86.7</w:t>
            </w:r>
          </w:p>
        </w:tc>
        <w:tc>
          <w:tcPr>
            <w:tcW w:w="99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12.767</w:t>
            </w:r>
          </w:p>
        </w:tc>
        <w:tc>
          <w:tcPr>
            <w:tcW w:w="73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.174</w:t>
            </w:r>
          </w:p>
        </w:tc>
      </w:tr>
      <w:tr w:rsidR="00FB113C" w:rsidRPr="00633289" w:rsidTr="006225A4">
        <w:trPr>
          <w:trHeight w:val="520"/>
        </w:trPr>
        <w:tc>
          <w:tcPr>
            <w:tcW w:w="56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w:t>
            </w:r>
          </w:p>
        </w:tc>
        <w:tc>
          <w:tcPr>
            <w:tcW w:w="224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I feel like exercising during pregnancy</w:t>
            </w:r>
          </w:p>
        </w:tc>
        <w:tc>
          <w:tcPr>
            <w:tcW w:w="46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32</w:t>
            </w:r>
          </w:p>
        </w:tc>
        <w:tc>
          <w:tcPr>
            <w:tcW w:w="63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54.3</w:t>
            </w:r>
          </w:p>
        </w:tc>
        <w:tc>
          <w:tcPr>
            <w:tcW w:w="486"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26</w:t>
            </w:r>
          </w:p>
        </w:tc>
        <w:tc>
          <w:tcPr>
            <w:tcW w:w="670"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53.1</w:t>
            </w:r>
          </w:p>
        </w:tc>
        <w:tc>
          <w:tcPr>
            <w:tcW w:w="481"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48</w:t>
            </w:r>
          </w:p>
        </w:tc>
        <w:tc>
          <w:tcPr>
            <w:tcW w:w="671"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85.7</w:t>
            </w:r>
          </w:p>
        </w:tc>
        <w:tc>
          <w:tcPr>
            <w:tcW w:w="44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26</w:t>
            </w:r>
          </w:p>
        </w:tc>
        <w:tc>
          <w:tcPr>
            <w:tcW w:w="72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86.7</w:t>
            </w:r>
          </w:p>
        </w:tc>
        <w:tc>
          <w:tcPr>
            <w:tcW w:w="99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31.363</w:t>
            </w:r>
          </w:p>
        </w:tc>
        <w:tc>
          <w:tcPr>
            <w:tcW w:w="73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.000*</w:t>
            </w:r>
          </w:p>
        </w:tc>
      </w:tr>
      <w:tr w:rsidR="00FB113C" w:rsidRPr="00633289" w:rsidTr="006225A4">
        <w:trPr>
          <w:trHeight w:val="508"/>
        </w:trPr>
        <w:tc>
          <w:tcPr>
            <w:tcW w:w="56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w:t>
            </w:r>
          </w:p>
        </w:tc>
        <w:tc>
          <w:tcPr>
            <w:tcW w:w="224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Exercise during pregnancy should be encouraged</w:t>
            </w:r>
          </w:p>
        </w:tc>
        <w:tc>
          <w:tcPr>
            <w:tcW w:w="46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30</w:t>
            </w:r>
          </w:p>
        </w:tc>
        <w:tc>
          <w:tcPr>
            <w:tcW w:w="639"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50.9</w:t>
            </w:r>
          </w:p>
        </w:tc>
        <w:tc>
          <w:tcPr>
            <w:tcW w:w="486"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27</w:t>
            </w:r>
          </w:p>
        </w:tc>
        <w:tc>
          <w:tcPr>
            <w:tcW w:w="670"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55.1</w:t>
            </w:r>
          </w:p>
        </w:tc>
        <w:tc>
          <w:tcPr>
            <w:tcW w:w="481"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39</w:t>
            </w:r>
          </w:p>
        </w:tc>
        <w:tc>
          <w:tcPr>
            <w:tcW w:w="671"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69.7</w:t>
            </w:r>
          </w:p>
        </w:tc>
        <w:tc>
          <w:tcPr>
            <w:tcW w:w="44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24</w:t>
            </w:r>
          </w:p>
        </w:tc>
        <w:tc>
          <w:tcPr>
            <w:tcW w:w="72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73.3</w:t>
            </w:r>
          </w:p>
        </w:tc>
        <w:tc>
          <w:tcPr>
            <w:tcW w:w="998"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25.982</w:t>
            </w:r>
          </w:p>
        </w:tc>
        <w:tc>
          <w:tcPr>
            <w:tcW w:w="734" w:type="dxa"/>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.002*</w:t>
            </w:r>
          </w:p>
        </w:tc>
      </w:tr>
      <w:tr w:rsidR="00FB113C" w:rsidRPr="00633289" w:rsidTr="006225A4">
        <w:trPr>
          <w:trHeight w:val="520"/>
        </w:trPr>
        <w:tc>
          <w:tcPr>
            <w:tcW w:w="569"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w:t>
            </w:r>
          </w:p>
        </w:tc>
        <w:tc>
          <w:tcPr>
            <w:tcW w:w="2248"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Exercise during pregnancy facilitates rapid postnatal recovery</w:t>
            </w:r>
          </w:p>
        </w:tc>
        <w:tc>
          <w:tcPr>
            <w:tcW w:w="464"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42</w:t>
            </w:r>
          </w:p>
        </w:tc>
        <w:tc>
          <w:tcPr>
            <w:tcW w:w="639"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74.6</w:t>
            </w:r>
          </w:p>
        </w:tc>
        <w:tc>
          <w:tcPr>
            <w:tcW w:w="486"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47</w:t>
            </w:r>
          </w:p>
        </w:tc>
        <w:tc>
          <w:tcPr>
            <w:tcW w:w="670"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95.9</w:t>
            </w:r>
          </w:p>
        </w:tc>
        <w:tc>
          <w:tcPr>
            <w:tcW w:w="481"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51</w:t>
            </w:r>
          </w:p>
        </w:tc>
        <w:tc>
          <w:tcPr>
            <w:tcW w:w="671"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91.1</w:t>
            </w:r>
          </w:p>
        </w:tc>
        <w:tc>
          <w:tcPr>
            <w:tcW w:w="444"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28</w:t>
            </w:r>
          </w:p>
        </w:tc>
        <w:tc>
          <w:tcPr>
            <w:tcW w:w="724"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93.4</w:t>
            </w:r>
          </w:p>
        </w:tc>
        <w:tc>
          <w:tcPr>
            <w:tcW w:w="998"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36.878</w:t>
            </w:r>
          </w:p>
        </w:tc>
        <w:tc>
          <w:tcPr>
            <w:tcW w:w="734" w:type="dxa"/>
            <w:tcBorders>
              <w:bottom w:val="single" w:sz="4" w:space="0" w:color="auto"/>
            </w:tcBorders>
          </w:tcPr>
          <w:p w:rsidR="00FB113C" w:rsidRPr="00633289" w:rsidRDefault="00FB113C" w:rsidP="00D01542">
            <w:pPr>
              <w:jc w:val="both"/>
              <w:rPr>
                <w:rFonts w:ascii="Times New Roman" w:hAnsi="Times New Roman" w:cs="Times New Roman"/>
              </w:rPr>
            </w:pPr>
            <w:r w:rsidRPr="00633289">
              <w:rPr>
                <w:rFonts w:ascii="Times New Roman" w:hAnsi="Times New Roman" w:cs="Times New Roman"/>
              </w:rPr>
              <w:t>.000*</w:t>
            </w:r>
          </w:p>
        </w:tc>
      </w:tr>
      <w:tr w:rsidR="00FB113C" w:rsidRPr="00633289" w:rsidTr="006225A4">
        <w:trPr>
          <w:trHeight w:val="508"/>
        </w:trPr>
        <w:tc>
          <w:tcPr>
            <w:tcW w:w="569" w:type="dxa"/>
            <w:tcBorders>
              <w:top w:val="single" w:sz="4" w:space="0" w:color="auto"/>
            </w:tcBorders>
          </w:tcPr>
          <w:p w:rsidR="00FB113C" w:rsidRPr="00633289" w:rsidRDefault="00FB113C" w:rsidP="00D01542">
            <w:pPr>
              <w:jc w:val="both"/>
              <w:rPr>
                <w:rFonts w:ascii="Times New Roman" w:hAnsi="Times New Roman" w:cs="Times New Roman"/>
              </w:rPr>
            </w:pPr>
          </w:p>
        </w:tc>
        <w:tc>
          <w:tcPr>
            <w:tcW w:w="2248" w:type="dxa"/>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Overall attitude (%)</w:t>
            </w:r>
          </w:p>
        </w:tc>
        <w:tc>
          <w:tcPr>
            <w:tcW w:w="464" w:type="dxa"/>
            <w:tcBorders>
              <w:top w:val="single" w:sz="4" w:space="0" w:color="auto"/>
            </w:tcBorders>
          </w:tcPr>
          <w:p w:rsidR="00FB113C" w:rsidRPr="00633289" w:rsidRDefault="00FB113C" w:rsidP="00D01542">
            <w:pPr>
              <w:jc w:val="both"/>
              <w:rPr>
                <w:rFonts w:ascii="Times New Roman" w:hAnsi="Times New Roman" w:cs="Times New Roman"/>
                <w:b/>
              </w:rPr>
            </w:pPr>
          </w:p>
        </w:tc>
        <w:tc>
          <w:tcPr>
            <w:tcW w:w="639" w:type="dxa"/>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71.5</w:t>
            </w:r>
          </w:p>
        </w:tc>
        <w:tc>
          <w:tcPr>
            <w:tcW w:w="486" w:type="dxa"/>
            <w:tcBorders>
              <w:top w:val="single" w:sz="4" w:space="0" w:color="auto"/>
            </w:tcBorders>
          </w:tcPr>
          <w:p w:rsidR="00FB113C" w:rsidRPr="00633289" w:rsidRDefault="00FB113C" w:rsidP="00D01542">
            <w:pPr>
              <w:jc w:val="both"/>
              <w:rPr>
                <w:rFonts w:ascii="Times New Roman" w:hAnsi="Times New Roman" w:cs="Times New Roman"/>
                <w:b/>
              </w:rPr>
            </w:pPr>
          </w:p>
        </w:tc>
        <w:tc>
          <w:tcPr>
            <w:tcW w:w="670" w:type="dxa"/>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76.3</w:t>
            </w:r>
          </w:p>
        </w:tc>
        <w:tc>
          <w:tcPr>
            <w:tcW w:w="481" w:type="dxa"/>
            <w:tcBorders>
              <w:top w:val="single" w:sz="4" w:space="0" w:color="auto"/>
            </w:tcBorders>
          </w:tcPr>
          <w:p w:rsidR="00FB113C" w:rsidRPr="00633289" w:rsidRDefault="00FB113C" w:rsidP="00D01542">
            <w:pPr>
              <w:jc w:val="both"/>
              <w:rPr>
                <w:rFonts w:ascii="Times New Roman" w:hAnsi="Times New Roman" w:cs="Times New Roman"/>
                <w:b/>
              </w:rPr>
            </w:pPr>
          </w:p>
        </w:tc>
        <w:tc>
          <w:tcPr>
            <w:tcW w:w="671" w:type="dxa"/>
            <w:tcBorders>
              <w:top w:val="single" w:sz="4" w:space="0" w:color="auto"/>
            </w:tcBorders>
          </w:tcPr>
          <w:p w:rsidR="00FB113C" w:rsidRPr="00633289" w:rsidRDefault="00FB113C" w:rsidP="006225A4">
            <w:pPr>
              <w:ind w:right="-108"/>
              <w:jc w:val="both"/>
              <w:rPr>
                <w:rFonts w:ascii="Times New Roman" w:hAnsi="Times New Roman" w:cs="Times New Roman"/>
                <w:b/>
              </w:rPr>
            </w:pPr>
            <w:r w:rsidRPr="00633289">
              <w:rPr>
                <w:rFonts w:ascii="Times New Roman" w:hAnsi="Times New Roman" w:cs="Times New Roman"/>
                <w:b/>
              </w:rPr>
              <w:t>85.04</w:t>
            </w:r>
          </w:p>
        </w:tc>
        <w:tc>
          <w:tcPr>
            <w:tcW w:w="444" w:type="dxa"/>
            <w:tcBorders>
              <w:top w:val="single" w:sz="4" w:space="0" w:color="auto"/>
            </w:tcBorders>
          </w:tcPr>
          <w:p w:rsidR="00FB113C" w:rsidRPr="00633289" w:rsidRDefault="00FB113C" w:rsidP="00D01542">
            <w:pPr>
              <w:jc w:val="both"/>
              <w:rPr>
                <w:rFonts w:ascii="Times New Roman" w:hAnsi="Times New Roman" w:cs="Times New Roman"/>
                <w:b/>
              </w:rPr>
            </w:pPr>
          </w:p>
        </w:tc>
        <w:tc>
          <w:tcPr>
            <w:tcW w:w="724" w:type="dxa"/>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88.02</w:t>
            </w:r>
          </w:p>
        </w:tc>
        <w:tc>
          <w:tcPr>
            <w:tcW w:w="998" w:type="dxa"/>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25.5846</w:t>
            </w:r>
          </w:p>
        </w:tc>
        <w:tc>
          <w:tcPr>
            <w:tcW w:w="734" w:type="dxa"/>
            <w:tcBorders>
              <w:top w:val="single" w:sz="4" w:space="0" w:color="auto"/>
            </w:tcBorders>
          </w:tcPr>
          <w:p w:rsidR="00FB113C" w:rsidRPr="00633289" w:rsidRDefault="00FB113C" w:rsidP="00D01542">
            <w:pPr>
              <w:jc w:val="both"/>
              <w:rPr>
                <w:rFonts w:ascii="Times New Roman" w:hAnsi="Times New Roman" w:cs="Times New Roman"/>
                <w:b/>
              </w:rPr>
            </w:pPr>
            <w:r w:rsidRPr="00633289">
              <w:rPr>
                <w:rFonts w:ascii="Times New Roman" w:hAnsi="Times New Roman" w:cs="Times New Roman"/>
                <w:b/>
              </w:rPr>
              <w:t>.038*</w:t>
            </w:r>
          </w:p>
        </w:tc>
      </w:tr>
    </w:tbl>
    <w:p w:rsidR="00FB113C" w:rsidRPr="00633289" w:rsidRDefault="00FB113C" w:rsidP="00D01542">
      <w:pPr>
        <w:spacing w:after="0" w:line="240" w:lineRule="auto"/>
        <w:jc w:val="both"/>
        <w:rPr>
          <w:rFonts w:ascii="Times New Roman" w:hAnsi="Times New Roman" w:cs="Times New Roman"/>
          <w:i/>
        </w:rPr>
      </w:pPr>
      <w:r w:rsidRPr="00633289">
        <w:rPr>
          <w:rFonts w:ascii="Times New Roman" w:hAnsi="Times New Roman" w:cs="Times New Roman"/>
          <w:i/>
        </w:rPr>
        <w:lastRenderedPageBreak/>
        <w:t>*significant at p&lt; .05</w:t>
      </w:r>
    </w:p>
    <w:p w:rsidR="00633289" w:rsidRPr="00633289" w:rsidRDefault="00633289" w:rsidP="00D01542">
      <w:pPr>
        <w:spacing w:after="0" w:line="240" w:lineRule="auto"/>
        <w:jc w:val="both"/>
        <w:rPr>
          <w:rFonts w:ascii="Times New Roman" w:hAnsi="Times New Roman" w:cs="Times New Roman"/>
          <w:i/>
        </w:rPr>
      </w:pPr>
    </w:p>
    <w:p w:rsidR="00633289" w:rsidRPr="009067A1" w:rsidRDefault="00FB113C" w:rsidP="00D01542">
      <w:pPr>
        <w:spacing w:after="0" w:line="240" w:lineRule="auto"/>
        <w:ind w:firstLine="567"/>
        <w:jc w:val="both"/>
        <w:rPr>
          <w:rFonts w:ascii="Times New Roman" w:hAnsi="Times New Roman" w:cs="Times New Roman"/>
        </w:rPr>
      </w:pPr>
      <w:r w:rsidRPr="00633289">
        <w:rPr>
          <w:rFonts w:ascii="Times New Roman" w:hAnsi="Times New Roman" w:cs="Times New Roman"/>
        </w:rPr>
        <w:t xml:space="preserve">In Table 6 above, 88.02 per cent of pregnant women who are schooling, 85.04 of those who are </w:t>
      </w:r>
      <w:r w:rsidR="000B67C9" w:rsidRPr="00633289">
        <w:rPr>
          <w:rFonts w:ascii="Times New Roman" w:hAnsi="Times New Roman" w:cs="Times New Roman"/>
        </w:rPr>
        <w:t>self-employed</w:t>
      </w:r>
      <w:r w:rsidRPr="00633289">
        <w:rPr>
          <w:rFonts w:ascii="Times New Roman" w:hAnsi="Times New Roman" w:cs="Times New Roman"/>
        </w:rPr>
        <w:t>, 76.3 per cent of those who are civil servant and 71.5 per cent of those who are house wife demonstrated positive attitude towards antenatal exercise. On the test of hypotheses, the table shows an overall chi square of 25.585 with a corresponding p-value of .038 less than .05 level of significance implying that attitude differed according to occupation.</w:t>
      </w:r>
    </w:p>
    <w:p w:rsidR="006225A4" w:rsidRDefault="006225A4" w:rsidP="00D01542">
      <w:pPr>
        <w:spacing w:after="0" w:line="240" w:lineRule="auto"/>
        <w:jc w:val="center"/>
        <w:rPr>
          <w:rFonts w:ascii="Times New Roman" w:hAnsi="Times New Roman" w:cs="Times New Roman"/>
          <w:b/>
          <w:i/>
          <w:sz w:val="24"/>
        </w:rPr>
      </w:pPr>
    </w:p>
    <w:p w:rsidR="00FB113C" w:rsidRPr="000B67C9" w:rsidRDefault="00FB113C" w:rsidP="00D01542">
      <w:pPr>
        <w:spacing w:after="0" w:line="240" w:lineRule="auto"/>
        <w:jc w:val="center"/>
        <w:rPr>
          <w:rFonts w:ascii="Times New Roman" w:hAnsi="Times New Roman" w:cs="Times New Roman"/>
          <w:b/>
          <w:i/>
          <w:sz w:val="24"/>
        </w:rPr>
      </w:pPr>
      <w:r w:rsidRPr="000B67C9">
        <w:rPr>
          <w:rFonts w:ascii="Times New Roman" w:hAnsi="Times New Roman" w:cs="Times New Roman"/>
          <w:b/>
          <w:i/>
          <w:sz w:val="24"/>
        </w:rPr>
        <w:t>Discussion</w:t>
      </w:r>
    </w:p>
    <w:p w:rsidR="00FB113C" w:rsidRPr="00633289" w:rsidRDefault="00FB113C" w:rsidP="00D01542">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findings from our study showed that more than half of the study participants (53.6) were aged 30 years and above while most (46.4%) had tertiary education as their highest level of education. More than half of the participants (58.8%) have between two to four pregnancies and 30.4 percent were mostly housewives. This demographic distribution is in contrast with the study by Sujindra, Bupathy, Sugenya and Preveena, (2015) where 63 percent of the mothers have undergone only primary education and 74 percent of them were home makers. In this study, only 46.4 </w:t>
      </w:r>
      <w:r w:rsidRPr="00633289">
        <w:rPr>
          <w:rFonts w:ascii="Times New Roman" w:hAnsi="Times New Roman" w:cs="Times New Roman"/>
        </w:rPr>
        <w:lastRenderedPageBreak/>
        <w:t>per cent had undergone tertiary education. However, similar demographic distribution with the present study is seen in a study by Mbada et. al, (2014) where 70 percent were employed and had undergone tertiary education and also a study by Nkhata et. al, (2015) where most had maximum of three pregnancies (41%) as in the present study.</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Table 2 reveals that most of the pregnant women studied had positive attitude to antenatal exercise (77.2%). The finding is not surprising owing to the general understanding on the importance of exercise to health. This finding is consistent with the finding of Mbada et. al., (2014) where majority of the study samples reported positive paradigm shift in attitudes towards exercise during pregnancy. It is also consistent with studies done in other parts of the globe (Put, Chuang &amp; Chan, 2015 and Sujindra et. al., 2015).</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However, the problem is that the positive attitude shown in this study might not be translated to effective exercise practices.  Abugu et, al., (2016) reported that less than half of the study participants practiced most of the exercises studied in Enugu state. Put, Chuang and Chan (2015) reported in their study that although Chinese pregnant women had favourable attitude towards antenatal exercise, few exercised in reality. The main reason for reduced exercise in the above study was fatigue and concern </w:t>
      </w:r>
      <w:r w:rsidRPr="00633289">
        <w:rPr>
          <w:rFonts w:ascii="Times New Roman" w:hAnsi="Times New Roman" w:cs="Times New Roman"/>
        </w:rPr>
        <w:lastRenderedPageBreak/>
        <w:t>about foetal growth. This finding necessitates the need for constant health education on the benefits of exercise in pregnancy so as to translate this positive attitude revealed in the study to practice and improve feto- maternal condition.</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The findings in table 3 revealed that slightly higher proportion of pregnant women aged 30 years and above (80%) had more positive attitude than those less than 30 years, (78.2%). However, this slight difference is not significant (χ</w:t>
      </w:r>
      <w:r w:rsidRPr="00633289">
        <w:rPr>
          <w:rFonts w:ascii="Times New Roman" w:hAnsi="Times New Roman" w:cs="Times New Roman"/>
          <w:vertAlign w:val="superscript"/>
        </w:rPr>
        <w:t xml:space="preserve">2 </w:t>
      </w:r>
      <w:r w:rsidRPr="00633289">
        <w:rPr>
          <w:rFonts w:ascii="Times New Roman" w:hAnsi="Times New Roman" w:cs="Times New Roman"/>
        </w:rPr>
        <w:t xml:space="preserve">= 10.799, P =.105 &lt; .05). This finding is in contrast with the finding by Mbada et. al., (2014) in which pregnant women less than 30 years reported more favourable attitude (59.4%) than those aged 30 years and above (40.6%).  </w:t>
      </w:r>
      <w:r w:rsidR="000B67C9" w:rsidRPr="00633289">
        <w:rPr>
          <w:rFonts w:ascii="Times New Roman" w:hAnsi="Times New Roman" w:cs="Times New Roman"/>
        </w:rPr>
        <w:t>Also,</w:t>
      </w:r>
      <w:r w:rsidRPr="00633289">
        <w:rPr>
          <w:rFonts w:ascii="Times New Roman" w:hAnsi="Times New Roman" w:cs="Times New Roman"/>
        </w:rPr>
        <w:t xml:space="preserve"> the difference in Mbada was significant at .05 level of significance. This contradiction in the two findings could be attributed to the difference in geopolitical zones of the country where the studies were carried out. </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In table 4, 100 per cent of pregnant women with no formal education and 82.6 per cent of those with tertiary, 76.9 with secondary and 65.7 with primary education showed positive attitude to antenatal exercise. There is significant difference in their attitude based on educational level. This finding is not surprising because educational level of women is capable of increasing their experiences </w:t>
      </w:r>
      <w:r w:rsidRPr="00633289">
        <w:rPr>
          <w:rFonts w:ascii="Times New Roman" w:hAnsi="Times New Roman" w:cs="Times New Roman"/>
        </w:rPr>
        <w:lastRenderedPageBreak/>
        <w:t>thereby influencing their attitude. The finding is in contrast with that of Sujindra et. al., (2015) who found no significant difference in the attitude of mothers based on educational level in their study in India. This difference could be attributed to different settings where the two studies were conducted.</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Table 5 shows attitude based on parity. From the table, 82.7 per cent of multiparous women with five and above number of deliveries, 79.2 per cent of those with one delivery and 78.2 per cent of those with two to four deliveries demonstrated positive attitude towards antenatal exercise.  This finding could be attributed to increased experience in pregnancy related issues among multiparous women than nuliparous or primiparous women. Mbada et al (2014) reported equally higher attitude among multiparous women than other women. </w:t>
      </w:r>
      <w:r w:rsidR="009D4147" w:rsidRPr="00633289">
        <w:rPr>
          <w:rFonts w:ascii="Times New Roman" w:hAnsi="Times New Roman" w:cs="Times New Roman"/>
        </w:rPr>
        <w:t>However,</w:t>
      </w:r>
      <w:r w:rsidRPr="00633289">
        <w:rPr>
          <w:rFonts w:ascii="Times New Roman" w:hAnsi="Times New Roman" w:cs="Times New Roman"/>
        </w:rPr>
        <w:t xml:space="preserve"> the difference in this study was significant (p = .040) unlike that of Mbada that reported no significance difference (p = .275) based on parity. </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Table 6 shows that higher proportion of pregnant women who are schooling (88.02%) and </w:t>
      </w:r>
      <w:r w:rsidR="009D4147" w:rsidRPr="00633289">
        <w:rPr>
          <w:rFonts w:ascii="Times New Roman" w:hAnsi="Times New Roman" w:cs="Times New Roman"/>
        </w:rPr>
        <w:t>self-employed</w:t>
      </w:r>
      <w:r w:rsidRPr="00633289">
        <w:rPr>
          <w:rFonts w:ascii="Times New Roman" w:hAnsi="Times New Roman" w:cs="Times New Roman"/>
        </w:rPr>
        <w:t xml:space="preserve"> (85.84%) demonstrated positive attitude than civil servants (76.3%) and housewives (71.5%). This difference was sig</w:t>
      </w:r>
      <w:r w:rsidRPr="00633289">
        <w:rPr>
          <w:rFonts w:ascii="Times New Roman" w:hAnsi="Times New Roman" w:cs="Times New Roman"/>
        </w:rPr>
        <w:lastRenderedPageBreak/>
        <w:t xml:space="preserve">nificant (p = .038). This finding is consistent with the finding of Mbada et. </w:t>
      </w:r>
      <w:r w:rsidR="009D4147" w:rsidRPr="00633289">
        <w:rPr>
          <w:rFonts w:ascii="Times New Roman" w:hAnsi="Times New Roman" w:cs="Times New Roman"/>
        </w:rPr>
        <w:t>al., (</w:t>
      </w:r>
      <w:r w:rsidRPr="00633289">
        <w:rPr>
          <w:rFonts w:ascii="Times New Roman" w:hAnsi="Times New Roman" w:cs="Times New Roman"/>
        </w:rPr>
        <w:t xml:space="preserve">2014), and at variance with that of Put, Chuang and Chan, (2015). This could have resulted from similarities and differences of those studies with the present one.  </w:t>
      </w:r>
    </w:p>
    <w:p w:rsidR="000B67C9" w:rsidRDefault="000B67C9" w:rsidP="00D01542">
      <w:pPr>
        <w:spacing w:after="0" w:line="240" w:lineRule="auto"/>
        <w:jc w:val="both"/>
        <w:rPr>
          <w:rFonts w:ascii="Times New Roman" w:hAnsi="Times New Roman" w:cs="Times New Roman"/>
          <w:b/>
        </w:rPr>
      </w:pPr>
    </w:p>
    <w:p w:rsidR="00FB113C" w:rsidRPr="000B67C9" w:rsidRDefault="00FB113C" w:rsidP="00D01542">
      <w:pPr>
        <w:spacing w:after="0" w:line="240" w:lineRule="auto"/>
        <w:jc w:val="center"/>
        <w:rPr>
          <w:rFonts w:ascii="Times New Roman" w:hAnsi="Times New Roman" w:cs="Times New Roman"/>
          <w:i/>
          <w:sz w:val="24"/>
        </w:rPr>
      </w:pPr>
      <w:r w:rsidRPr="000B67C9">
        <w:rPr>
          <w:rFonts w:ascii="Times New Roman" w:hAnsi="Times New Roman" w:cs="Times New Roman"/>
          <w:b/>
          <w:i/>
          <w:sz w:val="24"/>
        </w:rPr>
        <w:t>Conclusion</w:t>
      </w:r>
    </w:p>
    <w:p w:rsidR="00FB113C" w:rsidRPr="00633289" w:rsidRDefault="00FB113C" w:rsidP="00D01542">
      <w:pPr>
        <w:spacing w:after="0" w:line="240" w:lineRule="auto"/>
        <w:ind w:firstLine="540"/>
        <w:jc w:val="both"/>
        <w:rPr>
          <w:rFonts w:ascii="Times New Roman" w:hAnsi="Times New Roman" w:cs="Times New Roman"/>
        </w:rPr>
      </w:pPr>
      <w:r w:rsidRPr="00633289">
        <w:rPr>
          <w:rFonts w:ascii="Times New Roman" w:hAnsi="Times New Roman" w:cs="Times New Roman"/>
        </w:rPr>
        <w:t xml:space="preserve">The present study investigated the attitude of pregnant women towards antenatal exercise in Enugu state. Antenatal exercise was described to be very necessary in the health of pregnant women and their foetus. The present study revealed that majority of pregnant women had positive attitude to antenatal exercise. No significant difference existed in the attitude based on age while significant differences existed in attitudes based on level of education, parity and occupation. </w:t>
      </w:r>
    </w:p>
    <w:p w:rsidR="000B67C9" w:rsidRDefault="000B67C9" w:rsidP="00D01542">
      <w:pPr>
        <w:spacing w:after="0" w:line="240" w:lineRule="auto"/>
        <w:jc w:val="center"/>
        <w:rPr>
          <w:rFonts w:ascii="Times New Roman" w:hAnsi="Times New Roman" w:cs="Times New Roman"/>
          <w:b/>
          <w:i/>
          <w:sz w:val="24"/>
        </w:rPr>
      </w:pPr>
    </w:p>
    <w:p w:rsidR="00FB113C" w:rsidRPr="000B67C9" w:rsidRDefault="00FB113C" w:rsidP="00D01542">
      <w:pPr>
        <w:spacing w:after="0" w:line="240" w:lineRule="auto"/>
        <w:jc w:val="center"/>
        <w:rPr>
          <w:rFonts w:ascii="Times New Roman" w:hAnsi="Times New Roman" w:cs="Times New Roman"/>
          <w:b/>
          <w:i/>
          <w:sz w:val="24"/>
        </w:rPr>
      </w:pPr>
      <w:r w:rsidRPr="000B67C9">
        <w:rPr>
          <w:rFonts w:ascii="Times New Roman" w:hAnsi="Times New Roman" w:cs="Times New Roman"/>
          <w:b/>
          <w:i/>
          <w:sz w:val="24"/>
        </w:rPr>
        <w:t>Recommendations</w:t>
      </w:r>
    </w:p>
    <w:p w:rsidR="00FB113C" w:rsidRPr="00633289" w:rsidRDefault="00FB113C" w:rsidP="000054FA">
      <w:pPr>
        <w:pStyle w:val="ListParagraph"/>
        <w:numPr>
          <w:ilvl w:val="0"/>
          <w:numId w:val="1"/>
        </w:numPr>
        <w:tabs>
          <w:tab w:val="clear" w:pos="1080"/>
          <w:tab w:val="num" w:pos="900"/>
        </w:tabs>
        <w:spacing w:after="0" w:line="240" w:lineRule="auto"/>
        <w:ind w:left="720" w:hanging="450"/>
        <w:jc w:val="both"/>
        <w:rPr>
          <w:rFonts w:ascii="Times New Roman" w:hAnsi="Times New Roman" w:cs="Times New Roman"/>
        </w:rPr>
      </w:pPr>
      <w:r w:rsidRPr="00633289">
        <w:rPr>
          <w:rFonts w:ascii="Times New Roman" w:hAnsi="Times New Roman" w:cs="Times New Roman"/>
        </w:rPr>
        <w:t>There should be regular health education classes during antenatal sessions on the importance, benefits and contraindication to antenatal exercise for pregnant women by health educators and other health care workers in the antenatal clinics.</w:t>
      </w:r>
    </w:p>
    <w:p w:rsidR="00FB113C" w:rsidRPr="00633289" w:rsidRDefault="00FB113C" w:rsidP="000054FA">
      <w:pPr>
        <w:pStyle w:val="ListParagraph"/>
        <w:numPr>
          <w:ilvl w:val="0"/>
          <w:numId w:val="1"/>
        </w:numPr>
        <w:tabs>
          <w:tab w:val="clear" w:pos="1080"/>
          <w:tab w:val="num" w:pos="900"/>
        </w:tabs>
        <w:spacing w:after="0" w:line="240" w:lineRule="auto"/>
        <w:ind w:left="720" w:hanging="450"/>
        <w:jc w:val="both"/>
        <w:rPr>
          <w:rFonts w:ascii="Times New Roman" w:hAnsi="Times New Roman" w:cs="Times New Roman"/>
        </w:rPr>
      </w:pPr>
      <w:r w:rsidRPr="00633289">
        <w:rPr>
          <w:rFonts w:ascii="Times New Roman" w:hAnsi="Times New Roman" w:cs="Times New Roman"/>
        </w:rPr>
        <w:lastRenderedPageBreak/>
        <w:t>Exercise classes for instance pelvic floor exercise, breathing exercise, aerobics and indoor stationary cycling should be conducted for all childbearing women irrespective of parity, occupation or level of education. This is to improve their knowledge and influence their attitude towards antenatal exercise.</w:t>
      </w:r>
    </w:p>
    <w:p w:rsidR="00FB113C" w:rsidRPr="00633289" w:rsidRDefault="00FB113C" w:rsidP="000054FA">
      <w:pPr>
        <w:pStyle w:val="ListParagraph"/>
        <w:numPr>
          <w:ilvl w:val="0"/>
          <w:numId w:val="1"/>
        </w:numPr>
        <w:tabs>
          <w:tab w:val="clear" w:pos="1080"/>
          <w:tab w:val="num" w:pos="900"/>
        </w:tabs>
        <w:spacing w:after="0" w:line="240" w:lineRule="auto"/>
        <w:ind w:left="720" w:hanging="450"/>
        <w:jc w:val="both"/>
        <w:rPr>
          <w:rFonts w:ascii="Times New Roman" w:hAnsi="Times New Roman" w:cs="Times New Roman"/>
        </w:rPr>
      </w:pPr>
      <w:r w:rsidRPr="00633289">
        <w:rPr>
          <w:rFonts w:ascii="Times New Roman" w:hAnsi="Times New Roman" w:cs="Times New Roman"/>
        </w:rPr>
        <w:t>This study is an eye opener on what the attitude of pregnant women on antenatal exercise in the study area could be. Due to the benefits accruing from exercise in pregnancy, it is important to explore further on the perceived barriers to antenatal exercise among this group of people so as to propose possible solution that will lead to appropriate behaviour change which is the main aim of health education.</w:t>
      </w:r>
    </w:p>
    <w:p w:rsidR="00FB113C" w:rsidRPr="00633289" w:rsidRDefault="00FB113C" w:rsidP="00D01542">
      <w:pPr>
        <w:pStyle w:val="ListParagraph"/>
        <w:spacing w:after="0" w:line="240" w:lineRule="auto"/>
        <w:ind w:left="1080"/>
        <w:jc w:val="both"/>
        <w:rPr>
          <w:rFonts w:ascii="Times New Roman" w:hAnsi="Times New Roman" w:cs="Times New Roman"/>
        </w:rPr>
      </w:pPr>
    </w:p>
    <w:p w:rsidR="006225A4" w:rsidRDefault="006225A4" w:rsidP="00D01542">
      <w:pPr>
        <w:spacing w:after="0" w:line="240" w:lineRule="auto"/>
        <w:jc w:val="center"/>
        <w:rPr>
          <w:rFonts w:ascii="Times New Roman" w:hAnsi="Times New Roman" w:cs="Times New Roman"/>
          <w:b/>
          <w:i/>
          <w:sz w:val="24"/>
        </w:rPr>
      </w:pPr>
    </w:p>
    <w:p w:rsidR="00320023" w:rsidRDefault="00320023" w:rsidP="00D01542">
      <w:pPr>
        <w:spacing w:after="0" w:line="240" w:lineRule="auto"/>
        <w:jc w:val="center"/>
        <w:rPr>
          <w:rFonts w:ascii="Times New Roman" w:hAnsi="Times New Roman" w:cs="Times New Roman"/>
          <w:b/>
          <w:i/>
          <w:sz w:val="24"/>
        </w:rPr>
      </w:pPr>
    </w:p>
    <w:p w:rsidR="00FB113C" w:rsidRPr="000B67C9" w:rsidRDefault="00FB113C" w:rsidP="00D01542">
      <w:pPr>
        <w:spacing w:after="0" w:line="240" w:lineRule="auto"/>
        <w:jc w:val="center"/>
        <w:rPr>
          <w:rFonts w:ascii="Times New Roman" w:hAnsi="Times New Roman" w:cs="Times New Roman"/>
          <w:b/>
          <w:i/>
          <w:sz w:val="24"/>
        </w:rPr>
      </w:pPr>
      <w:r w:rsidRPr="000B67C9">
        <w:rPr>
          <w:rFonts w:ascii="Times New Roman" w:hAnsi="Times New Roman" w:cs="Times New Roman"/>
          <w:b/>
          <w:i/>
          <w:sz w:val="24"/>
        </w:rPr>
        <w:t>References</w:t>
      </w:r>
    </w:p>
    <w:p w:rsidR="00FB113C" w:rsidRPr="009D4147" w:rsidRDefault="00FB113C" w:rsidP="00D01542">
      <w:pPr>
        <w:spacing w:after="0" w:line="240" w:lineRule="auto"/>
        <w:ind w:left="720" w:hanging="720"/>
        <w:jc w:val="both"/>
        <w:rPr>
          <w:rFonts w:ascii="Times New Roman" w:hAnsi="Times New Roman" w:cs="Times New Roman"/>
        </w:rPr>
      </w:pPr>
      <w:r w:rsidRPr="00633289">
        <w:rPr>
          <w:rFonts w:ascii="Times New Roman" w:hAnsi="Times New Roman" w:cs="Times New Roman"/>
        </w:rPr>
        <w:t>Abugu, L. I., Abbah, O. I., Ekong, I. E., Echezona, B., Ugwu. S. U., &amp;</w:t>
      </w:r>
      <w:r w:rsidR="005A3A0F">
        <w:rPr>
          <w:rFonts w:ascii="Times New Roman" w:hAnsi="Times New Roman" w:cs="Times New Roman"/>
        </w:rPr>
        <w:t xml:space="preserve"> </w:t>
      </w:r>
      <w:r w:rsidRPr="00633289">
        <w:rPr>
          <w:rFonts w:ascii="Times New Roman" w:hAnsi="Times New Roman" w:cs="Times New Roman"/>
        </w:rPr>
        <w:t xml:space="preserve">Ejeh, V. J. (2016). Physical Activity Practices among Pregnant Women in a Health District in Enugu state. </w:t>
      </w:r>
      <w:r w:rsidRPr="00633289">
        <w:rPr>
          <w:rFonts w:ascii="Times New Roman" w:hAnsi="Times New Roman" w:cs="Times New Roman"/>
          <w:i/>
        </w:rPr>
        <w:t>International Journal of Scientific Innovation and Su</w:t>
      </w:r>
      <w:r w:rsidRPr="009D4147">
        <w:rPr>
          <w:rFonts w:ascii="Times New Roman" w:hAnsi="Times New Roman" w:cs="Times New Roman"/>
          <w:i/>
        </w:rPr>
        <w:t>stainable Development 6(1),</w:t>
      </w:r>
      <w:r w:rsidRPr="009D4147">
        <w:rPr>
          <w:rFonts w:ascii="Times New Roman" w:hAnsi="Times New Roman" w:cs="Times New Roman"/>
        </w:rPr>
        <w:t>196-204.</w:t>
      </w:r>
    </w:p>
    <w:p w:rsidR="00FB113C" w:rsidRPr="009D4147"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lastRenderedPageBreak/>
        <w:t>Dignon, A. &amp;Reddingnon, A. (2013). The physical effect of exercise in pregnancy on pre-eclampsia, gestational diabetes, birth weight and type of delivery.</w:t>
      </w:r>
      <w:r w:rsidRPr="009D4147">
        <w:rPr>
          <w:rFonts w:ascii="Times New Roman" w:hAnsi="Times New Roman" w:cs="Times New Roman"/>
          <w:i/>
          <w:iCs/>
        </w:rPr>
        <w:t xml:space="preserve"> Evidence Based Midwifery</w:t>
      </w:r>
      <w:r w:rsidRPr="009D4147">
        <w:rPr>
          <w:rFonts w:ascii="Times New Roman" w:hAnsi="Times New Roman" w:cs="Times New Roman"/>
        </w:rPr>
        <w:t xml:space="preserve">. Retrieved from </w:t>
      </w:r>
      <w:hyperlink r:id="rId19" w:history="1">
        <w:r w:rsidRPr="009D4147">
          <w:rPr>
            <w:rStyle w:val="Hyperlink"/>
            <w:rFonts w:ascii="Times New Roman" w:hAnsi="Times New Roman" w:cs="Times New Roman"/>
            <w:color w:val="auto"/>
            <w:u w:val="none"/>
          </w:rPr>
          <w:t>https://www.rcm.org.uk/learning-and-career/learning-and-research/ebm-articles/the-physical-effect-of-exercise-in-pregnancy</w:t>
        </w:r>
      </w:hyperlink>
    </w:p>
    <w:p w:rsidR="00FB113C" w:rsidRPr="009D4147"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t>Down, S</w:t>
      </w:r>
      <w:r w:rsidRPr="009D4147">
        <w:rPr>
          <w:rFonts w:ascii="Times New Roman" w:hAnsi="Times New Roman" w:cs="Times New Roman"/>
          <w:b/>
        </w:rPr>
        <w:t xml:space="preserve">. </w:t>
      </w:r>
      <w:r w:rsidRPr="009D4147">
        <w:rPr>
          <w:rFonts w:ascii="Times New Roman" w:hAnsi="Times New Roman" w:cs="Times New Roman"/>
        </w:rPr>
        <w:t xml:space="preserve">D., Chasan-Taber, L., Evenson K. R., Leiferman, J., &amp; Yeo, </w:t>
      </w:r>
      <w:r w:rsidR="009D4147" w:rsidRPr="009D4147">
        <w:rPr>
          <w:rFonts w:ascii="Times New Roman" w:hAnsi="Times New Roman" w:cs="Times New Roman"/>
        </w:rPr>
        <w:t>S. (</w:t>
      </w:r>
      <w:r w:rsidRPr="009D4147">
        <w:rPr>
          <w:rFonts w:ascii="Times New Roman" w:hAnsi="Times New Roman" w:cs="Times New Roman"/>
        </w:rPr>
        <w:t>2012). Physical Activity and Pregnancy: Past and Present Evidence and Future Recommendations.</w:t>
      </w:r>
      <w:r w:rsidRPr="009D4147">
        <w:rPr>
          <w:rFonts w:ascii="Times New Roman" w:hAnsi="Times New Roman" w:cs="Times New Roman"/>
          <w:i/>
        </w:rPr>
        <w:t xml:space="preserve"> Research Quarterly for Exercise and Sports, 83(4)</w:t>
      </w:r>
      <w:r w:rsidRPr="009D4147">
        <w:rPr>
          <w:rFonts w:ascii="Times New Roman" w:hAnsi="Times New Roman" w:cs="Times New Roman"/>
        </w:rPr>
        <w:t xml:space="preserve"> 485-502.</w:t>
      </w:r>
    </w:p>
    <w:p w:rsidR="00FB113C" w:rsidRPr="00633289" w:rsidRDefault="00FB113C" w:rsidP="00D01542">
      <w:pPr>
        <w:spacing w:after="0" w:line="240" w:lineRule="auto"/>
        <w:ind w:left="720" w:hanging="720"/>
        <w:jc w:val="both"/>
        <w:rPr>
          <w:rFonts w:ascii="Times New Roman" w:hAnsi="Times New Roman" w:cs="Times New Roman"/>
        </w:rPr>
      </w:pPr>
      <w:r w:rsidRPr="009D4147">
        <w:rPr>
          <w:rStyle w:val="mixed-citation"/>
          <w:rFonts w:ascii="Times New Roman" w:hAnsi="Times New Roman" w:cs="Times New Roman"/>
        </w:rPr>
        <w:t>Duncombe, D., Wertheim, E. H., Skouteris, H., Paxton, S. J., Kelly, L. (2007). Factors related to exercise over the course of pregnancy including women's beliefs about the safety of exercise during pregnancy.</w:t>
      </w:r>
      <w:r w:rsidRPr="009D4147">
        <w:rPr>
          <w:rStyle w:val="ref-journal"/>
          <w:rFonts w:ascii="Times New Roman" w:hAnsi="Times New Roman" w:cs="Times New Roman"/>
          <w:i/>
        </w:rPr>
        <w:t>Midwifery.</w:t>
      </w:r>
      <w:r w:rsidRPr="009D4147">
        <w:rPr>
          <w:rStyle w:val="ref-vol"/>
          <w:rFonts w:ascii="Times New Roman" w:hAnsi="Times New Roman" w:cs="Times New Roman"/>
        </w:rPr>
        <w:t>25</w:t>
      </w:r>
      <w:r w:rsidRPr="009D4147">
        <w:rPr>
          <w:rStyle w:val="mixed-citation"/>
          <w:rFonts w:ascii="Times New Roman" w:hAnsi="Times New Roman" w:cs="Times New Roman"/>
        </w:rPr>
        <w:t>:430–438.</w:t>
      </w:r>
      <w:r w:rsidRPr="00633289">
        <w:rPr>
          <w:rStyle w:val="mixed-citation"/>
          <w:rFonts w:ascii="Times New Roman" w:hAnsi="Times New Roman" w:cs="Times New Roman"/>
        </w:rPr>
        <w:t xml:space="preserve">doi: 10.1016/j.midw.2007.03.002. </w:t>
      </w:r>
    </w:p>
    <w:p w:rsidR="00FB113C" w:rsidRPr="00633289" w:rsidRDefault="00FB113C" w:rsidP="00D01542">
      <w:pPr>
        <w:spacing w:after="0" w:line="240" w:lineRule="auto"/>
        <w:ind w:left="720" w:hanging="720"/>
        <w:jc w:val="both"/>
        <w:rPr>
          <w:rFonts w:ascii="Times New Roman" w:hAnsi="Times New Roman" w:cs="Times New Roman"/>
        </w:rPr>
      </w:pPr>
      <w:r w:rsidRPr="00633289">
        <w:rPr>
          <w:rFonts w:ascii="Times New Roman" w:hAnsi="Times New Roman" w:cs="Times New Roman"/>
        </w:rPr>
        <w:t xml:space="preserve">Evenson, K. R. &amp; Wen, E. (2010). National trends in </w:t>
      </w:r>
      <w:r w:rsidR="009D4147" w:rsidRPr="00633289">
        <w:rPr>
          <w:rFonts w:ascii="Times New Roman" w:hAnsi="Times New Roman" w:cs="Times New Roman"/>
        </w:rPr>
        <w:t>self-reported</w:t>
      </w:r>
      <w:r w:rsidRPr="00633289">
        <w:rPr>
          <w:rFonts w:ascii="Times New Roman" w:hAnsi="Times New Roman" w:cs="Times New Roman"/>
        </w:rPr>
        <w:t xml:space="preserve"> physical activity and sedentary behaviour among pregnant women NHANES 1999-2006. </w:t>
      </w:r>
      <w:r w:rsidRPr="00633289">
        <w:rPr>
          <w:rFonts w:ascii="Times New Roman" w:hAnsi="Times New Roman" w:cs="Times New Roman"/>
          <w:i/>
        </w:rPr>
        <w:t>Preventive Medicine. 50,</w:t>
      </w:r>
      <w:r w:rsidRPr="00633289">
        <w:rPr>
          <w:rFonts w:ascii="Times New Roman" w:hAnsi="Times New Roman" w:cs="Times New Roman"/>
        </w:rPr>
        <w:t xml:space="preserve"> 123-128.</w:t>
      </w:r>
    </w:p>
    <w:p w:rsidR="00FB113C" w:rsidRPr="00633289" w:rsidRDefault="00FB113C" w:rsidP="00D01542">
      <w:pPr>
        <w:spacing w:after="0" w:line="240" w:lineRule="auto"/>
        <w:ind w:left="720" w:hanging="720"/>
        <w:jc w:val="both"/>
        <w:rPr>
          <w:rFonts w:ascii="Times New Roman" w:hAnsi="Times New Roman" w:cs="Times New Roman"/>
        </w:rPr>
      </w:pPr>
      <w:r w:rsidRPr="00633289">
        <w:rPr>
          <w:rFonts w:ascii="Times New Roman" w:hAnsi="Times New Roman" w:cs="Times New Roman"/>
        </w:rPr>
        <w:t>Evenson, K. R., Moos, M. K., Carnet, K., &amp;Siena-Riz, A. M. (2008</w:t>
      </w:r>
      <w:r w:rsidR="009D4147" w:rsidRPr="00633289">
        <w:rPr>
          <w:rFonts w:ascii="Times New Roman" w:hAnsi="Times New Roman" w:cs="Times New Roman"/>
        </w:rPr>
        <w:t>). Perceived</w:t>
      </w:r>
      <w:r w:rsidRPr="00633289">
        <w:rPr>
          <w:rFonts w:ascii="Times New Roman" w:hAnsi="Times New Roman" w:cs="Times New Roman"/>
        </w:rPr>
        <w:t xml:space="preserve"> Barriers to Physical Activities </w:t>
      </w:r>
      <w:r w:rsidRPr="00633289">
        <w:rPr>
          <w:rFonts w:ascii="Times New Roman" w:hAnsi="Times New Roman" w:cs="Times New Roman"/>
        </w:rPr>
        <w:lastRenderedPageBreak/>
        <w:t>among Pregnant Women.</w:t>
      </w:r>
      <w:r w:rsidRPr="00633289">
        <w:rPr>
          <w:rFonts w:ascii="Times New Roman" w:hAnsi="Times New Roman" w:cs="Times New Roman"/>
          <w:i/>
        </w:rPr>
        <w:t xml:space="preserve"> Maternal and Child Health Journal 13,</w:t>
      </w:r>
      <w:r w:rsidRPr="00633289">
        <w:rPr>
          <w:rFonts w:ascii="Times New Roman" w:hAnsi="Times New Roman" w:cs="Times New Roman"/>
        </w:rPr>
        <w:t xml:space="preserve"> 364-365.</w:t>
      </w:r>
    </w:p>
    <w:p w:rsidR="00FB113C" w:rsidRPr="00633289" w:rsidRDefault="00FB113C" w:rsidP="00D01542">
      <w:pPr>
        <w:spacing w:after="0" w:line="240" w:lineRule="auto"/>
        <w:ind w:left="720" w:hanging="720"/>
        <w:jc w:val="both"/>
        <w:rPr>
          <w:rFonts w:ascii="Times New Roman" w:hAnsi="Times New Roman" w:cs="Times New Roman"/>
        </w:rPr>
      </w:pPr>
      <w:r w:rsidRPr="00633289">
        <w:rPr>
          <w:rFonts w:ascii="Times New Roman" w:hAnsi="Times New Roman" w:cs="Times New Roman"/>
        </w:rPr>
        <w:t xml:space="preserve">International Association of Diabetes and Pregnancy Study Group Consensus Panel (2010). International Association of Diabetes and Pregnancy Study Group recommendations on the diagnosis and classification of hyperglycaemia in pregnancy. </w:t>
      </w:r>
      <w:r w:rsidRPr="00633289">
        <w:rPr>
          <w:rFonts w:ascii="Times New Roman" w:hAnsi="Times New Roman" w:cs="Times New Roman"/>
          <w:i/>
        </w:rPr>
        <w:t>Diabetes care, 33</w:t>
      </w:r>
      <w:r w:rsidRPr="00633289">
        <w:rPr>
          <w:rFonts w:ascii="Times New Roman" w:hAnsi="Times New Roman" w:cs="Times New Roman"/>
        </w:rPr>
        <w:t xml:space="preserve"> 676-682.</w:t>
      </w:r>
    </w:p>
    <w:p w:rsidR="00FB113C" w:rsidRPr="00633289" w:rsidRDefault="00FB113C" w:rsidP="00D01542">
      <w:pPr>
        <w:spacing w:after="0" w:line="240" w:lineRule="auto"/>
        <w:ind w:left="720" w:hanging="720"/>
        <w:jc w:val="both"/>
        <w:rPr>
          <w:rFonts w:ascii="Times New Roman" w:hAnsi="Times New Roman" w:cs="Times New Roman"/>
        </w:rPr>
      </w:pPr>
      <w:r w:rsidRPr="00633289">
        <w:rPr>
          <w:rFonts w:ascii="Times New Roman" w:hAnsi="Times New Roman" w:cs="Times New Roman"/>
        </w:rPr>
        <w:t xml:space="preserve">Leiffermann, J. A., Swibas, T., Koiness, K., Marshal, J. A., &amp; Dunn, A. L. (2011). My baby my move. Examination of perceived barriers and motivating factors related to antenatal physical activity. </w:t>
      </w:r>
      <w:r w:rsidRPr="00633289">
        <w:rPr>
          <w:rFonts w:ascii="Times New Roman" w:hAnsi="Times New Roman" w:cs="Times New Roman"/>
          <w:i/>
        </w:rPr>
        <w:t>Journal of Midwifery and Women’s Health,56,</w:t>
      </w:r>
      <w:r w:rsidRPr="00633289">
        <w:rPr>
          <w:rFonts w:ascii="Times New Roman" w:hAnsi="Times New Roman" w:cs="Times New Roman"/>
        </w:rPr>
        <w:t>33-40.</w:t>
      </w:r>
    </w:p>
    <w:p w:rsidR="00FB113C" w:rsidRPr="009D4147" w:rsidRDefault="00FB113C" w:rsidP="00D01542">
      <w:pPr>
        <w:spacing w:after="0" w:line="240" w:lineRule="auto"/>
        <w:ind w:left="720" w:hanging="720"/>
        <w:jc w:val="both"/>
        <w:rPr>
          <w:rFonts w:ascii="Times New Roman" w:hAnsi="Times New Roman" w:cs="Times New Roman"/>
        </w:rPr>
      </w:pPr>
      <w:r w:rsidRPr="00633289">
        <w:rPr>
          <w:rFonts w:ascii="Times New Roman" w:hAnsi="Times New Roman" w:cs="Times New Roman"/>
        </w:rPr>
        <w:t>Mbada, C. E., Adeboye, O. E., Adeyemi, A. B., Arije, O. O., Dada, O. O., Akinwande, O. A., Awotidebo,T. O., &amp;</w:t>
      </w:r>
      <w:r w:rsidR="00072CA2">
        <w:rPr>
          <w:rFonts w:ascii="Times New Roman" w:hAnsi="Times New Roman" w:cs="Times New Roman"/>
        </w:rPr>
        <w:t xml:space="preserve"> </w:t>
      </w:r>
      <w:r w:rsidRPr="00633289">
        <w:rPr>
          <w:rFonts w:ascii="Times New Roman" w:hAnsi="Times New Roman" w:cs="Times New Roman"/>
        </w:rPr>
        <w:t>Alonge, I. A. (2014). Knowledge and attitude of Nigerian pregnant women towards antenatal</w:t>
      </w:r>
      <w:r w:rsidRPr="009D4147">
        <w:rPr>
          <w:rFonts w:ascii="Times New Roman" w:hAnsi="Times New Roman" w:cs="Times New Roman"/>
        </w:rPr>
        <w:t xml:space="preserve"> exercise: a cross sectional survey.</w:t>
      </w:r>
      <w:r w:rsidRPr="009D4147">
        <w:rPr>
          <w:rFonts w:ascii="Times New Roman" w:hAnsi="Times New Roman" w:cs="Times New Roman"/>
          <w:i/>
          <w:iCs/>
        </w:rPr>
        <w:t xml:space="preserve"> Obstetrics and Gynaecology</w:t>
      </w:r>
      <w:r w:rsidRPr="009D4147">
        <w:rPr>
          <w:rFonts w:ascii="Times New Roman" w:hAnsi="Times New Roman" w:cs="Times New Roman"/>
        </w:rPr>
        <w:t xml:space="preserve">. Retrieved from </w:t>
      </w:r>
      <w:hyperlink r:id="rId20" w:history="1">
        <w:r w:rsidRPr="009D4147">
          <w:rPr>
            <w:rStyle w:val="Hyperlink"/>
            <w:rFonts w:ascii="Times New Roman" w:hAnsi="Times New Roman" w:cs="Times New Roman"/>
            <w:color w:val="auto"/>
            <w:u w:val="none"/>
          </w:rPr>
          <w:t>http://dx.doi.org/10.1155/2014/260539</w:t>
        </w:r>
      </w:hyperlink>
    </w:p>
    <w:p w:rsidR="00FB113C" w:rsidRPr="009D4147"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t xml:space="preserve">Mottola, M. F., &amp; McLaughlin, R. (2011). Exercise and Pregnancy: Canadian guidelines for health care professionals. </w:t>
      </w:r>
      <w:r w:rsidRPr="009D4147">
        <w:rPr>
          <w:rFonts w:ascii="Times New Roman" w:hAnsi="Times New Roman" w:cs="Times New Roman"/>
          <w:i/>
        </w:rPr>
        <w:t>Wellspring,22</w:t>
      </w:r>
      <w:r w:rsidRPr="009D4147">
        <w:rPr>
          <w:rFonts w:ascii="Times New Roman" w:hAnsi="Times New Roman" w:cs="Times New Roman"/>
        </w:rPr>
        <w:t>(4), A1-A4.</w:t>
      </w:r>
    </w:p>
    <w:p w:rsidR="00FB113C" w:rsidRPr="009D4147"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lastRenderedPageBreak/>
        <w:t>Nkhata, L. A., Nkandu, E. M., Shula, H. K., &amp;Mweshi, M. M. (2016). Attitude to exercise in pregnant women attending antenatal care at the University Teaching Hospital in Lusaka, Zambia.</w:t>
      </w:r>
      <w:r w:rsidRPr="009D4147">
        <w:rPr>
          <w:rFonts w:ascii="Times New Roman" w:hAnsi="Times New Roman" w:cs="Times New Roman"/>
          <w:i/>
          <w:iCs/>
        </w:rPr>
        <w:t xml:space="preserve"> Journal of Preventive and Rehabilitative Medicine,1</w:t>
      </w:r>
      <w:r w:rsidRPr="009D4147">
        <w:rPr>
          <w:rFonts w:ascii="Times New Roman" w:hAnsi="Times New Roman" w:cs="Times New Roman"/>
        </w:rPr>
        <w:t>(1): 22-26.</w:t>
      </w:r>
    </w:p>
    <w:p w:rsidR="00FB113C" w:rsidRPr="009D4147"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t>Put, W., Chuang, S., &amp; Chan, L.</w:t>
      </w:r>
      <w:r w:rsidR="00FF6F14">
        <w:rPr>
          <w:rFonts w:ascii="Times New Roman" w:hAnsi="Times New Roman" w:cs="Times New Roman"/>
        </w:rPr>
        <w:t xml:space="preserve"> </w:t>
      </w:r>
      <w:r w:rsidRPr="009D4147">
        <w:rPr>
          <w:rFonts w:ascii="Times New Roman" w:hAnsi="Times New Roman" w:cs="Times New Roman"/>
        </w:rPr>
        <w:t xml:space="preserve">(2015). Physical Activity in Pregnancy: Attitudes and Practice of Hong Kong Chinese Women. </w:t>
      </w:r>
      <w:r w:rsidRPr="009D4147">
        <w:rPr>
          <w:rFonts w:ascii="Times New Roman" w:hAnsi="Times New Roman" w:cs="Times New Roman"/>
          <w:i/>
        </w:rPr>
        <w:t>Hong Kong Journal of Gyneacology, Obstetrics &amp; Midwifery, 15 (2),</w:t>
      </w:r>
      <w:r w:rsidRPr="009D4147">
        <w:rPr>
          <w:rFonts w:ascii="Times New Roman" w:hAnsi="Times New Roman" w:cs="Times New Roman"/>
        </w:rPr>
        <w:t xml:space="preserve"> 138-147.</w:t>
      </w:r>
    </w:p>
    <w:p w:rsidR="00FB113C" w:rsidRPr="009D4147"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t xml:space="preserve">Ribeiro, C. P., &amp;Milanez, H. (2011). Knowledge, attitude and practice of women in Campinas, S’ao Paulo, Brazil with respect to physical exercise in pregnancy: A descriptive survey. </w:t>
      </w:r>
      <w:r w:rsidRPr="009D4147">
        <w:rPr>
          <w:rFonts w:ascii="Times New Roman" w:hAnsi="Times New Roman" w:cs="Times New Roman"/>
          <w:i/>
          <w:iCs/>
        </w:rPr>
        <w:t>Reproductive Health</w:t>
      </w:r>
      <w:r w:rsidRPr="009D4147">
        <w:rPr>
          <w:rFonts w:ascii="Times New Roman" w:hAnsi="Times New Roman" w:cs="Times New Roman"/>
        </w:rPr>
        <w:t xml:space="preserve">, </w:t>
      </w:r>
      <w:r w:rsidRPr="009D4147">
        <w:rPr>
          <w:rFonts w:ascii="Times New Roman" w:hAnsi="Times New Roman" w:cs="Times New Roman"/>
          <w:i/>
          <w:iCs/>
        </w:rPr>
        <w:t>8</w:t>
      </w:r>
      <w:r w:rsidRPr="009D4147">
        <w:rPr>
          <w:rFonts w:ascii="Times New Roman" w:hAnsi="Times New Roman" w:cs="Times New Roman"/>
        </w:rPr>
        <w:t xml:space="preserve"> (1), 1-7.</w:t>
      </w:r>
    </w:p>
    <w:p w:rsidR="00072CA2"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t>Sujindra, E., Bupathy, A., Suganya, A. &amp;</w:t>
      </w:r>
      <w:r w:rsidR="00FF6F14">
        <w:rPr>
          <w:rFonts w:ascii="Times New Roman" w:hAnsi="Times New Roman" w:cs="Times New Roman"/>
        </w:rPr>
        <w:t xml:space="preserve"> </w:t>
      </w:r>
      <w:r w:rsidRPr="009D4147">
        <w:rPr>
          <w:rFonts w:ascii="Times New Roman" w:hAnsi="Times New Roman" w:cs="Times New Roman"/>
        </w:rPr>
        <w:t xml:space="preserve">Praveena, P. (2015). Knowledge, attitude and practice of exercise during pregnancy among antenatal mothers. </w:t>
      </w:r>
      <w:r w:rsidRPr="009D4147">
        <w:rPr>
          <w:rFonts w:ascii="Times New Roman" w:hAnsi="Times New Roman" w:cs="Times New Roman"/>
          <w:i/>
          <w:iCs/>
        </w:rPr>
        <w:t>International Journal of Education &amp; Psychological Researches,1</w:t>
      </w:r>
      <w:r w:rsidRPr="009D4147">
        <w:rPr>
          <w:rFonts w:ascii="Times New Roman" w:hAnsi="Times New Roman" w:cs="Times New Roman"/>
        </w:rPr>
        <w:t xml:space="preserve">(3), 234-237. Retrieved from </w:t>
      </w:r>
    </w:p>
    <w:p w:rsidR="00FB113C" w:rsidRPr="009D4147" w:rsidRDefault="00805043" w:rsidP="00072CA2">
      <w:pPr>
        <w:spacing w:after="0" w:line="240" w:lineRule="auto"/>
        <w:ind w:left="720"/>
        <w:jc w:val="both"/>
        <w:rPr>
          <w:rFonts w:ascii="Times New Roman" w:hAnsi="Times New Roman" w:cs="Times New Roman"/>
        </w:rPr>
      </w:pPr>
      <w:hyperlink r:id="rId21" w:history="1">
        <w:r w:rsidR="00FB113C" w:rsidRPr="009D4147">
          <w:rPr>
            <w:rStyle w:val="Hyperlink"/>
            <w:rFonts w:ascii="Times New Roman" w:hAnsi="Times New Roman" w:cs="Times New Roman"/>
            <w:color w:val="auto"/>
            <w:u w:val="none"/>
          </w:rPr>
          <w:t>http://www.ijeprjournal.org/text.asp/2015/1/3/234/158347</w:t>
        </w:r>
      </w:hyperlink>
    </w:p>
    <w:p w:rsidR="00FB113C" w:rsidRPr="00633289" w:rsidRDefault="00FB113C" w:rsidP="00D01542">
      <w:pPr>
        <w:spacing w:after="0" w:line="240" w:lineRule="auto"/>
        <w:ind w:left="720" w:hanging="720"/>
        <w:jc w:val="both"/>
        <w:rPr>
          <w:rFonts w:ascii="Times New Roman" w:hAnsi="Times New Roman" w:cs="Times New Roman"/>
        </w:rPr>
      </w:pPr>
      <w:r w:rsidRPr="009D4147">
        <w:rPr>
          <w:rFonts w:ascii="Times New Roman" w:hAnsi="Times New Roman" w:cs="Times New Roman"/>
        </w:rPr>
        <w:t>Symons, D., Downs, &amp;</w:t>
      </w:r>
      <w:r w:rsidR="002E55CC">
        <w:rPr>
          <w:rFonts w:ascii="Times New Roman" w:hAnsi="Times New Roman" w:cs="Times New Roman"/>
        </w:rPr>
        <w:t xml:space="preserve"> </w:t>
      </w:r>
      <w:r w:rsidRPr="00633289">
        <w:rPr>
          <w:rFonts w:ascii="Times New Roman" w:hAnsi="Times New Roman" w:cs="Times New Roman"/>
        </w:rPr>
        <w:t>Hausenblas, H. A. (2004). Women's exercise beliefs and behaviors during their pregnancy and postpartum.</w:t>
      </w:r>
      <w:r w:rsidRPr="00633289">
        <w:rPr>
          <w:rFonts w:ascii="Times New Roman" w:hAnsi="Times New Roman" w:cs="Times New Roman"/>
          <w:i/>
        </w:rPr>
        <w:t xml:space="preserve"> Journal of Midwifery and Women's Health,49(2)</w:t>
      </w:r>
      <w:r w:rsidRPr="00633289">
        <w:rPr>
          <w:rFonts w:ascii="Times New Roman" w:hAnsi="Times New Roman" w:cs="Times New Roman"/>
        </w:rPr>
        <w:t>, pp. 138–144.</w:t>
      </w:r>
    </w:p>
    <w:p w:rsidR="00FB113C" w:rsidRPr="00633289" w:rsidRDefault="00FB113C" w:rsidP="00D01542">
      <w:pPr>
        <w:tabs>
          <w:tab w:val="left" w:pos="720"/>
        </w:tabs>
        <w:spacing w:after="0" w:line="240" w:lineRule="auto"/>
        <w:ind w:left="720" w:hanging="720"/>
        <w:jc w:val="both"/>
        <w:rPr>
          <w:rFonts w:ascii="Times New Roman" w:hAnsi="Times New Roman" w:cs="Times New Roman"/>
        </w:rPr>
      </w:pPr>
      <w:r w:rsidRPr="00633289">
        <w:rPr>
          <w:rFonts w:ascii="Times New Roman" w:hAnsi="Times New Roman" w:cs="Times New Roman"/>
        </w:rPr>
        <w:lastRenderedPageBreak/>
        <w:t>The American Congress of Obstetricians and Gynecologists (ACOG</w:t>
      </w:r>
      <w:r w:rsidR="009D4147" w:rsidRPr="00633289">
        <w:rPr>
          <w:rFonts w:ascii="Times New Roman" w:hAnsi="Times New Roman" w:cs="Times New Roman"/>
        </w:rPr>
        <w:t>).</w:t>
      </w:r>
      <w:r w:rsidRPr="00633289">
        <w:rPr>
          <w:rFonts w:ascii="Times New Roman" w:hAnsi="Times New Roman" w:cs="Times New Roman"/>
        </w:rPr>
        <w:t xml:space="preserve"> Women Health Care Physicians (2015). Physical Activity and Exercise During Pregnancy and the </w:t>
      </w:r>
      <w:r w:rsidR="009D4147" w:rsidRPr="00633289">
        <w:rPr>
          <w:rFonts w:ascii="Times New Roman" w:hAnsi="Times New Roman" w:cs="Times New Roman"/>
        </w:rPr>
        <w:t>Post-Partum</w:t>
      </w:r>
      <w:r w:rsidRPr="00633289">
        <w:rPr>
          <w:rFonts w:ascii="Times New Roman" w:hAnsi="Times New Roman" w:cs="Times New Roman"/>
        </w:rPr>
        <w:t xml:space="preserve"> Period. Committee Opinion Number 650. </w:t>
      </w:r>
      <w:r w:rsidRPr="00633289">
        <w:rPr>
          <w:rFonts w:ascii="Times New Roman" w:hAnsi="Times New Roman" w:cs="Times New Roman"/>
          <w:i/>
        </w:rPr>
        <w:t>Obstetrics and Gynaecology, 126</w:t>
      </w:r>
      <w:r w:rsidRPr="00633289">
        <w:rPr>
          <w:rFonts w:ascii="Times New Roman" w:hAnsi="Times New Roman" w:cs="Times New Roman"/>
        </w:rPr>
        <w:t>.</w:t>
      </w:r>
    </w:p>
    <w:p w:rsidR="00BE21B3" w:rsidRDefault="00FB113C" w:rsidP="00F9586C">
      <w:pPr>
        <w:spacing w:after="0" w:line="240" w:lineRule="auto"/>
        <w:ind w:left="720" w:hanging="720"/>
        <w:jc w:val="both"/>
        <w:rPr>
          <w:rFonts w:ascii="Times New Roman" w:hAnsi="Times New Roman" w:cs="Times New Roman"/>
        </w:rPr>
      </w:pPr>
      <w:r w:rsidRPr="00633289">
        <w:rPr>
          <w:rFonts w:ascii="Times New Roman" w:hAnsi="Times New Roman" w:cs="Times New Roman"/>
        </w:rPr>
        <w:t xml:space="preserve">Vladutiu, C. J., Evenson, K. R., &amp; Marshal, S. W. (2010). Physical activity and injuries during pregnancy. </w:t>
      </w:r>
      <w:r w:rsidRPr="00633289">
        <w:rPr>
          <w:rFonts w:ascii="Times New Roman" w:hAnsi="Times New Roman" w:cs="Times New Roman"/>
          <w:i/>
        </w:rPr>
        <w:t>Journal of Physical Activity and Health, 7,</w:t>
      </w:r>
      <w:r w:rsidRPr="00633289">
        <w:rPr>
          <w:rFonts w:ascii="Times New Roman" w:hAnsi="Times New Roman" w:cs="Times New Roman"/>
        </w:rPr>
        <w:t xml:space="preserve"> 761-769.</w:t>
      </w:r>
    </w:p>
    <w:p w:rsidR="00BE21B3" w:rsidRDefault="00BE21B3">
      <w:pPr>
        <w:rPr>
          <w:rFonts w:ascii="Times New Roman" w:hAnsi="Times New Roman" w:cs="Times New Roman"/>
        </w:rPr>
      </w:pPr>
      <w:r>
        <w:rPr>
          <w:rFonts w:ascii="Times New Roman" w:hAnsi="Times New Roman" w:cs="Times New Roman"/>
        </w:rPr>
        <w:br w:type="page"/>
      </w:r>
    </w:p>
    <w:p w:rsidR="00BE21B3" w:rsidRPr="000B67C9" w:rsidRDefault="00BE21B3" w:rsidP="00BE21B3">
      <w:pPr>
        <w:spacing w:after="0" w:line="240" w:lineRule="auto"/>
        <w:jc w:val="center"/>
        <w:rPr>
          <w:rFonts w:ascii="Times New Roman" w:hAnsi="Times New Roman" w:cs="Times New Roman"/>
          <w:b/>
          <w:sz w:val="28"/>
        </w:rPr>
      </w:pPr>
      <w:r w:rsidRPr="000B67C9">
        <w:rPr>
          <w:rFonts w:ascii="Times New Roman" w:hAnsi="Times New Roman" w:cs="Times New Roman"/>
          <w:b/>
          <w:sz w:val="28"/>
        </w:rPr>
        <w:lastRenderedPageBreak/>
        <w:t>Socio-Demographic Predictors of Exclusive Breastfeeding Practice in Nsukka Urban Area of Enugu State</w:t>
      </w:r>
    </w:p>
    <w:p w:rsidR="00BE21B3" w:rsidRPr="00633289" w:rsidRDefault="00BE21B3" w:rsidP="00BE21B3">
      <w:pPr>
        <w:spacing w:after="0" w:line="240" w:lineRule="auto"/>
        <w:jc w:val="center"/>
        <w:rPr>
          <w:rFonts w:ascii="Times New Roman" w:hAnsi="Times New Roman" w:cs="Times New Roman"/>
          <w:b/>
        </w:rPr>
      </w:pPr>
    </w:p>
    <w:p w:rsidR="00BE21B3" w:rsidRPr="00384E79" w:rsidRDefault="00BE21B3" w:rsidP="00BE21B3">
      <w:pPr>
        <w:spacing w:after="0" w:line="240" w:lineRule="auto"/>
        <w:jc w:val="center"/>
        <w:rPr>
          <w:rFonts w:ascii="Times New Roman" w:hAnsi="Times New Roman" w:cs="Times New Roman"/>
          <w:b/>
          <w:sz w:val="24"/>
          <w:shd w:val="clear" w:color="auto" w:fill="FFFFFF"/>
          <w:vertAlign w:val="superscript"/>
        </w:rPr>
      </w:pPr>
      <w:r w:rsidRPr="00384E79">
        <w:rPr>
          <w:rFonts w:ascii="Times New Roman" w:hAnsi="Times New Roman" w:cs="Times New Roman"/>
          <w:b/>
          <w:sz w:val="24"/>
        </w:rPr>
        <w:t>Nkemdilim Patricia Anazonwu</w:t>
      </w:r>
      <w:r w:rsidRPr="00384E79">
        <w:rPr>
          <w:rFonts w:ascii="Times New Roman" w:hAnsi="Times New Roman" w:cs="Times New Roman"/>
          <w:b/>
          <w:sz w:val="24"/>
          <w:vertAlign w:val="superscript"/>
        </w:rPr>
        <w:t>1</w:t>
      </w:r>
      <w:r w:rsidRPr="00384E79">
        <w:rPr>
          <w:rFonts w:ascii="Times New Roman" w:hAnsi="Times New Roman" w:cs="Times New Roman"/>
          <w:b/>
        </w:rPr>
        <w:t>*</w:t>
      </w:r>
      <w:r w:rsidRPr="00384E79">
        <w:rPr>
          <w:rFonts w:ascii="Times New Roman" w:hAnsi="Times New Roman" w:cs="Times New Roman"/>
          <w:b/>
          <w:sz w:val="24"/>
        </w:rPr>
        <w:t>, Ngwu Christopher Ndubuisi</w:t>
      </w:r>
      <w:r w:rsidRPr="00384E79">
        <w:rPr>
          <w:rFonts w:ascii="Times New Roman" w:hAnsi="Times New Roman" w:cs="Times New Roman"/>
          <w:b/>
          <w:sz w:val="24"/>
          <w:vertAlign w:val="superscript"/>
        </w:rPr>
        <w:t>2</w:t>
      </w:r>
      <w:r w:rsidRPr="00384E79">
        <w:rPr>
          <w:rFonts w:ascii="Times New Roman" w:hAnsi="Times New Roman" w:cs="Times New Roman"/>
          <w:b/>
          <w:sz w:val="24"/>
        </w:rPr>
        <w:t>,</w:t>
      </w:r>
      <w:r>
        <w:rPr>
          <w:rFonts w:ascii="Times New Roman" w:hAnsi="Times New Roman" w:cs="Times New Roman"/>
          <w:b/>
          <w:sz w:val="24"/>
        </w:rPr>
        <w:t xml:space="preserve"> </w:t>
      </w:r>
      <w:r w:rsidRPr="00384E79">
        <w:rPr>
          <w:rFonts w:ascii="Times New Roman" w:hAnsi="Times New Roman" w:cs="Times New Roman"/>
          <w:b/>
          <w:sz w:val="24"/>
          <w:shd w:val="clear" w:color="auto" w:fill="FFFFFF"/>
        </w:rPr>
        <w:t>Obasi-Igwe Inyomoma</w:t>
      </w:r>
      <w:r w:rsidRPr="00384E79">
        <w:rPr>
          <w:rFonts w:ascii="Times New Roman" w:hAnsi="Times New Roman" w:cs="Times New Roman"/>
          <w:b/>
          <w:sz w:val="24"/>
          <w:shd w:val="clear" w:color="auto" w:fill="FFFFFF"/>
          <w:vertAlign w:val="superscript"/>
        </w:rPr>
        <w:t>3</w:t>
      </w:r>
    </w:p>
    <w:p w:rsidR="00BE21B3" w:rsidRPr="00384E79" w:rsidRDefault="00BE21B3" w:rsidP="00BE21B3">
      <w:pPr>
        <w:spacing w:after="0" w:line="240" w:lineRule="auto"/>
        <w:jc w:val="center"/>
        <w:rPr>
          <w:rFonts w:ascii="Times New Roman" w:hAnsi="Times New Roman" w:cs="Times New Roman"/>
          <w:i/>
        </w:rPr>
      </w:pPr>
      <w:r w:rsidRPr="00D076E4">
        <w:rPr>
          <w:rFonts w:ascii="Times New Roman" w:hAnsi="Times New Roman" w:cs="Times New Roman"/>
          <w:i/>
          <w:vertAlign w:val="superscript"/>
        </w:rPr>
        <w:t xml:space="preserve">1,2,3 </w:t>
      </w:r>
      <w:r w:rsidRPr="00D076E4">
        <w:rPr>
          <w:rFonts w:ascii="Times New Roman" w:hAnsi="Times New Roman" w:cs="Times New Roman"/>
          <w:i/>
        </w:rPr>
        <w:t>Department of Social Work</w:t>
      </w:r>
      <w:r>
        <w:rPr>
          <w:rFonts w:ascii="Times New Roman" w:hAnsi="Times New Roman" w:cs="Times New Roman"/>
          <w:i/>
        </w:rPr>
        <w:t>, University of Nigeria, Nsukka</w:t>
      </w:r>
      <w:hyperlink r:id="rId22" w:history="1"/>
    </w:p>
    <w:p w:rsidR="00BE21B3" w:rsidRPr="009D4147" w:rsidRDefault="00BE21B3" w:rsidP="00BE21B3">
      <w:pPr>
        <w:spacing w:after="0" w:line="240" w:lineRule="auto"/>
        <w:jc w:val="center"/>
        <w:rPr>
          <w:rFonts w:ascii="Times New Roman" w:hAnsi="Times New Roman" w:cs="Times New Roman"/>
          <w:i/>
        </w:rPr>
      </w:pPr>
      <w:r w:rsidRPr="009D4147">
        <w:rPr>
          <w:rFonts w:ascii="Times New Roman" w:hAnsi="Times New Roman" w:cs="Times New Roman"/>
        </w:rPr>
        <w:t>*Corresponding Author:</w:t>
      </w:r>
      <w:r w:rsidRPr="00D076E4">
        <w:rPr>
          <w:rFonts w:ascii="Times New Roman" w:hAnsi="Times New Roman" w:cs="Times New Roman"/>
          <w:i/>
        </w:rPr>
        <w:t>nkemdilim.anazonwu@unn.edu.ng</w:t>
      </w:r>
    </w:p>
    <w:p w:rsidR="00BE21B3" w:rsidRPr="00633289" w:rsidRDefault="00BE21B3" w:rsidP="00BE21B3">
      <w:pPr>
        <w:spacing w:after="0" w:line="240" w:lineRule="auto"/>
        <w:jc w:val="both"/>
        <w:rPr>
          <w:rFonts w:ascii="Times New Roman" w:hAnsi="Times New Roman" w:cs="Times New Roman"/>
          <w:b/>
        </w:rPr>
      </w:pPr>
    </w:p>
    <w:p w:rsidR="00BE21B3" w:rsidRPr="00D076E4" w:rsidRDefault="00BE21B3" w:rsidP="00BE21B3">
      <w:pPr>
        <w:spacing w:after="0" w:line="240" w:lineRule="auto"/>
        <w:jc w:val="center"/>
        <w:rPr>
          <w:rFonts w:ascii="Times New Roman" w:hAnsi="Times New Roman" w:cs="Times New Roman"/>
          <w:b/>
          <w:i/>
          <w:sz w:val="24"/>
        </w:rPr>
      </w:pPr>
      <w:r w:rsidRPr="00D076E4">
        <w:rPr>
          <w:rFonts w:ascii="Times New Roman" w:hAnsi="Times New Roman" w:cs="Times New Roman"/>
          <w:b/>
          <w:i/>
          <w:sz w:val="24"/>
        </w:rPr>
        <w:t>Abstract</w:t>
      </w:r>
    </w:p>
    <w:p w:rsidR="00BE21B3" w:rsidRPr="00633289" w:rsidRDefault="00BE21B3" w:rsidP="00BE21B3">
      <w:pPr>
        <w:spacing w:after="0" w:line="240" w:lineRule="auto"/>
        <w:jc w:val="both"/>
        <w:rPr>
          <w:rFonts w:ascii="Times New Roman" w:hAnsi="Times New Roman" w:cs="Times New Roman"/>
          <w:i/>
        </w:rPr>
      </w:pPr>
      <w:r w:rsidRPr="00633289">
        <w:rPr>
          <w:rFonts w:ascii="Times New Roman" w:eastAsia="Times New Roman" w:hAnsi="Times New Roman" w:cs="Times New Roman"/>
          <w:i/>
        </w:rPr>
        <w:t>Exclusive breastfeeding is the most efficient type of infant feeding fo</w:t>
      </w:r>
      <w:r w:rsidRPr="00633289">
        <w:rPr>
          <w:rFonts w:ascii="Times New Roman" w:hAnsi="Times New Roman" w:cs="Times New Roman"/>
          <w:i/>
        </w:rPr>
        <w:t xml:space="preserve">r the first six months of life. </w:t>
      </w:r>
      <w:r w:rsidRPr="00633289">
        <w:rPr>
          <w:rFonts w:ascii="Times New Roman" w:eastAsia="Times New Roman" w:hAnsi="Times New Roman" w:cs="Times New Roman"/>
          <w:i/>
        </w:rPr>
        <w:t>It protects infants from</w:t>
      </w:r>
      <w:r w:rsidRPr="00633289">
        <w:rPr>
          <w:rFonts w:ascii="Times New Roman" w:hAnsi="Times New Roman" w:cs="Times New Roman"/>
          <w:i/>
        </w:rPr>
        <w:t xml:space="preserve"> infectious diseases</w:t>
      </w:r>
      <w:r w:rsidRPr="00633289">
        <w:rPr>
          <w:rFonts w:ascii="Times New Roman" w:eastAsia="Times New Roman" w:hAnsi="Times New Roman" w:cs="Times New Roman"/>
          <w:i/>
        </w:rPr>
        <w:t>.</w:t>
      </w:r>
      <w:r w:rsidRPr="00633289">
        <w:rPr>
          <w:rFonts w:ascii="Times New Roman" w:hAnsi="Times New Roman" w:cs="Times New Roman"/>
          <w:i/>
        </w:rPr>
        <w:t xml:space="preserve"> This study examined socio-demographic predictors of exclusive breastfeeding practice among childbearing mothers in Nsukka urban area of Enugu State. The instrument for data collection was researchers designed and validated questionnaire. Direct approach was used to administer the questionnaire. The researcher with the aid of three research assistants administered and collected data from the respondents. The popula</w:t>
      </w:r>
      <w:r w:rsidRPr="00633289">
        <w:rPr>
          <w:rFonts w:ascii="Times New Roman" w:hAnsi="Times New Roman" w:cs="Times New Roman"/>
          <w:i/>
        </w:rPr>
        <w:lastRenderedPageBreak/>
        <w:t>tion for the study consisted of 8,458 of childbearing mothers in Nsukka urban area of Enugu State, out of which 592 were sampled using Cochran formula. All the data collected were analyzed using Statistical Package for Social Sciences (SPSS) while frequency distribution tables and percentages were used to present the results. Chi-square (χ²) was used to test the hypotheses; and binary logistic regression was used to predict the effect of independent variables on a dependent variable. The result showed that there is statistically significant relationship between marital status (χ</w:t>
      </w:r>
      <w:r w:rsidRPr="00633289">
        <w:rPr>
          <w:rFonts w:ascii="Times New Roman" w:hAnsi="Times New Roman" w:cs="Times New Roman"/>
          <w:i/>
          <w:vertAlign w:val="superscript"/>
        </w:rPr>
        <w:t xml:space="preserve">2 </w:t>
      </w:r>
      <w:r w:rsidRPr="00633289">
        <w:rPr>
          <w:rFonts w:ascii="Times New Roman" w:hAnsi="Times New Roman" w:cs="Times New Roman"/>
          <w:i/>
        </w:rPr>
        <w:t>=40.151, P=.021) and education (χ</w:t>
      </w:r>
      <w:r w:rsidRPr="00633289">
        <w:rPr>
          <w:rFonts w:ascii="Times New Roman" w:hAnsi="Times New Roman" w:cs="Times New Roman"/>
          <w:i/>
          <w:vertAlign w:val="superscript"/>
        </w:rPr>
        <w:t xml:space="preserve">2 </w:t>
      </w:r>
      <w:r w:rsidRPr="00633289">
        <w:rPr>
          <w:rFonts w:ascii="Times New Roman" w:hAnsi="Times New Roman" w:cs="Times New Roman"/>
          <w:i/>
        </w:rPr>
        <w:t xml:space="preserve">=6.360, P=.007)and practice of EBF. Results from regression analysis showed that religion, education and parity were the best predictors of EBF practice. The findings further revealed that majority (60.1%) of the respondents attested that they did not practice EBF due to work pressure, lack of family and social among others. As such, government, organizations, health care providers and social workers should rise to their separate responsibilities in enlightening the mothers and the entire public about the risk of complementary feeding and importance of EBF, and consequently equip them with the better ways of managing the practice. This would definitely help to curtail the diseases </w:t>
      </w:r>
      <w:r w:rsidRPr="00633289">
        <w:rPr>
          <w:rFonts w:ascii="Times New Roman" w:hAnsi="Times New Roman" w:cs="Times New Roman"/>
          <w:i/>
        </w:rPr>
        <w:lastRenderedPageBreak/>
        <w:t>and incidence of loss of infants and children as a result of not practicing EBF.</w:t>
      </w:r>
    </w:p>
    <w:p w:rsidR="00BE21B3" w:rsidRDefault="00BE21B3" w:rsidP="00BE21B3">
      <w:pPr>
        <w:spacing w:after="0" w:line="240" w:lineRule="auto"/>
        <w:ind w:left="1620" w:hanging="1620"/>
        <w:jc w:val="both"/>
        <w:rPr>
          <w:rFonts w:ascii="Times New Roman" w:hAnsi="Times New Roman" w:cs="Times New Roman"/>
          <w:b/>
          <w:i/>
        </w:rPr>
      </w:pPr>
    </w:p>
    <w:p w:rsidR="00BE21B3" w:rsidRPr="000B67C9" w:rsidRDefault="00BE21B3" w:rsidP="00BE21B3">
      <w:pPr>
        <w:spacing w:after="0" w:line="240" w:lineRule="auto"/>
        <w:ind w:left="1260" w:hanging="1260"/>
        <w:jc w:val="both"/>
        <w:rPr>
          <w:rFonts w:ascii="Times New Roman" w:hAnsi="Times New Roman" w:cs="Times New Roman"/>
        </w:rPr>
      </w:pPr>
      <w:r w:rsidRPr="000B67C9">
        <w:rPr>
          <w:rFonts w:ascii="Times New Roman" w:hAnsi="Times New Roman" w:cs="Times New Roman"/>
          <w:b/>
        </w:rPr>
        <w:t xml:space="preserve">Keywords: </w:t>
      </w:r>
      <w:r w:rsidRPr="000B67C9">
        <w:rPr>
          <w:rFonts w:ascii="Times New Roman" w:hAnsi="Times New Roman" w:cs="Times New Roman"/>
        </w:rPr>
        <w:t>Exclusive Breastfeeding, Socio-Demographic, Predictors, Practice, Childbearing Mothers</w:t>
      </w:r>
    </w:p>
    <w:p w:rsidR="00BE21B3" w:rsidRDefault="00BE21B3" w:rsidP="00BE21B3">
      <w:pPr>
        <w:spacing w:after="0" w:line="240" w:lineRule="auto"/>
        <w:jc w:val="both"/>
        <w:rPr>
          <w:rFonts w:ascii="Times New Roman" w:hAnsi="Times New Roman" w:cs="Times New Roman"/>
          <w:b/>
        </w:rPr>
      </w:pPr>
    </w:p>
    <w:p w:rsidR="00BE21B3" w:rsidRDefault="00BE21B3" w:rsidP="00BE21B3">
      <w:pPr>
        <w:spacing w:after="0" w:line="240" w:lineRule="auto"/>
        <w:jc w:val="center"/>
        <w:rPr>
          <w:rFonts w:ascii="Times New Roman" w:hAnsi="Times New Roman" w:cs="Times New Roman"/>
          <w:b/>
          <w:i/>
          <w:sz w:val="24"/>
        </w:rPr>
      </w:pPr>
      <w:r w:rsidRPr="00D50BFA">
        <w:rPr>
          <w:rFonts w:ascii="Times New Roman" w:hAnsi="Times New Roman" w:cs="Times New Roman"/>
          <w:b/>
          <w:i/>
          <w:sz w:val="24"/>
        </w:rPr>
        <w:t>Introduction</w:t>
      </w:r>
    </w:p>
    <w:p w:rsidR="00BE21B3" w:rsidRPr="00D50BFA" w:rsidRDefault="00BE21B3" w:rsidP="00BE21B3">
      <w:pPr>
        <w:spacing w:after="0" w:line="240" w:lineRule="auto"/>
        <w:jc w:val="center"/>
        <w:rPr>
          <w:rFonts w:ascii="Times New Roman" w:hAnsi="Times New Roman" w:cs="Times New Roman"/>
          <w:b/>
          <w:i/>
          <w:sz w:val="24"/>
        </w:rPr>
      </w:pP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Exclusive breastfeeding is a pattern of feeding an infant with no other food or drink, not even water except breast milk for six months of life. EBF is the best feeding for infants for the first six months which has multiple advantages not just to infants and mothers, but for the larger community and society as well. For instance, EBF is the most preventive intervention to reduce early-childhood mortality and morbidity (Ike, 2013). It saves the infants from life intimidating gastro-intestinal diseases such as necrotizing entercolitis (NEC), lessens the occurrence of otitis media, several bacterial infections such as meningitis, bacteremia, lower respiratory infections and botulism (Oddy, Jianghong, Monique &amp; Andrew, 2011). In other words, EBF reduces common childhood illnesses such as diarrhoea and pneumonia and helps for a quicker recovering during illness (Kramer &amp; Kakuma, 2012). EBF helps in </w:t>
      </w:r>
      <w:r w:rsidRPr="00633289">
        <w:rPr>
          <w:rFonts w:ascii="Times New Roman" w:hAnsi="Times New Roman" w:cs="Times New Roman"/>
        </w:rPr>
        <w:lastRenderedPageBreak/>
        <w:t>child spacing, reduces the risk of ovarian, breast cancer and type 2 diabetes in mothers, (World Health Organization, WHO, 2012).</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t xml:space="preserve">To enable mothers to establish, sustain and derive from the benefits exclusive breastfeeding gives for six months, WHO and UNICEF recommend: Initiation of breastfeeding within the first hour of birth; exclusive breastfeeding- that is the infant receives only breast milk without any additional food or drink not even water for six months; mother and baby should sleep together on the same bed; breastfeeding on demand- that is as often as the child wants day and night; no use of bottles, teats or pacifiers for feeding the baby (Danso, 2014 &amp; WHO, 2011). In addition to these, there are new initiative programmes to protect, promote and support EBF which include the International Code of Marketing Breast Milk Substitutes (ICMBMS) (WHO, 2016). This means a set of recommendations to regulate the marketing of breast milk substitutes such as infant formula to ensure that mothers are not discouraged from breastfeeding. The code aims to contribute to provision of safe and adequate nutrition for infants, by the protection and promotion of breastfeeding and by ensuring the proper use of breast milk substitutes when necessary. Also, Baby Friendly Hospital Initiative (BFHI) was </w:t>
      </w:r>
      <w:r w:rsidRPr="00633289">
        <w:rPr>
          <w:rFonts w:ascii="Times New Roman" w:hAnsi="Times New Roman" w:cs="Times New Roman"/>
        </w:rPr>
        <w:lastRenderedPageBreak/>
        <w:t>another initiative which has to do with a global effort which aims to improve EBF rates and ensure that evidenced-based best practice standards of care are offered by maternity services (WHO, 2016). Through these programmes, mothers can obtain information about the practice and benefits of EBF when they attend antenatal clinic and following hospital delivery services (UNICEF, 2014).</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t>Despite obvious awareness of EBF, benefits and initiative programmes to improve EBF practice, adoption of EBF has not been fully accepted as evidenced in National Demographic Health Survey (NDHS) (Alade, Titiloye, Oshiname</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 xml:space="preserve">Arulogun, 2013). In Nigeria, breastfeeding is well achieved and different breastfeeding promotion activities have been put in place. Sanusi, Leshi and Agada (2016) asserted that breastfeeding of infants is widely accepted by mothers and its initiation is on the increase at health facilities after delivery, but the sustained practice of EBF for six months once the mother returns home is distinctly lagging. As it was reported by World Breastfeeding Week Report (2017), only 37% of Nigeria women breastfeed and of these, only 25% do so exclusively. Studies have shown that low EBF rates have been reported in many countries throughout the world. Dudu, Okoro and Otto </w:t>
      </w:r>
      <w:r w:rsidRPr="00633289">
        <w:rPr>
          <w:rFonts w:ascii="Times New Roman" w:hAnsi="Times New Roman" w:cs="Times New Roman"/>
        </w:rPr>
        <w:lastRenderedPageBreak/>
        <w:t>(2016) reported that the rate of EBF in Nigeria has remained the lowest (17%) following other African countries such as Cameroon (23.5%), Republic of Benin (43.1%) and Ghana (53.4%), which was as a result of several factors and predictors such as traditional beliefs, practices, rites, early introduction of complementary feeding and so on.</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t>The introduction of complementary feed such as cereal pap (</w:t>
      </w:r>
      <w:r w:rsidRPr="00633289">
        <w:rPr>
          <w:rFonts w:ascii="Times New Roman" w:hAnsi="Times New Roman" w:cs="Times New Roman"/>
          <w:i/>
        </w:rPr>
        <w:t>Akamu, Ogi or Kwunu</w:t>
      </w:r>
      <w:r w:rsidRPr="00633289">
        <w:rPr>
          <w:rFonts w:ascii="Times New Roman" w:hAnsi="Times New Roman" w:cs="Times New Roman"/>
        </w:rPr>
        <w:t xml:space="preserve">) made from maize or </w:t>
      </w:r>
      <w:r w:rsidRPr="00D076E4">
        <w:rPr>
          <w:rFonts w:ascii="Times New Roman" w:hAnsi="Times New Roman" w:cs="Times New Roman"/>
          <w:i/>
        </w:rPr>
        <w:t>zea mays</w:t>
      </w:r>
      <w:r w:rsidRPr="00633289">
        <w:rPr>
          <w:rFonts w:ascii="Times New Roman" w:hAnsi="Times New Roman" w:cs="Times New Roman"/>
        </w:rPr>
        <w:t xml:space="preserve">, guinea corn (sorghum), millet, soya beans among others, based on erroneous assumption are likely to affect EBF initiation and sustainability. For instance, Ike (2013) reported that intense promotion of commercial milk formulae is the reason for decline in EBF practice among mothers. To buttress this point, Ani, Ezekekwu, Njeze and Nnorom (2011) reported that the economic burden on families and community have substantially increased with the use of bottle feeding as a result to high cost of formulae feed in the market. Also, the authors reported that there was lack of awareness of some major recommended practices in the hospitals that will promote and sustain EBF practice among mothers. </w:t>
      </w:r>
    </w:p>
    <w:p w:rsidR="00BE21B3" w:rsidRPr="00D076E4"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t xml:space="preserve">According to report from National Demographic Health Survey (NDHS) (2013), indicators of EBF practice include age, residence, zone, mother’s education and </w:t>
      </w:r>
      <w:r w:rsidRPr="00633289">
        <w:rPr>
          <w:rFonts w:ascii="Times New Roman" w:hAnsi="Times New Roman" w:cs="Times New Roman"/>
        </w:rPr>
        <w:lastRenderedPageBreak/>
        <w:t xml:space="preserve">wealth quintile. This assertion was supported by the observation made by Nwagu (2016) that childbearing mothers of the age 22 and below were the highest participants among which only 20 percent practiced EBF. Other factors such as marital status, job condition, poor knowledge of EBF among health and social workers still hinder the initiation and sustainability of EBF. Consequently, this has led to increase rate of infant mortality and morbidity due to high occurrence of gastroenteritis, common childhood diseases such as pneumonia, diarrhoea and so on. Therefore, the purpose of the study was to examine the socio-demographic predictors of exclusive breastfeeding practice among childbearing mothers in Nsukka urban area. </w:t>
      </w:r>
    </w:p>
    <w:p w:rsidR="00BE21B3"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 xml:space="preserve">Research </w:t>
      </w:r>
      <w:r>
        <w:rPr>
          <w:rFonts w:ascii="Times New Roman" w:hAnsi="Times New Roman" w:cs="Times New Roman"/>
          <w:b/>
        </w:rPr>
        <w:t>q</w:t>
      </w:r>
      <w:r w:rsidRPr="00633289">
        <w:rPr>
          <w:rFonts w:ascii="Times New Roman" w:hAnsi="Times New Roman" w:cs="Times New Roman"/>
          <w:b/>
        </w:rPr>
        <w:t>uestions</w:t>
      </w:r>
      <w:r>
        <w:rPr>
          <w:rFonts w:ascii="Times New Roman" w:hAnsi="Times New Roman" w:cs="Times New Roman"/>
          <w:b/>
        </w:rPr>
        <w:t>.</w:t>
      </w:r>
    </w:p>
    <w:p w:rsidR="00BE21B3" w:rsidRPr="00633289" w:rsidRDefault="00BE21B3" w:rsidP="00BE21B3">
      <w:pPr>
        <w:pStyle w:val="ListParagraph"/>
        <w:numPr>
          <w:ilvl w:val="0"/>
          <w:numId w:val="2"/>
        </w:numPr>
        <w:spacing w:after="0" w:line="240" w:lineRule="auto"/>
        <w:jc w:val="both"/>
        <w:rPr>
          <w:rFonts w:ascii="Times New Roman" w:hAnsi="Times New Roman" w:cs="Times New Roman"/>
        </w:rPr>
      </w:pPr>
      <w:r w:rsidRPr="00633289">
        <w:rPr>
          <w:rFonts w:ascii="Times New Roman" w:hAnsi="Times New Roman" w:cs="Times New Roman"/>
        </w:rPr>
        <w:t>Do childbearing mothers in Nsukka urban practice EBF for the recommended duration?</w:t>
      </w:r>
    </w:p>
    <w:p w:rsidR="00BE21B3" w:rsidRPr="00633289" w:rsidRDefault="00BE21B3" w:rsidP="00BE21B3">
      <w:pPr>
        <w:pStyle w:val="ListParagraph"/>
        <w:numPr>
          <w:ilvl w:val="0"/>
          <w:numId w:val="2"/>
        </w:numPr>
        <w:spacing w:after="0" w:line="240" w:lineRule="auto"/>
        <w:jc w:val="both"/>
        <w:rPr>
          <w:rFonts w:ascii="Times New Roman" w:hAnsi="Times New Roman" w:cs="Times New Roman"/>
        </w:rPr>
      </w:pPr>
      <w:r w:rsidRPr="00633289">
        <w:rPr>
          <w:rFonts w:ascii="Times New Roman" w:hAnsi="Times New Roman" w:cs="Times New Roman"/>
        </w:rPr>
        <w:t>What are childbearing mother’s reasons for not adopting EBF in Nsukka urban?</w:t>
      </w:r>
    </w:p>
    <w:p w:rsidR="00BE21B3" w:rsidRPr="00633289" w:rsidRDefault="00BE21B3" w:rsidP="00BE21B3">
      <w:pPr>
        <w:pStyle w:val="ListParagraph"/>
        <w:numPr>
          <w:ilvl w:val="0"/>
          <w:numId w:val="2"/>
        </w:numPr>
        <w:spacing w:after="0" w:line="240" w:lineRule="auto"/>
        <w:jc w:val="both"/>
        <w:rPr>
          <w:rFonts w:ascii="Times New Roman" w:hAnsi="Times New Roman" w:cs="Times New Roman"/>
        </w:rPr>
      </w:pPr>
      <w:r w:rsidRPr="00633289">
        <w:rPr>
          <w:rFonts w:ascii="Times New Roman" w:hAnsi="Times New Roman" w:cs="Times New Roman"/>
        </w:rPr>
        <w:t>What other complementary food were adopted by childbearing mothers in Nsukka urban?</w:t>
      </w:r>
    </w:p>
    <w:p w:rsidR="00BE21B3"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Hypothesis</w:t>
      </w:r>
      <w:r>
        <w:rPr>
          <w:rFonts w:ascii="Times New Roman" w:hAnsi="Times New Roman" w:cs="Times New Roman"/>
          <w:b/>
        </w:rPr>
        <w:t>.</w:t>
      </w:r>
    </w:p>
    <w:p w:rsidR="00BE21B3" w:rsidRPr="00633289" w:rsidRDefault="00BE21B3" w:rsidP="00BE21B3">
      <w:pPr>
        <w:pStyle w:val="ListParagraph"/>
        <w:numPr>
          <w:ilvl w:val="0"/>
          <w:numId w:val="3"/>
        </w:numPr>
        <w:spacing w:after="0" w:line="240" w:lineRule="auto"/>
        <w:jc w:val="both"/>
        <w:rPr>
          <w:rFonts w:ascii="Times New Roman" w:hAnsi="Times New Roman" w:cs="Times New Roman"/>
        </w:rPr>
      </w:pPr>
      <w:r w:rsidRPr="00633289">
        <w:rPr>
          <w:rFonts w:ascii="Times New Roman" w:hAnsi="Times New Roman" w:cs="Times New Roman"/>
        </w:rPr>
        <w:lastRenderedPageBreak/>
        <w:t>There is no significant relationship between mother’s age, marital status, religion, occupation, education, income, parity, gender and practice of EBF</w:t>
      </w:r>
    </w:p>
    <w:p w:rsidR="00BE21B3" w:rsidRDefault="00BE21B3" w:rsidP="00BE21B3">
      <w:pPr>
        <w:spacing w:after="0" w:line="240" w:lineRule="auto"/>
        <w:jc w:val="center"/>
        <w:rPr>
          <w:rFonts w:ascii="Times New Roman" w:hAnsi="Times New Roman" w:cs="Times New Roman"/>
          <w:b/>
          <w:i/>
          <w:sz w:val="24"/>
        </w:rPr>
      </w:pPr>
    </w:p>
    <w:p w:rsidR="00BE21B3" w:rsidRPr="00D50BFA" w:rsidRDefault="00BE21B3" w:rsidP="00BE21B3">
      <w:pPr>
        <w:spacing w:after="0" w:line="240" w:lineRule="auto"/>
        <w:jc w:val="center"/>
        <w:rPr>
          <w:rFonts w:ascii="Times New Roman" w:hAnsi="Times New Roman" w:cs="Times New Roman"/>
          <w:b/>
          <w:i/>
          <w:sz w:val="24"/>
        </w:rPr>
      </w:pPr>
      <w:r w:rsidRPr="00D50BFA">
        <w:rPr>
          <w:rFonts w:ascii="Times New Roman" w:hAnsi="Times New Roman" w:cs="Times New Roman"/>
          <w:b/>
          <w:i/>
          <w:sz w:val="24"/>
        </w:rPr>
        <w:t>Method</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b/>
        </w:rPr>
        <w:tab/>
      </w:r>
      <w:r w:rsidRPr="00633289">
        <w:rPr>
          <w:rFonts w:ascii="Times New Roman" w:hAnsi="Times New Roman" w:cs="Times New Roman"/>
        </w:rPr>
        <w:t xml:space="preserve">Cross-sectional survey research design was used for the study. Nsukka urban area of Enugu State was the area of the study. Nsukka urban is made up of the three prominent communities namely; Ihen’Owerre, Nkpunanor and Nru (Aderian, 2014). The population for the study consisted of 8,458 of childbearing mothers in Nsukka urban area of Enugu State within the age range of 15 to 49 years which is in line with (WHO, 2006) stipulated age for child bearing mothers were selected. 592 childbearing mothers were drawn as sample size using Cochran (1963) formula. </w:t>
      </w:r>
    </w:p>
    <w:p w:rsidR="00BE21B3" w:rsidRPr="00633289" w:rsidRDefault="00BE21B3" w:rsidP="00BE21B3">
      <w:pPr>
        <w:spacing w:after="0" w:line="240" w:lineRule="auto"/>
        <w:ind w:firstLine="720"/>
        <w:jc w:val="both"/>
        <w:rPr>
          <w:rFonts w:ascii="Times New Roman" w:eastAsia="Times New Roman" w:hAnsi="Times New Roman" w:cs="Times New Roman"/>
        </w:rPr>
      </w:pPr>
      <w:r w:rsidRPr="00633289">
        <w:rPr>
          <w:rFonts w:ascii="Times New Roman" w:hAnsi="Times New Roman" w:cs="Times New Roman"/>
        </w:rPr>
        <w:t xml:space="preserve">Multi-stage sampling technique was used to select respondents for the study. Stage one involved purposive selection of one community from each of three communities that makes up Nsukka urban. That is </w:t>
      </w:r>
      <w:r w:rsidRPr="00633289">
        <w:rPr>
          <w:rFonts w:ascii="Times New Roman" w:eastAsia="Times New Roman" w:hAnsi="Times New Roman" w:cs="Times New Roman"/>
        </w:rPr>
        <w:t>Amaukwaegu and Amaeze from Ihen’Owerre; Amaokwe and Amaeze-Ani from Nkpunanor and Amaolu and Umugworie from Nru</w:t>
      </w:r>
      <w:r w:rsidRPr="00633289">
        <w:rPr>
          <w:rFonts w:ascii="Times New Roman" w:hAnsi="Times New Roman" w:cs="Times New Roman"/>
        </w:rPr>
        <w:t xml:space="preserve">. Stage two involved the selection of two smaller communities (Amaukwaegu and Amaeze from Ihe n’ Owerre; Amaokwe and Amaeze from Nkpunanor; Amaolu and </w:t>
      </w:r>
      <w:r w:rsidRPr="00633289">
        <w:rPr>
          <w:rFonts w:ascii="Times New Roman" w:hAnsi="Times New Roman" w:cs="Times New Roman"/>
        </w:rPr>
        <w:lastRenderedPageBreak/>
        <w:t>Umugworie from Nru). Stage three was selection of four streets (</w:t>
      </w:r>
      <w:r w:rsidRPr="00633289">
        <w:rPr>
          <w:rFonts w:ascii="Times New Roman" w:eastAsia="Times New Roman" w:hAnsi="Times New Roman" w:cs="Times New Roman"/>
        </w:rPr>
        <w:t>Ibeziako and Amobi streets from Amaukwaegu; Oloto 1&amp;2 and Odobido streets from Amaeze all in Ihen’Owerre. Amaokwe lane and Onuomozo street from Amaokwe; Emenike</w:t>
      </w:r>
      <w:r>
        <w:rPr>
          <w:rFonts w:ascii="Times New Roman" w:eastAsia="Times New Roman" w:hAnsi="Times New Roman" w:cs="Times New Roman"/>
        </w:rPr>
        <w:t xml:space="preserve"> </w:t>
      </w:r>
      <w:r w:rsidRPr="00633289">
        <w:rPr>
          <w:rFonts w:ascii="Times New Roman" w:eastAsia="Times New Roman" w:hAnsi="Times New Roman" w:cs="Times New Roman"/>
        </w:rPr>
        <w:t xml:space="preserve">Ugwuanyi Street, New Anglican and Tectonics Roads from Amaeze-Ani, all in Echara. Amalu and Umugworie from Umuoyo. Also, 50 respondents were allocated using quota sampling to each of the streets. Systematic sampling was used in selecting compound and dwelling unit. </w:t>
      </w:r>
    </w:p>
    <w:p w:rsidR="00BE21B3" w:rsidRPr="00AF7DCC" w:rsidRDefault="00BE21B3" w:rsidP="00BE21B3">
      <w:pPr>
        <w:spacing w:after="0" w:line="240" w:lineRule="auto"/>
        <w:ind w:firstLine="720"/>
        <w:jc w:val="both"/>
        <w:rPr>
          <w:rFonts w:ascii="Times New Roman" w:eastAsia="Times New Roman" w:hAnsi="Times New Roman" w:cs="Times New Roman"/>
        </w:rPr>
      </w:pPr>
      <w:r w:rsidRPr="00633289">
        <w:rPr>
          <w:rFonts w:ascii="Times New Roman" w:eastAsia="Times New Roman" w:hAnsi="Times New Roman" w:cs="Times New Roman"/>
        </w:rPr>
        <w:t>Researchers designed questionnaire was the major instrument for the quantitative data collection which was divided into 2 sections. Section A focused on the respondent’s demographic data, while section B focused on information relevant to the research questions. Direct approach method was used by the researcher with the help of 3 research assistants to administer 600 questionnaires to the respondents. 592 questionnaires were correctly filled and returned. Data was computer processed using version 20 of statistical package for social sciences (SPSS). Percentages and frequency tables were used to present the results, while Chi-square (χ</w:t>
      </w:r>
      <w:r w:rsidRPr="00633289">
        <w:rPr>
          <w:rFonts w:ascii="Times New Roman" w:eastAsia="Times New Roman" w:hAnsi="Times New Roman" w:cs="Times New Roman"/>
          <w:vertAlign w:val="superscript"/>
        </w:rPr>
        <w:t>2</w:t>
      </w:r>
      <w:r w:rsidRPr="00633289">
        <w:rPr>
          <w:rFonts w:ascii="Times New Roman" w:eastAsia="Times New Roman" w:hAnsi="Times New Roman" w:cs="Times New Roman"/>
        </w:rPr>
        <w:t xml:space="preserve">) was used to test the hypotheses at .05 level </w:t>
      </w:r>
      <w:r w:rsidRPr="00633289">
        <w:rPr>
          <w:rFonts w:ascii="Times New Roman" w:eastAsia="Times New Roman" w:hAnsi="Times New Roman" w:cs="Times New Roman"/>
        </w:rPr>
        <w:lastRenderedPageBreak/>
        <w:t>of significance. Binary logistic regression was used to determine the relationship between dependent varia</w:t>
      </w:r>
      <w:r>
        <w:rPr>
          <w:rFonts w:ascii="Times New Roman" w:eastAsia="Times New Roman" w:hAnsi="Times New Roman" w:cs="Times New Roman"/>
        </w:rPr>
        <w:t>bles and independent variables.</w:t>
      </w:r>
    </w:p>
    <w:p w:rsidR="00BE21B3" w:rsidRDefault="00BE21B3" w:rsidP="00BE21B3">
      <w:pPr>
        <w:spacing w:after="0" w:line="240" w:lineRule="auto"/>
        <w:jc w:val="center"/>
        <w:rPr>
          <w:rFonts w:ascii="Times New Roman" w:eastAsia="Times New Roman" w:hAnsi="Times New Roman" w:cs="Times New Roman"/>
          <w:b/>
          <w:i/>
          <w:sz w:val="24"/>
        </w:rPr>
      </w:pPr>
    </w:p>
    <w:p w:rsidR="00BE21B3" w:rsidRPr="00D50BFA" w:rsidRDefault="00BE21B3" w:rsidP="00BE21B3">
      <w:pPr>
        <w:spacing w:after="0" w:line="240" w:lineRule="auto"/>
        <w:jc w:val="center"/>
        <w:rPr>
          <w:rFonts w:ascii="Times New Roman" w:eastAsia="Times New Roman" w:hAnsi="Times New Roman" w:cs="Times New Roman"/>
          <w:b/>
          <w:i/>
          <w:sz w:val="24"/>
        </w:rPr>
      </w:pPr>
      <w:r w:rsidRPr="00D50BFA">
        <w:rPr>
          <w:rFonts w:ascii="Times New Roman" w:eastAsia="Times New Roman" w:hAnsi="Times New Roman" w:cs="Times New Roman"/>
          <w:b/>
          <w:i/>
          <w:sz w:val="24"/>
        </w:rPr>
        <w:t>Results</w:t>
      </w:r>
    </w:p>
    <w:p w:rsidR="00BE21B3" w:rsidRPr="00D50BFA"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Table 1 shows that childbearing mothers between the ages of 30-34years constitute the highest population. For religion, the result indicated that 91.2% of the respondents were Christians, 4.6% were ATR, while 4.2% were Islam. As regard to occupation, majority were civil servants (34.6%), followed by traders (24.5%), students (17.1%), artisans (13.2%), private firm workers (9.1%), while house wives and farmers 1.0% and 0.5 respectively. For education, majority were SSCE/GCE holders (24.8%), followed by B.SC (19.9%), HND (19.3%), OND (15.2%), M.Sc (8.8%), FSLC (7.1%), while Ph.D and no formal education/uncompleted primary education were 3.7% and 1.2%. respectively. In terms of monthly income, majority of childbearing mothers (21.5%) earn 26,000-50,000, (18.1%) earn 101,000-125,000, (17.1%) earn 126,000-150,000, (14.9%) earn 10,000-25,000, (12.3%) earn 51,000-75,000, while (9.6%) earn 151,000 and above and (6.6%) earn 76,000-100,000. Based on parity, majority of childbearing mot</w:t>
      </w:r>
      <w:r>
        <w:rPr>
          <w:rFonts w:ascii="Times New Roman" w:hAnsi="Times New Roman" w:cs="Times New Roman"/>
        </w:rPr>
        <w:t xml:space="preserve">her </w:t>
      </w:r>
      <w:r w:rsidRPr="00633289">
        <w:rPr>
          <w:rFonts w:ascii="Times New Roman" w:hAnsi="Times New Roman" w:cs="Times New Roman"/>
        </w:rPr>
        <w:t xml:space="preserve">(35.6%) have four children and above, (23.5%) </w:t>
      </w:r>
      <w:r w:rsidRPr="00633289">
        <w:rPr>
          <w:rFonts w:ascii="Times New Roman" w:hAnsi="Times New Roman" w:cs="Times New Roman"/>
        </w:rPr>
        <w:lastRenderedPageBreak/>
        <w:t>have two children, (21.5%) have three children, while (11.5%) have one child and (7.9%) have no children. Whereas majority (45.9%) have both male and female children, (30.4%) have only male children, while (15.7%) have only female and (7.9%) have no children.</w:t>
      </w:r>
    </w:p>
    <w:p w:rsidR="00BE21B3" w:rsidRDefault="00BE21B3" w:rsidP="00BE21B3">
      <w:pPr>
        <w:spacing w:after="0" w:line="240" w:lineRule="auto"/>
        <w:jc w:val="both"/>
        <w:rPr>
          <w:rFonts w:ascii="Times New Roman" w:eastAsia="Times New Roman" w:hAnsi="Times New Roman" w:cs="Times New Roman"/>
          <w:b/>
        </w:rPr>
      </w:pPr>
    </w:p>
    <w:p w:rsidR="00BE21B3" w:rsidRDefault="00BE21B3" w:rsidP="00BE21B3">
      <w:pPr>
        <w:spacing w:after="0" w:line="240" w:lineRule="auto"/>
        <w:jc w:val="both"/>
        <w:rPr>
          <w:rFonts w:ascii="Times New Roman" w:eastAsia="Times New Roman" w:hAnsi="Times New Roman" w:cs="Times New Roman"/>
          <w:b/>
        </w:rPr>
      </w:pPr>
      <w:r w:rsidRPr="00D50BFA">
        <w:rPr>
          <w:rFonts w:ascii="Times New Roman" w:eastAsia="Times New Roman" w:hAnsi="Times New Roman" w:cs="Times New Roman"/>
        </w:rPr>
        <w:t>Table 1</w:t>
      </w:r>
    </w:p>
    <w:p w:rsidR="00BE21B3"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Socio-demographic Characteristics of Respondents</w:t>
      </w:r>
    </w:p>
    <w:tbl>
      <w:tblPr>
        <w:tblW w:w="0" w:type="auto"/>
        <w:tblLook w:val="04A0" w:firstRow="1" w:lastRow="0" w:firstColumn="1" w:lastColumn="0" w:noHBand="0" w:noVBand="1"/>
      </w:tblPr>
      <w:tblGrid>
        <w:gridCol w:w="1977"/>
        <w:gridCol w:w="2046"/>
        <w:gridCol w:w="1544"/>
      </w:tblGrid>
      <w:tr w:rsidR="00BE21B3" w:rsidRPr="00320023" w:rsidTr="00BE21B3">
        <w:tc>
          <w:tcPr>
            <w:tcW w:w="0" w:type="auto"/>
            <w:tcBorders>
              <w:top w:val="single" w:sz="4" w:space="0" w:color="auto"/>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Characteristics</w:t>
            </w:r>
          </w:p>
        </w:tc>
        <w:tc>
          <w:tcPr>
            <w:tcW w:w="0" w:type="auto"/>
            <w:tcBorders>
              <w:top w:val="single" w:sz="4" w:space="0" w:color="auto"/>
              <w:bottom w:val="single" w:sz="4" w:space="0" w:color="auto"/>
            </w:tcBorders>
            <w:shd w:val="clear" w:color="auto" w:fill="auto"/>
          </w:tcPr>
          <w:p w:rsidR="00BE21B3" w:rsidRPr="00320023" w:rsidRDefault="00BE21B3" w:rsidP="00BE21B3">
            <w:pPr>
              <w:tabs>
                <w:tab w:val="right" w:pos="1830"/>
              </w:tabs>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 xml:space="preserve">Frequency </w:t>
            </w:r>
            <w:r w:rsidRPr="00320023">
              <w:rPr>
                <w:rFonts w:ascii="Times New Roman" w:hAnsi="Times New Roman" w:cs="Times New Roman"/>
                <w:b/>
                <w:sz w:val="20"/>
                <w:szCs w:val="20"/>
              </w:rPr>
              <w:tab/>
            </w:r>
          </w:p>
        </w:tc>
        <w:tc>
          <w:tcPr>
            <w:tcW w:w="0" w:type="auto"/>
            <w:tcBorders>
              <w:top w:val="single" w:sz="4" w:space="0" w:color="auto"/>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 xml:space="preserve">Percentage (%) </w:t>
            </w:r>
          </w:p>
        </w:tc>
      </w:tr>
      <w:tr w:rsidR="00BE21B3" w:rsidRPr="00320023" w:rsidTr="00BE21B3">
        <w:tc>
          <w:tcPr>
            <w:tcW w:w="0" w:type="auto"/>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Age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15-19</w:t>
            </w:r>
          </w:p>
        </w:tc>
        <w:tc>
          <w:tcPr>
            <w:tcW w:w="0" w:type="auto"/>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42</w:t>
            </w:r>
          </w:p>
        </w:tc>
        <w:tc>
          <w:tcPr>
            <w:tcW w:w="0" w:type="auto"/>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7.1</w:t>
            </w:r>
          </w:p>
        </w:tc>
      </w:tr>
      <w:tr w:rsidR="00BE21B3" w:rsidRPr="00320023" w:rsidTr="00BE21B3">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20-24</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53</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9.0</w:t>
            </w:r>
          </w:p>
        </w:tc>
      </w:tr>
      <w:tr w:rsidR="00BE21B3" w:rsidRPr="00320023" w:rsidTr="00BE21B3">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25-29</w:t>
            </w:r>
          </w:p>
        </w:tc>
        <w:tc>
          <w:tcPr>
            <w:tcW w:w="0" w:type="auto"/>
            <w:shd w:val="clear" w:color="auto" w:fill="auto"/>
          </w:tcPr>
          <w:p w:rsidR="00BE21B3" w:rsidRPr="00320023" w:rsidRDefault="00BE21B3" w:rsidP="00BE21B3">
            <w:pPr>
              <w:spacing w:after="0" w:line="240" w:lineRule="auto"/>
              <w:ind w:hanging="42"/>
              <w:jc w:val="both"/>
              <w:rPr>
                <w:rFonts w:ascii="Times New Roman" w:hAnsi="Times New Roman" w:cs="Times New Roman"/>
                <w:sz w:val="20"/>
                <w:szCs w:val="20"/>
              </w:rPr>
            </w:pPr>
            <w:r w:rsidRPr="00320023">
              <w:rPr>
                <w:rFonts w:ascii="Times New Roman" w:hAnsi="Times New Roman" w:cs="Times New Roman"/>
                <w:sz w:val="20"/>
                <w:szCs w:val="20"/>
              </w:rPr>
              <w:t>103</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17.4</w:t>
            </w:r>
          </w:p>
        </w:tc>
      </w:tr>
      <w:tr w:rsidR="00BE21B3" w:rsidRPr="00320023" w:rsidTr="00BE21B3">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30-34</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115</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19.4</w:t>
            </w:r>
          </w:p>
        </w:tc>
      </w:tr>
      <w:tr w:rsidR="00BE21B3" w:rsidRPr="00320023" w:rsidTr="00BE21B3">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35-39</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96</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16.2</w:t>
            </w:r>
          </w:p>
        </w:tc>
      </w:tr>
      <w:tr w:rsidR="00BE21B3" w:rsidRPr="00320023" w:rsidTr="00BE21B3">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40-44</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95</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16.0</w:t>
            </w:r>
          </w:p>
        </w:tc>
      </w:tr>
      <w:tr w:rsidR="00BE21B3" w:rsidRPr="00320023" w:rsidTr="00BE21B3">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45-49</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Marital status</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Single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Married</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Divorced</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Widowed</w:t>
            </w: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Religious affiliation</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Christianity</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ATR</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Islam</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Occupation</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Students</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Civil servant</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Traders</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Farmers</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Artisans</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Private firm workers</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House wives</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Level of education</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No formal education</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FSLC</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SSCE/GCE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OND/Diploma</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HND</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B.Sc</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M.Sc</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P.hD</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Monthly income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10,000-25,000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26,000-50,000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51,000-75,000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76,000-100,000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101,000-125,000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126,000-150,000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151,000 and above</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Place of residence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Ihen’Owerre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Nkpunanor</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Nrue</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Parity</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 and above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None</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Gender of children</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Male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Female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Both male and female</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None</w:t>
            </w:r>
          </w:p>
        </w:tc>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88</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425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44</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540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25</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101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205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145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54</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147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114</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118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22</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127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39</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107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101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57</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199</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196</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197</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139</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127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211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47</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180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272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47</w:t>
            </w:r>
          </w:p>
        </w:tc>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14.9</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14.0</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71.8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7.4</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91.2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4.6</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4.2</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17.1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34.6</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24.5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0.5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13.2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1.0</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24.8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15.2</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19.9</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8.8</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3.7</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14.9</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21.5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12.3</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6.6</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18.1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17.1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9.6</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33.6</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33.1</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33.3</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11.5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23.5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21.5</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lastRenderedPageBreak/>
              <w:t>7.9</w:t>
            </w: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30.4</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15.7</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45.9</w:t>
            </w:r>
          </w:p>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7.9</w:t>
            </w:r>
          </w:p>
        </w:tc>
      </w:tr>
    </w:tbl>
    <w:p w:rsidR="00BE21B3"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ind w:firstLine="720"/>
        <w:jc w:val="both"/>
        <w:rPr>
          <w:rFonts w:ascii="Times New Roman" w:hAnsi="Times New Roman" w:cs="Times New Roman"/>
          <w:b/>
        </w:rPr>
      </w:pPr>
      <w:r w:rsidRPr="00633289">
        <w:rPr>
          <w:rFonts w:ascii="Times New Roman" w:hAnsi="Times New Roman" w:cs="Times New Roman"/>
        </w:rPr>
        <w:t>Table 2 shows that minority of the respondents (39.9%) indicated that they practice EBF, while majority 60.1% did not practice EBF.</w:t>
      </w:r>
      <w:r>
        <w:rPr>
          <w:rFonts w:ascii="Times New Roman" w:hAnsi="Times New Roman" w:cs="Times New Roman"/>
        </w:rPr>
        <w:t xml:space="preserve"> </w:t>
      </w:r>
      <w:r w:rsidRPr="00633289">
        <w:rPr>
          <w:rFonts w:ascii="Times New Roman" w:hAnsi="Times New Roman" w:cs="Times New Roman"/>
        </w:rPr>
        <w:t>In terms of number of children exclusively breastfed, majority of the childbearing mothers (32.2%) breastfed two children exclusively, (25.4%) breastfed three children exclusively, while (24.2%) breastfed four children and above exclusively and (18.2%) of the respondents indicated that they exclusively breastfed one child. As regard to the duration of practice, majority of the childbearing mothers (32.1%) exclusively breastfed for 0-6months, (4.6%) exclusively breastfed for 0-4months, 1.7% exclusively breastfed for 0-3months, (0.5%) and (0.5%) exclusively breastfed for 0-2months and 0-5months respectively. Furthermore, (60.1%) did not breastfeed any of their children exclusively, or they used complementary feeding or mixed breastfeeding or they are not married or have children or married without children.</w:t>
      </w:r>
    </w:p>
    <w:p w:rsidR="00BE21B3" w:rsidRDefault="00BE21B3" w:rsidP="00BE21B3">
      <w:pPr>
        <w:spacing w:after="0" w:line="240" w:lineRule="auto"/>
        <w:jc w:val="both"/>
        <w:rPr>
          <w:rFonts w:ascii="Times New Roman" w:hAnsi="Times New Roman" w:cs="Times New Roman"/>
        </w:rPr>
      </w:pPr>
    </w:p>
    <w:p w:rsidR="00BE21B3" w:rsidRPr="00D50BFA" w:rsidRDefault="00BE21B3" w:rsidP="00BE21B3">
      <w:pPr>
        <w:spacing w:after="0" w:line="240" w:lineRule="auto"/>
        <w:jc w:val="both"/>
        <w:rPr>
          <w:rFonts w:ascii="Times New Roman" w:hAnsi="Times New Roman" w:cs="Times New Roman"/>
        </w:rPr>
      </w:pPr>
      <w:r w:rsidRPr="00D50BFA">
        <w:rPr>
          <w:rFonts w:ascii="Times New Roman" w:hAnsi="Times New Roman" w:cs="Times New Roman"/>
        </w:rPr>
        <w:lastRenderedPageBreak/>
        <w:t xml:space="preserve">Table 2 </w:t>
      </w:r>
    </w:p>
    <w:p w:rsidR="00BE21B3" w:rsidRDefault="00BE21B3" w:rsidP="00BE21B3">
      <w:pPr>
        <w:spacing w:after="0" w:line="240" w:lineRule="auto"/>
        <w:jc w:val="both"/>
        <w:rPr>
          <w:rFonts w:ascii="Times New Roman" w:hAnsi="Times New Roman" w:cs="Times New Roman"/>
          <w:b/>
          <w:i/>
        </w:rPr>
      </w:pPr>
      <w:r w:rsidRPr="00633289">
        <w:rPr>
          <w:rFonts w:ascii="Times New Roman" w:hAnsi="Times New Roman" w:cs="Times New Roman"/>
          <w:b/>
        </w:rPr>
        <w:t>Level of Exclusive Breastfeeding Practice</w:t>
      </w:r>
    </w:p>
    <w:p w:rsidR="00BE21B3" w:rsidRPr="00633289" w:rsidRDefault="00BE21B3" w:rsidP="00BE21B3">
      <w:pPr>
        <w:spacing w:after="0" w:line="240" w:lineRule="auto"/>
        <w:jc w:val="both"/>
        <w:rPr>
          <w:rFonts w:ascii="Times New Roman" w:hAnsi="Times New Roman" w:cs="Times New Roman"/>
        </w:rPr>
      </w:pPr>
    </w:p>
    <w:tbl>
      <w:tblPr>
        <w:tblW w:w="9018" w:type="dxa"/>
        <w:tblLook w:val="04A0" w:firstRow="1" w:lastRow="0" w:firstColumn="1" w:lastColumn="0" w:noHBand="0" w:noVBand="1"/>
      </w:tblPr>
      <w:tblGrid>
        <w:gridCol w:w="4608"/>
        <w:gridCol w:w="2700"/>
        <w:gridCol w:w="1710"/>
      </w:tblGrid>
      <w:tr w:rsidR="00BE21B3" w:rsidRPr="00633289" w:rsidTr="00BE21B3">
        <w:tc>
          <w:tcPr>
            <w:tcW w:w="4608"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Level</w:t>
            </w:r>
          </w:p>
        </w:tc>
        <w:tc>
          <w:tcPr>
            <w:tcW w:w="2700"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 xml:space="preserve">Frequency </w:t>
            </w:r>
          </w:p>
        </w:tc>
        <w:tc>
          <w:tcPr>
            <w:tcW w:w="1710"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Percentage (%)</w:t>
            </w:r>
          </w:p>
        </w:tc>
      </w:tr>
      <w:tr w:rsidR="00BE21B3" w:rsidRPr="00633289" w:rsidTr="00BE21B3">
        <w:trPr>
          <w:gridAfter w:val="2"/>
          <w:wAfter w:w="4410" w:type="dxa"/>
        </w:trPr>
        <w:tc>
          <w:tcPr>
            <w:tcW w:w="4608"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Practice of EBF</w:t>
            </w:r>
          </w:p>
        </w:tc>
      </w:tr>
      <w:tr w:rsidR="00BE21B3" w:rsidRPr="00633289" w:rsidTr="00BE21B3">
        <w:tc>
          <w:tcPr>
            <w:tcW w:w="4608" w:type="dxa"/>
            <w:shd w:val="clear" w:color="auto" w:fill="auto"/>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Yes</w:t>
            </w:r>
          </w:p>
        </w:tc>
        <w:tc>
          <w:tcPr>
            <w:tcW w:w="2700" w:type="dxa"/>
            <w:shd w:val="clear" w:color="auto" w:fill="auto"/>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236</w:t>
            </w:r>
          </w:p>
        </w:tc>
        <w:tc>
          <w:tcPr>
            <w:tcW w:w="1710" w:type="dxa"/>
            <w:shd w:val="clear" w:color="auto" w:fill="auto"/>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39.9</w:t>
            </w:r>
          </w:p>
        </w:tc>
      </w:tr>
      <w:tr w:rsidR="00BE21B3" w:rsidRPr="00633289" w:rsidTr="00BE21B3">
        <w:tc>
          <w:tcPr>
            <w:tcW w:w="4608"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No</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Parity of exclusively breastfed children</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4 and above</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Duration of practiced EBF</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0-2months</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0-3months</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0-4months</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0-5months</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0-6months</w:t>
            </w:r>
          </w:p>
        </w:tc>
        <w:tc>
          <w:tcPr>
            <w:tcW w:w="2700"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356</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43</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76</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60</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57</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10</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27</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190</w:t>
            </w:r>
          </w:p>
        </w:tc>
        <w:tc>
          <w:tcPr>
            <w:tcW w:w="1710"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60.1</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18.2</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32.2</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25.4</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24.2</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0.5</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1.7</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4.6</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0.5</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32.1</w:t>
            </w:r>
          </w:p>
        </w:tc>
      </w:tr>
    </w:tbl>
    <w:p w:rsidR="00BE21B3" w:rsidRPr="00D50BFA"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jc w:val="both"/>
        <w:rPr>
          <w:rFonts w:ascii="Times New Roman" w:hAnsi="Times New Roman" w:cs="Times New Roman"/>
          <w:b/>
        </w:rPr>
      </w:pPr>
    </w:p>
    <w:p w:rsidR="00BE21B3" w:rsidRPr="00D50BFA" w:rsidRDefault="00BE21B3" w:rsidP="00BE21B3">
      <w:pPr>
        <w:spacing w:after="0" w:line="240" w:lineRule="auto"/>
        <w:jc w:val="both"/>
        <w:rPr>
          <w:rFonts w:ascii="Times New Roman" w:hAnsi="Times New Roman" w:cs="Times New Roman"/>
        </w:rPr>
      </w:pPr>
      <w:r w:rsidRPr="00D50BFA">
        <w:rPr>
          <w:rFonts w:ascii="Times New Roman" w:hAnsi="Times New Roman" w:cs="Times New Roman"/>
        </w:rPr>
        <w:t>Table 3</w:t>
      </w: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Other Types of Food Adopted that are not EBF</w:t>
      </w:r>
    </w:p>
    <w:p w:rsidR="00BE21B3" w:rsidRPr="00633289" w:rsidRDefault="00BE21B3" w:rsidP="00BE21B3">
      <w:pPr>
        <w:spacing w:after="0" w:line="240" w:lineRule="auto"/>
        <w:ind w:left="1080" w:hanging="1080"/>
        <w:jc w:val="both"/>
        <w:rPr>
          <w:rFonts w:ascii="Times New Roman" w:hAnsi="Times New Roman" w:cs="Times New Roman"/>
          <w:b/>
        </w:rPr>
      </w:pPr>
    </w:p>
    <w:tbl>
      <w:tblPr>
        <w:tblW w:w="9108" w:type="dxa"/>
        <w:tblInd w:w="-72" w:type="dxa"/>
        <w:tblLook w:val="04A0" w:firstRow="1" w:lastRow="0" w:firstColumn="1" w:lastColumn="0" w:noHBand="0" w:noVBand="1"/>
      </w:tblPr>
      <w:tblGrid>
        <w:gridCol w:w="5040"/>
        <w:gridCol w:w="528"/>
        <w:gridCol w:w="912"/>
        <w:gridCol w:w="516"/>
        <w:gridCol w:w="924"/>
        <w:gridCol w:w="1188"/>
      </w:tblGrid>
      <w:tr w:rsidR="00BE21B3" w:rsidRPr="00320023" w:rsidTr="00BE21B3">
        <w:trPr>
          <w:trHeight w:val="431"/>
        </w:trPr>
        <w:tc>
          <w:tcPr>
            <w:tcW w:w="5040" w:type="dxa"/>
            <w:vMerge w:val="restart"/>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 xml:space="preserve">Other type of food adopted </w:t>
            </w:r>
            <w:r w:rsidRPr="00320023">
              <w:rPr>
                <w:rFonts w:ascii="Times New Roman" w:hAnsi="Times New Roman" w:cs="Times New Roman"/>
                <w:sz w:val="20"/>
                <w:szCs w:val="20"/>
              </w:rPr>
              <w:tab/>
            </w:r>
          </w:p>
        </w:tc>
        <w:tc>
          <w:tcPr>
            <w:tcW w:w="2880" w:type="dxa"/>
            <w:gridSpan w:val="4"/>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Responses</w:t>
            </w:r>
          </w:p>
        </w:tc>
        <w:tc>
          <w:tcPr>
            <w:tcW w:w="1188" w:type="dxa"/>
            <w:vMerge w:val="restart"/>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Total (%)</w:t>
            </w:r>
          </w:p>
        </w:tc>
      </w:tr>
      <w:tr w:rsidR="00BE21B3" w:rsidRPr="00320023" w:rsidTr="00BE21B3">
        <w:trPr>
          <w:trHeight w:val="297"/>
        </w:trPr>
        <w:tc>
          <w:tcPr>
            <w:tcW w:w="5040" w:type="dxa"/>
            <w:vMerge/>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p>
        </w:tc>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 xml:space="preserve">Yes </w:t>
            </w:r>
          </w:p>
        </w:tc>
        <w:tc>
          <w:tcPr>
            <w:tcW w:w="912" w:type="dxa"/>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Per (%)</w:t>
            </w:r>
          </w:p>
        </w:tc>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 xml:space="preserve">No </w:t>
            </w:r>
          </w:p>
        </w:tc>
        <w:tc>
          <w:tcPr>
            <w:tcW w:w="924" w:type="dxa"/>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b/>
                <w:sz w:val="20"/>
                <w:szCs w:val="20"/>
              </w:rPr>
            </w:pPr>
            <w:r w:rsidRPr="00320023">
              <w:rPr>
                <w:rFonts w:ascii="Times New Roman" w:hAnsi="Times New Roman" w:cs="Times New Roman"/>
                <w:b/>
                <w:sz w:val="20"/>
                <w:szCs w:val="20"/>
              </w:rPr>
              <w:t>Per (%)</w:t>
            </w:r>
          </w:p>
        </w:tc>
        <w:tc>
          <w:tcPr>
            <w:tcW w:w="1188" w:type="dxa"/>
            <w:vMerge/>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p>
        </w:tc>
      </w:tr>
      <w:tr w:rsidR="00BE21B3" w:rsidRPr="00320023" w:rsidTr="00BE21B3">
        <w:tc>
          <w:tcPr>
            <w:tcW w:w="5040" w:type="dxa"/>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 xml:space="preserve">Breast milk and artificial milk   </w:t>
            </w:r>
          </w:p>
        </w:tc>
        <w:tc>
          <w:tcPr>
            <w:tcW w:w="0" w:type="auto"/>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288</w:t>
            </w:r>
          </w:p>
        </w:tc>
        <w:tc>
          <w:tcPr>
            <w:tcW w:w="912" w:type="dxa"/>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80.9</w:t>
            </w:r>
          </w:p>
        </w:tc>
        <w:tc>
          <w:tcPr>
            <w:tcW w:w="0" w:type="auto"/>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68</w:t>
            </w:r>
          </w:p>
        </w:tc>
        <w:tc>
          <w:tcPr>
            <w:tcW w:w="924" w:type="dxa"/>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19.1</w:t>
            </w:r>
          </w:p>
        </w:tc>
        <w:tc>
          <w:tcPr>
            <w:tcW w:w="1188" w:type="dxa"/>
            <w:tcBorders>
              <w:top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 (100.0)</w:t>
            </w:r>
          </w:p>
        </w:tc>
      </w:tr>
      <w:tr w:rsidR="00BE21B3" w:rsidRPr="00320023" w:rsidTr="00BE21B3">
        <w:tc>
          <w:tcPr>
            <w:tcW w:w="5040"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 xml:space="preserve">Breast milk and water </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267</w:t>
            </w:r>
          </w:p>
        </w:tc>
        <w:tc>
          <w:tcPr>
            <w:tcW w:w="912"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75</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89</w:t>
            </w:r>
          </w:p>
        </w:tc>
        <w:tc>
          <w:tcPr>
            <w:tcW w:w="924"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25</w:t>
            </w:r>
          </w:p>
        </w:tc>
        <w:tc>
          <w:tcPr>
            <w:tcW w:w="1188"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 (100.0)</w:t>
            </w:r>
          </w:p>
        </w:tc>
      </w:tr>
      <w:tr w:rsidR="00BE21B3" w:rsidRPr="00320023" w:rsidTr="00BE21B3">
        <w:tc>
          <w:tcPr>
            <w:tcW w:w="5040"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 xml:space="preserve">Breast milk, water, artificial milk, pap and soya beans mixed with crayfish </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273</w:t>
            </w:r>
          </w:p>
        </w:tc>
        <w:tc>
          <w:tcPr>
            <w:tcW w:w="912"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76.7</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83</w:t>
            </w:r>
          </w:p>
        </w:tc>
        <w:tc>
          <w:tcPr>
            <w:tcW w:w="924"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23.3</w:t>
            </w:r>
          </w:p>
        </w:tc>
        <w:tc>
          <w:tcPr>
            <w:tcW w:w="1188"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 (100.0)</w:t>
            </w:r>
          </w:p>
        </w:tc>
      </w:tr>
      <w:tr w:rsidR="00BE21B3" w:rsidRPr="00320023" w:rsidTr="00BE21B3">
        <w:tc>
          <w:tcPr>
            <w:tcW w:w="5040"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 xml:space="preserve">Coconut water, breast milk, water and herbs </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66</w:t>
            </w:r>
          </w:p>
        </w:tc>
        <w:tc>
          <w:tcPr>
            <w:tcW w:w="912"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18.5</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290</w:t>
            </w:r>
          </w:p>
        </w:tc>
        <w:tc>
          <w:tcPr>
            <w:tcW w:w="924"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81.5</w:t>
            </w:r>
          </w:p>
        </w:tc>
        <w:tc>
          <w:tcPr>
            <w:tcW w:w="1188"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 (100.0)</w:t>
            </w:r>
          </w:p>
        </w:tc>
      </w:tr>
      <w:tr w:rsidR="00BE21B3" w:rsidRPr="00320023" w:rsidTr="00BE21B3">
        <w:tc>
          <w:tcPr>
            <w:tcW w:w="5040" w:type="dxa"/>
            <w:shd w:val="clear" w:color="auto" w:fill="auto"/>
          </w:tcPr>
          <w:p w:rsidR="00BE21B3" w:rsidRPr="00320023" w:rsidRDefault="00BE21B3" w:rsidP="00BE21B3">
            <w:pPr>
              <w:spacing w:after="0" w:line="240" w:lineRule="auto"/>
              <w:contextualSpacing/>
              <w:jc w:val="both"/>
              <w:rPr>
                <w:rFonts w:ascii="Times New Roman" w:hAnsi="Times New Roman" w:cs="Times New Roman"/>
                <w:sz w:val="20"/>
                <w:szCs w:val="20"/>
              </w:rPr>
            </w:pPr>
            <w:r w:rsidRPr="00320023">
              <w:rPr>
                <w:rFonts w:ascii="Times New Roman" w:hAnsi="Times New Roman" w:cs="Times New Roman"/>
                <w:sz w:val="20"/>
                <w:szCs w:val="20"/>
              </w:rPr>
              <w:lastRenderedPageBreak/>
              <w:t xml:space="preserve">Breast milk, water and beverages </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112</w:t>
            </w:r>
          </w:p>
        </w:tc>
        <w:tc>
          <w:tcPr>
            <w:tcW w:w="912"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31.5</w:t>
            </w:r>
          </w:p>
        </w:tc>
        <w:tc>
          <w:tcPr>
            <w:tcW w:w="0" w:type="auto"/>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244</w:t>
            </w:r>
          </w:p>
        </w:tc>
        <w:tc>
          <w:tcPr>
            <w:tcW w:w="924"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68.5</w:t>
            </w:r>
          </w:p>
        </w:tc>
        <w:tc>
          <w:tcPr>
            <w:tcW w:w="1188" w:type="dxa"/>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 (100.0)</w:t>
            </w:r>
          </w:p>
        </w:tc>
      </w:tr>
      <w:tr w:rsidR="00BE21B3" w:rsidRPr="00320023" w:rsidTr="00BE21B3">
        <w:trPr>
          <w:trHeight w:val="549"/>
        </w:trPr>
        <w:tc>
          <w:tcPr>
            <w:tcW w:w="5040" w:type="dxa"/>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 xml:space="preserve">Artificial milk, pap, water and beverages </w:t>
            </w:r>
          </w:p>
        </w:tc>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51</w:t>
            </w:r>
          </w:p>
        </w:tc>
        <w:tc>
          <w:tcPr>
            <w:tcW w:w="912" w:type="dxa"/>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14.3</w:t>
            </w:r>
          </w:p>
        </w:tc>
        <w:tc>
          <w:tcPr>
            <w:tcW w:w="0" w:type="auto"/>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305</w:t>
            </w:r>
          </w:p>
        </w:tc>
        <w:tc>
          <w:tcPr>
            <w:tcW w:w="924" w:type="dxa"/>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85.7</w:t>
            </w:r>
          </w:p>
        </w:tc>
        <w:tc>
          <w:tcPr>
            <w:tcW w:w="1188" w:type="dxa"/>
            <w:tcBorders>
              <w:bottom w:val="single" w:sz="4" w:space="0" w:color="auto"/>
            </w:tcBorders>
            <w:shd w:val="clear" w:color="auto" w:fill="auto"/>
          </w:tcPr>
          <w:p w:rsidR="00BE21B3" w:rsidRPr="00320023" w:rsidRDefault="00BE21B3" w:rsidP="00BE21B3">
            <w:pPr>
              <w:spacing w:after="0" w:line="240" w:lineRule="auto"/>
              <w:jc w:val="both"/>
              <w:rPr>
                <w:rFonts w:ascii="Times New Roman" w:hAnsi="Times New Roman" w:cs="Times New Roman"/>
                <w:sz w:val="20"/>
                <w:szCs w:val="20"/>
              </w:rPr>
            </w:pPr>
            <w:r w:rsidRPr="00320023">
              <w:rPr>
                <w:rFonts w:ascii="Times New Roman" w:hAnsi="Times New Roman" w:cs="Times New Roman"/>
                <w:sz w:val="20"/>
                <w:szCs w:val="20"/>
              </w:rPr>
              <w:t>356 (100.0)</w:t>
            </w:r>
          </w:p>
        </w:tc>
      </w:tr>
    </w:tbl>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Table 3 shows that majority of childbearing mothers who did not adopt EBF (80.9%) fed their babies with breast milk and artificial milk, while (19.1%) did not feed their babies with breast milk and artificial milk, 76.7% fed their baby with  breast milk, water, artificial milk, pap and soya beans mixed with crayfish, while 23.3% did not feed their babies with breast milk, water, artificial milk, pap and soya beans mixed with crayfish, 75% fed their babies with breast milk and water, while 25% did not feed their babies with breast milk and water;. Also, 31.5% fed their baby with breast milk, water and beverages, while 68.5% did not feed their babies with breast milk, water and beverages, 18.5% indicated that they fed their babies with coconut water, breast milk, water and herbs, while 81.5% did not feed their babies with coconut water, breast milk, water and herbs; Again, 14.3% fed their baby with artificial milk, pap, water and beverages, while 85.7% did not feed their babies with artificial milk, pap, water and beverages.</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Data on Table 4 shows that majority of childbearing mothers (19.9%) indicated that the reason for not adopting EBF for their baby include work pressure, lack of family </w:t>
      </w:r>
      <w:r w:rsidRPr="00633289">
        <w:rPr>
          <w:rFonts w:ascii="Times New Roman" w:hAnsi="Times New Roman" w:cs="Times New Roman"/>
        </w:rPr>
        <w:lastRenderedPageBreak/>
        <w:t>and social support (17.4%), lack of energy and strength (11.2%), adopted their children (8.1%), not married (8.1%),  health issues (7.3%), while (6.2%) and (6.2%) indicated that they do not want to their breast to fall and EBF is not enough food for the baby. Again (5.3%) reported that they gave birth to twins or more, while (5.3%) indicated that their studies do not allow them. Also, 2.5% and (2.2%) mentioned lack of proper information about EBF recommended practice and duration and late marriage respectively.</w:t>
      </w:r>
    </w:p>
    <w:p w:rsidR="00BE21B3" w:rsidRDefault="00BE21B3" w:rsidP="00BE21B3">
      <w:pPr>
        <w:spacing w:after="0" w:line="240" w:lineRule="auto"/>
        <w:jc w:val="both"/>
        <w:rPr>
          <w:rFonts w:ascii="Times New Roman" w:hAnsi="Times New Roman" w:cs="Times New Roman"/>
        </w:rPr>
      </w:pPr>
    </w:p>
    <w:p w:rsidR="00BE21B3" w:rsidRPr="00D50BFA" w:rsidRDefault="00BE21B3" w:rsidP="00BE21B3">
      <w:pPr>
        <w:spacing w:after="0" w:line="240" w:lineRule="auto"/>
        <w:jc w:val="both"/>
        <w:rPr>
          <w:rFonts w:ascii="Times New Roman" w:hAnsi="Times New Roman" w:cs="Times New Roman"/>
        </w:rPr>
      </w:pPr>
      <w:r w:rsidRPr="00D50BFA">
        <w:rPr>
          <w:rFonts w:ascii="Times New Roman" w:hAnsi="Times New Roman" w:cs="Times New Roman"/>
        </w:rPr>
        <w:t>Table 4</w:t>
      </w:r>
    </w:p>
    <w:p w:rsidR="00BE21B3" w:rsidRPr="009067A1" w:rsidRDefault="00BE21B3" w:rsidP="00BE21B3">
      <w:pPr>
        <w:spacing w:after="0" w:line="240" w:lineRule="auto"/>
        <w:jc w:val="both"/>
        <w:rPr>
          <w:rFonts w:ascii="Times New Roman" w:hAnsi="Times New Roman" w:cs="Times New Roman"/>
          <w:i/>
        </w:rPr>
      </w:pPr>
      <w:r w:rsidRPr="00633289">
        <w:rPr>
          <w:rFonts w:ascii="Times New Roman" w:hAnsi="Times New Roman" w:cs="Times New Roman"/>
          <w:b/>
        </w:rPr>
        <w:t xml:space="preserve"> Reasons for not Practicing EBF</w:t>
      </w:r>
    </w:p>
    <w:tbl>
      <w:tblPr>
        <w:tblW w:w="8740" w:type="dxa"/>
        <w:tblInd w:w="20" w:type="dxa"/>
        <w:tblCellMar>
          <w:left w:w="0" w:type="dxa"/>
          <w:right w:w="0" w:type="dxa"/>
        </w:tblCellMar>
        <w:tblLook w:val="0000" w:firstRow="0" w:lastRow="0" w:firstColumn="0" w:lastColumn="0" w:noHBand="0" w:noVBand="0"/>
      </w:tblPr>
      <w:tblGrid>
        <w:gridCol w:w="7"/>
        <w:gridCol w:w="6453"/>
        <w:gridCol w:w="709"/>
        <w:gridCol w:w="1571"/>
      </w:tblGrid>
      <w:tr w:rsidR="00BE21B3" w:rsidRPr="00D50BFA" w:rsidTr="00BE21B3">
        <w:trPr>
          <w:cantSplit/>
          <w:trHeight w:val="329"/>
        </w:trPr>
        <w:tc>
          <w:tcPr>
            <w:tcW w:w="6460" w:type="dxa"/>
            <w:gridSpan w:val="2"/>
            <w:tcBorders>
              <w:top w:val="single" w:sz="4" w:space="0" w:color="auto"/>
              <w:bottom w:val="single" w:sz="4" w:space="0" w:color="auto"/>
            </w:tcBorders>
            <w:shd w:val="clear" w:color="auto" w:fill="FFFFFF"/>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b/>
                <w:sz w:val="20"/>
              </w:rPr>
            </w:pPr>
            <w:r w:rsidRPr="00D50BFA">
              <w:rPr>
                <w:rFonts w:ascii="Times New Roman" w:hAnsi="Times New Roman" w:cs="Times New Roman"/>
                <w:b/>
                <w:sz w:val="20"/>
              </w:rPr>
              <w:t>Reasons for not practicing EBF</w:t>
            </w:r>
          </w:p>
        </w:tc>
        <w:tc>
          <w:tcPr>
            <w:tcW w:w="0" w:type="auto"/>
            <w:tcBorders>
              <w:top w:val="single" w:sz="4" w:space="0" w:color="auto"/>
              <w:bottom w:val="single" w:sz="4" w:space="0" w:color="auto"/>
            </w:tcBorders>
            <w:shd w:val="clear" w:color="auto" w:fill="FFFFFF"/>
          </w:tcPr>
          <w:p w:rsidR="00BE21B3" w:rsidRPr="00D50BFA" w:rsidRDefault="00BE21B3" w:rsidP="00BE21B3">
            <w:pPr>
              <w:autoSpaceDE w:val="0"/>
              <w:autoSpaceDN w:val="0"/>
              <w:adjustRightInd w:val="0"/>
              <w:spacing w:after="0" w:line="240" w:lineRule="auto"/>
              <w:ind w:left="-360" w:right="60" w:firstLine="420"/>
              <w:jc w:val="both"/>
              <w:rPr>
                <w:rFonts w:ascii="Times New Roman" w:hAnsi="Times New Roman" w:cs="Times New Roman"/>
                <w:b/>
                <w:sz w:val="20"/>
              </w:rPr>
            </w:pPr>
            <w:r w:rsidRPr="00D50BFA">
              <w:rPr>
                <w:rFonts w:ascii="Times New Roman" w:hAnsi="Times New Roman" w:cs="Times New Roman"/>
                <w:b/>
                <w:sz w:val="20"/>
              </w:rPr>
              <w:t>Frequency</w:t>
            </w:r>
          </w:p>
        </w:tc>
        <w:tc>
          <w:tcPr>
            <w:tcW w:w="1571" w:type="dxa"/>
            <w:tcBorders>
              <w:top w:val="single" w:sz="4" w:space="0" w:color="auto"/>
              <w:bottom w:val="single" w:sz="4" w:space="0" w:color="auto"/>
            </w:tcBorders>
            <w:shd w:val="clear" w:color="auto" w:fill="FFFFFF"/>
          </w:tcPr>
          <w:p w:rsidR="00BE21B3" w:rsidRPr="00D50BFA" w:rsidRDefault="00BE21B3" w:rsidP="00BE21B3">
            <w:pPr>
              <w:autoSpaceDE w:val="0"/>
              <w:autoSpaceDN w:val="0"/>
              <w:adjustRightInd w:val="0"/>
              <w:spacing w:after="0" w:line="240" w:lineRule="auto"/>
              <w:ind w:left="-90" w:right="60" w:firstLine="150"/>
              <w:jc w:val="both"/>
              <w:rPr>
                <w:rFonts w:ascii="Times New Roman" w:hAnsi="Times New Roman" w:cs="Times New Roman"/>
                <w:b/>
                <w:sz w:val="20"/>
              </w:rPr>
            </w:pPr>
            <w:r w:rsidRPr="00D50BFA">
              <w:rPr>
                <w:rFonts w:ascii="Times New Roman" w:hAnsi="Times New Roman" w:cs="Times New Roman"/>
                <w:b/>
                <w:sz w:val="20"/>
              </w:rPr>
              <w:t>Percentage (%)</w:t>
            </w:r>
          </w:p>
        </w:tc>
      </w:tr>
      <w:tr w:rsidR="00BE21B3" w:rsidRPr="00D50BFA" w:rsidTr="00BE21B3">
        <w:trPr>
          <w:cantSplit/>
          <w:trHeight w:val="131"/>
        </w:trPr>
        <w:tc>
          <w:tcPr>
            <w:tcW w:w="0" w:type="auto"/>
            <w:vMerge w:val="restart"/>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I do not want my breast to fall</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22</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6.2</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lack of family and social support</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62</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17.4</w:t>
            </w:r>
          </w:p>
        </w:tc>
      </w:tr>
      <w:tr w:rsidR="00BE21B3" w:rsidRPr="00D50BFA" w:rsidTr="00BE21B3">
        <w:trPr>
          <w:cantSplit/>
          <w:trHeight w:val="88"/>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Health issues</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right="60"/>
              <w:jc w:val="both"/>
              <w:rPr>
                <w:rFonts w:ascii="Times New Roman" w:hAnsi="Times New Roman" w:cs="Times New Roman"/>
                <w:sz w:val="20"/>
              </w:rPr>
            </w:pPr>
            <w:r w:rsidRPr="00D50BFA">
              <w:rPr>
                <w:rFonts w:ascii="Times New Roman" w:hAnsi="Times New Roman" w:cs="Times New Roman"/>
                <w:sz w:val="20"/>
              </w:rPr>
              <w:t>26</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7.3</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I adopted my child</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29</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8.1</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58" w:right="124"/>
              <w:jc w:val="both"/>
              <w:rPr>
                <w:rFonts w:ascii="Times New Roman" w:hAnsi="Times New Roman" w:cs="Times New Roman"/>
                <w:sz w:val="20"/>
              </w:rPr>
            </w:pPr>
            <w:r w:rsidRPr="00D50BFA">
              <w:rPr>
                <w:rFonts w:ascii="Times New Roman" w:hAnsi="Times New Roman" w:cs="Times New Roman"/>
                <w:sz w:val="20"/>
              </w:rPr>
              <w:t>Lack of proper information about EBF recommended practice and duration</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9</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2.5</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Work pressure</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71</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19.9</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I gave birth to twin or more</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19</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5.3</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My studies do not allow me</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19</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5.3</w:t>
            </w:r>
          </w:p>
        </w:tc>
      </w:tr>
      <w:tr w:rsidR="00BE21B3" w:rsidRPr="00D50BFA" w:rsidTr="00BE21B3">
        <w:trPr>
          <w:cantSplit/>
          <w:trHeight w:val="78"/>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Lack of energy and strength</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40</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11.2</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58" w:right="806"/>
              <w:jc w:val="both"/>
              <w:rPr>
                <w:rFonts w:ascii="Times New Roman" w:hAnsi="Times New Roman" w:cs="Times New Roman"/>
                <w:sz w:val="20"/>
              </w:rPr>
            </w:pPr>
            <w:r w:rsidRPr="00D50BFA">
              <w:rPr>
                <w:rFonts w:ascii="Times New Roman" w:hAnsi="Times New Roman" w:cs="Times New Roman"/>
                <w:sz w:val="20"/>
              </w:rPr>
              <w:t>It is not enough food for the baby and cannot quench thirst</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22</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6.2</w:t>
            </w:r>
          </w:p>
        </w:tc>
      </w:tr>
      <w:tr w:rsidR="00BE21B3" w:rsidRPr="00D50BFA" w:rsidTr="00BE21B3">
        <w:trPr>
          <w:cantSplit/>
          <w:trHeight w:val="142"/>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Late marriage</w:t>
            </w:r>
          </w:p>
        </w:tc>
        <w:tc>
          <w:tcPr>
            <w:tcW w:w="0" w:type="auto"/>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8</w:t>
            </w:r>
          </w:p>
        </w:tc>
        <w:tc>
          <w:tcPr>
            <w:tcW w:w="1571" w:type="dxa"/>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2.2</w:t>
            </w:r>
          </w:p>
        </w:tc>
      </w:tr>
      <w:tr w:rsidR="00BE21B3" w:rsidRPr="00D50BFA" w:rsidTr="00BE21B3">
        <w:trPr>
          <w:cantSplit/>
          <w:trHeight w:val="88"/>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tcBorders>
              <w:bottom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Not married</w:t>
            </w:r>
          </w:p>
        </w:tc>
        <w:tc>
          <w:tcPr>
            <w:tcW w:w="0" w:type="auto"/>
            <w:tcBorders>
              <w:bottom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29</w:t>
            </w:r>
          </w:p>
        </w:tc>
        <w:tc>
          <w:tcPr>
            <w:tcW w:w="1571" w:type="dxa"/>
            <w:tcBorders>
              <w:bottom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sz w:val="20"/>
              </w:rPr>
            </w:pPr>
            <w:r w:rsidRPr="00D50BFA">
              <w:rPr>
                <w:rFonts w:ascii="Times New Roman" w:hAnsi="Times New Roman" w:cs="Times New Roman"/>
                <w:sz w:val="20"/>
              </w:rPr>
              <w:t>8.1</w:t>
            </w:r>
          </w:p>
        </w:tc>
      </w:tr>
      <w:tr w:rsidR="00BE21B3" w:rsidRPr="00D50BFA" w:rsidTr="00BE21B3">
        <w:trPr>
          <w:cantSplit/>
          <w:trHeight w:val="115"/>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tcBorders>
              <w:top w:val="single" w:sz="4" w:space="0" w:color="auto"/>
              <w:bottom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b/>
                <w:sz w:val="20"/>
              </w:rPr>
            </w:pPr>
            <w:r w:rsidRPr="00D50BFA">
              <w:rPr>
                <w:rFonts w:ascii="Times New Roman" w:hAnsi="Times New Roman" w:cs="Times New Roman"/>
                <w:b/>
                <w:sz w:val="20"/>
              </w:rPr>
              <w:t>Total</w:t>
            </w:r>
          </w:p>
        </w:tc>
        <w:tc>
          <w:tcPr>
            <w:tcW w:w="0" w:type="auto"/>
            <w:tcBorders>
              <w:top w:val="single" w:sz="4" w:space="0" w:color="auto"/>
              <w:bottom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b/>
                <w:sz w:val="20"/>
              </w:rPr>
            </w:pPr>
            <w:r w:rsidRPr="00D50BFA">
              <w:rPr>
                <w:rFonts w:ascii="Times New Roman" w:hAnsi="Times New Roman" w:cs="Times New Roman"/>
                <w:b/>
                <w:sz w:val="20"/>
              </w:rPr>
              <w:t>356</w:t>
            </w:r>
          </w:p>
        </w:tc>
        <w:tc>
          <w:tcPr>
            <w:tcW w:w="1571" w:type="dxa"/>
            <w:tcBorders>
              <w:top w:val="single" w:sz="4" w:space="0" w:color="auto"/>
              <w:bottom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b/>
                <w:sz w:val="20"/>
              </w:rPr>
            </w:pPr>
            <w:r w:rsidRPr="00D50BFA">
              <w:rPr>
                <w:rFonts w:ascii="Times New Roman" w:hAnsi="Times New Roman" w:cs="Times New Roman"/>
                <w:b/>
                <w:sz w:val="20"/>
              </w:rPr>
              <w:t>100.0</w:t>
            </w:r>
          </w:p>
        </w:tc>
      </w:tr>
      <w:tr w:rsidR="00BE21B3" w:rsidRPr="00D50BFA" w:rsidTr="00BE21B3">
        <w:trPr>
          <w:cantSplit/>
          <w:trHeight w:val="78"/>
        </w:trPr>
        <w:tc>
          <w:tcPr>
            <w:tcW w:w="0" w:type="auto"/>
            <w:vMerge/>
            <w:shd w:val="clear" w:color="auto" w:fill="FFFFFF"/>
            <w:vAlign w:val="center"/>
          </w:tcPr>
          <w:p w:rsidR="00BE21B3" w:rsidRPr="00D50BFA" w:rsidRDefault="00BE21B3" w:rsidP="00BE21B3">
            <w:pPr>
              <w:autoSpaceDE w:val="0"/>
              <w:autoSpaceDN w:val="0"/>
              <w:adjustRightInd w:val="0"/>
              <w:spacing w:after="0" w:line="240" w:lineRule="auto"/>
              <w:jc w:val="both"/>
              <w:rPr>
                <w:rFonts w:ascii="Times New Roman" w:hAnsi="Times New Roman" w:cs="Times New Roman"/>
                <w:sz w:val="20"/>
              </w:rPr>
            </w:pPr>
          </w:p>
        </w:tc>
        <w:tc>
          <w:tcPr>
            <w:tcW w:w="6453" w:type="dxa"/>
            <w:tcBorders>
              <w:top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i/>
                <w:sz w:val="20"/>
              </w:rPr>
            </w:pPr>
          </w:p>
        </w:tc>
        <w:tc>
          <w:tcPr>
            <w:tcW w:w="0" w:type="auto"/>
            <w:tcBorders>
              <w:top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b/>
                <w:sz w:val="20"/>
              </w:rPr>
            </w:pPr>
          </w:p>
        </w:tc>
        <w:tc>
          <w:tcPr>
            <w:tcW w:w="1571" w:type="dxa"/>
            <w:tcBorders>
              <w:top w:val="single" w:sz="4" w:space="0" w:color="auto"/>
            </w:tcBorders>
            <w:shd w:val="clear" w:color="auto" w:fill="FFFFFF"/>
            <w:vAlign w:val="center"/>
          </w:tcPr>
          <w:p w:rsidR="00BE21B3" w:rsidRPr="00D50BFA" w:rsidRDefault="00BE21B3" w:rsidP="00BE21B3">
            <w:pPr>
              <w:autoSpaceDE w:val="0"/>
              <w:autoSpaceDN w:val="0"/>
              <w:adjustRightInd w:val="0"/>
              <w:spacing w:after="0" w:line="240" w:lineRule="auto"/>
              <w:ind w:left="60" w:right="60"/>
              <w:jc w:val="both"/>
              <w:rPr>
                <w:rFonts w:ascii="Times New Roman" w:hAnsi="Times New Roman" w:cs="Times New Roman"/>
                <w:b/>
                <w:sz w:val="20"/>
              </w:rPr>
            </w:pPr>
          </w:p>
        </w:tc>
      </w:tr>
    </w:tbl>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lastRenderedPageBreak/>
        <w:t xml:space="preserve">Table 5 shows the calculated chi-square </w:t>
      </w:r>
      <w:r w:rsidRPr="00633289">
        <w:rPr>
          <w:rFonts w:ascii="Times New Roman" w:hAnsi="Times New Roman" w:cs="Times New Roman"/>
          <w:b/>
        </w:rPr>
        <w:t>(χ</w:t>
      </w:r>
      <w:r w:rsidRPr="00633289">
        <w:rPr>
          <w:rFonts w:ascii="Times New Roman" w:hAnsi="Times New Roman" w:cs="Times New Roman"/>
          <w:b/>
          <w:vertAlign w:val="superscript"/>
        </w:rPr>
        <w:t>2</w:t>
      </w:r>
      <w:r w:rsidRPr="00633289">
        <w:rPr>
          <w:rFonts w:ascii="Times New Roman" w:hAnsi="Times New Roman" w:cs="Times New Roman"/>
          <w:b/>
        </w:rPr>
        <w:t>)</w:t>
      </w:r>
      <w:r w:rsidRPr="00633289">
        <w:rPr>
          <w:rFonts w:ascii="Times New Roman" w:hAnsi="Times New Roman" w:cs="Times New Roman"/>
        </w:rPr>
        <w:t xml:space="preserve"> values for the following independent variables and practice of EBF with their corresponding P-values: age (χ</w:t>
      </w:r>
      <w:r w:rsidRPr="00633289">
        <w:rPr>
          <w:rFonts w:ascii="Times New Roman" w:hAnsi="Times New Roman" w:cs="Times New Roman"/>
          <w:vertAlign w:val="superscript"/>
        </w:rPr>
        <w:t xml:space="preserve">2 </w:t>
      </w:r>
      <w:r w:rsidRPr="00633289">
        <w:rPr>
          <w:rFonts w:ascii="Times New Roman" w:hAnsi="Times New Roman" w:cs="Times New Roman"/>
        </w:rPr>
        <w:t>=2.178, P=.082), marital status (χ</w:t>
      </w:r>
      <w:r w:rsidRPr="00633289">
        <w:rPr>
          <w:rFonts w:ascii="Times New Roman" w:hAnsi="Times New Roman" w:cs="Times New Roman"/>
          <w:vertAlign w:val="superscript"/>
        </w:rPr>
        <w:t xml:space="preserve">2 </w:t>
      </w:r>
      <w:r w:rsidRPr="00633289">
        <w:rPr>
          <w:rFonts w:ascii="Times New Roman" w:hAnsi="Times New Roman" w:cs="Times New Roman"/>
        </w:rPr>
        <w:t>=40.151, P=.021), religion (χ</w:t>
      </w:r>
      <w:r w:rsidRPr="00633289">
        <w:rPr>
          <w:rFonts w:ascii="Times New Roman" w:hAnsi="Times New Roman" w:cs="Times New Roman"/>
          <w:vertAlign w:val="superscript"/>
        </w:rPr>
        <w:t xml:space="preserve">2 </w:t>
      </w:r>
      <w:r w:rsidRPr="00633289">
        <w:rPr>
          <w:rFonts w:ascii="Times New Roman" w:hAnsi="Times New Roman" w:cs="Times New Roman"/>
        </w:rPr>
        <w:t>=3.359, P=.067), occupation (χ</w:t>
      </w:r>
      <w:r w:rsidRPr="00633289">
        <w:rPr>
          <w:rFonts w:ascii="Times New Roman" w:hAnsi="Times New Roman" w:cs="Times New Roman"/>
          <w:vertAlign w:val="superscript"/>
        </w:rPr>
        <w:t xml:space="preserve">2 </w:t>
      </w:r>
      <w:r w:rsidRPr="00633289">
        <w:rPr>
          <w:rFonts w:ascii="Times New Roman" w:hAnsi="Times New Roman" w:cs="Times New Roman"/>
        </w:rPr>
        <w:t>=.674, P=.231), education (χ</w:t>
      </w:r>
      <w:r w:rsidRPr="00633289">
        <w:rPr>
          <w:rFonts w:ascii="Times New Roman" w:hAnsi="Times New Roman" w:cs="Times New Roman"/>
          <w:vertAlign w:val="superscript"/>
        </w:rPr>
        <w:t xml:space="preserve">2 </w:t>
      </w:r>
      <w:r w:rsidRPr="00633289">
        <w:rPr>
          <w:rFonts w:ascii="Times New Roman" w:hAnsi="Times New Roman" w:cs="Times New Roman"/>
        </w:rPr>
        <w:t>=6.360, P=.007), monthly income (χ</w:t>
      </w:r>
      <w:r w:rsidRPr="00633289">
        <w:rPr>
          <w:rFonts w:ascii="Times New Roman" w:hAnsi="Times New Roman" w:cs="Times New Roman"/>
          <w:vertAlign w:val="superscript"/>
        </w:rPr>
        <w:t xml:space="preserve">2 </w:t>
      </w:r>
      <w:r w:rsidRPr="00633289">
        <w:rPr>
          <w:rFonts w:ascii="Times New Roman" w:hAnsi="Times New Roman" w:cs="Times New Roman"/>
        </w:rPr>
        <w:t>=.541, P=.257), parity (χ</w:t>
      </w:r>
      <w:r w:rsidRPr="00633289">
        <w:rPr>
          <w:rFonts w:ascii="Times New Roman" w:hAnsi="Times New Roman" w:cs="Times New Roman"/>
          <w:vertAlign w:val="superscript"/>
        </w:rPr>
        <w:t xml:space="preserve">2 </w:t>
      </w:r>
      <w:r w:rsidRPr="00633289">
        <w:rPr>
          <w:rFonts w:ascii="Times New Roman" w:hAnsi="Times New Roman" w:cs="Times New Roman"/>
        </w:rPr>
        <w:t>=18.532, P=.331) and gender of children (χ</w:t>
      </w:r>
      <w:r w:rsidRPr="00633289">
        <w:rPr>
          <w:rFonts w:ascii="Times New Roman" w:hAnsi="Times New Roman" w:cs="Times New Roman"/>
          <w:vertAlign w:val="superscript"/>
        </w:rPr>
        <w:t xml:space="preserve">2 </w:t>
      </w:r>
      <w:r w:rsidRPr="00633289">
        <w:rPr>
          <w:rFonts w:ascii="Times New Roman" w:hAnsi="Times New Roman" w:cs="Times New Roman"/>
        </w:rPr>
        <w:t>=4.021, P=.744). Since the P-values were less than .05 level of significance at 1, 2 and 3 degrees of freedom respectively, the null hypotheses were accepted. This implies that age, religion, occupation, monthly income, parity and gender of children were not statistically significant with the practice of EBF.</w:t>
      </w:r>
    </w:p>
    <w:p w:rsidR="00BE21B3"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The Table further shows the calculated Chi-square (χ</w:t>
      </w:r>
      <w:r w:rsidRPr="00633289">
        <w:rPr>
          <w:rFonts w:ascii="Times New Roman" w:hAnsi="Times New Roman" w:cs="Times New Roman"/>
          <w:vertAlign w:val="superscript"/>
        </w:rPr>
        <w:t>2</w:t>
      </w:r>
      <w:r w:rsidRPr="00633289">
        <w:rPr>
          <w:rFonts w:ascii="Times New Roman" w:hAnsi="Times New Roman" w:cs="Times New Roman"/>
        </w:rPr>
        <w:t>)values for marital status (χ</w:t>
      </w:r>
      <w:r w:rsidRPr="00633289">
        <w:rPr>
          <w:rFonts w:ascii="Times New Roman" w:hAnsi="Times New Roman" w:cs="Times New Roman"/>
          <w:vertAlign w:val="superscript"/>
        </w:rPr>
        <w:t xml:space="preserve">2 </w:t>
      </w:r>
      <w:r w:rsidRPr="00633289">
        <w:rPr>
          <w:rFonts w:ascii="Times New Roman" w:hAnsi="Times New Roman" w:cs="Times New Roman"/>
        </w:rPr>
        <w:t>=40.151, P=.021) and education (χ</w:t>
      </w:r>
      <w:r w:rsidRPr="00633289">
        <w:rPr>
          <w:rFonts w:ascii="Times New Roman" w:hAnsi="Times New Roman" w:cs="Times New Roman"/>
          <w:vertAlign w:val="superscript"/>
        </w:rPr>
        <w:t xml:space="preserve">2 </w:t>
      </w:r>
      <w:r w:rsidRPr="00633289">
        <w:rPr>
          <w:rFonts w:ascii="Times New Roman" w:hAnsi="Times New Roman" w:cs="Times New Roman"/>
        </w:rPr>
        <w:t>=6.360, P=.007) were less than .05 level of significance at 2 and 1 degrees of freedom respectively, the null hypotheses is, therefore rejected. This implies that marital status and level of education were statistically significant with the practice of EBF.</w:t>
      </w:r>
    </w:p>
    <w:p w:rsidR="00BE21B3"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Table 6 shows that age (1.034), marital status (0.756), occupation (1.087), income (1.083) and gender (0.970) were not predictors of the practice of EBF. Other variables like religion (0.022), education (0.050) and parity </w:t>
      </w:r>
      <w:r w:rsidRPr="00633289">
        <w:rPr>
          <w:rFonts w:ascii="Times New Roman" w:hAnsi="Times New Roman" w:cs="Times New Roman"/>
        </w:rPr>
        <w:lastRenderedPageBreak/>
        <w:t xml:space="preserve">(0.000) were statistically significant with the practice of EBF. However, it does appear that religion, education and parity were the best predictor of the practice of EBF. In other words, the finding revealed that a unit change in the religion, level of education of respondents (improvement in educational level) and parity (increase in number of children) will result to (1.667), (1.438) and (1.767) unit changes on the practice of EBF respectively. </w:t>
      </w:r>
    </w:p>
    <w:p w:rsidR="00BE21B3" w:rsidRPr="008D7331" w:rsidRDefault="00BE21B3" w:rsidP="00BE21B3">
      <w:pPr>
        <w:spacing w:after="0" w:line="240" w:lineRule="auto"/>
        <w:ind w:firstLine="720"/>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b/>
        </w:rPr>
      </w:pPr>
      <w:r w:rsidRPr="009067A1">
        <w:rPr>
          <w:rFonts w:ascii="Times New Roman" w:hAnsi="Times New Roman" w:cs="Times New Roman"/>
        </w:rPr>
        <w:t>Table 5</w:t>
      </w:r>
    </w:p>
    <w:p w:rsidR="00BE21B3"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Result of Chi-square (χ</w:t>
      </w:r>
      <w:r w:rsidRPr="00633289">
        <w:rPr>
          <w:rFonts w:ascii="Times New Roman" w:hAnsi="Times New Roman" w:cs="Times New Roman"/>
          <w:b/>
          <w:vertAlign w:val="superscript"/>
        </w:rPr>
        <w:t>2</w:t>
      </w:r>
      <w:r w:rsidRPr="00633289">
        <w:rPr>
          <w:rFonts w:ascii="Times New Roman" w:hAnsi="Times New Roman" w:cs="Times New Roman"/>
          <w:b/>
        </w:rPr>
        <w:t>) Analysis of the Socio-demographic Predictors of EBF Practiced. Practiced EBF (n=236) and did not Practice EBF (n=356)</w:t>
      </w:r>
    </w:p>
    <w:tbl>
      <w:tblPr>
        <w:tblW w:w="9141" w:type="dxa"/>
        <w:tblLayout w:type="fixed"/>
        <w:tblLook w:val="04A0" w:firstRow="1" w:lastRow="0" w:firstColumn="1" w:lastColumn="0" w:noHBand="0" w:noVBand="1"/>
      </w:tblPr>
      <w:tblGrid>
        <w:gridCol w:w="1098"/>
        <w:gridCol w:w="990"/>
        <w:gridCol w:w="990"/>
        <w:gridCol w:w="1209"/>
        <w:gridCol w:w="682"/>
        <w:gridCol w:w="1096"/>
        <w:gridCol w:w="646"/>
        <w:gridCol w:w="342"/>
        <w:gridCol w:w="569"/>
        <w:gridCol w:w="732"/>
        <w:gridCol w:w="787"/>
      </w:tblGrid>
      <w:tr w:rsidR="00BE21B3" w:rsidRPr="009D4147" w:rsidTr="00BE21B3">
        <w:trPr>
          <w:trHeight w:val="607"/>
        </w:trPr>
        <w:tc>
          <w:tcPr>
            <w:tcW w:w="1098" w:type="dxa"/>
            <w:tcBorders>
              <w:top w:val="single" w:sz="4" w:space="0" w:color="auto"/>
              <w:bottom w:val="single" w:sz="4" w:space="0" w:color="auto"/>
            </w:tcBorders>
          </w:tcPr>
          <w:p w:rsidR="00BE21B3" w:rsidRPr="009D4147" w:rsidRDefault="00BE21B3" w:rsidP="00BE21B3">
            <w:pPr>
              <w:spacing w:after="0" w:line="240" w:lineRule="auto"/>
              <w:ind w:right="-108"/>
              <w:jc w:val="both"/>
              <w:rPr>
                <w:rFonts w:ascii="Times New Roman" w:hAnsi="Times New Roman" w:cs="Times New Roman"/>
                <w:b/>
                <w:sz w:val="16"/>
                <w:szCs w:val="16"/>
              </w:rPr>
            </w:pPr>
            <w:r w:rsidRPr="009D4147">
              <w:rPr>
                <w:rFonts w:ascii="Times New Roman" w:hAnsi="Times New Roman" w:cs="Times New Roman"/>
                <w:b/>
                <w:sz w:val="16"/>
                <w:szCs w:val="16"/>
              </w:rPr>
              <w:t xml:space="preserve">Socio-demographic predictors </w:t>
            </w:r>
          </w:p>
        </w:tc>
        <w:tc>
          <w:tcPr>
            <w:tcW w:w="990" w:type="dxa"/>
            <w:tcBorders>
              <w:top w:val="single" w:sz="4" w:space="0" w:color="auto"/>
              <w:bottom w:val="single" w:sz="4" w:space="0" w:color="auto"/>
            </w:tcBorders>
          </w:tcPr>
          <w:p w:rsidR="00BE21B3" w:rsidRPr="009D4147" w:rsidRDefault="00BE21B3" w:rsidP="00BE21B3">
            <w:pPr>
              <w:spacing w:after="0" w:line="240" w:lineRule="auto"/>
              <w:jc w:val="both"/>
              <w:rPr>
                <w:rFonts w:ascii="Times New Roman" w:hAnsi="Times New Roman" w:cs="Times New Roman"/>
                <w:b/>
                <w:sz w:val="16"/>
                <w:szCs w:val="16"/>
              </w:rPr>
            </w:pPr>
          </w:p>
        </w:tc>
        <w:tc>
          <w:tcPr>
            <w:tcW w:w="990" w:type="dxa"/>
            <w:tcBorders>
              <w:top w:val="single" w:sz="4" w:space="0" w:color="auto"/>
              <w:bottom w:val="single" w:sz="4" w:space="0" w:color="auto"/>
            </w:tcBorders>
          </w:tcPr>
          <w:p w:rsidR="00BE21B3" w:rsidRPr="009D4147" w:rsidRDefault="00BE21B3" w:rsidP="00BE21B3">
            <w:pPr>
              <w:spacing w:after="0" w:line="240" w:lineRule="auto"/>
              <w:jc w:val="both"/>
              <w:rPr>
                <w:rFonts w:ascii="Times New Roman" w:hAnsi="Times New Roman" w:cs="Times New Roman"/>
                <w:b/>
                <w:sz w:val="16"/>
                <w:szCs w:val="16"/>
              </w:rPr>
            </w:pPr>
          </w:p>
        </w:tc>
        <w:tc>
          <w:tcPr>
            <w:tcW w:w="1209" w:type="dxa"/>
            <w:tcBorders>
              <w:top w:val="single" w:sz="4" w:space="0" w:color="auto"/>
              <w:bottom w:val="single" w:sz="4" w:space="0" w:color="auto"/>
            </w:tcBorders>
          </w:tcPr>
          <w:p w:rsidR="00BE21B3" w:rsidRPr="009D4147" w:rsidRDefault="00BE21B3" w:rsidP="00BE21B3">
            <w:pPr>
              <w:spacing w:after="0" w:line="240" w:lineRule="auto"/>
              <w:jc w:val="both"/>
              <w:rPr>
                <w:rFonts w:ascii="Times New Roman" w:hAnsi="Times New Roman" w:cs="Times New Roman"/>
                <w:b/>
                <w:sz w:val="16"/>
                <w:szCs w:val="16"/>
              </w:rPr>
            </w:pPr>
          </w:p>
        </w:tc>
        <w:tc>
          <w:tcPr>
            <w:tcW w:w="682" w:type="dxa"/>
            <w:tcBorders>
              <w:top w:val="single" w:sz="4" w:space="0" w:color="auto"/>
              <w:bottom w:val="single" w:sz="4" w:space="0" w:color="auto"/>
            </w:tcBorders>
          </w:tcPr>
          <w:p w:rsidR="00BE21B3" w:rsidRPr="009D4147" w:rsidRDefault="00BE21B3" w:rsidP="00BE21B3">
            <w:pPr>
              <w:spacing w:after="0" w:line="240" w:lineRule="auto"/>
              <w:jc w:val="both"/>
              <w:rPr>
                <w:rFonts w:ascii="Times New Roman" w:hAnsi="Times New Roman" w:cs="Times New Roman"/>
                <w:b/>
                <w:sz w:val="16"/>
                <w:szCs w:val="16"/>
              </w:rPr>
            </w:pPr>
          </w:p>
        </w:tc>
        <w:tc>
          <w:tcPr>
            <w:tcW w:w="1096" w:type="dxa"/>
            <w:tcBorders>
              <w:top w:val="single" w:sz="4" w:space="0" w:color="auto"/>
              <w:bottom w:val="single" w:sz="4" w:space="0" w:color="auto"/>
            </w:tcBorders>
          </w:tcPr>
          <w:p w:rsidR="00BE21B3" w:rsidRPr="009D4147" w:rsidRDefault="00BE21B3" w:rsidP="00BE21B3">
            <w:pPr>
              <w:spacing w:after="0" w:line="240" w:lineRule="auto"/>
              <w:jc w:val="both"/>
              <w:rPr>
                <w:rFonts w:ascii="Times New Roman" w:hAnsi="Times New Roman" w:cs="Times New Roman"/>
                <w:b/>
                <w:sz w:val="16"/>
                <w:szCs w:val="16"/>
              </w:rPr>
            </w:pPr>
            <w:r w:rsidRPr="009D4147">
              <w:rPr>
                <w:rFonts w:ascii="Times New Roman" w:hAnsi="Times New Roman" w:cs="Times New Roman"/>
                <w:b/>
                <w:sz w:val="16"/>
                <w:szCs w:val="16"/>
              </w:rPr>
              <w:t>Total (%)</w:t>
            </w:r>
          </w:p>
        </w:tc>
        <w:tc>
          <w:tcPr>
            <w:tcW w:w="646" w:type="dxa"/>
            <w:tcBorders>
              <w:top w:val="single" w:sz="4" w:space="0" w:color="auto"/>
              <w:bottom w:val="single" w:sz="4" w:space="0" w:color="auto"/>
            </w:tcBorders>
          </w:tcPr>
          <w:p w:rsidR="00BE21B3" w:rsidRPr="009D4147" w:rsidRDefault="00BE21B3" w:rsidP="00BE21B3">
            <w:pPr>
              <w:spacing w:after="0" w:line="240" w:lineRule="auto"/>
              <w:jc w:val="both"/>
              <w:rPr>
                <w:rFonts w:ascii="Times New Roman" w:hAnsi="Times New Roman" w:cs="Times New Roman"/>
                <w:b/>
                <w:sz w:val="16"/>
                <w:szCs w:val="16"/>
              </w:rPr>
            </w:pPr>
            <w:r w:rsidRPr="009D4147">
              <w:rPr>
                <w:rFonts w:ascii="Times New Roman" w:hAnsi="Times New Roman" w:cs="Times New Roman"/>
                <w:b/>
                <w:sz w:val="16"/>
                <w:szCs w:val="16"/>
              </w:rPr>
              <w:t>X</w:t>
            </w:r>
            <w:r w:rsidRPr="009D4147">
              <w:rPr>
                <w:rFonts w:ascii="Times New Roman" w:hAnsi="Times New Roman" w:cs="Times New Roman"/>
                <w:b/>
                <w:sz w:val="16"/>
                <w:szCs w:val="16"/>
                <w:vertAlign w:val="superscript"/>
              </w:rPr>
              <w:t>2</w:t>
            </w:r>
            <w:r w:rsidRPr="009D4147">
              <w:rPr>
                <w:rFonts w:ascii="Times New Roman" w:hAnsi="Times New Roman" w:cs="Times New Roman"/>
                <w:b/>
                <w:sz w:val="16"/>
                <w:szCs w:val="16"/>
              </w:rPr>
              <w:t>-cal</w:t>
            </w:r>
          </w:p>
        </w:tc>
        <w:tc>
          <w:tcPr>
            <w:tcW w:w="342" w:type="dxa"/>
            <w:tcBorders>
              <w:top w:val="single" w:sz="4" w:space="0" w:color="auto"/>
              <w:bottom w:val="single" w:sz="4" w:space="0" w:color="auto"/>
            </w:tcBorders>
          </w:tcPr>
          <w:p w:rsidR="00BE21B3" w:rsidRPr="009D4147" w:rsidRDefault="00BE21B3" w:rsidP="00BE21B3">
            <w:pPr>
              <w:spacing w:after="0" w:line="240" w:lineRule="auto"/>
              <w:ind w:right="-93"/>
              <w:jc w:val="both"/>
              <w:rPr>
                <w:rFonts w:ascii="Times New Roman" w:hAnsi="Times New Roman" w:cs="Times New Roman"/>
                <w:b/>
                <w:sz w:val="16"/>
                <w:szCs w:val="16"/>
              </w:rPr>
            </w:pPr>
            <w:r w:rsidRPr="009D4147">
              <w:rPr>
                <w:rFonts w:ascii="Times New Roman" w:hAnsi="Times New Roman" w:cs="Times New Roman"/>
                <w:b/>
                <w:sz w:val="16"/>
                <w:szCs w:val="16"/>
              </w:rPr>
              <w:t>df</w:t>
            </w:r>
          </w:p>
        </w:tc>
        <w:tc>
          <w:tcPr>
            <w:tcW w:w="569" w:type="dxa"/>
            <w:tcBorders>
              <w:top w:val="single" w:sz="4" w:space="0" w:color="auto"/>
              <w:bottom w:val="single" w:sz="4" w:space="0" w:color="auto"/>
            </w:tcBorders>
          </w:tcPr>
          <w:p w:rsidR="00BE21B3" w:rsidRPr="009D4147" w:rsidRDefault="00BE21B3" w:rsidP="00BE21B3">
            <w:pPr>
              <w:spacing w:after="0" w:line="240" w:lineRule="auto"/>
              <w:ind w:right="-64"/>
              <w:jc w:val="both"/>
              <w:rPr>
                <w:rFonts w:ascii="Times New Roman" w:hAnsi="Times New Roman" w:cs="Times New Roman"/>
                <w:b/>
                <w:sz w:val="16"/>
                <w:szCs w:val="16"/>
              </w:rPr>
            </w:pPr>
            <w:r w:rsidRPr="009D4147">
              <w:rPr>
                <w:rFonts w:ascii="Times New Roman" w:hAnsi="Times New Roman" w:cs="Times New Roman"/>
                <w:b/>
                <w:sz w:val="16"/>
                <w:szCs w:val="16"/>
              </w:rPr>
              <w:t>P-value</w:t>
            </w:r>
          </w:p>
        </w:tc>
        <w:tc>
          <w:tcPr>
            <w:tcW w:w="732" w:type="dxa"/>
            <w:tcBorders>
              <w:top w:val="single" w:sz="4" w:space="0" w:color="auto"/>
              <w:bottom w:val="single" w:sz="4" w:space="0" w:color="auto"/>
            </w:tcBorders>
          </w:tcPr>
          <w:p w:rsidR="00BE21B3" w:rsidRPr="009D4147" w:rsidRDefault="00BE21B3" w:rsidP="00BE21B3">
            <w:pPr>
              <w:spacing w:after="0" w:line="240" w:lineRule="auto"/>
              <w:ind w:right="-64"/>
              <w:jc w:val="both"/>
              <w:rPr>
                <w:rFonts w:ascii="Times New Roman" w:hAnsi="Times New Roman" w:cs="Times New Roman"/>
                <w:b/>
                <w:sz w:val="16"/>
                <w:szCs w:val="16"/>
              </w:rPr>
            </w:pPr>
            <w:r w:rsidRPr="009D4147">
              <w:rPr>
                <w:rFonts w:ascii="Times New Roman" w:hAnsi="Times New Roman" w:cs="Times New Roman"/>
                <w:b/>
                <w:sz w:val="16"/>
                <w:szCs w:val="16"/>
              </w:rPr>
              <w:t>Critical value</w:t>
            </w:r>
          </w:p>
        </w:tc>
        <w:tc>
          <w:tcPr>
            <w:tcW w:w="787" w:type="dxa"/>
            <w:tcBorders>
              <w:top w:val="single" w:sz="4" w:space="0" w:color="auto"/>
              <w:bottom w:val="single" w:sz="4" w:space="0" w:color="auto"/>
            </w:tcBorders>
          </w:tcPr>
          <w:p w:rsidR="00BE21B3" w:rsidRPr="009D4147" w:rsidRDefault="00BE21B3" w:rsidP="00BE21B3">
            <w:pPr>
              <w:spacing w:after="0" w:line="240" w:lineRule="auto"/>
              <w:ind w:right="-64"/>
              <w:jc w:val="both"/>
              <w:rPr>
                <w:rFonts w:ascii="Times New Roman" w:hAnsi="Times New Roman" w:cs="Times New Roman"/>
                <w:b/>
                <w:sz w:val="16"/>
                <w:szCs w:val="16"/>
              </w:rPr>
            </w:pPr>
            <w:r w:rsidRPr="009D4147">
              <w:rPr>
                <w:rFonts w:ascii="Times New Roman" w:hAnsi="Times New Roman" w:cs="Times New Roman"/>
                <w:b/>
                <w:sz w:val="16"/>
                <w:szCs w:val="16"/>
              </w:rPr>
              <w:t xml:space="preserve">Decision </w:t>
            </w:r>
          </w:p>
        </w:tc>
      </w:tr>
      <w:tr w:rsidR="00BE21B3" w:rsidRPr="009D4147" w:rsidTr="00BE21B3">
        <w:trPr>
          <w:trHeight w:val="346"/>
        </w:trPr>
        <w:tc>
          <w:tcPr>
            <w:tcW w:w="1098"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Age</w:t>
            </w:r>
          </w:p>
        </w:tc>
        <w:tc>
          <w:tcPr>
            <w:tcW w:w="990"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Younger mothers </w:t>
            </w:r>
          </w:p>
        </w:tc>
        <w:tc>
          <w:tcPr>
            <w:tcW w:w="990"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Older mothers </w:t>
            </w:r>
          </w:p>
        </w:tc>
        <w:tc>
          <w:tcPr>
            <w:tcW w:w="1209"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682"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1096"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646"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342"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569"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732"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c>
          <w:tcPr>
            <w:tcW w:w="787" w:type="dxa"/>
            <w:tcBorders>
              <w:top w:val="single" w:sz="4" w:space="0" w:color="auto"/>
            </w:tcBorders>
          </w:tcPr>
          <w:p w:rsidR="00BE21B3" w:rsidRPr="009D4147" w:rsidRDefault="00BE21B3" w:rsidP="00BE21B3">
            <w:pPr>
              <w:spacing w:after="0" w:line="240" w:lineRule="auto"/>
              <w:rPr>
                <w:rFonts w:ascii="Times New Roman" w:hAnsi="Times New Roman" w:cs="Times New Roman"/>
                <w:b/>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116(49.2%)</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120 (50.8%)</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Did not practice EBF </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197 (55.3%)</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159 (44.7%)</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2.178</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.082</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Reject</w:t>
            </w:r>
          </w:p>
        </w:tc>
      </w:tr>
      <w:tr w:rsidR="00BE21B3" w:rsidRPr="009D4147" w:rsidTr="00BE21B3">
        <w:trPr>
          <w:trHeight w:val="365"/>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Marital Status </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Single</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Married</w:t>
            </w:r>
          </w:p>
        </w:tc>
        <w:tc>
          <w:tcPr>
            <w:tcW w:w="1209" w:type="dxa"/>
          </w:tcPr>
          <w:p w:rsidR="00BE21B3" w:rsidRDefault="00BE21B3" w:rsidP="00BE21B3">
            <w:pPr>
              <w:spacing w:after="0" w:line="240" w:lineRule="auto"/>
              <w:ind w:right="-159"/>
              <w:rPr>
                <w:rFonts w:ascii="Times New Roman" w:hAnsi="Times New Roman" w:cs="Times New Roman"/>
                <w:b/>
                <w:sz w:val="16"/>
                <w:szCs w:val="16"/>
              </w:rPr>
            </w:pPr>
            <w:r w:rsidRPr="009D4147">
              <w:rPr>
                <w:rFonts w:ascii="Times New Roman" w:hAnsi="Times New Roman" w:cs="Times New Roman"/>
                <w:b/>
                <w:sz w:val="16"/>
                <w:szCs w:val="16"/>
              </w:rPr>
              <w:t>Divorced/Separ</w:t>
            </w:r>
          </w:p>
          <w:p w:rsidR="00BE21B3" w:rsidRPr="009D4147" w:rsidRDefault="00BE21B3" w:rsidP="00BE21B3">
            <w:pPr>
              <w:spacing w:after="0" w:line="240" w:lineRule="auto"/>
              <w:ind w:right="-159"/>
              <w:rPr>
                <w:rFonts w:ascii="Times New Roman" w:hAnsi="Times New Roman" w:cs="Times New Roman"/>
                <w:b/>
                <w:sz w:val="16"/>
                <w:szCs w:val="16"/>
              </w:rPr>
            </w:pPr>
            <w:r w:rsidRPr="009D4147">
              <w:rPr>
                <w:rFonts w:ascii="Times New Roman" w:hAnsi="Times New Roman" w:cs="Times New Roman"/>
                <w:b/>
                <w:sz w:val="16"/>
                <w:szCs w:val="16"/>
              </w:rPr>
              <w:t>ated/Widowed</w:t>
            </w: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10(4.2%)</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201(85.2%)</w:t>
            </w:r>
          </w:p>
        </w:tc>
        <w:tc>
          <w:tcPr>
            <w:tcW w:w="120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25 (10.6%)</w:t>
            </w: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 Did not practice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73(20%)</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224(62.9%)</w:t>
            </w:r>
          </w:p>
        </w:tc>
        <w:tc>
          <w:tcPr>
            <w:tcW w:w="120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59 (16.6%)</w:t>
            </w: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ind w:right="-165"/>
              <w:rPr>
                <w:rFonts w:ascii="Times New Roman" w:hAnsi="Times New Roman" w:cs="Times New Roman"/>
                <w:sz w:val="16"/>
                <w:szCs w:val="16"/>
              </w:rPr>
            </w:pPr>
            <w:r w:rsidRPr="009D4147">
              <w:rPr>
                <w:rFonts w:ascii="Times New Roman" w:hAnsi="Times New Roman" w:cs="Times New Roman"/>
                <w:sz w:val="16"/>
                <w:szCs w:val="16"/>
              </w:rPr>
              <w:t>40.151</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.021</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Accept </w:t>
            </w:r>
          </w:p>
        </w:tc>
      </w:tr>
      <w:tr w:rsidR="00BE21B3" w:rsidRPr="009D4147" w:rsidTr="00BE21B3">
        <w:trPr>
          <w:trHeight w:val="210"/>
        </w:trPr>
        <w:tc>
          <w:tcPr>
            <w:tcW w:w="1098"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392"/>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Religion</w:t>
            </w:r>
          </w:p>
        </w:tc>
        <w:tc>
          <w:tcPr>
            <w:tcW w:w="990" w:type="dxa"/>
          </w:tcPr>
          <w:p w:rsidR="00BE21B3" w:rsidRPr="009D4147" w:rsidRDefault="00BE21B3" w:rsidP="00BE21B3">
            <w:pPr>
              <w:spacing w:after="0" w:line="240" w:lineRule="auto"/>
              <w:ind w:right="-108"/>
              <w:rPr>
                <w:rFonts w:ascii="Times New Roman" w:hAnsi="Times New Roman" w:cs="Times New Roman"/>
                <w:b/>
                <w:sz w:val="16"/>
                <w:szCs w:val="16"/>
              </w:rPr>
            </w:pPr>
            <w:r w:rsidRPr="009D4147">
              <w:rPr>
                <w:rFonts w:ascii="Times New Roman" w:hAnsi="Times New Roman" w:cs="Times New Roman"/>
                <w:b/>
                <w:sz w:val="16"/>
                <w:szCs w:val="16"/>
              </w:rPr>
              <w:t xml:space="preserve">Christianity </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ATR</w:t>
            </w:r>
          </w:p>
        </w:tc>
        <w:tc>
          <w:tcPr>
            <w:tcW w:w="1209"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Islam</w:t>
            </w: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87"/>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221 (93.6%)</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9(3.8%)</w:t>
            </w:r>
          </w:p>
        </w:tc>
        <w:tc>
          <w:tcPr>
            <w:tcW w:w="120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6(2.5%)</w:t>
            </w: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Did not practice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391 (89.6%)</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18 (5.1%)</w:t>
            </w:r>
          </w:p>
        </w:tc>
        <w:tc>
          <w:tcPr>
            <w:tcW w:w="120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19 (5.3%)</w:t>
            </w: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3.359</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.067</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Reject </w:t>
            </w:r>
          </w:p>
        </w:tc>
      </w:tr>
      <w:tr w:rsidR="00BE21B3" w:rsidRPr="009D4147" w:rsidTr="00BE21B3">
        <w:trPr>
          <w:trHeight w:val="498"/>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lastRenderedPageBreak/>
              <w:t xml:space="preserve">Occupation </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Non-working class</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Working class </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gridAfter w:val="5"/>
          <w:wAfter w:w="3076" w:type="dxa"/>
          <w:trHeight w:val="421"/>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138(58.5%)</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98 (41.5%)</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 (100.0%)</w:t>
            </w: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Did not practice EBF</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196 (55.1%)</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160 (44.9%)</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.674</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.231</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Reject </w:t>
            </w:r>
          </w:p>
        </w:tc>
      </w:tr>
      <w:tr w:rsidR="00BE21B3" w:rsidRPr="009D4147" w:rsidTr="00BE21B3">
        <w:trPr>
          <w:trHeight w:val="197"/>
        </w:trPr>
        <w:tc>
          <w:tcPr>
            <w:tcW w:w="1098"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365"/>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Education</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Higher education</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Lower education</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137 (58.1%)</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99 (41.9%)</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Did not practice EBF</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169 (47.5%)</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187 (52.5%)</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6.360</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.007</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Accept </w:t>
            </w:r>
          </w:p>
        </w:tc>
      </w:tr>
      <w:tr w:rsidR="00BE21B3" w:rsidRPr="009D4147" w:rsidTr="00BE21B3">
        <w:trPr>
          <w:trHeight w:val="210"/>
        </w:trPr>
        <w:tc>
          <w:tcPr>
            <w:tcW w:w="1098"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320"/>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Monthly income</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Higher income</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Lower income </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110(46.6%)</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126(53.4%)</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Did not practice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155(43.5%)</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201 (56.5%)</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.541</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.257</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Reject </w:t>
            </w:r>
          </w:p>
        </w:tc>
      </w:tr>
      <w:tr w:rsidR="00BE21B3" w:rsidRPr="009D4147" w:rsidTr="00BE21B3">
        <w:trPr>
          <w:trHeight w:val="210"/>
        </w:trPr>
        <w:tc>
          <w:tcPr>
            <w:tcW w:w="1098"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543"/>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Parity </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Lower number of children</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 xml:space="preserve">Higher number of children </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Practiced EBF </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118(50.0%)</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107(45.3%)</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Did not practice EBF</w:t>
            </w:r>
          </w:p>
        </w:tc>
        <w:tc>
          <w:tcPr>
            <w:tcW w:w="990" w:type="dxa"/>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216 (60.7%)</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104(29.2%)</w:t>
            </w: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18.532</w:t>
            </w:r>
          </w:p>
        </w:tc>
        <w:tc>
          <w:tcPr>
            <w:tcW w:w="34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w:t>
            </w:r>
          </w:p>
        </w:tc>
        <w:tc>
          <w:tcPr>
            <w:tcW w:w="56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.331</w:t>
            </w:r>
          </w:p>
        </w:tc>
        <w:tc>
          <w:tcPr>
            <w:tcW w:w="732"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Reject </w:t>
            </w:r>
          </w:p>
        </w:tc>
      </w:tr>
      <w:tr w:rsidR="00BE21B3" w:rsidRPr="009D4147" w:rsidTr="00BE21B3">
        <w:trPr>
          <w:trHeight w:val="210"/>
        </w:trPr>
        <w:tc>
          <w:tcPr>
            <w:tcW w:w="1098"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990" w:type="dxa"/>
          </w:tcPr>
          <w:p w:rsidR="00BE21B3" w:rsidRPr="009D4147" w:rsidRDefault="00BE21B3" w:rsidP="00BE21B3">
            <w:pPr>
              <w:spacing w:after="0" w:line="240" w:lineRule="auto"/>
              <w:rPr>
                <w:rFonts w:ascii="Times New Roman" w:hAnsi="Times New Roman" w:cs="Times New Roman"/>
                <w:sz w:val="16"/>
                <w:szCs w:val="16"/>
              </w:rPr>
            </w:pPr>
          </w:p>
        </w:tc>
        <w:tc>
          <w:tcPr>
            <w:tcW w:w="1209" w:type="dxa"/>
          </w:tcPr>
          <w:p w:rsidR="00BE21B3" w:rsidRPr="009D4147" w:rsidRDefault="00BE21B3" w:rsidP="00BE21B3">
            <w:pPr>
              <w:spacing w:after="0" w:line="240" w:lineRule="auto"/>
              <w:rPr>
                <w:rFonts w:ascii="Times New Roman" w:hAnsi="Times New Roman" w:cs="Times New Roman"/>
                <w:sz w:val="16"/>
                <w:szCs w:val="16"/>
              </w:rPr>
            </w:pPr>
          </w:p>
        </w:tc>
        <w:tc>
          <w:tcPr>
            <w:tcW w:w="682" w:type="dxa"/>
          </w:tcPr>
          <w:p w:rsidR="00BE21B3" w:rsidRPr="009D4147" w:rsidRDefault="00BE21B3" w:rsidP="00BE21B3">
            <w:pPr>
              <w:spacing w:after="0" w:line="240" w:lineRule="auto"/>
              <w:rPr>
                <w:rFonts w:ascii="Times New Roman" w:hAnsi="Times New Roman" w:cs="Times New Roman"/>
                <w:sz w:val="16"/>
                <w:szCs w:val="16"/>
              </w:rPr>
            </w:pP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543"/>
        </w:trPr>
        <w:tc>
          <w:tcPr>
            <w:tcW w:w="1098"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Gender of children</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Male</w:t>
            </w:r>
          </w:p>
        </w:tc>
        <w:tc>
          <w:tcPr>
            <w:tcW w:w="990"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Female</w:t>
            </w:r>
          </w:p>
        </w:tc>
        <w:tc>
          <w:tcPr>
            <w:tcW w:w="1209"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Both male and female</w:t>
            </w:r>
          </w:p>
        </w:tc>
        <w:tc>
          <w:tcPr>
            <w:tcW w:w="682" w:type="dxa"/>
          </w:tcPr>
          <w:p w:rsidR="00BE21B3" w:rsidRPr="009D4147" w:rsidRDefault="00BE21B3" w:rsidP="00BE21B3">
            <w:pPr>
              <w:spacing w:after="0" w:line="240" w:lineRule="auto"/>
              <w:rPr>
                <w:rFonts w:ascii="Times New Roman" w:hAnsi="Times New Roman" w:cs="Times New Roman"/>
                <w:b/>
                <w:sz w:val="16"/>
                <w:szCs w:val="16"/>
              </w:rPr>
            </w:pPr>
            <w:r w:rsidRPr="009D4147">
              <w:rPr>
                <w:rFonts w:ascii="Times New Roman" w:hAnsi="Times New Roman" w:cs="Times New Roman"/>
                <w:b/>
                <w:sz w:val="16"/>
                <w:szCs w:val="16"/>
              </w:rPr>
              <w:t>None</w:t>
            </w:r>
          </w:p>
        </w:tc>
        <w:tc>
          <w:tcPr>
            <w:tcW w:w="1096" w:type="dxa"/>
          </w:tcPr>
          <w:p w:rsidR="00BE21B3" w:rsidRPr="009D4147" w:rsidRDefault="00BE21B3" w:rsidP="00BE21B3">
            <w:pPr>
              <w:spacing w:after="0" w:line="240" w:lineRule="auto"/>
              <w:rPr>
                <w:rFonts w:ascii="Times New Roman" w:hAnsi="Times New Roman" w:cs="Times New Roman"/>
                <w:sz w:val="16"/>
                <w:szCs w:val="16"/>
              </w:rPr>
            </w:pP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408"/>
        </w:trPr>
        <w:tc>
          <w:tcPr>
            <w:tcW w:w="1098"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Practiced EBF</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66 (28.0%)</w:t>
            </w:r>
          </w:p>
        </w:tc>
        <w:tc>
          <w:tcPr>
            <w:tcW w:w="990"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40(16.9%)</w:t>
            </w:r>
          </w:p>
        </w:tc>
        <w:tc>
          <w:tcPr>
            <w:tcW w:w="1209"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116 (49.2%)</w:t>
            </w:r>
          </w:p>
        </w:tc>
        <w:tc>
          <w:tcPr>
            <w:tcW w:w="682" w:type="dxa"/>
          </w:tcPr>
          <w:p w:rsidR="00BE21B3" w:rsidRPr="006225A4" w:rsidRDefault="00BE21B3" w:rsidP="00BE21B3">
            <w:pPr>
              <w:spacing w:after="0" w:line="240" w:lineRule="auto"/>
              <w:ind w:left="-57" w:right="-107"/>
              <w:rPr>
                <w:rFonts w:ascii="Times New Roman" w:hAnsi="Times New Roman" w:cs="Times New Roman"/>
                <w:sz w:val="14"/>
                <w:szCs w:val="16"/>
              </w:rPr>
            </w:pPr>
            <w:r w:rsidRPr="006225A4">
              <w:rPr>
                <w:rFonts w:ascii="Times New Roman" w:hAnsi="Times New Roman" w:cs="Times New Roman"/>
                <w:sz w:val="14"/>
                <w:szCs w:val="16"/>
              </w:rPr>
              <w:t>14 (5.9%)</w:t>
            </w:r>
          </w:p>
        </w:tc>
        <w:tc>
          <w:tcPr>
            <w:tcW w:w="1096" w:type="dxa"/>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236 (100.0%)</w:t>
            </w:r>
          </w:p>
        </w:tc>
        <w:tc>
          <w:tcPr>
            <w:tcW w:w="646" w:type="dxa"/>
          </w:tcPr>
          <w:p w:rsidR="00BE21B3" w:rsidRPr="009D4147" w:rsidRDefault="00BE21B3" w:rsidP="00BE21B3">
            <w:pPr>
              <w:spacing w:after="0" w:line="240" w:lineRule="auto"/>
              <w:rPr>
                <w:rFonts w:ascii="Times New Roman" w:hAnsi="Times New Roman" w:cs="Times New Roman"/>
                <w:sz w:val="16"/>
                <w:szCs w:val="16"/>
              </w:rPr>
            </w:pPr>
          </w:p>
        </w:tc>
        <w:tc>
          <w:tcPr>
            <w:tcW w:w="342" w:type="dxa"/>
          </w:tcPr>
          <w:p w:rsidR="00BE21B3" w:rsidRPr="009D4147" w:rsidRDefault="00BE21B3" w:rsidP="00BE21B3">
            <w:pPr>
              <w:spacing w:after="0" w:line="240" w:lineRule="auto"/>
              <w:rPr>
                <w:rFonts w:ascii="Times New Roman" w:hAnsi="Times New Roman" w:cs="Times New Roman"/>
                <w:sz w:val="16"/>
                <w:szCs w:val="16"/>
              </w:rPr>
            </w:pPr>
          </w:p>
        </w:tc>
        <w:tc>
          <w:tcPr>
            <w:tcW w:w="569" w:type="dxa"/>
          </w:tcPr>
          <w:p w:rsidR="00BE21B3" w:rsidRPr="009D4147" w:rsidRDefault="00BE21B3" w:rsidP="00BE21B3">
            <w:pPr>
              <w:spacing w:after="0" w:line="240" w:lineRule="auto"/>
              <w:rPr>
                <w:rFonts w:ascii="Times New Roman" w:hAnsi="Times New Roman" w:cs="Times New Roman"/>
                <w:sz w:val="16"/>
                <w:szCs w:val="16"/>
              </w:rPr>
            </w:pPr>
          </w:p>
        </w:tc>
        <w:tc>
          <w:tcPr>
            <w:tcW w:w="732" w:type="dxa"/>
          </w:tcPr>
          <w:p w:rsidR="00BE21B3" w:rsidRPr="009D4147" w:rsidRDefault="00BE21B3" w:rsidP="00BE21B3">
            <w:pPr>
              <w:spacing w:after="0" w:line="240" w:lineRule="auto"/>
              <w:rPr>
                <w:rFonts w:ascii="Times New Roman" w:hAnsi="Times New Roman" w:cs="Times New Roman"/>
                <w:sz w:val="16"/>
                <w:szCs w:val="16"/>
              </w:rPr>
            </w:pPr>
          </w:p>
        </w:tc>
        <w:tc>
          <w:tcPr>
            <w:tcW w:w="787" w:type="dxa"/>
          </w:tcPr>
          <w:p w:rsidR="00BE21B3" w:rsidRPr="009D4147" w:rsidRDefault="00BE21B3" w:rsidP="00BE21B3">
            <w:pPr>
              <w:spacing w:after="0" w:line="240" w:lineRule="auto"/>
              <w:rPr>
                <w:rFonts w:ascii="Times New Roman" w:hAnsi="Times New Roman" w:cs="Times New Roman"/>
                <w:sz w:val="16"/>
                <w:szCs w:val="16"/>
              </w:rPr>
            </w:pPr>
          </w:p>
        </w:tc>
      </w:tr>
      <w:tr w:rsidR="00BE21B3" w:rsidRPr="009D4147" w:rsidTr="00BE21B3">
        <w:trPr>
          <w:trHeight w:val="607"/>
        </w:trPr>
        <w:tc>
          <w:tcPr>
            <w:tcW w:w="1098"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Did not practice EBF</w:t>
            </w:r>
          </w:p>
        </w:tc>
        <w:tc>
          <w:tcPr>
            <w:tcW w:w="990" w:type="dxa"/>
            <w:tcBorders>
              <w:bottom w:val="single" w:sz="4" w:space="0" w:color="auto"/>
            </w:tcBorders>
          </w:tcPr>
          <w:p w:rsidR="00BE21B3" w:rsidRPr="009D4147" w:rsidRDefault="00BE21B3" w:rsidP="00BE21B3">
            <w:pPr>
              <w:spacing w:after="0" w:line="240" w:lineRule="auto"/>
              <w:ind w:right="-108"/>
              <w:rPr>
                <w:rFonts w:ascii="Times New Roman" w:hAnsi="Times New Roman" w:cs="Times New Roman"/>
                <w:sz w:val="16"/>
                <w:szCs w:val="16"/>
              </w:rPr>
            </w:pPr>
            <w:r w:rsidRPr="009D4147">
              <w:rPr>
                <w:rFonts w:ascii="Times New Roman" w:hAnsi="Times New Roman" w:cs="Times New Roman"/>
                <w:sz w:val="16"/>
                <w:szCs w:val="16"/>
              </w:rPr>
              <w:t>114 (32.0%)</w:t>
            </w:r>
          </w:p>
        </w:tc>
        <w:tc>
          <w:tcPr>
            <w:tcW w:w="990"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53(14.9%)</w:t>
            </w:r>
          </w:p>
        </w:tc>
        <w:tc>
          <w:tcPr>
            <w:tcW w:w="1209"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156 (43.8%)</w:t>
            </w:r>
          </w:p>
        </w:tc>
        <w:tc>
          <w:tcPr>
            <w:tcW w:w="682" w:type="dxa"/>
            <w:tcBorders>
              <w:bottom w:val="single" w:sz="4" w:space="0" w:color="auto"/>
            </w:tcBorders>
          </w:tcPr>
          <w:p w:rsidR="00BE21B3" w:rsidRPr="006225A4" w:rsidRDefault="00BE21B3" w:rsidP="00BE21B3">
            <w:pPr>
              <w:spacing w:after="0" w:line="240" w:lineRule="auto"/>
              <w:ind w:left="-57" w:right="-107"/>
              <w:rPr>
                <w:rFonts w:ascii="Times New Roman" w:hAnsi="Times New Roman" w:cs="Times New Roman"/>
                <w:sz w:val="14"/>
                <w:szCs w:val="16"/>
              </w:rPr>
            </w:pPr>
            <w:r w:rsidRPr="006225A4">
              <w:rPr>
                <w:rFonts w:ascii="Times New Roman" w:hAnsi="Times New Roman" w:cs="Times New Roman"/>
                <w:sz w:val="14"/>
                <w:szCs w:val="16"/>
              </w:rPr>
              <w:t>33 (9.3%)</w:t>
            </w:r>
          </w:p>
          <w:p w:rsidR="00BE21B3" w:rsidRPr="006225A4" w:rsidRDefault="00BE21B3" w:rsidP="00BE21B3">
            <w:pPr>
              <w:spacing w:after="0" w:line="240" w:lineRule="auto"/>
              <w:ind w:left="-57" w:right="-107"/>
              <w:rPr>
                <w:rFonts w:ascii="Times New Roman" w:hAnsi="Times New Roman" w:cs="Times New Roman"/>
                <w:sz w:val="14"/>
                <w:szCs w:val="16"/>
              </w:rPr>
            </w:pPr>
          </w:p>
        </w:tc>
        <w:tc>
          <w:tcPr>
            <w:tcW w:w="1096"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356 (100.0%)</w:t>
            </w:r>
          </w:p>
        </w:tc>
        <w:tc>
          <w:tcPr>
            <w:tcW w:w="646"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4.021</w:t>
            </w:r>
          </w:p>
        </w:tc>
        <w:tc>
          <w:tcPr>
            <w:tcW w:w="342"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w:t>
            </w:r>
          </w:p>
        </w:tc>
        <w:tc>
          <w:tcPr>
            <w:tcW w:w="569"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.744</w:t>
            </w:r>
          </w:p>
        </w:tc>
        <w:tc>
          <w:tcPr>
            <w:tcW w:w="732"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3.841</w:t>
            </w:r>
          </w:p>
        </w:tc>
        <w:tc>
          <w:tcPr>
            <w:tcW w:w="787" w:type="dxa"/>
            <w:tcBorders>
              <w:bottom w:val="single" w:sz="4" w:space="0" w:color="auto"/>
            </w:tcBorders>
          </w:tcPr>
          <w:p w:rsidR="00BE21B3" w:rsidRPr="009D4147" w:rsidRDefault="00BE21B3" w:rsidP="00BE21B3">
            <w:pPr>
              <w:spacing w:after="0" w:line="240" w:lineRule="auto"/>
              <w:rPr>
                <w:rFonts w:ascii="Times New Roman" w:hAnsi="Times New Roman" w:cs="Times New Roman"/>
                <w:sz w:val="16"/>
                <w:szCs w:val="16"/>
              </w:rPr>
            </w:pPr>
            <w:r w:rsidRPr="009D4147">
              <w:rPr>
                <w:rFonts w:ascii="Times New Roman" w:hAnsi="Times New Roman" w:cs="Times New Roman"/>
                <w:sz w:val="16"/>
                <w:szCs w:val="16"/>
              </w:rPr>
              <w:t xml:space="preserve">Reject </w:t>
            </w:r>
          </w:p>
        </w:tc>
      </w:tr>
    </w:tbl>
    <w:p w:rsidR="00BE21B3"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ind w:left="900" w:hanging="900"/>
        <w:jc w:val="both"/>
        <w:rPr>
          <w:rFonts w:ascii="Times New Roman" w:hAnsi="Times New Roman" w:cs="Times New Roman"/>
          <w:b/>
        </w:rPr>
      </w:pPr>
      <w:r w:rsidRPr="00633289">
        <w:rPr>
          <w:rFonts w:ascii="Times New Roman" w:hAnsi="Times New Roman" w:cs="Times New Roman"/>
          <w:b/>
        </w:rPr>
        <w:t xml:space="preserve">Table 6: </w:t>
      </w:r>
      <w:r w:rsidRPr="00633289">
        <w:rPr>
          <w:rFonts w:ascii="Times New Roman" w:hAnsi="Times New Roman" w:cs="Times New Roman"/>
          <w:b/>
          <w:i/>
        </w:rPr>
        <w:t>Binary logistic regression analysis predicting the influence of some socio-demographic characteristics on the practice of EBF</w:t>
      </w:r>
    </w:p>
    <w:tbl>
      <w:tblPr>
        <w:tblW w:w="9180" w:type="dxa"/>
        <w:tblInd w:w="198" w:type="dxa"/>
        <w:tblLook w:val="04A0" w:firstRow="1" w:lastRow="0" w:firstColumn="1" w:lastColumn="0" w:noHBand="0" w:noVBand="1"/>
      </w:tblPr>
      <w:tblGrid>
        <w:gridCol w:w="2790"/>
        <w:gridCol w:w="990"/>
        <w:gridCol w:w="1080"/>
        <w:gridCol w:w="1170"/>
        <w:gridCol w:w="900"/>
        <w:gridCol w:w="990"/>
        <w:gridCol w:w="1260"/>
      </w:tblGrid>
      <w:tr w:rsidR="00BE21B3" w:rsidRPr="00633289" w:rsidTr="00BE21B3">
        <w:tc>
          <w:tcPr>
            <w:tcW w:w="279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p>
        </w:tc>
        <w:tc>
          <w:tcPr>
            <w:tcW w:w="99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B</w:t>
            </w:r>
          </w:p>
        </w:tc>
        <w:tc>
          <w:tcPr>
            <w:tcW w:w="108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SE</w:t>
            </w:r>
          </w:p>
        </w:tc>
        <w:tc>
          <w:tcPr>
            <w:tcW w:w="117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Wald</w:t>
            </w:r>
          </w:p>
        </w:tc>
        <w:tc>
          <w:tcPr>
            <w:tcW w:w="90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df</w:t>
            </w:r>
          </w:p>
        </w:tc>
        <w:tc>
          <w:tcPr>
            <w:tcW w:w="99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Sig</w:t>
            </w:r>
          </w:p>
        </w:tc>
        <w:tc>
          <w:tcPr>
            <w:tcW w:w="1260" w:type="dxa"/>
            <w:tcBorders>
              <w:top w:val="single" w:sz="4" w:space="0" w:color="auto"/>
              <w:bottom w:val="single" w:sz="4" w:space="0" w:color="auto"/>
            </w:tcBorders>
          </w:tcPr>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ExpB</w:t>
            </w:r>
          </w:p>
        </w:tc>
      </w:tr>
      <w:tr w:rsidR="00BE21B3" w:rsidRPr="00633289" w:rsidTr="00BE21B3">
        <w:tc>
          <w:tcPr>
            <w:tcW w:w="279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lastRenderedPageBreak/>
              <w:t>Age</w:t>
            </w:r>
          </w:p>
        </w:tc>
        <w:tc>
          <w:tcPr>
            <w:tcW w:w="99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.034</w:t>
            </w:r>
          </w:p>
        </w:tc>
        <w:tc>
          <w:tcPr>
            <w:tcW w:w="108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.189</w:t>
            </w:r>
          </w:p>
        </w:tc>
        <w:tc>
          <w:tcPr>
            <w:tcW w:w="117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.032</w:t>
            </w:r>
          </w:p>
        </w:tc>
        <w:tc>
          <w:tcPr>
            <w:tcW w:w="90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.858</w:t>
            </w:r>
          </w:p>
        </w:tc>
        <w:tc>
          <w:tcPr>
            <w:tcW w:w="1260" w:type="dxa"/>
            <w:tcBorders>
              <w:top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1.034</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Marital status</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-.280</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.178</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2.488</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.115</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.756</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Religion</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.511</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.224</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5.219</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.022</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1.667</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Occupation</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.084</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.178</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.220</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.639</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1.087</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Education</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.363</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.185</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3.831</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.050</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1.438</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Income</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.080</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.176</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.204</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.651</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1.083</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Parity</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.569</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.156</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13.383</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.000</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1.767</w:t>
            </w:r>
          </w:p>
        </w:tc>
      </w:tr>
      <w:tr w:rsidR="00BE21B3" w:rsidRPr="00633289" w:rsidTr="00BE21B3">
        <w:tc>
          <w:tcPr>
            <w:tcW w:w="27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Gender of children</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-.030</w:t>
            </w:r>
          </w:p>
        </w:tc>
        <w:tc>
          <w:tcPr>
            <w:tcW w:w="108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.088</w:t>
            </w:r>
          </w:p>
        </w:tc>
        <w:tc>
          <w:tcPr>
            <w:tcW w:w="117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.115</w:t>
            </w:r>
          </w:p>
        </w:tc>
        <w:tc>
          <w:tcPr>
            <w:tcW w:w="90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.735</w:t>
            </w:r>
          </w:p>
        </w:tc>
        <w:tc>
          <w:tcPr>
            <w:tcW w:w="1260" w:type="dxa"/>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.970</w:t>
            </w:r>
          </w:p>
        </w:tc>
      </w:tr>
      <w:tr w:rsidR="00BE21B3" w:rsidRPr="00633289" w:rsidTr="00BE21B3">
        <w:tc>
          <w:tcPr>
            <w:tcW w:w="279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Constant</w:t>
            </w:r>
          </w:p>
        </w:tc>
        <w:tc>
          <w:tcPr>
            <w:tcW w:w="99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-.719</w:t>
            </w:r>
          </w:p>
        </w:tc>
        <w:tc>
          <w:tcPr>
            <w:tcW w:w="108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.841</w:t>
            </w:r>
          </w:p>
        </w:tc>
        <w:tc>
          <w:tcPr>
            <w:tcW w:w="117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.731</w:t>
            </w:r>
          </w:p>
        </w:tc>
        <w:tc>
          <w:tcPr>
            <w:tcW w:w="90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1</w:t>
            </w:r>
          </w:p>
        </w:tc>
        <w:tc>
          <w:tcPr>
            <w:tcW w:w="99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.393</w:t>
            </w:r>
          </w:p>
        </w:tc>
        <w:tc>
          <w:tcPr>
            <w:tcW w:w="1260" w:type="dxa"/>
            <w:tcBorders>
              <w:bottom w:val="single" w:sz="4" w:space="0" w:color="auto"/>
            </w:tcBorders>
          </w:tcPr>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.487</w:t>
            </w:r>
          </w:p>
        </w:tc>
      </w:tr>
    </w:tbl>
    <w:p w:rsidR="00BE21B3" w:rsidRDefault="00BE21B3" w:rsidP="00BE21B3">
      <w:pPr>
        <w:spacing w:after="0" w:line="240" w:lineRule="auto"/>
        <w:rPr>
          <w:rFonts w:ascii="Times New Roman" w:hAnsi="Times New Roman" w:cs="Times New Roman"/>
          <w:b/>
          <w:i/>
          <w:sz w:val="24"/>
        </w:rPr>
      </w:pPr>
    </w:p>
    <w:p w:rsidR="00BE21B3" w:rsidRDefault="00BE21B3" w:rsidP="00BE21B3">
      <w:pPr>
        <w:spacing w:after="0" w:line="240" w:lineRule="auto"/>
        <w:jc w:val="center"/>
        <w:rPr>
          <w:rFonts w:ascii="Times New Roman" w:hAnsi="Times New Roman" w:cs="Times New Roman"/>
          <w:b/>
          <w:i/>
          <w:sz w:val="24"/>
        </w:rPr>
      </w:pPr>
    </w:p>
    <w:p w:rsidR="00BE21B3" w:rsidRDefault="00BE21B3" w:rsidP="00BE21B3">
      <w:pPr>
        <w:spacing w:after="0" w:line="240" w:lineRule="auto"/>
        <w:jc w:val="center"/>
        <w:rPr>
          <w:rFonts w:ascii="Times New Roman" w:hAnsi="Times New Roman" w:cs="Times New Roman"/>
          <w:b/>
          <w:i/>
          <w:sz w:val="24"/>
        </w:rPr>
      </w:pPr>
    </w:p>
    <w:p w:rsidR="00BE21B3" w:rsidRPr="00AF7DCC" w:rsidRDefault="00BE21B3" w:rsidP="00BE21B3">
      <w:pPr>
        <w:spacing w:after="0" w:line="240" w:lineRule="auto"/>
        <w:jc w:val="center"/>
        <w:rPr>
          <w:rFonts w:ascii="Times New Roman" w:hAnsi="Times New Roman" w:cs="Times New Roman"/>
          <w:b/>
          <w:i/>
          <w:sz w:val="24"/>
        </w:rPr>
      </w:pPr>
      <w:r w:rsidRPr="008D7331">
        <w:rPr>
          <w:rFonts w:ascii="Times New Roman" w:hAnsi="Times New Roman" w:cs="Times New Roman"/>
          <w:b/>
          <w:i/>
          <w:sz w:val="24"/>
        </w:rPr>
        <w:t>Discussion</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study shows that majority of childbearing mothers (19.4%) were between 30-34years. In the same vein, the study revealed that majority were married (71.8%), Christians (91.2%), Civil servants (34.6%) and SSCE/GCE holders (19.9%).  In addition, it was observed that majority (21.5%) earn 26,000-50,000, while (33.6%) resides at Ihen’Owerre. Also, majority of childbearing mothers used in this study (35.6%) have four children and above, while majority (45.9%) have both male and female children. This is because married women are the ones that give birth and equally adopt the EBF practice. In addition to this, civil servants were higher because childbearing mothers used for this study are working at the University of Nigeria </w:t>
      </w:r>
      <w:r w:rsidRPr="00633289">
        <w:rPr>
          <w:rFonts w:ascii="Times New Roman" w:hAnsi="Times New Roman" w:cs="Times New Roman"/>
        </w:rPr>
        <w:lastRenderedPageBreak/>
        <w:t xml:space="preserve">Nsukka, which is suited in one of the communities in the study area. </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study further revealed that majority of childbearing mothers (60.1%) did not practice EBF. The reason could be that they have seen the relevance of EBF on their children’s growth and development. Also, the study revealed that majority who breastfed their babies exclusively did it for 0-6months (32.1%). The finding revealed a low level of EBF practice in Nsukka urban, despite the fact that EBF was the best feeding alternative for infants for the first six months, most effective preventive intervention to reduce early-childhood mortality and morbidity and government established programmes in Enugu State to promote EBF.  The rate of non-practice of EBF in this study was higher compared to the findings in other studies. For instance, the findings of Ekanem, Ekanem, Asuguo and Eyo (2012) in their study on attitude of working mothers on exclusive breastfeeding in Calabar municipality, Cross River State reveals that 10% of the women never practiced EBF believing that their breast milk was insufficient for babies need. Also, Bayissa, Gelaw, Geletaw, Abdella, Chinasho et al (2015) in their study reported that 66(17.8%) of mothers did not practice EBF. </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lastRenderedPageBreak/>
        <w:t xml:space="preserve">From the finding, the feeding patterns that mothers mostly adopt were predominant breastfeeding and complementary feeding. For instance, feeding the baby with water and exclusive breastfeeding and other food such as artificial milk, pap mixed with soya beans and so on. This finding is in line with findings of Ekanem et al. (2012), which revealed that (66%) of mothers who practiced mixed feeding believed that their breast milk needs to be supplemented with artificial formulae for fast growth and health of their babies. The finding from this study revealed that mother’s reasons for not practicing EBF includes work pressure, lack of family and social support, not enough food for the baby, fear of losing their breast shape among others. Dudu et al. (2016) equally revealed in their study that the rank reasons for the low EBF rate was; the breast milk was not enough food for the baby, breast pain (health issue), feeling dizzy during breastfeeding, lack of husband support and losing firmness of their breast. This finding could be as a result of mothers and their spouse perception and attitude towards EBF practice that made mothers not to practice EBF for their babies. </w:t>
      </w:r>
    </w:p>
    <w:p w:rsidR="00BE21B3"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Findings of this study further revealed that marital status and level of education have statistical significant re</w:t>
      </w:r>
      <w:r w:rsidRPr="00633289">
        <w:rPr>
          <w:rFonts w:ascii="Times New Roman" w:hAnsi="Times New Roman" w:cs="Times New Roman"/>
        </w:rPr>
        <w:lastRenderedPageBreak/>
        <w:t>lationship with the practice of EBF, while religion, education and parity were the best predictors of the practice of EBF among childbearing mothers. This finding could be attributed to the fact that EBF practice are for women who were married with children, coupled with the fact that the study area is an academic environment where moth</w:t>
      </w:r>
      <w:r>
        <w:rPr>
          <w:rFonts w:ascii="Times New Roman" w:hAnsi="Times New Roman" w:cs="Times New Roman"/>
        </w:rPr>
        <w:t xml:space="preserve">ers easily acquire education.  </w:t>
      </w:r>
    </w:p>
    <w:p w:rsidR="00BE21B3" w:rsidRDefault="00BE21B3" w:rsidP="00BE21B3">
      <w:pPr>
        <w:spacing w:after="0" w:line="240" w:lineRule="auto"/>
        <w:ind w:firstLine="720"/>
        <w:jc w:val="both"/>
        <w:rPr>
          <w:rFonts w:ascii="Times New Roman" w:hAnsi="Times New Roman" w:cs="Times New Roman"/>
        </w:rPr>
      </w:pPr>
    </w:p>
    <w:p w:rsidR="00BE21B3" w:rsidRPr="008D7331" w:rsidRDefault="00BE21B3" w:rsidP="00BE21B3">
      <w:pPr>
        <w:spacing w:after="0" w:line="240" w:lineRule="auto"/>
        <w:jc w:val="center"/>
        <w:rPr>
          <w:rFonts w:ascii="Times New Roman" w:hAnsi="Times New Roman" w:cs="Times New Roman"/>
          <w:b/>
          <w:i/>
          <w:sz w:val="24"/>
        </w:rPr>
      </w:pPr>
      <w:r w:rsidRPr="008D7331">
        <w:rPr>
          <w:rFonts w:ascii="Times New Roman" w:hAnsi="Times New Roman" w:cs="Times New Roman"/>
          <w:b/>
          <w:i/>
          <w:sz w:val="24"/>
        </w:rPr>
        <w:t>Conclusion</w:t>
      </w:r>
    </w:p>
    <w:p w:rsidR="00BE21B3" w:rsidRPr="00AF7DCC" w:rsidRDefault="00BE21B3" w:rsidP="00BE21B3">
      <w:pPr>
        <w:spacing w:after="0" w:line="240" w:lineRule="auto"/>
        <w:jc w:val="both"/>
        <w:rPr>
          <w:rFonts w:ascii="Times New Roman" w:hAnsi="Times New Roman" w:cs="Times New Roman"/>
        </w:rPr>
      </w:pPr>
      <w:r w:rsidRPr="00633289">
        <w:rPr>
          <w:rFonts w:ascii="Times New Roman" w:hAnsi="Times New Roman" w:cs="Times New Roman"/>
          <w:b/>
        </w:rPr>
        <w:tab/>
      </w:r>
      <w:r w:rsidRPr="00633289">
        <w:rPr>
          <w:rFonts w:ascii="Times New Roman" w:hAnsi="Times New Roman" w:cs="Times New Roman"/>
        </w:rPr>
        <w:t xml:space="preserve">Breastfeeding mothers in Nsukka urban area are confronted by many prevailing factors as they exert themselves to adopt EBF. It can be seen that there is low rate of EBF in the study area which was as a result of work pressure and lack of family, social support among others. As a result, there is low level of EBF </w:t>
      </w:r>
      <w:r>
        <w:rPr>
          <w:rFonts w:ascii="Times New Roman" w:hAnsi="Times New Roman" w:cs="Times New Roman"/>
        </w:rPr>
        <w:t xml:space="preserve">practice in Nsukka urban area. </w:t>
      </w:r>
    </w:p>
    <w:p w:rsidR="00BE21B3" w:rsidRDefault="00BE21B3" w:rsidP="00BE21B3">
      <w:pPr>
        <w:spacing w:after="0" w:line="240" w:lineRule="auto"/>
        <w:jc w:val="center"/>
        <w:rPr>
          <w:rFonts w:ascii="Times New Roman" w:hAnsi="Times New Roman" w:cs="Times New Roman"/>
          <w:b/>
          <w:i/>
          <w:sz w:val="24"/>
        </w:rPr>
      </w:pPr>
    </w:p>
    <w:p w:rsidR="00BE21B3" w:rsidRPr="008D7331" w:rsidRDefault="00BE21B3" w:rsidP="00BE21B3">
      <w:pPr>
        <w:spacing w:after="0" w:line="240" w:lineRule="auto"/>
        <w:jc w:val="center"/>
        <w:rPr>
          <w:rFonts w:ascii="Times New Roman" w:hAnsi="Times New Roman" w:cs="Times New Roman"/>
          <w:b/>
          <w:i/>
          <w:sz w:val="24"/>
        </w:rPr>
      </w:pPr>
      <w:r>
        <w:rPr>
          <w:rFonts w:ascii="Times New Roman" w:hAnsi="Times New Roman" w:cs="Times New Roman"/>
          <w:b/>
          <w:i/>
          <w:sz w:val="24"/>
        </w:rPr>
        <w:t>Recommendation</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b/>
        </w:rPr>
        <w:tab/>
      </w:r>
      <w:r w:rsidRPr="00633289">
        <w:rPr>
          <w:rFonts w:ascii="Times New Roman" w:hAnsi="Times New Roman" w:cs="Times New Roman"/>
        </w:rPr>
        <w:t xml:space="preserve">Government, organizations, health care providers and social workers should rise to their separate responsibilities in enlightening the mothers and the entire public about the risk of complementary feeding and importance of EBF, and consequently equip them with the better ways of managing the practice. This can be done by extending the maternity </w:t>
      </w:r>
      <w:r w:rsidRPr="00633289">
        <w:rPr>
          <w:rFonts w:ascii="Times New Roman" w:hAnsi="Times New Roman" w:cs="Times New Roman"/>
        </w:rPr>
        <w:lastRenderedPageBreak/>
        <w:t>leave to six months, providing conducive environment at workplaces for breastfeeding mothers and proper diet to be taking to enable them practice EBF. This will definitely help to curtail the diseases and losses of infants and children experienced as a result of not practicing EBF.</w:t>
      </w:r>
    </w:p>
    <w:p w:rsidR="00BE21B3" w:rsidRDefault="00BE21B3" w:rsidP="00BE21B3">
      <w:pPr>
        <w:spacing w:after="0" w:line="240" w:lineRule="auto"/>
        <w:jc w:val="center"/>
        <w:rPr>
          <w:rFonts w:ascii="Times New Roman" w:hAnsi="Times New Roman" w:cs="Times New Roman"/>
          <w:b/>
          <w:i/>
          <w:sz w:val="24"/>
        </w:rPr>
      </w:pPr>
    </w:p>
    <w:p w:rsidR="00BE21B3" w:rsidRPr="008D7331" w:rsidRDefault="00BE21B3" w:rsidP="00BE21B3">
      <w:pPr>
        <w:spacing w:after="0" w:line="240" w:lineRule="auto"/>
        <w:jc w:val="center"/>
        <w:rPr>
          <w:rFonts w:ascii="Times New Roman" w:hAnsi="Times New Roman" w:cs="Times New Roman"/>
          <w:b/>
          <w:i/>
          <w:sz w:val="24"/>
        </w:rPr>
      </w:pPr>
      <w:r w:rsidRPr="008D7331">
        <w:rPr>
          <w:rFonts w:ascii="Times New Roman" w:hAnsi="Times New Roman" w:cs="Times New Roman"/>
          <w:b/>
          <w:i/>
          <w:sz w:val="24"/>
        </w:rPr>
        <w:t>References</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Alade, O., Titiloye, M.A., Oshiname, F.O., &amp;</w:t>
      </w:r>
      <w:r>
        <w:rPr>
          <w:rFonts w:ascii="Times New Roman" w:hAnsi="Times New Roman" w:cs="Times New Roman"/>
        </w:rPr>
        <w:t xml:space="preserve"> </w:t>
      </w:r>
      <w:r w:rsidRPr="000A2486">
        <w:rPr>
          <w:rFonts w:ascii="Times New Roman" w:hAnsi="Times New Roman" w:cs="Times New Roman"/>
        </w:rPr>
        <w:t xml:space="preserve">Arulogun, O.S. (2013). Exclusive breastfeeding and related antecedent factors among lactating mothers in a rural community in southeast Nigeria. </w:t>
      </w:r>
      <w:r w:rsidRPr="000A2486">
        <w:rPr>
          <w:rFonts w:ascii="Times New Roman" w:hAnsi="Times New Roman" w:cs="Times New Roman"/>
          <w:i/>
        </w:rPr>
        <w:t>International Journal of Nursing and Midwifery, 5</w:t>
      </w:r>
      <w:r w:rsidRPr="000A2486">
        <w:rPr>
          <w:rFonts w:ascii="Times New Roman" w:hAnsi="Times New Roman" w:cs="Times New Roman"/>
        </w:rPr>
        <w:t>(7), 132-138.</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Ani, S., Ezekekwu, C., Njeze, O., &amp;</w:t>
      </w:r>
      <w:r>
        <w:rPr>
          <w:rFonts w:ascii="Times New Roman" w:hAnsi="Times New Roman" w:cs="Times New Roman"/>
        </w:rPr>
        <w:t xml:space="preserve"> </w:t>
      </w:r>
      <w:r w:rsidRPr="000A2486">
        <w:rPr>
          <w:rFonts w:ascii="Times New Roman" w:hAnsi="Times New Roman" w:cs="Times New Roman"/>
        </w:rPr>
        <w:t>Nnorom, E. (2011). Knowledge, attitudes and practices of exclusive breastfeeding among nursing mothers in Enugu urban. (2</w:t>
      </w:r>
      <w:r w:rsidRPr="000A2486">
        <w:rPr>
          <w:rFonts w:ascii="Times New Roman" w:hAnsi="Times New Roman" w:cs="Times New Roman"/>
          <w:vertAlign w:val="superscript"/>
        </w:rPr>
        <w:t>nd</w:t>
      </w:r>
      <w:r w:rsidRPr="000A2486">
        <w:rPr>
          <w:rFonts w:ascii="Times New Roman" w:hAnsi="Times New Roman" w:cs="Times New Roman"/>
        </w:rPr>
        <w:t xml:space="preserve">ed.). </w:t>
      </w:r>
      <w:r w:rsidRPr="000A2486">
        <w:rPr>
          <w:rFonts w:ascii="Times New Roman" w:hAnsi="Times New Roman" w:cs="Times New Roman"/>
          <w:i/>
        </w:rPr>
        <w:t>Medikka Journal of the University of Nigeria Medical Student. 6</w:t>
      </w:r>
      <w:r w:rsidRPr="000A2486">
        <w:rPr>
          <w:rFonts w:ascii="Times New Roman" w:hAnsi="Times New Roman" w:cs="Times New Roman"/>
        </w:rPr>
        <w:t>, 1-7.</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 xml:space="preserve">Bayissa, Z.B, Gelaw, B.K, Geletaw, A., Abdella, A., Chinasho, B., Alemayehu, A., Yosef, A., &amp;Tadele, K. (2015). Knowledge and practice of mothers towards exclusive breastfeeding and its associated factors in Ambo Woreda West Shoa Zone Oromia Region, Ethiopia. </w:t>
      </w:r>
      <w:r w:rsidRPr="000A2486">
        <w:rPr>
          <w:rFonts w:ascii="Times New Roman" w:hAnsi="Times New Roman" w:cs="Times New Roman"/>
          <w:i/>
        </w:rPr>
        <w:t>Epidemology (Sunnyvale), 5</w:t>
      </w:r>
      <w:r w:rsidRPr="000A2486">
        <w:rPr>
          <w:rFonts w:ascii="Times New Roman" w:hAnsi="Times New Roman" w:cs="Times New Roman"/>
        </w:rPr>
        <w:t>(182), doi:10.4172/2161-1165.1000182</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lastRenderedPageBreak/>
        <w:t xml:space="preserve">Danso, J. (2014). Examining the practice of exclusive breastfeeding among professional working </w:t>
      </w:r>
    </w:p>
    <w:p w:rsidR="00BE21B3" w:rsidRPr="000A2486" w:rsidRDefault="00BE21B3" w:rsidP="00BE21B3">
      <w:pPr>
        <w:spacing w:after="0" w:line="240" w:lineRule="auto"/>
        <w:ind w:left="720" w:hanging="720"/>
        <w:jc w:val="both"/>
        <w:rPr>
          <w:rFonts w:ascii="Times New Roman" w:eastAsia="Times New Roman" w:hAnsi="Times New Roman" w:cs="Times New Roman"/>
        </w:rPr>
      </w:pPr>
      <w:r w:rsidRPr="000A2486">
        <w:rPr>
          <w:rFonts w:ascii="Times New Roman" w:eastAsia="Times New Roman" w:hAnsi="Times New Roman" w:cs="Times New Roman"/>
        </w:rPr>
        <w:t xml:space="preserve">Dudu, J.E., Okoro, F.I., &amp; Otto, I. (2016). Knowledge, attitude and practice of exclusive breastfeeding by women of reproductive age in Nigeria. </w:t>
      </w:r>
      <w:r w:rsidRPr="000A2486">
        <w:rPr>
          <w:rFonts w:ascii="Times New Roman" w:eastAsia="Times New Roman" w:hAnsi="Times New Roman" w:cs="Times New Roman"/>
          <w:i/>
        </w:rPr>
        <w:t>Imperial Journal of Interdisciplinary Research (IJIR), 2</w:t>
      </w:r>
      <w:r w:rsidRPr="000A2486">
        <w:rPr>
          <w:rFonts w:ascii="Times New Roman" w:eastAsia="Times New Roman" w:hAnsi="Times New Roman" w:cs="Times New Roman"/>
        </w:rPr>
        <w:t>(5), 1-67</w:t>
      </w:r>
      <w:r w:rsidRPr="000A2486">
        <w:rPr>
          <w:rFonts w:ascii="Times New Roman" w:eastAsia="Times New Roman" w:hAnsi="Times New Roman" w:cs="Times New Roman"/>
          <w:i/>
        </w:rPr>
        <w:t>.</w:t>
      </w:r>
    </w:p>
    <w:p w:rsidR="00BE21B3" w:rsidRPr="000A2486" w:rsidRDefault="00BE21B3" w:rsidP="00BE21B3">
      <w:pPr>
        <w:spacing w:after="0" w:line="240" w:lineRule="auto"/>
        <w:ind w:left="720" w:hanging="720"/>
        <w:jc w:val="both"/>
        <w:rPr>
          <w:rFonts w:ascii="Times New Roman" w:eastAsia="Times New Roman" w:hAnsi="Times New Roman" w:cs="Times New Roman"/>
        </w:rPr>
      </w:pPr>
      <w:r w:rsidRPr="000A2486">
        <w:rPr>
          <w:rFonts w:ascii="Times New Roman" w:eastAsia="Times New Roman" w:hAnsi="Times New Roman" w:cs="Times New Roman"/>
        </w:rPr>
        <w:t xml:space="preserve">Ekanem, I. A, Ekanem, A.P., Asuguo, A., &amp;Eyo, V.O. (2012). Attitude of working mothers to exclusive breastfeeding in Calabar Municipality, Cross River, Nigeria. </w:t>
      </w:r>
      <w:r w:rsidRPr="000A2486">
        <w:rPr>
          <w:rFonts w:ascii="Times New Roman" w:eastAsia="Times New Roman" w:hAnsi="Times New Roman" w:cs="Times New Roman"/>
          <w:i/>
        </w:rPr>
        <w:t>Journal of Food Research, 1</w:t>
      </w:r>
      <w:r w:rsidRPr="000A2486">
        <w:rPr>
          <w:rFonts w:ascii="Times New Roman" w:eastAsia="Times New Roman" w:hAnsi="Times New Roman" w:cs="Times New Roman"/>
        </w:rPr>
        <w:t>(2), 71-75</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 xml:space="preserve">Ike, M.N. (2013). Utilization of exclusive breastfeeding methods among nursing mothers in Nigeria. </w:t>
      </w:r>
      <w:r w:rsidRPr="000A2486">
        <w:rPr>
          <w:rFonts w:ascii="Times New Roman" w:hAnsi="Times New Roman" w:cs="Times New Roman"/>
          <w:i/>
        </w:rPr>
        <w:t>Mediterranean Journal of Social Sciences, 4</w:t>
      </w:r>
      <w:r w:rsidRPr="000A2486">
        <w:rPr>
          <w:rFonts w:ascii="Times New Roman" w:hAnsi="Times New Roman" w:cs="Times New Roman"/>
        </w:rPr>
        <w:t xml:space="preserve">(8), 69-76 </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 xml:space="preserve">Kramer, M.S., &amp; Kakuma, R. (2012). </w:t>
      </w:r>
      <w:r w:rsidRPr="000A2486">
        <w:rPr>
          <w:rFonts w:ascii="Times New Roman" w:hAnsi="Times New Roman" w:cs="Times New Roman"/>
          <w:i/>
        </w:rPr>
        <w:t>Optimal duration of exclusive breastfeeding.</w:t>
      </w:r>
      <w:r w:rsidRPr="000A2486">
        <w:rPr>
          <w:rFonts w:ascii="Times New Roman" w:hAnsi="Times New Roman" w:cs="Times New Roman"/>
        </w:rPr>
        <w:t xml:space="preserve"> New York: John Wiley &amp; Sons Ltd.</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 xml:space="preserve">Nwagu, E.N. (2013). Demographic correlates of extent of adoption of exclusive breastfeeding by nursing mothers in Nsukka. </w:t>
      </w:r>
      <w:r w:rsidRPr="000A2486">
        <w:rPr>
          <w:rFonts w:ascii="Times New Roman" w:hAnsi="Times New Roman" w:cs="Times New Roman"/>
          <w:i/>
        </w:rPr>
        <w:t>International Journal of Education Research, 12</w:t>
      </w:r>
      <w:r w:rsidRPr="000A2486">
        <w:rPr>
          <w:rFonts w:ascii="Times New Roman" w:hAnsi="Times New Roman" w:cs="Times New Roman"/>
        </w:rPr>
        <w:t>(2), 89-104.</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 xml:space="preserve">Oddy, W., Jianghong, L.I., Monique, R., &amp; Andrew, J.O. (2011). </w:t>
      </w:r>
      <w:r w:rsidRPr="000A2486">
        <w:rPr>
          <w:rFonts w:ascii="Times New Roman" w:hAnsi="Times New Roman" w:cs="Times New Roman"/>
          <w:i/>
        </w:rPr>
        <w:t>The long-term effects of breastfeeding on de</w:t>
      </w:r>
      <w:r w:rsidRPr="000A2486">
        <w:rPr>
          <w:rFonts w:ascii="Times New Roman" w:hAnsi="Times New Roman" w:cs="Times New Roman"/>
          <w:i/>
        </w:rPr>
        <w:lastRenderedPageBreak/>
        <w:t>velopment.</w:t>
      </w:r>
      <w:r w:rsidRPr="000A2486">
        <w:rPr>
          <w:rFonts w:ascii="Times New Roman" w:hAnsi="Times New Roman" w:cs="Times New Roman"/>
        </w:rPr>
        <w:t> Retrieved from http://</w:t>
      </w:r>
      <w:hyperlink r:id="rId23" w:history="1">
        <w:r w:rsidRPr="000A2486">
          <w:rPr>
            <w:rStyle w:val="Hyperlink"/>
            <w:rFonts w:ascii="Times New Roman" w:hAnsi="Times New Roman" w:cs="Times New Roman"/>
            <w:color w:val="auto"/>
            <w:u w:val="none"/>
          </w:rPr>
          <w:t>www.cdn.intechogen.com/pdfs/31651/InTech_The_long_effects_of_breast feeding_on_development.pdf</w:t>
        </w:r>
      </w:hyperlink>
    </w:p>
    <w:p w:rsidR="00BE21B3" w:rsidRPr="000A2486" w:rsidRDefault="00BE21B3" w:rsidP="00BE21B3">
      <w:pPr>
        <w:spacing w:after="0" w:line="240" w:lineRule="auto"/>
        <w:ind w:left="720" w:hanging="720"/>
        <w:jc w:val="both"/>
        <w:rPr>
          <w:rFonts w:ascii="Times New Roman" w:hAnsi="Times New Roman" w:cs="Times New Roman"/>
          <w:i/>
        </w:rPr>
      </w:pPr>
      <w:r w:rsidRPr="000A2486">
        <w:rPr>
          <w:rFonts w:ascii="Times New Roman" w:hAnsi="Times New Roman" w:cs="Times New Roman"/>
        </w:rPr>
        <w:t xml:space="preserve">Sanusi, R.A., Leshi, O.O., &amp;Agada, U.N. (2016). Mother's knowledge and practice of breastfeeding and complementary feeding in Enugu State, Nigeria. </w:t>
      </w:r>
      <w:r w:rsidRPr="000A2486">
        <w:rPr>
          <w:rFonts w:ascii="Times New Roman" w:hAnsi="Times New Roman" w:cs="Times New Roman"/>
          <w:i/>
        </w:rPr>
        <w:t>Journal of Research in Nursing and Midwifery, 5</w:t>
      </w:r>
      <w:r w:rsidRPr="000A2486">
        <w:rPr>
          <w:rFonts w:ascii="Times New Roman" w:hAnsi="Times New Roman" w:cs="Times New Roman"/>
        </w:rPr>
        <w:t>(1), 21-29</w:t>
      </w:r>
      <w:r w:rsidRPr="000A2486">
        <w:rPr>
          <w:rFonts w:ascii="Times New Roman" w:hAnsi="Times New Roman" w:cs="Times New Roman"/>
          <w:i/>
        </w:rPr>
        <w:t>.</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UNICEF (2014). </w:t>
      </w:r>
      <w:r w:rsidRPr="000A2486">
        <w:rPr>
          <w:rFonts w:ascii="Times New Roman" w:hAnsi="Times New Roman" w:cs="Times New Roman"/>
          <w:i/>
        </w:rPr>
        <w:t>Current status of baby friendly initiative.</w:t>
      </w:r>
      <w:r w:rsidRPr="000A2486">
        <w:rPr>
          <w:rFonts w:ascii="Times New Roman" w:hAnsi="Times New Roman" w:cs="Times New Roman"/>
        </w:rPr>
        <w:t> Retrieved from </w:t>
      </w:r>
      <w:hyperlink r:id="rId24" w:history="1">
        <w:r w:rsidRPr="000A2486">
          <w:rPr>
            <w:rStyle w:val="Hyperlink"/>
            <w:rFonts w:ascii="Times New Roman" w:hAnsi="Times New Roman" w:cs="Times New Roman"/>
            <w:color w:val="auto"/>
            <w:u w:val="none"/>
          </w:rPr>
          <w:t>http://www.unicef.org/</w:t>
        </w:r>
      </w:hyperlink>
      <w:r w:rsidRPr="000A2486">
        <w:rPr>
          <w:rFonts w:ascii="Times New Roman" w:hAnsi="Times New Roman" w:cs="Times New Roman"/>
        </w:rPr>
        <w:t xml:space="preserve"> programme/breastfeeding/assets/statusbfhi.pdf.</w:t>
      </w:r>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WHO (2011). </w:t>
      </w:r>
      <w:r w:rsidRPr="000A2486">
        <w:rPr>
          <w:rFonts w:ascii="Times New Roman" w:hAnsi="Times New Roman" w:cs="Times New Roman"/>
          <w:i/>
        </w:rPr>
        <w:t>Exclusive breastfeeding. </w:t>
      </w:r>
      <w:r w:rsidRPr="000A2486">
        <w:rPr>
          <w:rFonts w:ascii="Times New Roman" w:hAnsi="Times New Roman" w:cs="Times New Roman"/>
        </w:rPr>
        <w:t>Retrieved from </w:t>
      </w:r>
      <w:hyperlink r:id="rId25" w:history="1">
        <w:r w:rsidRPr="000A2486">
          <w:rPr>
            <w:rStyle w:val="Hyperlink"/>
            <w:rFonts w:ascii="Times New Roman" w:hAnsi="Times New Roman" w:cs="Times New Roman"/>
            <w:color w:val="auto"/>
            <w:u w:val="none"/>
          </w:rPr>
          <w:t>http://www.who.int/nutrition/topics/exclusive_breastfeeding/en/</w:t>
        </w:r>
      </w:hyperlink>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 xml:space="preserve">WHO (2012). </w:t>
      </w:r>
      <w:r w:rsidRPr="000A2486">
        <w:rPr>
          <w:rFonts w:ascii="Times New Roman" w:hAnsi="Times New Roman" w:cs="Times New Roman"/>
          <w:i/>
        </w:rPr>
        <w:t>10 facts on child health.</w:t>
      </w:r>
      <w:r w:rsidRPr="000A2486">
        <w:rPr>
          <w:rFonts w:ascii="Times New Roman" w:hAnsi="Times New Roman" w:cs="Times New Roman"/>
        </w:rPr>
        <w:t xml:space="preserve"> Retrieved from </w:t>
      </w:r>
      <w:hyperlink r:id="rId26" w:history="1">
        <w:r w:rsidRPr="000A2486">
          <w:rPr>
            <w:rStyle w:val="Hyperlink"/>
            <w:rFonts w:ascii="Times New Roman" w:hAnsi="Times New Roman" w:cs="Times New Roman"/>
            <w:color w:val="auto"/>
            <w:u w:val="none"/>
          </w:rPr>
          <w:t>http://www.who.int/features/faciliteis /child health2/en/index.html</w:t>
        </w:r>
      </w:hyperlink>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WHO (2012). </w:t>
      </w:r>
      <w:r w:rsidRPr="000A2486">
        <w:rPr>
          <w:rFonts w:ascii="Times New Roman" w:hAnsi="Times New Roman" w:cs="Times New Roman"/>
          <w:i/>
        </w:rPr>
        <w:t>Ten steps to successful breastfeeding. </w:t>
      </w:r>
      <w:r w:rsidRPr="000A2486">
        <w:rPr>
          <w:rFonts w:ascii="Times New Roman" w:hAnsi="Times New Roman" w:cs="Times New Roman"/>
        </w:rPr>
        <w:t>Retrieved from </w:t>
      </w:r>
      <w:hyperlink r:id="rId27" w:history="1">
        <w:r w:rsidRPr="000A2486">
          <w:rPr>
            <w:rStyle w:val="Hyperlink"/>
            <w:rFonts w:ascii="Times New Roman" w:hAnsi="Times New Roman" w:cs="Times New Roman"/>
            <w:color w:val="auto"/>
            <w:u w:val="none"/>
          </w:rPr>
          <w:t>https://www.babyfriendlyusa.org/about-us/baby-friendly-hospital-initiative/the-ten-steps</w:t>
        </w:r>
      </w:hyperlink>
    </w:p>
    <w:p w:rsidR="00BE21B3" w:rsidRPr="000A2486"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t>WHO (2014). </w:t>
      </w:r>
      <w:r w:rsidRPr="000A2486">
        <w:rPr>
          <w:rFonts w:ascii="Times New Roman" w:hAnsi="Times New Roman" w:cs="Times New Roman"/>
          <w:i/>
        </w:rPr>
        <w:t>Exclusive breastfeeding</w:t>
      </w:r>
      <w:r w:rsidRPr="000A2486">
        <w:rPr>
          <w:rFonts w:ascii="Times New Roman" w:hAnsi="Times New Roman" w:cs="Times New Roman"/>
        </w:rPr>
        <w:t>. Retrieved from </w:t>
      </w:r>
      <w:hyperlink r:id="rId28" w:history="1">
        <w:r w:rsidRPr="000A2486">
          <w:rPr>
            <w:rStyle w:val="Hyperlink"/>
            <w:rFonts w:ascii="Times New Roman" w:hAnsi="Times New Roman" w:cs="Times New Roman"/>
            <w:color w:val="auto"/>
            <w:u w:val="none"/>
          </w:rPr>
          <w:t>http://www.who.imt/alana/ titles/</w:t>
        </w:r>
      </w:hyperlink>
      <w:r w:rsidRPr="000A2486">
        <w:rPr>
          <w:rFonts w:ascii="Times New Roman" w:hAnsi="Times New Roman" w:cs="Times New Roman"/>
        </w:rPr>
        <w:t>exclusive_ breastfeeding/en/</w:t>
      </w:r>
    </w:p>
    <w:p w:rsidR="00BE21B3" w:rsidRPr="00AF7D05" w:rsidRDefault="00BE21B3" w:rsidP="00BE21B3">
      <w:pPr>
        <w:spacing w:after="0" w:line="240" w:lineRule="auto"/>
        <w:ind w:left="720" w:hanging="720"/>
        <w:jc w:val="both"/>
        <w:rPr>
          <w:rFonts w:ascii="Times New Roman" w:hAnsi="Times New Roman" w:cs="Times New Roman"/>
        </w:rPr>
      </w:pPr>
      <w:r w:rsidRPr="000A2486">
        <w:rPr>
          <w:rFonts w:ascii="Times New Roman" w:hAnsi="Times New Roman" w:cs="Times New Roman"/>
        </w:rPr>
        <w:lastRenderedPageBreak/>
        <w:t>WHO (2016). Regulation of marketing breast milk substitutes. Retrieved from www.who.int/elena/tittles/regulation_breast-milk_substitutes/en/</w:t>
      </w:r>
    </w:p>
    <w:p w:rsidR="00BE21B3" w:rsidRDefault="00BE21B3">
      <w:pPr>
        <w:rPr>
          <w:rFonts w:ascii="Times New Roman" w:hAnsi="Times New Roman" w:cs="Times New Roman"/>
        </w:rPr>
      </w:pPr>
      <w:r>
        <w:rPr>
          <w:rFonts w:ascii="Times New Roman" w:hAnsi="Times New Roman" w:cs="Times New Roman"/>
        </w:rPr>
        <w:br w:type="page"/>
      </w:r>
    </w:p>
    <w:p w:rsidR="00BE21B3" w:rsidRPr="008D7331" w:rsidRDefault="00BE21B3" w:rsidP="00BE21B3">
      <w:pPr>
        <w:pStyle w:val="NormalWeb"/>
        <w:spacing w:after="0" w:afterAutospacing="0"/>
        <w:jc w:val="center"/>
        <w:rPr>
          <w:b/>
          <w:sz w:val="28"/>
          <w:szCs w:val="22"/>
        </w:rPr>
      </w:pPr>
      <w:r w:rsidRPr="008D7331">
        <w:rPr>
          <w:b/>
          <w:sz w:val="28"/>
          <w:szCs w:val="22"/>
        </w:rPr>
        <w:lastRenderedPageBreak/>
        <w:t>Effective Osteoporosis Prevention in Nigeria: Implications for Health Education</w:t>
      </w:r>
    </w:p>
    <w:p w:rsidR="00BE21B3" w:rsidRDefault="00BE21B3" w:rsidP="00BE21B3">
      <w:pPr>
        <w:pStyle w:val="NormalWeb"/>
        <w:spacing w:before="0" w:beforeAutospacing="0" w:after="0" w:afterAutospacing="0"/>
        <w:jc w:val="center"/>
        <w:rPr>
          <w:b/>
          <w:szCs w:val="22"/>
        </w:rPr>
      </w:pPr>
    </w:p>
    <w:p w:rsidR="00BE21B3" w:rsidRPr="00AF7DCC" w:rsidRDefault="00BE21B3" w:rsidP="00BE21B3">
      <w:pPr>
        <w:pStyle w:val="NormalWeb"/>
        <w:spacing w:before="0" w:beforeAutospacing="0" w:after="0" w:afterAutospacing="0"/>
        <w:jc w:val="center"/>
        <w:rPr>
          <w:b/>
          <w:szCs w:val="22"/>
        </w:rPr>
      </w:pPr>
      <w:r w:rsidRPr="00384E79">
        <w:rPr>
          <w:b/>
          <w:szCs w:val="22"/>
        </w:rPr>
        <w:t>Ozioma</w:t>
      </w:r>
      <w:r>
        <w:rPr>
          <w:b/>
          <w:szCs w:val="22"/>
        </w:rPr>
        <w:t xml:space="preserve"> </w:t>
      </w:r>
      <w:r w:rsidRPr="00384E79">
        <w:rPr>
          <w:b/>
          <w:szCs w:val="22"/>
        </w:rPr>
        <w:t>Anyanwu</w:t>
      </w:r>
    </w:p>
    <w:p w:rsidR="00BE21B3" w:rsidRPr="009D4147" w:rsidRDefault="00BE21B3" w:rsidP="00BE21B3">
      <w:pPr>
        <w:pStyle w:val="NormalWeb"/>
        <w:spacing w:before="0" w:beforeAutospacing="0" w:after="0" w:afterAutospacing="0"/>
        <w:jc w:val="center"/>
        <w:rPr>
          <w:sz w:val="22"/>
          <w:szCs w:val="22"/>
        </w:rPr>
      </w:pPr>
      <w:r w:rsidRPr="009D4147">
        <w:rPr>
          <w:sz w:val="22"/>
          <w:szCs w:val="22"/>
        </w:rPr>
        <w:t>Department of Human Kinetics and Health Education, University of Nigeria, Nsukka</w:t>
      </w:r>
    </w:p>
    <w:p w:rsidR="00BE21B3" w:rsidRPr="009D4147" w:rsidRDefault="00805043" w:rsidP="00BE21B3">
      <w:pPr>
        <w:pStyle w:val="NormalWeb"/>
        <w:spacing w:before="0" w:beforeAutospacing="0" w:after="0" w:afterAutospacing="0"/>
        <w:jc w:val="center"/>
        <w:rPr>
          <w:sz w:val="22"/>
          <w:szCs w:val="22"/>
        </w:rPr>
      </w:pPr>
      <w:hyperlink r:id="rId29" w:history="1">
        <w:r w:rsidR="00BE21B3" w:rsidRPr="009D4147">
          <w:rPr>
            <w:rStyle w:val="Hyperlink"/>
            <w:color w:val="auto"/>
            <w:sz w:val="22"/>
            <w:szCs w:val="22"/>
            <w:u w:val="none"/>
          </w:rPr>
          <w:t>cutiegold@gmail.com</w:t>
        </w:r>
      </w:hyperlink>
      <w:r w:rsidR="00BE21B3" w:rsidRPr="009D4147">
        <w:rPr>
          <w:sz w:val="22"/>
          <w:szCs w:val="22"/>
        </w:rPr>
        <w:t>08036621995</w:t>
      </w:r>
    </w:p>
    <w:p w:rsidR="00BE21B3" w:rsidRPr="008D7331" w:rsidRDefault="00BE21B3" w:rsidP="00BE21B3">
      <w:pPr>
        <w:pStyle w:val="NormalWeb"/>
        <w:spacing w:after="0" w:afterAutospacing="0"/>
        <w:jc w:val="center"/>
        <w:rPr>
          <w:b/>
          <w:i/>
          <w:sz w:val="22"/>
          <w:szCs w:val="22"/>
        </w:rPr>
      </w:pPr>
      <w:r w:rsidRPr="008D7331">
        <w:rPr>
          <w:b/>
          <w:i/>
          <w:szCs w:val="22"/>
        </w:rPr>
        <w:t>Abstract</w:t>
      </w:r>
    </w:p>
    <w:p w:rsidR="00BE21B3" w:rsidRPr="00633289" w:rsidRDefault="00BE21B3" w:rsidP="00BE21B3">
      <w:pPr>
        <w:pStyle w:val="NormalWeb"/>
        <w:spacing w:after="0" w:afterAutospacing="0"/>
        <w:jc w:val="both"/>
        <w:rPr>
          <w:i/>
          <w:sz w:val="22"/>
          <w:szCs w:val="22"/>
        </w:rPr>
      </w:pPr>
      <w:r w:rsidRPr="00633289">
        <w:rPr>
          <w:i/>
          <w:sz w:val="22"/>
          <w:szCs w:val="22"/>
        </w:rPr>
        <w:t>Osteoporosis is a disease characterized by low bone mass and loss of bone tissue that may lead to weak and fragile bones. Osteoporosis is often considered to be a condition that frail elderly women develop. However, the damage from osteoporosis begins much earlier in life. Because peak bone density is reached at approximately 25 years of age, it is important to build strong bones by that age, so that the bones will remain strong later in life. Adequate calcium intake is an essential part of building strong bones. According to the international osteoporosis foundation in an extrapolated statistic</w:t>
      </w:r>
      <w:r>
        <w:rPr>
          <w:i/>
          <w:sz w:val="22"/>
          <w:szCs w:val="22"/>
        </w:rPr>
        <w:t>,</w:t>
      </w:r>
      <w:r w:rsidRPr="00633289">
        <w:rPr>
          <w:i/>
          <w:sz w:val="22"/>
          <w:szCs w:val="22"/>
        </w:rPr>
        <w:t xml:space="preserve"> nearly 2million people in Nigeria has osteoporosis, In the United States, nearly 10 </w:t>
      </w:r>
      <w:r w:rsidRPr="00633289">
        <w:rPr>
          <w:i/>
          <w:sz w:val="22"/>
          <w:szCs w:val="22"/>
        </w:rPr>
        <w:lastRenderedPageBreak/>
        <w:t>million people already have osteoporosis. Another 18 million people have low bone mass that places them at an increased risk for developing osteoporosis. As our population ages, these numbers will increase. About 80% of those with osteoporosis are women. Of people older than 50 years of age, one in two women and one in eight men are predicted to have an osteoporosis-related fracture in their lifetime. Significant risk has been reported in people of all ethnic backgrounds. Osteoporosis is a worldwide health concern. Preventing osteoporosis, and subsequent fractures, has become a goal of many health care practitioners.</w:t>
      </w:r>
    </w:p>
    <w:p w:rsidR="00BE21B3" w:rsidRDefault="00BE21B3" w:rsidP="00BE21B3">
      <w:pPr>
        <w:autoSpaceDE w:val="0"/>
        <w:autoSpaceDN w:val="0"/>
        <w:adjustRightInd w:val="0"/>
        <w:spacing w:after="0" w:line="240" w:lineRule="auto"/>
        <w:jc w:val="both"/>
        <w:rPr>
          <w:rFonts w:ascii="Times New Roman" w:hAnsi="Times New Roman" w:cs="Times New Roman"/>
          <w:b/>
          <w:bCs/>
        </w:rPr>
      </w:pPr>
    </w:p>
    <w:p w:rsidR="00BE21B3" w:rsidRPr="00633289" w:rsidRDefault="00BE21B3" w:rsidP="00BE21B3">
      <w:pPr>
        <w:autoSpaceDE w:val="0"/>
        <w:autoSpaceDN w:val="0"/>
        <w:adjustRightInd w:val="0"/>
        <w:spacing w:after="0" w:line="240" w:lineRule="auto"/>
        <w:jc w:val="both"/>
        <w:rPr>
          <w:rFonts w:ascii="Times New Roman" w:hAnsi="Times New Roman" w:cs="Times New Roman"/>
          <w:bCs/>
        </w:rPr>
      </w:pPr>
      <w:r w:rsidRPr="00633289">
        <w:rPr>
          <w:rFonts w:ascii="Times New Roman" w:hAnsi="Times New Roman" w:cs="Times New Roman"/>
          <w:b/>
          <w:bCs/>
        </w:rPr>
        <w:t xml:space="preserve">Keywords: </w:t>
      </w:r>
      <w:r w:rsidRPr="00633289">
        <w:rPr>
          <w:rFonts w:ascii="Times New Roman" w:hAnsi="Times New Roman" w:cs="Times New Roman"/>
          <w:bCs/>
        </w:rPr>
        <w:t>osteoporosis, effective, prevention, health education.</w:t>
      </w:r>
    </w:p>
    <w:p w:rsidR="00BE21B3" w:rsidRPr="00633289" w:rsidRDefault="00BE21B3" w:rsidP="00BE21B3">
      <w:pPr>
        <w:autoSpaceDE w:val="0"/>
        <w:autoSpaceDN w:val="0"/>
        <w:adjustRightInd w:val="0"/>
        <w:spacing w:after="0" w:line="240" w:lineRule="auto"/>
        <w:jc w:val="both"/>
        <w:rPr>
          <w:rFonts w:ascii="Times New Roman" w:hAnsi="Times New Roman" w:cs="Times New Roman"/>
          <w:b/>
          <w:bCs/>
        </w:rPr>
      </w:pPr>
    </w:p>
    <w:p w:rsidR="00BE21B3" w:rsidRPr="008D7331" w:rsidRDefault="00BE21B3" w:rsidP="00BE21B3">
      <w:pPr>
        <w:autoSpaceDE w:val="0"/>
        <w:autoSpaceDN w:val="0"/>
        <w:adjustRightInd w:val="0"/>
        <w:spacing w:after="0" w:line="240" w:lineRule="auto"/>
        <w:jc w:val="center"/>
        <w:rPr>
          <w:rFonts w:ascii="Times New Roman" w:hAnsi="Times New Roman" w:cs="Times New Roman"/>
          <w:i/>
          <w:sz w:val="24"/>
        </w:rPr>
      </w:pPr>
      <w:r w:rsidRPr="008D7331">
        <w:rPr>
          <w:rFonts w:ascii="Times New Roman" w:hAnsi="Times New Roman" w:cs="Times New Roman"/>
          <w:b/>
          <w:bCs/>
          <w:i/>
          <w:sz w:val="24"/>
        </w:rPr>
        <w:t>Introduction</w:t>
      </w:r>
    </w:p>
    <w:p w:rsidR="00BE21B3" w:rsidRPr="00633289" w:rsidRDefault="00BE21B3" w:rsidP="00BE21B3">
      <w:pPr>
        <w:tabs>
          <w:tab w:val="left" w:pos="9270"/>
        </w:tabs>
        <w:autoSpaceDE w:val="0"/>
        <w:autoSpaceDN w:val="0"/>
        <w:adjustRightInd w:val="0"/>
        <w:spacing w:before="240" w:after="0" w:line="240" w:lineRule="auto"/>
        <w:ind w:firstLine="288"/>
        <w:jc w:val="both"/>
        <w:rPr>
          <w:rFonts w:ascii="Times New Roman" w:hAnsi="Times New Roman" w:cs="Times New Roman"/>
        </w:rPr>
      </w:pPr>
      <w:r w:rsidRPr="00633289">
        <w:rPr>
          <w:rFonts w:ascii="Times New Roman" w:hAnsi="Times New Roman" w:cs="Times New Roman"/>
        </w:rPr>
        <w:t xml:space="preserve">         “Osteoporosis” literally means “porous bone.” It is called a silent disease because there are often no symptoms of bone loss until the bones become so weak that a sudden strain, bump, or fall causes a fracture. Such fractures are typically of the hip, ribs, vertebras, or wrist. People tend to associate osteoporosis with frail, elderly women. However, osteoporosis can also strike the young. Osteoporosis </w:t>
      </w:r>
      <w:r w:rsidRPr="00633289">
        <w:rPr>
          <w:rFonts w:ascii="Times New Roman" w:hAnsi="Times New Roman" w:cs="Times New Roman"/>
          <w:color w:val="000000"/>
        </w:rPr>
        <w:t xml:space="preserve">is a </w:t>
      </w:r>
      <w:r w:rsidRPr="00633289">
        <w:rPr>
          <w:rFonts w:ascii="Times New Roman" w:hAnsi="Times New Roman" w:cs="Times New Roman"/>
          <w:color w:val="000000"/>
        </w:rPr>
        <w:lastRenderedPageBreak/>
        <w:t xml:space="preserve">condition that causes your bones to weaken and to break or fracture easily. As many as 1 in 2 women and 1 in 4 men will suffer from a fracture in their lifetime </w:t>
      </w:r>
      <w:r w:rsidRPr="00633289">
        <w:rPr>
          <w:rFonts w:ascii="Times New Roman" w:hAnsi="Times New Roman" w:cs="Times New Roman"/>
        </w:rPr>
        <w:t xml:space="preserve">(Lie, 2000).         </w:t>
      </w:r>
    </w:p>
    <w:p w:rsidR="00BE21B3"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t xml:space="preserve">         This bone thinning disorder is common among postmenopausal women. Yet, it can develop in younger women as well as in men. In 2001, the U.S. National Institutes of Health reported that osteoporosis affects “as many as 15-20 million individuals in the United States.” Each year in the United States, osteoporosis is blamed for about 1.3 million fractures in people aged 45 and older. This costs $3.8 billion annually (Seeman, 2000). According to Rise Clinic Nigeria (2014), 40% of women who are 50years plus will experience an osteoporosis related fracture in their lifetime.</w:t>
      </w:r>
    </w:p>
    <w:p w:rsidR="00BE21B3" w:rsidRDefault="00BE21B3" w:rsidP="00BE21B3">
      <w:pPr>
        <w:autoSpaceDE w:val="0"/>
        <w:autoSpaceDN w:val="0"/>
        <w:adjustRightInd w:val="0"/>
        <w:spacing w:after="0" w:line="240" w:lineRule="auto"/>
        <w:ind w:firstLine="720"/>
        <w:jc w:val="both"/>
        <w:rPr>
          <w:rFonts w:ascii="Times New Roman" w:hAnsi="Times New Roman" w:cs="Times New Roman"/>
        </w:rPr>
      </w:pPr>
      <w:r w:rsidRPr="00633289">
        <w:rPr>
          <w:rFonts w:ascii="Times New Roman" w:hAnsi="Times New Roman" w:cs="Times New Roman"/>
        </w:rPr>
        <w:t xml:space="preserve">John (2009) explained that although the symptoms of osteoporosis are most visible in the later years, the process that weakens bones actually begins 30-40 years before the first fracture occurs. After age 35 both men and women begin to lose bone mass. As the bones become lighter and thinner, fractures can occur more easily and may heal slowly because the body is not able to form new bone as easily as it once was. The precise cause of osteoporosis is not known, but inadequate calcium and vitamin D in the </w:t>
      </w:r>
      <w:r w:rsidRPr="00633289">
        <w:rPr>
          <w:rFonts w:ascii="Times New Roman" w:hAnsi="Times New Roman" w:cs="Times New Roman"/>
        </w:rPr>
        <w:lastRenderedPageBreak/>
        <w:t>diet, reduced oestrogen levels in women and insufficient exercise may all contribute to its development</w:t>
      </w:r>
      <w:r>
        <w:rPr>
          <w:rFonts w:ascii="Times New Roman" w:hAnsi="Times New Roman" w:cs="Times New Roman"/>
        </w:rPr>
        <w:t>”.</w:t>
      </w:r>
    </w:p>
    <w:p w:rsidR="00BE21B3" w:rsidRPr="00CF7E5A" w:rsidRDefault="00BE21B3" w:rsidP="00BE21B3">
      <w:pPr>
        <w:autoSpaceDE w:val="0"/>
        <w:autoSpaceDN w:val="0"/>
        <w:adjustRightInd w:val="0"/>
        <w:spacing w:after="0" w:line="240" w:lineRule="auto"/>
        <w:ind w:firstLine="720"/>
        <w:jc w:val="both"/>
        <w:rPr>
          <w:rFonts w:ascii="Times New Roman" w:hAnsi="Times New Roman" w:cs="Times New Roman"/>
        </w:rPr>
      </w:pPr>
      <w:r w:rsidRPr="00633289">
        <w:rPr>
          <w:rFonts w:ascii="Times New Roman" w:hAnsi="Times New Roman" w:cs="Times New Roman"/>
        </w:rPr>
        <w:t>Jose (2002) noted that one of the common symptoms associated with menopause is bone strength loss. It states: “Osteoporosis, literally porous bones, is a common and important health problem for women after menopause.”</w:t>
      </w:r>
    </w:p>
    <w:p w:rsidR="00BE21B3" w:rsidRDefault="00BE21B3" w:rsidP="00BE21B3">
      <w:pPr>
        <w:autoSpaceDE w:val="0"/>
        <w:autoSpaceDN w:val="0"/>
        <w:adjustRightInd w:val="0"/>
        <w:spacing w:after="0" w:line="240" w:lineRule="auto"/>
        <w:jc w:val="both"/>
        <w:rPr>
          <w:rFonts w:ascii="Times New Roman" w:hAnsi="Times New Roman" w:cs="Times New Roman"/>
          <w:b/>
          <w:bCs/>
        </w:rPr>
      </w:pPr>
    </w:p>
    <w:p w:rsidR="00BE21B3" w:rsidRPr="00633289" w:rsidRDefault="00BE21B3" w:rsidP="00BE21B3">
      <w:pPr>
        <w:autoSpaceDE w:val="0"/>
        <w:autoSpaceDN w:val="0"/>
        <w:adjustRightInd w:val="0"/>
        <w:spacing w:after="0" w:line="240" w:lineRule="auto"/>
        <w:jc w:val="both"/>
        <w:rPr>
          <w:rFonts w:ascii="Times New Roman" w:hAnsi="Times New Roman" w:cs="Times New Roman"/>
        </w:rPr>
      </w:pPr>
      <w:r w:rsidRPr="00633289">
        <w:rPr>
          <w:rFonts w:ascii="Times New Roman" w:hAnsi="Times New Roman" w:cs="Times New Roman"/>
          <w:b/>
          <w:bCs/>
        </w:rPr>
        <w:t>A</w:t>
      </w:r>
      <w:r>
        <w:rPr>
          <w:rFonts w:ascii="Times New Roman" w:hAnsi="Times New Roman" w:cs="Times New Roman"/>
          <w:b/>
          <w:bCs/>
        </w:rPr>
        <w:t xml:space="preserve"> </w:t>
      </w:r>
      <w:r w:rsidRPr="00633289">
        <w:rPr>
          <w:rFonts w:ascii="Times New Roman" w:hAnsi="Times New Roman" w:cs="Times New Roman"/>
          <w:b/>
          <w:bCs/>
        </w:rPr>
        <w:t>Serious</w:t>
      </w:r>
      <w:r>
        <w:rPr>
          <w:rFonts w:ascii="Times New Roman" w:hAnsi="Times New Roman" w:cs="Times New Roman"/>
          <w:b/>
          <w:bCs/>
        </w:rPr>
        <w:t xml:space="preserve"> </w:t>
      </w:r>
      <w:r w:rsidRPr="00633289">
        <w:rPr>
          <w:rFonts w:ascii="Times New Roman" w:hAnsi="Times New Roman" w:cs="Times New Roman"/>
          <w:b/>
          <w:bCs/>
        </w:rPr>
        <w:t>Health</w:t>
      </w:r>
      <w:r>
        <w:rPr>
          <w:rFonts w:ascii="Times New Roman" w:hAnsi="Times New Roman" w:cs="Times New Roman"/>
          <w:b/>
          <w:bCs/>
        </w:rPr>
        <w:t xml:space="preserve"> </w:t>
      </w:r>
      <w:r w:rsidRPr="00633289">
        <w:rPr>
          <w:rFonts w:ascii="Times New Roman" w:hAnsi="Times New Roman" w:cs="Times New Roman"/>
          <w:b/>
          <w:bCs/>
        </w:rPr>
        <w:t>Threat</w:t>
      </w:r>
      <w:r>
        <w:rPr>
          <w:rFonts w:ascii="Times New Roman" w:hAnsi="Times New Roman" w:cs="Times New Roman"/>
          <w:b/>
          <w:bCs/>
        </w:rPr>
        <w:t>.</w:t>
      </w:r>
    </w:p>
    <w:p w:rsidR="00BE21B3" w:rsidRDefault="00BE21B3" w:rsidP="00BE21B3">
      <w:pPr>
        <w:autoSpaceDE w:val="0"/>
        <w:autoSpaceDN w:val="0"/>
        <w:adjustRightInd w:val="0"/>
        <w:spacing w:after="0" w:line="240" w:lineRule="auto"/>
        <w:ind w:firstLine="720"/>
        <w:jc w:val="both"/>
        <w:rPr>
          <w:rFonts w:ascii="Times New Roman" w:hAnsi="Times New Roman" w:cs="Times New Roman"/>
        </w:rPr>
      </w:pPr>
      <w:r w:rsidRPr="00633289">
        <w:rPr>
          <w:rFonts w:ascii="Times New Roman" w:hAnsi="Times New Roman" w:cs="Times New Roman"/>
        </w:rPr>
        <w:t>The International Osteoporosis Foundation (1998) reported that “in the European Union, someone has a fracture as a result of osteoporosis every 30 seconds.” In the United States, 10 million people have osteoporosis, and another 34 million are at risk because of low bone mass. Furthermore, the U.S. National Institutes of Health reports that “one out of every two women and one in four men age 50 and over will have an osteoporosis-related fracture in their lifetime.” And the outlook is not improving. Despite ample sunshine, the Middle East and Africa register the highest rates of rickets worldwide. Low levels of vitamin D are prevalent throughout the region, thus exposing people to the risk of osteoporosis later in life. In 2005, the US census bureau international data estimated that 1,827,242 people in a population of 125,750,356 has osteoporosis.</w:t>
      </w:r>
    </w:p>
    <w:p w:rsidR="00BE21B3" w:rsidRPr="00633289" w:rsidRDefault="00BE21B3" w:rsidP="00BE21B3">
      <w:pPr>
        <w:autoSpaceDE w:val="0"/>
        <w:autoSpaceDN w:val="0"/>
        <w:adjustRightInd w:val="0"/>
        <w:spacing w:before="120" w:after="0" w:line="240" w:lineRule="auto"/>
        <w:ind w:firstLine="720"/>
        <w:jc w:val="both"/>
        <w:rPr>
          <w:rFonts w:ascii="Times New Roman" w:hAnsi="Times New Roman" w:cs="Times New Roman"/>
        </w:rPr>
      </w:pPr>
      <w:r w:rsidRPr="00633289">
        <w:rPr>
          <w:rFonts w:ascii="Times New Roman" w:hAnsi="Times New Roman" w:cs="Times New Roman"/>
        </w:rPr>
        <w:lastRenderedPageBreak/>
        <w:t>The National Osteoporosis Foundation (NOF) (2010) stated that the number of fractures resulting from osteoporosis is expected to double worldwide over the next 50 years. This projection is likely based on the expected increase in the elderly population. Still, the consequences are frightening. Osteoporosis has a high rate of disability, even mortality. Almost 25 percent of patients aged 50 or older who suffer hip fractures die as a result of medical complications within the year following the fracture.</w:t>
      </w:r>
    </w:p>
    <w:p w:rsidR="00BE21B3" w:rsidRDefault="00BE21B3" w:rsidP="00BE21B3">
      <w:pPr>
        <w:autoSpaceDE w:val="0"/>
        <w:autoSpaceDN w:val="0"/>
        <w:adjustRightInd w:val="0"/>
        <w:spacing w:after="0" w:line="240" w:lineRule="auto"/>
        <w:jc w:val="both"/>
        <w:rPr>
          <w:rFonts w:ascii="Times New Roman" w:hAnsi="Times New Roman" w:cs="Times New Roman"/>
          <w:b/>
          <w:bCs/>
        </w:rPr>
      </w:pPr>
    </w:p>
    <w:p w:rsidR="00BE21B3" w:rsidRPr="00633289" w:rsidRDefault="00BE21B3" w:rsidP="00BE21B3">
      <w:pPr>
        <w:autoSpaceDE w:val="0"/>
        <w:autoSpaceDN w:val="0"/>
        <w:adjustRightInd w:val="0"/>
        <w:spacing w:after="0" w:line="240" w:lineRule="auto"/>
        <w:jc w:val="both"/>
        <w:rPr>
          <w:rFonts w:ascii="Times New Roman" w:hAnsi="Times New Roman" w:cs="Times New Roman"/>
        </w:rPr>
      </w:pPr>
      <w:r w:rsidRPr="00633289">
        <w:rPr>
          <w:rFonts w:ascii="Times New Roman" w:hAnsi="Times New Roman" w:cs="Times New Roman"/>
          <w:b/>
          <w:bCs/>
        </w:rPr>
        <w:t>Who is At Risk?</w:t>
      </w:r>
    </w:p>
    <w:p w:rsidR="00BE21B3"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t xml:space="preserve">          Recent studies reveal that heredity is a significant risk factor. When parents have a history of hip fracture, the risk of this type of fracture occurring in their children may even double. Another risk factor is malnutrition of a foetus, which results in lower bone density in childhood. Then there is the age factor. The older people get, the more fragile their bones generally become. Certain medical conditions, such as Cushing’s disease, diabetes, and hyperthyroidism, can also contribute to the development of osteoporosis (Davidson, 2012)</w:t>
      </w:r>
      <w:r>
        <w:rPr>
          <w:rFonts w:ascii="Times New Roman" w:hAnsi="Times New Roman" w:cs="Times New Roman"/>
        </w:rPr>
        <w:t>.</w:t>
      </w:r>
    </w:p>
    <w:p w:rsidR="00BE21B3" w:rsidRPr="00633289" w:rsidRDefault="00BE21B3" w:rsidP="00BE21B3">
      <w:pPr>
        <w:autoSpaceDE w:val="0"/>
        <w:autoSpaceDN w:val="0"/>
        <w:adjustRightInd w:val="0"/>
        <w:spacing w:before="120" w:after="0" w:line="240" w:lineRule="auto"/>
        <w:ind w:firstLine="720"/>
        <w:jc w:val="both"/>
        <w:rPr>
          <w:rFonts w:ascii="Times New Roman" w:hAnsi="Times New Roman" w:cs="Times New Roman"/>
        </w:rPr>
      </w:pPr>
      <w:r w:rsidRPr="00633289">
        <w:rPr>
          <w:rFonts w:ascii="Times New Roman" w:hAnsi="Times New Roman" w:cs="Times New Roman"/>
        </w:rPr>
        <w:t xml:space="preserve">Menopause in women results in a reduction of oestrogens that protect bone mass. This is the reason why nearly four times more women suffer from osteoporosis </w:t>
      </w:r>
      <w:r w:rsidRPr="00633289">
        <w:rPr>
          <w:rFonts w:ascii="Times New Roman" w:hAnsi="Times New Roman" w:cs="Times New Roman"/>
        </w:rPr>
        <w:lastRenderedPageBreak/>
        <w:t>than men. Oestrogen deficiency brought on by the surgical removal of a woman’s ovaries can result in early menopause.</w:t>
      </w:r>
    </w:p>
    <w:p w:rsidR="00BE21B3" w:rsidRPr="00633289" w:rsidRDefault="00BE21B3" w:rsidP="00BE21B3">
      <w:pPr>
        <w:autoSpaceDE w:val="0"/>
        <w:autoSpaceDN w:val="0"/>
        <w:adjustRightInd w:val="0"/>
        <w:spacing w:before="120" w:after="0" w:line="240" w:lineRule="auto"/>
        <w:ind w:firstLine="288"/>
        <w:jc w:val="both"/>
        <w:rPr>
          <w:rFonts w:ascii="Times New Roman" w:hAnsi="Times New Roman" w:cs="Times New Roman"/>
        </w:rPr>
      </w:pPr>
      <w:r w:rsidRPr="00633289">
        <w:rPr>
          <w:rFonts w:ascii="Times New Roman" w:hAnsi="Times New Roman" w:cs="Times New Roman"/>
        </w:rPr>
        <w:t xml:space="preserve">         Risk factors for osteoporosis that an individual can change include eating habits and lifestyle. A diet low in calcium and vitamin D is a contributing factor to bone deterioration. An excessive consumption of salt may increase risk, since it increases the body’s excretion of calcium. Excessive consumption of alcohol, which is often accompanied by poor nutrition, also contributes to bone loss.</w:t>
      </w:r>
    </w:p>
    <w:p w:rsidR="00BE21B3" w:rsidRPr="00633289" w:rsidRDefault="00BE21B3" w:rsidP="00BE21B3">
      <w:pPr>
        <w:autoSpaceDE w:val="0"/>
        <w:autoSpaceDN w:val="0"/>
        <w:adjustRightInd w:val="0"/>
        <w:spacing w:before="120" w:after="0" w:line="240" w:lineRule="auto"/>
        <w:ind w:firstLine="288"/>
        <w:jc w:val="both"/>
        <w:rPr>
          <w:rFonts w:ascii="Times New Roman" w:hAnsi="Times New Roman" w:cs="Times New Roman"/>
        </w:rPr>
      </w:pPr>
      <w:r w:rsidRPr="00633289">
        <w:rPr>
          <w:rFonts w:ascii="Times New Roman" w:hAnsi="Times New Roman" w:cs="Times New Roman"/>
        </w:rPr>
        <w:t xml:space="preserve">         An additional factor for developing osteoporosis is a lifestyle of limited physical activity. Smoking too is a significant risk factor, since it can decrease bone mineral density. According to the World Health Organization (2000) about 1 in 8 hip fractures is attributable to smoking. However, studies reveal that when a person stops smoking, bone loss and the risk of suffering a fracture decrease.</w:t>
      </w:r>
    </w:p>
    <w:p w:rsidR="00BE21B3" w:rsidRPr="00633289" w:rsidRDefault="00BE21B3" w:rsidP="00BE21B3">
      <w:pPr>
        <w:pStyle w:val="Heading3"/>
        <w:spacing w:after="0" w:afterAutospacing="0"/>
        <w:jc w:val="both"/>
        <w:rPr>
          <w:sz w:val="22"/>
          <w:szCs w:val="22"/>
        </w:rPr>
      </w:pPr>
      <w:r w:rsidRPr="00633289">
        <w:rPr>
          <w:sz w:val="22"/>
          <w:szCs w:val="22"/>
        </w:rPr>
        <w:t>Symptoms and signs of osteoporosis</w:t>
      </w:r>
    </w:p>
    <w:p w:rsidR="00BE21B3" w:rsidRPr="00633289" w:rsidRDefault="00BE21B3" w:rsidP="00BE21B3">
      <w:pPr>
        <w:pStyle w:val="NormalWeb"/>
        <w:spacing w:before="0" w:beforeAutospacing="0" w:after="0" w:afterAutospacing="0"/>
        <w:jc w:val="both"/>
        <w:rPr>
          <w:sz w:val="22"/>
          <w:szCs w:val="22"/>
        </w:rPr>
      </w:pPr>
      <w:r w:rsidRPr="00633289">
        <w:rPr>
          <w:sz w:val="22"/>
          <w:szCs w:val="22"/>
        </w:rPr>
        <w:t xml:space="preserve">              Osteoporosis can be present without any symptoms for decades because osteoporosis doesn't cause symptoms until bone fractures. Moreover, some osteoporotic fractures may escape detection for years when they do not </w:t>
      </w:r>
      <w:r w:rsidRPr="00633289">
        <w:rPr>
          <w:sz w:val="22"/>
          <w:szCs w:val="22"/>
        </w:rPr>
        <w:lastRenderedPageBreak/>
        <w:t>cause symptoms. Therefore, patients may not be aware of their osteoporosis until they suffer a painful fracture. The symptom associated with osteoporotic fractures usually is pain; the location of the pain depends on the location of the fracture. The symptoms of osteoporosis in men are similar to the symptoms of osteoporosis in women (Catherine, 2006).</w:t>
      </w:r>
    </w:p>
    <w:p w:rsidR="00BE21B3" w:rsidRPr="00633289" w:rsidRDefault="00BE21B3" w:rsidP="00BE21B3">
      <w:pPr>
        <w:pStyle w:val="NormalWeb"/>
        <w:spacing w:before="0" w:beforeAutospacing="0" w:after="0" w:afterAutospacing="0"/>
        <w:jc w:val="both"/>
        <w:rPr>
          <w:sz w:val="22"/>
          <w:szCs w:val="22"/>
        </w:rPr>
      </w:pPr>
      <w:r w:rsidRPr="00633289">
        <w:rPr>
          <w:sz w:val="22"/>
          <w:szCs w:val="22"/>
        </w:rPr>
        <w:t xml:space="preserve">              Fractures of the spine (vertebra) can cause severe "band-like" pain that radiates from the back to the sides of the body. Over the years, repeated spinal fractures can lead to chronic </w:t>
      </w:r>
      <w:hyperlink r:id="rId30" w:history="1">
        <w:r w:rsidRPr="00633289">
          <w:rPr>
            <w:rStyle w:val="Hyperlink"/>
            <w:color w:val="auto"/>
            <w:sz w:val="22"/>
            <w:szCs w:val="22"/>
          </w:rPr>
          <w:t>lower back pain</w:t>
        </w:r>
      </w:hyperlink>
      <w:r w:rsidRPr="00633289">
        <w:rPr>
          <w:sz w:val="22"/>
          <w:szCs w:val="22"/>
        </w:rPr>
        <w:t xml:space="preserve"> as well as loss of height and/or curving of the spine due to collapse of the vertebrae. The collapse gives individuals a hunched-back appearance of the upper back, often called a "</w:t>
      </w:r>
      <w:hyperlink r:id="rId31" w:history="1">
        <w:r w:rsidRPr="00633289">
          <w:rPr>
            <w:rStyle w:val="Hyperlink"/>
            <w:color w:val="auto"/>
            <w:sz w:val="22"/>
            <w:szCs w:val="22"/>
          </w:rPr>
          <w:t>dowager hump</w:t>
        </w:r>
      </w:hyperlink>
      <w:r w:rsidRPr="00633289">
        <w:rPr>
          <w:sz w:val="22"/>
          <w:szCs w:val="22"/>
        </w:rPr>
        <w:t>" because it commonly is seen in elderly women.</w:t>
      </w:r>
    </w:p>
    <w:p w:rsidR="00BE21B3" w:rsidRPr="00633289" w:rsidRDefault="00BE21B3" w:rsidP="00BE21B3">
      <w:pPr>
        <w:pStyle w:val="NormalWeb"/>
        <w:spacing w:before="0" w:beforeAutospacing="0" w:after="0" w:afterAutospacing="0"/>
        <w:jc w:val="both"/>
        <w:rPr>
          <w:sz w:val="22"/>
          <w:szCs w:val="22"/>
        </w:rPr>
      </w:pPr>
      <w:r w:rsidRPr="00633289">
        <w:rPr>
          <w:sz w:val="22"/>
          <w:szCs w:val="22"/>
        </w:rPr>
        <w:t xml:space="preserve">              A fracture that occurs during the course of normal activity is called a minimal trauma, or stress fracture. For example, some patients with osteoporosis develop stress fractures of the feet while </w:t>
      </w:r>
      <w:hyperlink r:id="rId32" w:history="1">
        <w:r w:rsidRPr="00633289">
          <w:rPr>
            <w:rStyle w:val="Hyperlink"/>
            <w:color w:val="000000" w:themeColor="text1"/>
            <w:sz w:val="22"/>
            <w:szCs w:val="22"/>
          </w:rPr>
          <w:t>walking</w:t>
        </w:r>
      </w:hyperlink>
      <w:r w:rsidRPr="00633289">
        <w:rPr>
          <w:sz w:val="22"/>
          <w:szCs w:val="22"/>
        </w:rPr>
        <w:t xml:space="preserve"> or stepping off a curb. Hip fractures typically occur as a result of a fall. With osteoporosis, hip fractures can occur as a result of trivial slip-and-fall accidents. Hip fractures also may heal slowly or poorly after surgical repair because of poor healing of the bone.</w:t>
      </w:r>
    </w:p>
    <w:p w:rsidR="00BE21B3" w:rsidRDefault="00BE21B3" w:rsidP="00BE21B3">
      <w:pPr>
        <w:pStyle w:val="Heading3"/>
        <w:spacing w:after="0" w:afterAutospacing="0"/>
        <w:jc w:val="both"/>
        <w:rPr>
          <w:sz w:val="22"/>
          <w:szCs w:val="22"/>
        </w:rPr>
      </w:pPr>
      <w:bookmarkStart w:id="1" w:name="what_are_the_consequences_of_osteoporosi"/>
      <w:bookmarkEnd w:id="1"/>
    </w:p>
    <w:p w:rsidR="00BE21B3" w:rsidRPr="00633289" w:rsidRDefault="00BE21B3" w:rsidP="00BE21B3">
      <w:pPr>
        <w:pStyle w:val="Heading3"/>
        <w:spacing w:after="0" w:afterAutospacing="0"/>
        <w:jc w:val="both"/>
        <w:rPr>
          <w:sz w:val="22"/>
          <w:szCs w:val="22"/>
        </w:rPr>
      </w:pPr>
      <w:r w:rsidRPr="00633289">
        <w:rPr>
          <w:sz w:val="22"/>
          <w:szCs w:val="22"/>
        </w:rPr>
        <w:t>Consequences of osteoporosis</w:t>
      </w:r>
    </w:p>
    <w:p w:rsidR="00BE21B3" w:rsidRPr="00633289" w:rsidRDefault="00BE21B3" w:rsidP="00BE21B3">
      <w:pPr>
        <w:pStyle w:val="NormalWeb"/>
        <w:spacing w:before="0" w:beforeAutospacing="0" w:after="0" w:afterAutospacing="0"/>
        <w:jc w:val="both"/>
        <w:rPr>
          <w:sz w:val="22"/>
          <w:szCs w:val="22"/>
        </w:rPr>
      </w:pPr>
      <w:r w:rsidRPr="00633289">
        <w:rPr>
          <w:sz w:val="22"/>
          <w:szCs w:val="22"/>
        </w:rPr>
        <w:t xml:space="preserve">             Catherine (2006) stated that Osteoporotic bone fractures are responsible for considerable pain, decreased quality of life, lost workdays, and disability. Up to 30% of patients suffering a hip fracture will require long-term nursing-home care. Elderly patients can </w:t>
      </w:r>
      <w:r w:rsidRPr="00384E79">
        <w:rPr>
          <w:sz w:val="22"/>
          <w:szCs w:val="22"/>
        </w:rPr>
        <w:t xml:space="preserve">develop </w:t>
      </w:r>
      <w:hyperlink r:id="rId33" w:history="1">
        <w:r w:rsidRPr="00384E79">
          <w:rPr>
            <w:rStyle w:val="Hyperlink"/>
            <w:color w:val="auto"/>
            <w:sz w:val="22"/>
            <w:szCs w:val="22"/>
            <w:u w:val="none"/>
          </w:rPr>
          <w:t>pneumonia</w:t>
        </w:r>
      </w:hyperlink>
      <w:r w:rsidRPr="00384E79">
        <w:rPr>
          <w:sz w:val="22"/>
          <w:szCs w:val="22"/>
        </w:rPr>
        <w:t xml:space="preserve"> and </w:t>
      </w:r>
      <w:hyperlink r:id="rId34" w:history="1">
        <w:r w:rsidRPr="00384E79">
          <w:rPr>
            <w:rStyle w:val="Hyperlink"/>
            <w:color w:val="auto"/>
            <w:sz w:val="22"/>
            <w:szCs w:val="22"/>
            <w:u w:val="none"/>
          </w:rPr>
          <w:t>blood clots</w:t>
        </w:r>
      </w:hyperlink>
      <w:r w:rsidRPr="00384E79">
        <w:rPr>
          <w:sz w:val="22"/>
          <w:szCs w:val="22"/>
        </w:rPr>
        <w:t xml:space="preserve"> in the leg veins that can travel to the lungs (</w:t>
      </w:r>
      <w:hyperlink r:id="rId35" w:history="1">
        <w:r w:rsidRPr="00384E79">
          <w:rPr>
            <w:rStyle w:val="Hyperlink"/>
            <w:color w:val="auto"/>
            <w:sz w:val="22"/>
            <w:szCs w:val="22"/>
            <w:u w:val="none"/>
          </w:rPr>
          <w:t>pulmonary embolism</w:t>
        </w:r>
      </w:hyperlink>
      <w:r w:rsidRPr="00384E79">
        <w:rPr>
          <w:sz w:val="22"/>
          <w:szCs w:val="22"/>
        </w:rPr>
        <w:t>) due to prolonged bed rest after the hip fracture. Osteoporosis has even been linked with an increased risk of</w:t>
      </w:r>
      <w:r w:rsidRPr="00633289">
        <w:rPr>
          <w:sz w:val="22"/>
          <w:szCs w:val="22"/>
        </w:rPr>
        <w:t xml:space="preserve"> death. Some 20% of women with a hip fracture will die in the subsequent year as an indirect result of the fracture. In addition, once a person has experienced a spine fracture due to osteoporosis, he or she is at very high risk of suffering another such fracture in the near future (next few years). About 20% of postmenopausal women who experience a vertebral fracture will suffer a new vertebral fracture of bone in the following year.</w:t>
      </w:r>
    </w:p>
    <w:p w:rsidR="00BE21B3" w:rsidRPr="00633289" w:rsidRDefault="00BE21B3" w:rsidP="00BE21B3">
      <w:pPr>
        <w:spacing w:before="100" w:beforeAutospacing="1" w:after="0" w:line="240" w:lineRule="auto"/>
        <w:jc w:val="both"/>
        <w:outlineLvl w:val="2"/>
        <w:rPr>
          <w:rFonts w:ascii="Times New Roman" w:eastAsia="Times New Roman" w:hAnsi="Times New Roman" w:cs="Times New Roman"/>
          <w:b/>
          <w:bCs/>
        </w:rPr>
      </w:pPr>
      <w:r w:rsidRPr="00633289">
        <w:rPr>
          <w:rFonts w:ascii="Times New Roman" w:eastAsia="Times New Roman" w:hAnsi="Times New Roman" w:cs="Times New Roman"/>
          <w:b/>
          <w:bCs/>
        </w:rPr>
        <w:t>How is osteoporosis diagnosed?</w:t>
      </w:r>
    </w:p>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            A routine X-ray can reveal osteoporosis of the bone because the bones appear much thinner and lighter than normal bones. Unfortunately, by the time X-rays can detect </w:t>
      </w:r>
      <w:r w:rsidRPr="00633289">
        <w:rPr>
          <w:rFonts w:ascii="Times New Roman" w:eastAsia="Times New Roman" w:hAnsi="Times New Roman" w:cs="Times New Roman"/>
        </w:rPr>
        <w:lastRenderedPageBreak/>
        <w:t>osteoporosis, at least 30% of the bone has already been lost. In addition, X-rays are not accurate indicators of bone density. Thus, the appearance of the bone on X-ray often is affected by variations in the degree of exposure of the X-ray film.</w:t>
      </w:r>
    </w:p>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             The National Osteoporosis Foundation, the American Medical Association, and other major medical organizations recommend a Dual-energy X-ray Absorptiometry scan (DXA, formerly known as DEXA) be used for the diagnosis of osteoporosis. DXA typically measures bone density in the hip, the spine, and the forearm. The test takes only five to 15 minutes to perform, exposes patients to very little radiation (less than one-tenth to one-hundredth of the amount used on a standard </w:t>
      </w:r>
      <w:hyperlink r:id="rId36" w:history="1">
        <w:r w:rsidRPr="00633289">
          <w:rPr>
            <w:rFonts w:ascii="Times New Roman" w:eastAsia="Times New Roman" w:hAnsi="Times New Roman" w:cs="Times New Roman"/>
          </w:rPr>
          <w:t>chest X-ray</w:t>
        </w:r>
      </w:hyperlink>
      <w:r w:rsidRPr="00633289">
        <w:rPr>
          <w:rFonts w:ascii="Times New Roman" w:eastAsia="Times New Roman" w:hAnsi="Times New Roman" w:cs="Times New Roman"/>
        </w:rPr>
        <w:t>), and is quite precise.</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b/>
          <w:bCs/>
        </w:rPr>
      </w:pPr>
      <w:r w:rsidRPr="00633289">
        <w:rPr>
          <w:rFonts w:ascii="Times New Roman" w:hAnsi="Times New Roman" w:cs="Times New Roman"/>
        </w:rPr>
        <w:t xml:space="preserve">       The bone density of the patient is compared to the average peak bone density of young adults of the same sex and race. This score is called the "T score," and it expresses the bone density in terms of the number of standard deviations (SD) below peak young adult bone mass (Madho, Manyukwi, &amp; Naidoo, 2012). </w:t>
      </w:r>
    </w:p>
    <w:p w:rsidR="00BE21B3" w:rsidRDefault="00BE21B3" w:rsidP="00BE21B3">
      <w:pPr>
        <w:autoSpaceDE w:val="0"/>
        <w:autoSpaceDN w:val="0"/>
        <w:adjustRightInd w:val="0"/>
        <w:spacing w:after="0" w:line="240" w:lineRule="auto"/>
        <w:jc w:val="both"/>
        <w:rPr>
          <w:rFonts w:ascii="Times New Roman" w:hAnsi="Times New Roman" w:cs="Times New Roman"/>
          <w:b/>
          <w:bCs/>
        </w:rPr>
      </w:pPr>
    </w:p>
    <w:p w:rsidR="00BE21B3" w:rsidRPr="00633289" w:rsidRDefault="00BE21B3" w:rsidP="00BE21B3">
      <w:pPr>
        <w:autoSpaceDE w:val="0"/>
        <w:autoSpaceDN w:val="0"/>
        <w:adjustRightInd w:val="0"/>
        <w:spacing w:after="0" w:line="240" w:lineRule="auto"/>
        <w:jc w:val="both"/>
        <w:rPr>
          <w:rFonts w:ascii="Times New Roman" w:hAnsi="Times New Roman" w:cs="Times New Roman"/>
        </w:rPr>
      </w:pPr>
      <w:r w:rsidRPr="00633289">
        <w:rPr>
          <w:rFonts w:ascii="Times New Roman" w:hAnsi="Times New Roman" w:cs="Times New Roman"/>
          <w:b/>
          <w:bCs/>
        </w:rPr>
        <w:t>Prevention</w:t>
      </w:r>
      <w:r>
        <w:rPr>
          <w:rFonts w:ascii="Times New Roman" w:hAnsi="Times New Roman" w:cs="Times New Roman"/>
          <w:b/>
          <w:bCs/>
        </w:rPr>
        <w:t xml:space="preserve"> </w:t>
      </w:r>
      <w:r w:rsidRPr="00633289">
        <w:rPr>
          <w:rFonts w:ascii="Times New Roman" w:hAnsi="Times New Roman" w:cs="Times New Roman"/>
          <w:b/>
          <w:bCs/>
        </w:rPr>
        <w:t>of</w:t>
      </w:r>
      <w:r>
        <w:rPr>
          <w:rFonts w:ascii="Times New Roman" w:hAnsi="Times New Roman" w:cs="Times New Roman"/>
          <w:b/>
          <w:bCs/>
        </w:rPr>
        <w:t xml:space="preserve"> </w:t>
      </w:r>
      <w:r w:rsidRPr="00633289">
        <w:rPr>
          <w:rFonts w:ascii="Times New Roman" w:hAnsi="Times New Roman" w:cs="Times New Roman"/>
          <w:b/>
          <w:bCs/>
        </w:rPr>
        <w:t>Osteoporosis</w:t>
      </w:r>
      <w:r>
        <w:rPr>
          <w:rFonts w:ascii="Times New Roman" w:hAnsi="Times New Roman" w:cs="Times New Roman"/>
        </w:rPr>
        <w:t>.</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lastRenderedPageBreak/>
        <w:t xml:space="preserve">       Research suggests that osteoporosis may be both preventable and treatable. A preventive measure is to see that the body has the proper amount of calcium along with vitamin D, which is essential for calcium absorption. Another preventive measure is regular weight-bearing exercise, such as walking or jogging.</w:t>
      </w:r>
    </w:p>
    <w:p w:rsidR="00BE21B3" w:rsidRPr="00633289" w:rsidRDefault="00BE21B3" w:rsidP="00BE21B3">
      <w:pPr>
        <w:autoSpaceDE w:val="0"/>
        <w:autoSpaceDN w:val="0"/>
        <w:adjustRightInd w:val="0"/>
        <w:spacing w:after="0" w:line="240" w:lineRule="auto"/>
        <w:jc w:val="both"/>
        <w:rPr>
          <w:rFonts w:ascii="Times New Roman" w:hAnsi="Times New Roman" w:cs="Times New Roman"/>
        </w:rPr>
      </w:pPr>
      <w:r w:rsidRPr="00633289">
        <w:rPr>
          <w:rFonts w:ascii="Times New Roman" w:hAnsi="Times New Roman" w:cs="Times New Roman"/>
        </w:rPr>
        <w:t xml:space="preserve"> The foundation for preventing osteoporosis is laid in childhood and adolescence. That is when 90 percent of a person’s total bone mass is reached. Calcium, an essential nutrient for a strong skeletal structure, is stored primarily in the bones. Some of the principal sources of calcium are milk and dairy products, such as yogurt and cheese; canned sardines and salmon (eaten with the bones); almonds; oatmeal; sesame seeds; tofu; and dark-green leafy vegetables.</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t xml:space="preserve">        In order for calcium to be absorbed by the body, vitamin D is essential. This vitamin is synthesized in the skin by exposure to sunlight. Manuel Mirassou Ortega, a doctor of internal medicine and member of the Mexican Bone and Mineral Metabolism Association, explained: “Sunbathing for ten minutes a day contributes to preventing the development of osteoporosis, as it provides some 600 units of vitamin D.” This vitamin can also be found in such foods as egg yolks, saltwater fish, and liver (Catherine, 2006).</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lastRenderedPageBreak/>
        <w:t xml:space="preserve">         The importance of exercise in preventing osteoporosis can hardly be overemphasized. During childhood and adolescence, exercise helps to increase bone mass, and in old age it helps to prevent loss of bone mass. Weight-bearing and resistance exercises—those in which muscles work against gravity or other forces without overstressing the bones and joints—are recommended the most. Walking, climbing stairs, and even dancing are simple but effective weight-bearing exercises. Physical activity can help to restore bone mass lost to osteoporosis (National Osteoporosis Foundation, 2010). </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t xml:space="preserve">          Prevention can certainly do much to combat this silent disease. This may include adjusting one’s diet and lifestyle to preserve bone mass and to increase bone strength. It is true that for most people who have fallen into a sedentary lifestyle, such a way of life may be very difficult to change. But what benefits come to those who make the effort to do so! Among other things, they may avoid being one of the many millions worldwide who suffer from osteoporosis. Another thing that will help to prevent osteoporosis is to prevent falls.</w:t>
      </w:r>
    </w:p>
    <w:p w:rsidR="00BE21B3" w:rsidRPr="00633289" w:rsidRDefault="00BE21B3" w:rsidP="00BE21B3">
      <w:pPr>
        <w:autoSpaceDE w:val="0"/>
        <w:autoSpaceDN w:val="0"/>
        <w:adjustRightInd w:val="0"/>
        <w:spacing w:after="0" w:line="240" w:lineRule="auto"/>
        <w:jc w:val="both"/>
        <w:rPr>
          <w:rFonts w:ascii="Times New Roman" w:hAnsi="Times New Roman" w:cs="Times New Roman"/>
        </w:rPr>
      </w:pPr>
      <w:r w:rsidRPr="00633289">
        <w:rPr>
          <w:rFonts w:ascii="Times New Roman" w:hAnsi="Times New Roman" w:cs="Times New Roman"/>
        </w:rPr>
        <w:t xml:space="preserve">                 Extreme exercise, to the point of cessation of menstrual periods in women, can lead to brittle bones from oestrogen deficiency. It is recommended that women over </w:t>
      </w:r>
      <w:r w:rsidRPr="00633289">
        <w:rPr>
          <w:rFonts w:ascii="Times New Roman" w:hAnsi="Times New Roman" w:cs="Times New Roman"/>
        </w:rPr>
        <w:lastRenderedPageBreak/>
        <w:t>65 years of age have bone-density testing to determine the presence and severity of bone loss. If bone loss is severe, medicines may be available to prevent and treat osteoporosis. However, both risks and benefits should be considered before treatment is begun.</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t xml:space="preserve">       Carol (2008) stated that Postural correction and strengthening exercises should be prescribed—and we must be as particular about these prescriptions as we are about those for drugs. An ideal exercise program for an older osteoporotic patient can be easy to understand, simple to carry out, and safe.</w:t>
      </w:r>
    </w:p>
    <w:p w:rsidR="00BE21B3" w:rsidRPr="00633289" w:rsidRDefault="00BE21B3" w:rsidP="00BE21B3">
      <w:pPr>
        <w:autoSpaceDE w:val="0"/>
        <w:autoSpaceDN w:val="0"/>
        <w:adjustRightInd w:val="0"/>
        <w:spacing w:after="0" w:line="240" w:lineRule="auto"/>
        <w:ind w:firstLine="288"/>
        <w:jc w:val="both"/>
        <w:rPr>
          <w:rFonts w:ascii="Times New Roman" w:hAnsi="Times New Roman" w:cs="Times New Roman"/>
        </w:rPr>
      </w:pPr>
      <w:r w:rsidRPr="00633289">
        <w:rPr>
          <w:rFonts w:ascii="Times New Roman" w:hAnsi="Times New Roman" w:cs="Times New Roman"/>
        </w:rPr>
        <w:t xml:space="preserve">        Although osteoporosis cannot be cured, new medications for it are becoming available. Furthermore, it may be prevented by proper nutrition, adequate exercise, and for some, hormone replacement therapy. To be most effective, these measures must be undertaken before bone loss begins and must be continued for life (Pocock</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Eisman, 1993).</w:t>
      </w:r>
    </w:p>
    <w:p w:rsidR="00BE21B3" w:rsidRDefault="00BE21B3" w:rsidP="00BE21B3">
      <w:pPr>
        <w:autoSpaceDE w:val="0"/>
        <w:autoSpaceDN w:val="0"/>
        <w:adjustRightInd w:val="0"/>
        <w:spacing w:after="0" w:line="240" w:lineRule="auto"/>
        <w:jc w:val="both"/>
        <w:rPr>
          <w:rFonts w:ascii="Times New Roman" w:hAnsi="Times New Roman" w:cs="Times New Roman"/>
          <w:b/>
          <w:bCs/>
        </w:rPr>
      </w:pPr>
    </w:p>
    <w:p w:rsidR="00BE21B3" w:rsidRPr="00633289" w:rsidRDefault="00BE21B3" w:rsidP="00BE21B3">
      <w:pPr>
        <w:autoSpaceDE w:val="0"/>
        <w:autoSpaceDN w:val="0"/>
        <w:adjustRightInd w:val="0"/>
        <w:spacing w:after="0" w:line="240" w:lineRule="auto"/>
        <w:jc w:val="both"/>
        <w:rPr>
          <w:rFonts w:ascii="Times New Roman" w:hAnsi="Times New Roman" w:cs="Times New Roman"/>
        </w:rPr>
      </w:pPr>
      <w:r w:rsidRPr="00633289">
        <w:rPr>
          <w:rFonts w:ascii="Times New Roman" w:hAnsi="Times New Roman" w:cs="Times New Roman"/>
          <w:b/>
          <w:bCs/>
        </w:rPr>
        <w:t>Protection</w:t>
      </w:r>
      <w:r>
        <w:rPr>
          <w:rFonts w:ascii="Times New Roman" w:hAnsi="Times New Roman" w:cs="Times New Roman"/>
          <w:b/>
          <w:bCs/>
        </w:rPr>
        <w:t xml:space="preserve"> </w:t>
      </w:r>
      <w:r w:rsidRPr="00633289">
        <w:rPr>
          <w:rFonts w:ascii="Times New Roman" w:hAnsi="Times New Roman" w:cs="Times New Roman"/>
          <w:b/>
          <w:bCs/>
        </w:rPr>
        <w:t>Against</w:t>
      </w:r>
      <w:r>
        <w:rPr>
          <w:rFonts w:ascii="Times New Roman" w:hAnsi="Times New Roman" w:cs="Times New Roman"/>
          <w:b/>
          <w:bCs/>
        </w:rPr>
        <w:t xml:space="preserve"> </w:t>
      </w:r>
      <w:r w:rsidRPr="00633289">
        <w:rPr>
          <w:rFonts w:ascii="Times New Roman" w:hAnsi="Times New Roman" w:cs="Times New Roman"/>
          <w:b/>
          <w:bCs/>
        </w:rPr>
        <w:t>Osteoporosis</w:t>
      </w:r>
      <w:r>
        <w:rPr>
          <w:rFonts w:ascii="Times New Roman" w:hAnsi="Times New Roman" w:cs="Times New Roman"/>
          <w:b/>
          <w:bCs/>
        </w:rPr>
        <w:t>.</w:t>
      </w:r>
    </w:p>
    <w:p w:rsidR="00BE21B3" w:rsidRPr="00633289" w:rsidRDefault="00BE21B3" w:rsidP="00BE21B3">
      <w:pPr>
        <w:spacing w:after="0" w:line="240" w:lineRule="auto"/>
        <w:ind w:firstLine="720"/>
        <w:jc w:val="both"/>
        <w:rPr>
          <w:rFonts w:ascii="Times New Roman" w:eastAsia="Times New Roman" w:hAnsi="Times New Roman" w:cs="Times New Roman"/>
        </w:rPr>
      </w:pPr>
      <w:r w:rsidRPr="00633289">
        <w:rPr>
          <w:rFonts w:ascii="Times New Roman" w:hAnsi="Times New Roman" w:cs="Times New Roman"/>
        </w:rPr>
        <w:t>Childhood and adolescence are particularly valuable times to improve bone mass through exercise,</w:t>
      </w:r>
      <w:r>
        <w:rPr>
          <w:rFonts w:ascii="Times New Roman" w:hAnsi="Times New Roman" w:cs="Times New Roman"/>
        </w:rPr>
        <w:t xml:space="preserve"> because e</w:t>
      </w:r>
      <w:r w:rsidRPr="00633289">
        <w:rPr>
          <w:rFonts w:ascii="Times New Roman" w:hAnsi="Times New Roman" w:cs="Times New Roman"/>
        </w:rPr>
        <w:t>xercise</w:t>
      </w:r>
      <w:r w:rsidRPr="00633289">
        <w:rPr>
          <w:rFonts w:ascii="Times New Roman" w:eastAsia="Times New Roman" w:hAnsi="Times New Roman" w:cs="Times New Roman"/>
        </w:rPr>
        <w:t xml:space="preserve"> can help to prevent osteoporosis. The pulling and tugging on the bones by the muscles during exercise helps to stimulate bone-making cells and strengthens the bones. </w:t>
      </w:r>
      <w:r w:rsidRPr="00633289">
        <w:rPr>
          <w:rFonts w:ascii="Times New Roman" w:eastAsia="Times New Roman" w:hAnsi="Times New Roman" w:cs="Times New Roman"/>
        </w:rPr>
        <w:lastRenderedPageBreak/>
        <w:t xml:space="preserve">Regular weight-bearing exercise throughout life is best. This means exercise where the feet and legs bear the body's weight, such as brisk walking, aerobics, dancing, running, etc. For older people, a regular walk is a good start. However, the more vigorous the exercise, the better. It is most beneficial to exercise regularly - aiming for at least 30 minutes of moderate exercise or physical activity at least five times per week. </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eastAsia="Times New Roman" w:hAnsi="Times New Roman" w:cs="Times New Roman"/>
        </w:rPr>
        <w:t xml:space="preserve">Muscle strengthening exercises are also important. They help to give strength to the supporting muscles around bones. This helps to increase tone, improve balance, etc, which may help to prevent a person from falling. Examples of muscle strengthening exercises include press-ups and weight lifting. </w:t>
      </w:r>
      <w:r w:rsidRPr="00633289">
        <w:rPr>
          <w:rFonts w:ascii="Times New Roman" w:hAnsi="Times New Roman" w:cs="Times New Roman"/>
        </w:rPr>
        <w:t>Strengthening back muscles can reduce the risk of vertebral fractures and kyphosis (</w:t>
      </w:r>
      <w:bookmarkStart w:id="2" w:name="category-21"/>
      <w:bookmarkEnd w:id="2"/>
      <w:r w:rsidRPr="00633289">
        <w:rPr>
          <w:rFonts w:ascii="Times New Roman" w:hAnsi="Times New Roman" w:cs="Times New Roman"/>
        </w:rPr>
        <w:t xml:space="preserve">International Osteoporosis Foundation,2015). </w:t>
      </w:r>
    </w:p>
    <w:p w:rsidR="00BE21B3" w:rsidRPr="00633289" w:rsidRDefault="00BE21B3" w:rsidP="00BE21B3">
      <w:pPr>
        <w:spacing w:after="0" w:line="240" w:lineRule="auto"/>
        <w:ind w:firstLine="720"/>
        <w:jc w:val="both"/>
        <w:rPr>
          <w:rFonts w:ascii="Times New Roman" w:eastAsia="Times New Roman" w:hAnsi="Times New Roman" w:cs="Times New Roman"/>
        </w:rPr>
      </w:pPr>
      <w:r w:rsidRPr="00633289">
        <w:rPr>
          <w:rFonts w:ascii="Times New Roman" w:eastAsia="Times New Roman" w:hAnsi="Times New Roman" w:cs="Times New Roman"/>
        </w:rPr>
        <w:t xml:space="preserve">Good nutrition that is rich in Calcium and vitamin D are important for bone health. The body needs adequate supplies of vitamin D in order to take up the calcium that is gotten from food or drink. The recommended daily intake for calcium in adults over the age of 50 is at least 1000 mg per day. Everyone aged over 50 years should also aim for adequate amounts of vitamin D daily (800 IU). 1000 mg of calcium can most easily be gotten by: Drinking a pint of </w:t>
      </w:r>
      <w:r w:rsidRPr="00633289">
        <w:rPr>
          <w:rFonts w:ascii="Times New Roman" w:eastAsia="Times New Roman" w:hAnsi="Times New Roman" w:cs="Times New Roman"/>
        </w:rPr>
        <w:lastRenderedPageBreak/>
        <w:t>milk a day (this can include semi-skimmed or skimmed milk); plus eating 50 g (2 oz) of hard cheese such as Cheddar or Edam, or one pot of yoghurt (125 g), or 50 g of sardines. Bread, calcium-fortified soya milk, some vegetables (curly kale, okra, spinach, and watercress) and some fruits (dried apricots, dried figs, and mixed peel) are also good sources of calcium. There are only a few foods that are a good source of vitamin D. Approximately 115 g (4 oz) of cooked salmon or cooked mackerel provide 400 IU of vitamin D. The same amount of vitamin D can also be obtained from 170 g (6 oz) of tuna fish or 80 g (3 oz) of sardines (both canned in oil). Vitamin D is mainly made by the body after exposure to the sun. The ultraviolet rays in sunshine trigger the skin to make vitamin D.</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Moderate alcohol intake is not thought to be harmful to bone. However, chronic alcohol abuse is detrimental to bone health, with one of the mechanisms being a direct toxic effect on bone forming cells, also a lifestyle characterized by Non</w:t>
      </w:r>
      <w:r>
        <w:rPr>
          <w:rFonts w:ascii="Times New Roman" w:hAnsi="Times New Roman" w:cs="Times New Roman"/>
        </w:rPr>
        <w:t>-</w:t>
      </w:r>
      <w:r w:rsidRPr="00633289">
        <w:rPr>
          <w:rFonts w:ascii="Times New Roman" w:hAnsi="Times New Roman" w:cs="Times New Roman"/>
        </w:rPr>
        <w:t xml:space="preserve">smoking </w:t>
      </w:r>
      <w:r w:rsidRPr="00633289">
        <w:rPr>
          <w:rFonts w:ascii="Times New Roman" w:hAnsi="Times New Roman" w:cs="Times New Roman"/>
          <w:iCs/>
        </w:rPr>
        <w:t>is beneficial for good bone health (Jose,2002).</w:t>
      </w:r>
    </w:p>
    <w:p w:rsidR="00BE21B3" w:rsidRPr="00633289" w:rsidRDefault="00BE21B3" w:rsidP="00BE21B3">
      <w:pPr>
        <w:autoSpaceDE w:val="0"/>
        <w:autoSpaceDN w:val="0"/>
        <w:adjustRightInd w:val="0"/>
        <w:spacing w:after="0" w:line="240" w:lineRule="auto"/>
        <w:jc w:val="both"/>
        <w:rPr>
          <w:rFonts w:ascii="Times New Roman" w:hAnsi="Times New Roman" w:cs="Times New Roman"/>
          <w:color w:val="000000"/>
        </w:rPr>
      </w:pPr>
      <w:r w:rsidRPr="00633289">
        <w:rPr>
          <w:rFonts w:ascii="Times New Roman" w:hAnsi="Times New Roman" w:cs="Times New Roman"/>
          <w:bCs/>
        </w:rPr>
        <w:t xml:space="preserve">              Other things that can be done to prevent osteoporosis include eating </w:t>
      </w:r>
      <w:r w:rsidRPr="00633289">
        <w:rPr>
          <w:rFonts w:ascii="Times New Roman" w:hAnsi="Times New Roman" w:cs="Times New Roman"/>
        </w:rPr>
        <w:t xml:space="preserve">green leafy vegetables and almonds also have very small amounts of calcium. Foods fortified </w:t>
      </w:r>
      <w:r w:rsidRPr="00633289">
        <w:rPr>
          <w:rFonts w:ascii="Times New Roman" w:hAnsi="Times New Roman" w:cs="Times New Roman"/>
        </w:rPr>
        <w:lastRenderedPageBreak/>
        <w:t xml:space="preserve">with vitamin D include milk, orange juice, and some breakfast cereals. Check the amounts on the label carefully when you buy calcium and vitamin D fortified foods or drinks and supplements. The body also makes vitamin D when the skin is exposed to the sun. However, the amount of vitamin D the body can make is limited by several things such as sunscreen use, skin-color, where a person lives, and the amount of time spent outdoors </w:t>
      </w:r>
      <w:r w:rsidRPr="00633289">
        <w:rPr>
          <w:rFonts w:ascii="Times New Roman" w:hAnsi="Times New Roman" w:cs="Times New Roman"/>
          <w:color w:val="000000"/>
        </w:rPr>
        <w:t>(</w:t>
      </w:r>
      <w:r w:rsidRPr="00633289">
        <w:rPr>
          <w:rFonts w:ascii="Times New Roman" w:hAnsi="Times New Roman" w:cs="Times New Roman"/>
        </w:rPr>
        <w:t>Fleming, 1992)</w:t>
      </w:r>
      <w:r w:rsidRPr="00633289">
        <w:rPr>
          <w:rFonts w:ascii="Times New Roman" w:hAnsi="Times New Roman" w:cs="Times New Roman"/>
          <w:color w:val="000000"/>
        </w:rPr>
        <w:t xml:space="preserve">. </w:t>
      </w:r>
      <w:r w:rsidRPr="00633289">
        <w:rPr>
          <w:rFonts w:ascii="Times New Roman" w:hAnsi="Times New Roman" w:cs="Times New Roman"/>
        </w:rPr>
        <w:t>Since most diets do not provide enough</w:t>
      </w:r>
      <w:r>
        <w:rPr>
          <w:rFonts w:ascii="Times New Roman" w:hAnsi="Times New Roman" w:cs="Times New Roman"/>
        </w:rPr>
        <w:t xml:space="preserve"> </w:t>
      </w:r>
      <w:r w:rsidRPr="00633289">
        <w:rPr>
          <w:rFonts w:ascii="Times New Roman" w:hAnsi="Times New Roman" w:cs="Times New Roman"/>
        </w:rPr>
        <w:t>calcium and vitamin D, it is best to take at least a 500 to</w:t>
      </w:r>
      <w:r>
        <w:rPr>
          <w:rFonts w:ascii="Times New Roman" w:hAnsi="Times New Roman" w:cs="Times New Roman"/>
        </w:rPr>
        <w:t xml:space="preserve"> </w:t>
      </w:r>
      <w:r w:rsidRPr="00633289">
        <w:rPr>
          <w:rFonts w:ascii="Times New Roman" w:hAnsi="Times New Roman" w:cs="Times New Roman"/>
        </w:rPr>
        <w:t>600 mg daily calcium supplement</w:t>
      </w:r>
      <w:r>
        <w:rPr>
          <w:rFonts w:ascii="Times New Roman" w:hAnsi="Times New Roman" w:cs="Times New Roman"/>
        </w:rPr>
        <w:t xml:space="preserve"> </w:t>
      </w:r>
      <w:r w:rsidRPr="00633289">
        <w:rPr>
          <w:rFonts w:ascii="Times New Roman" w:hAnsi="Times New Roman" w:cs="Times New Roman"/>
        </w:rPr>
        <w:t>and a 1,000 IU daily</w:t>
      </w:r>
      <w:r>
        <w:rPr>
          <w:rFonts w:ascii="Times New Roman" w:hAnsi="Times New Roman" w:cs="Times New Roman"/>
        </w:rPr>
        <w:t xml:space="preserve"> </w:t>
      </w:r>
      <w:r w:rsidRPr="00633289">
        <w:rPr>
          <w:rFonts w:ascii="Times New Roman" w:hAnsi="Times New Roman" w:cs="Times New Roman"/>
        </w:rPr>
        <w:t>vitamin D supplement.</w:t>
      </w:r>
      <w:r>
        <w:rPr>
          <w:rFonts w:ascii="Times New Roman" w:hAnsi="Times New Roman" w:cs="Times New Roman"/>
        </w:rPr>
        <w:t xml:space="preserve"> </w:t>
      </w:r>
      <w:r w:rsidRPr="00633289">
        <w:rPr>
          <w:rFonts w:ascii="Times New Roman" w:hAnsi="Times New Roman" w:cs="Times New Roman"/>
        </w:rPr>
        <w:t>Low-fat dairy foods (milk,</w:t>
      </w:r>
      <w:r>
        <w:rPr>
          <w:rFonts w:ascii="Times New Roman" w:hAnsi="Times New Roman" w:cs="Times New Roman"/>
        </w:rPr>
        <w:t xml:space="preserve"> </w:t>
      </w:r>
      <w:r w:rsidRPr="00633289">
        <w:rPr>
          <w:rFonts w:ascii="Times New Roman" w:hAnsi="Times New Roman" w:cs="Times New Roman"/>
        </w:rPr>
        <w:t>cheese, and yogurt) are good natural sources of calcium.</w:t>
      </w:r>
    </w:p>
    <w:p w:rsidR="00BE21B3" w:rsidRDefault="00BE21B3" w:rsidP="00BE21B3">
      <w:pPr>
        <w:autoSpaceDE w:val="0"/>
        <w:autoSpaceDN w:val="0"/>
        <w:adjustRightInd w:val="0"/>
        <w:spacing w:after="0" w:line="240" w:lineRule="auto"/>
        <w:jc w:val="both"/>
        <w:rPr>
          <w:rFonts w:ascii="Times New Roman" w:hAnsi="Times New Roman" w:cs="Times New Roman"/>
          <w:b/>
        </w:rPr>
      </w:pPr>
    </w:p>
    <w:p w:rsidR="00BE21B3" w:rsidRPr="00633289" w:rsidRDefault="00BE21B3" w:rsidP="00BE21B3">
      <w:pPr>
        <w:autoSpaceDE w:val="0"/>
        <w:autoSpaceDN w:val="0"/>
        <w:adjustRightInd w:val="0"/>
        <w:spacing w:after="0" w:line="240" w:lineRule="auto"/>
        <w:jc w:val="both"/>
        <w:rPr>
          <w:rFonts w:ascii="Times New Roman" w:hAnsi="Times New Roman" w:cs="Times New Roman"/>
          <w:b/>
          <w:color w:val="000000"/>
        </w:rPr>
      </w:pPr>
      <w:r w:rsidRPr="00633289">
        <w:rPr>
          <w:rFonts w:ascii="Times New Roman" w:hAnsi="Times New Roman" w:cs="Times New Roman"/>
          <w:b/>
        </w:rPr>
        <w:t>Complications of osteoporosis</w:t>
      </w:r>
    </w:p>
    <w:p w:rsidR="00BE21B3" w:rsidRPr="00633289" w:rsidRDefault="00BE21B3" w:rsidP="00BE21B3">
      <w:pPr>
        <w:pStyle w:val="NormalWeb"/>
        <w:spacing w:before="0" w:beforeAutospacing="0" w:after="0" w:afterAutospacing="0"/>
        <w:jc w:val="both"/>
        <w:rPr>
          <w:sz w:val="22"/>
          <w:szCs w:val="22"/>
        </w:rPr>
      </w:pPr>
      <w:r w:rsidRPr="00633289">
        <w:rPr>
          <w:sz w:val="22"/>
          <w:szCs w:val="22"/>
        </w:rPr>
        <w:t xml:space="preserve">               The primary complication of osteoporosis is bone fracture. This may lead to no symptoms or be associated with severe, intractable pain. Recurrent fractures are common and can lead to deteriorating skeletal structure. Occasionally, fractures of the spinal vertebrae can push bone into adjacent nerves and/or spinal cord. This can require neurosurgical intervention. Osteoporotic vertebral fractures can also be relieved by vertebroplasty (kyphoplasty) procedures whereby the collapsed vertebra is inflated by a </w:t>
      </w:r>
      <w:r w:rsidRPr="00633289">
        <w:rPr>
          <w:sz w:val="22"/>
          <w:szCs w:val="22"/>
        </w:rPr>
        <w:lastRenderedPageBreak/>
        <w:t>balloon and cement (methylmethacrylate) is injected to reform structure to the vertebra. Repeated vertebral compression fractures can lead to severe deformity of the spine of the chest (</w:t>
      </w:r>
      <w:hyperlink r:id="rId37" w:history="1">
        <w:r w:rsidRPr="00633289">
          <w:rPr>
            <w:rStyle w:val="Hyperlink"/>
            <w:color w:val="auto"/>
            <w:sz w:val="22"/>
            <w:szCs w:val="22"/>
          </w:rPr>
          <w:t>kyphosis</w:t>
        </w:r>
      </w:hyperlink>
      <w:r w:rsidRPr="00633289">
        <w:rPr>
          <w:sz w:val="22"/>
          <w:szCs w:val="22"/>
        </w:rPr>
        <w:t xml:space="preserve">) that can compromise breathing along with cause extreme loss of height. This can increase the risk of problems with any respiratory infections (William, 2006). </w:t>
      </w:r>
    </w:p>
    <w:p w:rsidR="00BE21B3" w:rsidRPr="00633289" w:rsidRDefault="00BE21B3" w:rsidP="00BE21B3">
      <w:pPr>
        <w:pStyle w:val="NormalWeb"/>
        <w:spacing w:after="0" w:afterAutospacing="0"/>
        <w:jc w:val="both"/>
        <w:rPr>
          <w:b/>
          <w:bCs/>
          <w:sz w:val="22"/>
          <w:szCs w:val="22"/>
        </w:rPr>
      </w:pPr>
      <w:r w:rsidRPr="00633289">
        <w:rPr>
          <w:b/>
          <w:bCs/>
          <w:sz w:val="22"/>
          <w:szCs w:val="22"/>
        </w:rPr>
        <w:t>Some</w:t>
      </w:r>
      <w:r>
        <w:rPr>
          <w:b/>
          <w:bCs/>
          <w:sz w:val="22"/>
          <w:szCs w:val="22"/>
        </w:rPr>
        <w:t xml:space="preserve"> </w:t>
      </w:r>
      <w:r w:rsidRPr="00633289">
        <w:rPr>
          <w:b/>
          <w:bCs/>
          <w:sz w:val="22"/>
          <w:szCs w:val="22"/>
        </w:rPr>
        <w:t>Osteoporosis</w:t>
      </w:r>
      <w:r>
        <w:rPr>
          <w:b/>
          <w:bCs/>
          <w:sz w:val="22"/>
          <w:szCs w:val="22"/>
        </w:rPr>
        <w:t xml:space="preserve"> </w:t>
      </w:r>
      <w:r w:rsidRPr="00633289">
        <w:rPr>
          <w:b/>
          <w:bCs/>
          <w:sz w:val="22"/>
          <w:szCs w:val="22"/>
        </w:rPr>
        <w:t>Risk</w:t>
      </w:r>
      <w:r>
        <w:rPr>
          <w:b/>
          <w:bCs/>
          <w:sz w:val="22"/>
          <w:szCs w:val="22"/>
        </w:rPr>
        <w:t xml:space="preserve"> </w:t>
      </w:r>
      <w:r w:rsidRPr="00633289">
        <w:rPr>
          <w:b/>
          <w:bCs/>
          <w:sz w:val="22"/>
          <w:szCs w:val="22"/>
        </w:rPr>
        <w:t>Factors</w:t>
      </w:r>
      <w:r w:rsidRPr="00633289">
        <w:rPr>
          <w:b/>
          <w:bCs/>
          <w:sz w:val="22"/>
          <w:szCs w:val="22"/>
        </w:rPr>
        <w:tab/>
      </w:r>
    </w:p>
    <w:p w:rsidR="00BE21B3" w:rsidRPr="00633289" w:rsidRDefault="00BE21B3" w:rsidP="00BE21B3">
      <w:pPr>
        <w:pStyle w:val="NormalWeb"/>
        <w:spacing w:after="0" w:afterAutospacing="0"/>
        <w:ind w:firstLine="720"/>
        <w:jc w:val="both"/>
        <w:rPr>
          <w:sz w:val="22"/>
          <w:szCs w:val="22"/>
        </w:rPr>
      </w:pPr>
      <w:r w:rsidRPr="00633289">
        <w:rPr>
          <w:b/>
          <w:bCs/>
          <w:sz w:val="22"/>
          <w:szCs w:val="22"/>
        </w:rPr>
        <w:t>Hereditary</w:t>
      </w:r>
      <w:r>
        <w:rPr>
          <w:b/>
          <w:bCs/>
          <w:sz w:val="22"/>
          <w:szCs w:val="22"/>
        </w:rPr>
        <w:t xml:space="preserve"> </w:t>
      </w:r>
      <w:r w:rsidRPr="00633289">
        <w:rPr>
          <w:b/>
          <w:bCs/>
          <w:sz w:val="22"/>
          <w:szCs w:val="22"/>
        </w:rPr>
        <w:t>factors</w:t>
      </w:r>
      <w:r>
        <w:rPr>
          <w:b/>
          <w:bCs/>
          <w:sz w:val="22"/>
          <w:szCs w:val="22"/>
        </w:rPr>
        <w:t>.</w:t>
      </w:r>
    </w:p>
    <w:p w:rsidR="00BE21B3" w:rsidRPr="00633289" w:rsidRDefault="00BE21B3" w:rsidP="00BE21B3">
      <w:pPr>
        <w:spacing w:after="0" w:line="240" w:lineRule="auto"/>
        <w:ind w:firstLine="720"/>
        <w:jc w:val="both"/>
        <w:rPr>
          <w:rFonts w:ascii="Times New Roman" w:eastAsia="Times New Roman" w:hAnsi="Times New Roman" w:cs="Times New Roman"/>
        </w:rPr>
      </w:pPr>
      <w:r w:rsidRPr="00633289">
        <w:rPr>
          <w:rFonts w:ascii="Times New Roman" w:eastAsia="Times New Roman" w:hAnsi="Times New Roman" w:cs="Times New Roman"/>
        </w:rPr>
        <w:t xml:space="preserve">Having a strong family history of osteoporosis (that is, a mother, father, sister or brother affected). </w:t>
      </w:r>
      <w:hyperlink r:id="rId38" w:history="1">
        <w:r w:rsidRPr="00633289">
          <w:rPr>
            <w:rFonts w:ascii="Times New Roman" w:eastAsia="Times New Roman" w:hAnsi="Times New Roman" w:cs="Times New Roman"/>
          </w:rPr>
          <w:t>If a person have a body mass index (BMI) of 21 or less</w:t>
        </w:r>
      </w:hyperlink>
      <w:r w:rsidRPr="00633289">
        <w:rPr>
          <w:rFonts w:ascii="Times New Roman" w:eastAsia="Times New Roman" w:hAnsi="Times New Roman" w:cs="Times New Roman"/>
        </w:rPr>
        <w:t xml:space="preserve"> (that is, very underweight, </w:t>
      </w:r>
      <w:r w:rsidRPr="00633289">
        <w:rPr>
          <w:rFonts w:ascii="Times New Roman" w:hAnsi="Times New Roman" w:cs="Times New Roman"/>
          <w:color w:val="000000"/>
        </w:rPr>
        <w:t>weighing less than 127 pounds</w:t>
      </w:r>
      <w:r w:rsidRPr="00633289">
        <w:rPr>
          <w:rFonts w:ascii="Times New Roman" w:eastAsia="Times New Roman" w:hAnsi="Times New Roman" w:cs="Times New Roman"/>
        </w:rPr>
        <w:t xml:space="preserve">) - for example, </w:t>
      </w:r>
      <w:hyperlink r:id="rId39" w:history="1">
        <w:r w:rsidRPr="00633289">
          <w:rPr>
            <w:rFonts w:ascii="Times New Roman" w:eastAsia="Times New Roman" w:hAnsi="Times New Roman" w:cs="Times New Roman"/>
          </w:rPr>
          <w:t>if the individual have anorexia nervosa</w:t>
        </w:r>
      </w:hyperlink>
      <w:r w:rsidRPr="00633289">
        <w:rPr>
          <w:rFonts w:ascii="Times New Roman" w:eastAsia="Times New Roman" w:hAnsi="Times New Roman" w:cs="Times New Roman"/>
        </w:rPr>
        <w:t xml:space="preserve">. In this situation, the body’s levels of oestrogen are often low for long periods of time and, combined with a poor diet, this can affect bones. Being a woman and experiencing periods stop for six months to a year or more before the time of menopause. This can happen for various reasons. For example, over-exercising or over-dieting. </w:t>
      </w:r>
      <w:r w:rsidRPr="00633289">
        <w:rPr>
          <w:rFonts w:ascii="Times New Roman" w:hAnsi="Times New Roman" w:cs="Times New Roman"/>
        </w:rPr>
        <w:t xml:space="preserve">Slender, being smallish (five feet two inches </w:t>
      </w:r>
      <w:r w:rsidRPr="00633289">
        <w:rPr>
          <w:rFonts w:ascii="Times New Roman" w:hAnsi="Times New Roman" w:cs="Times New Roman"/>
          <w:bCs/>
        </w:rPr>
        <w:t>[157cm]</w:t>
      </w:r>
      <w:r w:rsidRPr="00633289">
        <w:rPr>
          <w:rFonts w:ascii="Times New Roman" w:hAnsi="Times New Roman" w:cs="Times New Roman"/>
        </w:rPr>
        <w:t xml:space="preserve"> or less).</w:t>
      </w:r>
    </w:p>
    <w:p w:rsidR="00BE21B3" w:rsidRPr="00633289" w:rsidRDefault="00BE21B3" w:rsidP="00BE21B3">
      <w:pPr>
        <w:autoSpaceDE w:val="0"/>
        <w:autoSpaceDN w:val="0"/>
        <w:adjustRightInd w:val="0"/>
        <w:spacing w:before="120" w:after="0" w:line="240" w:lineRule="auto"/>
        <w:ind w:firstLine="720"/>
        <w:jc w:val="both"/>
        <w:rPr>
          <w:rFonts w:ascii="Times New Roman" w:hAnsi="Times New Roman" w:cs="Times New Roman"/>
        </w:rPr>
      </w:pPr>
      <w:r w:rsidRPr="00633289">
        <w:rPr>
          <w:rFonts w:ascii="Times New Roman" w:hAnsi="Times New Roman" w:cs="Times New Roman"/>
          <w:b/>
          <w:bCs/>
        </w:rPr>
        <w:t>Life-Style</w:t>
      </w:r>
      <w:r>
        <w:rPr>
          <w:rFonts w:ascii="Times New Roman" w:hAnsi="Times New Roman" w:cs="Times New Roman"/>
          <w:b/>
          <w:bCs/>
        </w:rPr>
        <w:t xml:space="preserve"> </w:t>
      </w:r>
      <w:r w:rsidRPr="00633289">
        <w:rPr>
          <w:rFonts w:ascii="Times New Roman" w:hAnsi="Times New Roman" w:cs="Times New Roman"/>
          <w:b/>
          <w:bCs/>
        </w:rPr>
        <w:t>factors</w:t>
      </w:r>
      <w:r>
        <w:rPr>
          <w:rFonts w:ascii="Times New Roman" w:hAnsi="Times New Roman" w:cs="Times New Roman"/>
          <w:b/>
          <w:bCs/>
        </w:rPr>
        <w:t>.</w:t>
      </w:r>
    </w:p>
    <w:p w:rsidR="00BE21B3" w:rsidRPr="00633289" w:rsidRDefault="00BE21B3" w:rsidP="00BE21B3">
      <w:pPr>
        <w:autoSpaceDE w:val="0"/>
        <w:autoSpaceDN w:val="0"/>
        <w:adjustRightInd w:val="0"/>
        <w:spacing w:after="0" w:line="240" w:lineRule="auto"/>
        <w:ind w:firstLine="720"/>
        <w:jc w:val="both"/>
        <w:rPr>
          <w:rFonts w:ascii="Times New Roman" w:hAnsi="Times New Roman" w:cs="Times New Roman"/>
        </w:rPr>
      </w:pPr>
      <w:r w:rsidRPr="00633289">
        <w:rPr>
          <w:rFonts w:ascii="Times New Roman" w:hAnsi="Times New Roman" w:cs="Times New Roman"/>
        </w:rPr>
        <w:lastRenderedPageBreak/>
        <w:t>A lifestyle that is characterized by very reduced outdoor sunlight, less than three hours a week, low calcium intake, high caffeine and/or phosphate intake and Alcoholism (Eisman, 1994).</w:t>
      </w:r>
    </w:p>
    <w:p w:rsidR="00BE21B3" w:rsidRPr="00633289" w:rsidRDefault="00BE21B3" w:rsidP="00BE21B3">
      <w:pPr>
        <w:autoSpaceDE w:val="0"/>
        <w:autoSpaceDN w:val="0"/>
        <w:adjustRightInd w:val="0"/>
        <w:spacing w:before="120" w:after="0" w:line="240" w:lineRule="auto"/>
        <w:ind w:firstLine="720"/>
        <w:jc w:val="both"/>
        <w:rPr>
          <w:rFonts w:ascii="Times New Roman" w:hAnsi="Times New Roman" w:cs="Times New Roman"/>
        </w:rPr>
      </w:pPr>
      <w:r w:rsidRPr="00633289">
        <w:rPr>
          <w:rFonts w:ascii="Times New Roman" w:hAnsi="Times New Roman" w:cs="Times New Roman"/>
          <w:b/>
          <w:bCs/>
        </w:rPr>
        <w:t>Medically related factors</w:t>
      </w:r>
      <w:r>
        <w:rPr>
          <w:rFonts w:ascii="Times New Roman" w:hAnsi="Times New Roman" w:cs="Times New Roman"/>
          <w:b/>
          <w:bCs/>
        </w:rPr>
        <w:t>.</w:t>
      </w:r>
    </w:p>
    <w:p w:rsidR="00BE21B3" w:rsidRPr="00633289" w:rsidRDefault="00BE21B3" w:rsidP="00BE21B3">
      <w:pPr>
        <w:autoSpaceDE w:val="0"/>
        <w:autoSpaceDN w:val="0"/>
        <w:adjustRightInd w:val="0"/>
        <w:spacing w:after="0" w:line="240" w:lineRule="auto"/>
        <w:ind w:firstLine="720"/>
        <w:jc w:val="both"/>
        <w:rPr>
          <w:rFonts w:ascii="Times New Roman" w:eastAsia="Times New Roman" w:hAnsi="Times New Roman" w:cs="Times New Roman"/>
        </w:rPr>
      </w:pPr>
      <w:r w:rsidRPr="00633289">
        <w:rPr>
          <w:rFonts w:ascii="Times New Roman" w:eastAsia="Times New Roman" w:hAnsi="Times New Roman" w:cs="Times New Roman"/>
        </w:rPr>
        <w:t xml:space="preserve">If an individual have taken, or is taking, </w:t>
      </w:r>
      <w:hyperlink r:id="rId40" w:history="1">
        <w:r w:rsidRPr="00633289">
          <w:rPr>
            <w:rFonts w:ascii="Times New Roman" w:eastAsia="Times New Roman" w:hAnsi="Times New Roman" w:cs="Times New Roman"/>
          </w:rPr>
          <w:t>a steroid medicine</w:t>
        </w:r>
      </w:hyperlink>
      <w:r w:rsidRPr="00633289">
        <w:rPr>
          <w:rFonts w:ascii="Times New Roman" w:eastAsia="Times New Roman" w:hAnsi="Times New Roman" w:cs="Times New Roman"/>
        </w:rPr>
        <w:t xml:space="preserve"> (such as </w:t>
      </w:r>
      <w:hyperlink r:id="rId41" w:history="1">
        <w:r w:rsidRPr="00633289">
          <w:rPr>
            <w:rFonts w:ascii="Times New Roman" w:eastAsia="Times New Roman" w:hAnsi="Times New Roman" w:cs="Times New Roman"/>
          </w:rPr>
          <w:t>prednisolone</w:t>
        </w:r>
      </w:hyperlink>
      <w:r w:rsidRPr="00633289">
        <w:rPr>
          <w:rFonts w:ascii="Times New Roman" w:eastAsia="Times New Roman" w:hAnsi="Times New Roman" w:cs="Times New Roman"/>
        </w:rPr>
        <w:t xml:space="preserve">) for three months or more. A side-effect of steroids is to cause bone loss. For example, long-term courses of steroids are sometimes needed to control arthritis or certain other conditions. </w:t>
      </w:r>
      <w:r w:rsidRPr="00633289">
        <w:rPr>
          <w:rFonts w:ascii="Times New Roman" w:hAnsi="Times New Roman" w:cs="Times New Roman"/>
        </w:rPr>
        <w:t xml:space="preserve">Use Antacids containing aluminium, Thyroid or levothyroxine, Dilantin (prolonged treatment) and Furosemide (diuretic).Early or premature menopause, the removal of the ovaries at a young age (under 45years), hormone abnormalities such as over-activities of the thyroid gland or glands that produces the body’s natural steroids or under production of testosterone in men, chronic liver or kidney disease and vitamin D deficiency. Amenorrhea (absence of menses), Anorexia nervosa, Hyperthyroidism (excessive thyroid), Diabetes, Lactase deficiency (milk intolerance), Bed rest or immobilization longer than three weeks, Rheumatoid arthritis, </w:t>
      </w:r>
      <w:r w:rsidRPr="00633289">
        <w:rPr>
          <w:rFonts w:ascii="Times New Roman" w:hAnsi="Times New Roman" w:cs="Times New Roman"/>
          <w:color w:val="000000"/>
        </w:rPr>
        <w:t>having a fracture after the age of 50 due to “brittle” bones and Having a history of falls in the past 12 months (</w:t>
      </w:r>
      <w:r w:rsidRPr="00633289">
        <w:rPr>
          <w:rFonts w:ascii="Times New Roman" w:hAnsi="Times New Roman" w:cs="Times New Roman"/>
        </w:rPr>
        <w:t>Fleming, 1992).</w:t>
      </w:r>
    </w:p>
    <w:p w:rsidR="00BE21B3" w:rsidRDefault="00BE21B3" w:rsidP="00BE21B3">
      <w:pPr>
        <w:pStyle w:val="NormalWeb"/>
        <w:spacing w:before="0" w:beforeAutospacing="0" w:after="0" w:afterAutospacing="0"/>
        <w:ind w:firstLine="720"/>
        <w:jc w:val="both"/>
        <w:rPr>
          <w:rStyle w:val="Strong"/>
          <w:sz w:val="22"/>
          <w:szCs w:val="22"/>
        </w:rPr>
      </w:pPr>
    </w:p>
    <w:p w:rsidR="00BE21B3" w:rsidRPr="00633289" w:rsidRDefault="00BE21B3" w:rsidP="00BE21B3">
      <w:pPr>
        <w:pStyle w:val="NormalWeb"/>
        <w:spacing w:before="0" w:beforeAutospacing="0" w:after="0" w:afterAutospacing="0"/>
        <w:ind w:firstLine="720"/>
        <w:jc w:val="both"/>
        <w:rPr>
          <w:rStyle w:val="Strong"/>
          <w:sz w:val="22"/>
          <w:szCs w:val="22"/>
        </w:rPr>
      </w:pPr>
      <w:r w:rsidRPr="00633289">
        <w:rPr>
          <w:rStyle w:val="Strong"/>
          <w:sz w:val="22"/>
          <w:szCs w:val="22"/>
        </w:rPr>
        <w:t>Implications for Health Education</w:t>
      </w:r>
      <w:r>
        <w:rPr>
          <w:rStyle w:val="Strong"/>
          <w:sz w:val="22"/>
          <w:szCs w:val="22"/>
        </w:rPr>
        <w:t>.</w:t>
      </w:r>
    </w:p>
    <w:p w:rsidR="00BE21B3" w:rsidRPr="00633289" w:rsidRDefault="00BE21B3" w:rsidP="00BE21B3">
      <w:pPr>
        <w:pStyle w:val="NormalWeb"/>
        <w:spacing w:before="0" w:beforeAutospacing="0" w:after="0" w:afterAutospacing="0"/>
        <w:jc w:val="both"/>
        <w:rPr>
          <w:rStyle w:val="Strong"/>
          <w:b w:val="0"/>
          <w:sz w:val="22"/>
          <w:szCs w:val="22"/>
        </w:rPr>
      </w:pPr>
      <w:r w:rsidRPr="00633289">
        <w:rPr>
          <w:rStyle w:val="Strong"/>
          <w:b w:val="0"/>
          <w:sz w:val="22"/>
          <w:szCs w:val="22"/>
        </w:rPr>
        <w:t xml:space="preserve">         </w:t>
      </w:r>
      <w:r>
        <w:rPr>
          <w:rStyle w:val="Strong"/>
          <w:b w:val="0"/>
          <w:sz w:val="22"/>
          <w:szCs w:val="22"/>
        </w:rPr>
        <w:tab/>
      </w:r>
      <w:r w:rsidRPr="00633289">
        <w:rPr>
          <w:rStyle w:val="Strong"/>
          <w:b w:val="0"/>
          <w:sz w:val="22"/>
          <w:szCs w:val="22"/>
        </w:rPr>
        <w:t xml:space="preserve">The foregoing discussion has some important implications for health education. It is however important to note that there is no specific statistics of the number of people who are suffering from the burden of osteoporosis in Nigeria. Thus, in view of that, health education should be made available to everyone in Nigeria. The health education should focus on proper diet that is rich in calcium and vitamin D. </w:t>
      </w:r>
      <w:r w:rsidRPr="00633289">
        <w:rPr>
          <w:sz w:val="22"/>
          <w:szCs w:val="22"/>
        </w:rPr>
        <w:t>Pocock and Eisman (1993) opined that osteoporosis may be prevented by proper nutrition. Since bone formation starts in early childhood and bone reaches its maximum strength and size at early adulthood, it is suggested that this health education also starts during childhood by including osteoporosis as a topic in the already existing health education syllabus and curriculum used in primary schools, so as to expose the silent killer early enough and what could be done to prevent osteoporosis from occurring later in life.</w:t>
      </w:r>
    </w:p>
    <w:p w:rsidR="00BE21B3" w:rsidRPr="00633289" w:rsidRDefault="00BE21B3" w:rsidP="00BE21B3">
      <w:pPr>
        <w:pStyle w:val="NormalWeb"/>
        <w:spacing w:before="0" w:beforeAutospacing="0" w:after="0" w:afterAutospacing="0"/>
        <w:jc w:val="both"/>
        <w:rPr>
          <w:sz w:val="22"/>
          <w:szCs w:val="22"/>
        </w:rPr>
      </w:pPr>
      <w:r w:rsidRPr="00633289">
        <w:rPr>
          <w:rStyle w:val="Strong"/>
          <w:b w:val="0"/>
          <w:sz w:val="22"/>
          <w:szCs w:val="22"/>
        </w:rPr>
        <w:t xml:space="preserve">            Another aspect of health education that should be provided is lifestyle modification to a healthy lifestyle that will adopt regular moderate exercise.</w:t>
      </w:r>
      <w:r w:rsidRPr="00633289">
        <w:rPr>
          <w:sz w:val="22"/>
          <w:szCs w:val="22"/>
        </w:rPr>
        <w:t xml:space="preserve"> William (2006) revealed that</w:t>
      </w:r>
      <w:r w:rsidRPr="00633289">
        <w:rPr>
          <w:rStyle w:val="Strong"/>
          <w:b w:val="0"/>
          <w:sz w:val="22"/>
          <w:szCs w:val="22"/>
        </w:rPr>
        <w:t xml:space="preserve"> exercise </w:t>
      </w:r>
      <w:r w:rsidRPr="00633289">
        <w:rPr>
          <w:sz w:val="22"/>
          <w:szCs w:val="22"/>
        </w:rPr>
        <w:t xml:space="preserve">can be combined with medications and other therapies, physical therapy can help improve bone </w:t>
      </w:r>
      <w:r w:rsidRPr="00633289">
        <w:rPr>
          <w:sz w:val="22"/>
          <w:szCs w:val="22"/>
        </w:rPr>
        <w:lastRenderedPageBreak/>
        <w:t>strength, posture, muscle strength and balance--and make falls less likely. Exercise also reduces risk of falling.</w:t>
      </w:r>
      <w:r w:rsidRPr="00633289">
        <w:rPr>
          <w:rStyle w:val="Strong"/>
          <w:b w:val="0"/>
          <w:sz w:val="22"/>
          <w:szCs w:val="22"/>
        </w:rPr>
        <w:t xml:space="preserve"> Some of the strategies that could be employed to bring regular exercise is to invigorate the periods mapped out in schools for physical activities and make it a daily affair, these activities should not only be geared towards winning competitions alone but also to maintain the physical fitness of the students at all levels of learning (primary, secondary and tertiary). Avoidance of smoking and consumption of very little alcohol. </w:t>
      </w:r>
      <w:r w:rsidRPr="00633289">
        <w:rPr>
          <w:sz w:val="22"/>
          <w:szCs w:val="22"/>
        </w:rPr>
        <w:t>Consumption of more than two alcoholic drinks a day may decrease bone formation and reduce calcium absorption.</w:t>
      </w:r>
    </w:p>
    <w:p w:rsidR="00BE21B3" w:rsidRPr="00633289" w:rsidRDefault="00BE21B3" w:rsidP="00BE21B3">
      <w:pPr>
        <w:pStyle w:val="NormalWeb"/>
        <w:spacing w:before="0" w:beforeAutospacing="0" w:after="0" w:afterAutospacing="0"/>
        <w:ind w:right="-64"/>
        <w:jc w:val="both"/>
        <w:rPr>
          <w:sz w:val="22"/>
          <w:szCs w:val="22"/>
        </w:rPr>
      </w:pPr>
      <w:r w:rsidRPr="00633289">
        <w:rPr>
          <w:sz w:val="22"/>
          <w:szCs w:val="22"/>
        </w:rPr>
        <w:t xml:space="preserve">              Also, health education that is focused on safety education is appropriate, educating people to reduce the risk of falls and broken bones in the home. This can start by checking for and removing hazards such as electrical cords, area rugs and slippery surfaces that might cause trips or falls. Also, improve lighting around the home and outside areas such as pathways or sidewalks. Within the home, it is important to have specific locations where each item in the home is kept, so that things are not thrown here and there, thereby blocking ways and causing falls.</w:t>
      </w:r>
    </w:p>
    <w:p w:rsidR="00BE21B3" w:rsidRPr="00D14D3D" w:rsidRDefault="00BE21B3" w:rsidP="00BE21B3">
      <w:pPr>
        <w:autoSpaceDE w:val="0"/>
        <w:autoSpaceDN w:val="0"/>
        <w:adjustRightInd w:val="0"/>
        <w:spacing w:before="240" w:after="0" w:line="240" w:lineRule="auto"/>
        <w:ind w:right="-64"/>
        <w:jc w:val="center"/>
        <w:rPr>
          <w:rFonts w:ascii="Times New Roman" w:hAnsi="Times New Roman" w:cs="Times New Roman"/>
          <w:b/>
          <w:i/>
          <w:sz w:val="24"/>
        </w:rPr>
      </w:pPr>
      <w:r w:rsidRPr="00D14D3D">
        <w:rPr>
          <w:rFonts w:ascii="Times New Roman" w:hAnsi="Times New Roman" w:cs="Times New Roman"/>
          <w:b/>
          <w:i/>
          <w:sz w:val="24"/>
        </w:rPr>
        <w:t>Conclusion</w:t>
      </w:r>
    </w:p>
    <w:p w:rsidR="00BE21B3" w:rsidRPr="00CF7E5A" w:rsidRDefault="00BE21B3" w:rsidP="00BE21B3">
      <w:pPr>
        <w:autoSpaceDE w:val="0"/>
        <w:autoSpaceDN w:val="0"/>
        <w:adjustRightInd w:val="0"/>
        <w:spacing w:after="0" w:line="240" w:lineRule="auto"/>
        <w:ind w:right="-64"/>
        <w:jc w:val="both"/>
        <w:rPr>
          <w:rFonts w:ascii="Times New Roman" w:hAnsi="Times New Roman" w:cs="Times New Roman"/>
        </w:rPr>
      </w:pPr>
      <w:r w:rsidRPr="00633289">
        <w:rPr>
          <w:rFonts w:ascii="Times New Roman" w:hAnsi="Times New Roman" w:cs="Times New Roman"/>
        </w:rPr>
        <w:lastRenderedPageBreak/>
        <w:t xml:space="preserve">            Osteoporosis is a condition in which the amount of bone tissue is so low that the bones easily fracture in response to minimal force. A person with osteoporosis can fracture a wrist or hip from a fall on the ice or receive a broken rib from an affectionate hug, it is also called the brittle bone disease. In fact, the amount of bone tissue may be so low that a person fractures the spine simply by carrying the weight of the body. Osteoporosis is a bone condition characterized by low bone density and deterioration of bone strength, leading to bone fragility and susceptibility to fracture. It can be diagnosed by means of a low radiation scan, which measures bone mineral density.</w:t>
      </w:r>
    </w:p>
    <w:p w:rsidR="00BE21B3" w:rsidRDefault="00BE21B3" w:rsidP="00BE21B3">
      <w:pPr>
        <w:autoSpaceDE w:val="0"/>
        <w:autoSpaceDN w:val="0"/>
        <w:adjustRightInd w:val="0"/>
        <w:spacing w:after="0" w:line="240" w:lineRule="auto"/>
        <w:ind w:right="580"/>
        <w:jc w:val="center"/>
        <w:rPr>
          <w:rFonts w:ascii="Times New Roman" w:hAnsi="Times New Roman" w:cs="Times New Roman"/>
          <w:b/>
          <w:i/>
          <w:sz w:val="24"/>
        </w:rPr>
      </w:pPr>
    </w:p>
    <w:p w:rsidR="00BE21B3" w:rsidRPr="00D14D3D" w:rsidRDefault="00BE21B3" w:rsidP="00BE21B3">
      <w:pPr>
        <w:autoSpaceDE w:val="0"/>
        <w:autoSpaceDN w:val="0"/>
        <w:adjustRightInd w:val="0"/>
        <w:spacing w:after="0" w:line="240" w:lineRule="auto"/>
        <w:ind w:right="580"/>
        <w:jc w:val="center"/>
        <w:rPr>
          <w:rFonts w:ascii="Times New Roman" w:hAnsi="Times New Roman" w:cs="Times New Roman"/>
          <w:i/>
          <w:sz w:val="24"/>
        </w:rPr>
      </w:pPr>
      <w:r w:rsidRPr="00D14D3D">
        <w:rPr>
          <w:rFonts w:ascii="Times New Roman" w:hAnsi="Times New Roman" w:cs="Times New Roman"/>
          <w:b/>
          <w:i/>
          <w:sz w:val="24"/>
        </w:rPr>
        <w:t>Recommendations</w:t>
      </w:r>
    </w:p>
    <w:p w:rsidR="00BE21B3" w:rsidRPr="00633289" w:rsidRDefault="00BE21B3" w:rsidP="00BE21B3">
      <w:pPr>
        <w:autoSpaceDE w:val="0"/>
        <w:autoSpaceDN w:val="0"/>
        <w:adjustRightInd w:val="0"/>
        <w:spacing w:after="0" w:line="240" w:lineRule="auto"/>
        <w:ind w:right="580"/>
        <w:jc w:val="both"/>
        <w:rPr>
          <w:rFonts w:ascii="Times New Roman" w:hAnsi="Times New Roman" w:cs="Times New Roman"/>
          <w:b/>
        </w:rPr>
      </w:pPr>
      <w:r w:rsidRPr="00633289">
        <w:rPr>
          <w:rFonts w:ascii="Times New Roman" w:hAnsi="Times New Roman" w:cs="Times New Roman"/>
        </w:rPr>
        <w:t>From the foregoing discussion, the following recommendations are made</w:t>
      </w:r>
      <w:r w:rsidRPr="00633289">
        <w:rPr>
          <w:rFonts w:ascii="Times New Roman" w:hAnsi="Times New Roman" w:cs="Times New Roman"/>
          <w:b/>
        </w:rPr>
        <w:t>:</w:t>
      </w:r>
    </w:p>
    <w:p w:rsidR="00BE21B3" w:rsidRPr="00633289" w:rsidRDefault="00BE21B3" w:rsidP="00BE21B3">
      <w:pPr>
        <w:pStyle w:val="NormalWeb"/>
        <w:numPr>
          <w:ilvl w:val="0"/>
          <w:numId w:val="4"/>
        </w:numPr>
        <w:spacing w:before="0" w:beforeAutospacing="0" w:after="0" w:afterAutospacing="0"/>
        <w:jc w:val="both"/>
        <w:rPr>
          <w:rStyle w:val="Strong"/>
          <w:b w:val="0"/>
          <w:sz w:val="22"/>
          <w:szCs w:val="22"/>
        </w:rPr>
      </w:pPr>
      <w:r w:rsidRPr="00633289">
        <w:rPr>
          <w:rStyle w:val="Strong"/>
          <w:b w:val="0"/>
          <w:sz w:val="22"/>
          <w:szCs w:val="22"/>
        </w:rPr>
        <w:t>Individuals and those at risk of osteoporosis should always eat foods rich in calcium and vitamin D. the body needs adequate supply of vitamin D to be able to absorb the calcium that is eaten in food and drinks. Calcium is needed for strong and healthy bones all through life.</w:t>
      </w:r>
    </w:p>
    <w:p w:rsidR="00BE21B3" w:rsidRPr="00633289" w:rsidRDefault="00BE21B3" w:rsidP="00BE21B3">
      <w:pPr>
        <w:pStyle w:val="NormalWeb"/>
        <w:numPr>
          <w:ilvl w:val="0"/>
          <w:numId w:val="4"/>
        </w:numPr>
        <w:spacing w:after="0" w:afterAutospacing="0"/>
        <w:jc w:val="both"/>
        <w:rPr>
          <w:bCs/>
          <w:sz w:val="22"/>
          <w:szCs w:val="22"/>
        </w:rPr>
      </w:pPr>
      <w:r w:rsidRPr="00633289">
        <w:rPr>
          <w:rStyle w:val="Strong"/>
          <w:b w:val="0"/>
          <w:sz w:val="22"/>
          <w:szCs w:val="22"/>
        </w:rPr>
        <w:t xml:space="preserve">Engage in physical activities such as </w:t>
      </w:r>
      <w:r w:rsidRPr="00633289">
        <w:rPr>
          <w:sz w:val="22"/>
          <w:szCs w:val="22"/>
        </w:rPr>
        <w:t xml:space="preserve">weight-bearing and resistance exercises—those in which muscles </w:t>
      </w:r>
      <w:r w:rsidRPr="00633289">
        <w:rPr>
          <w:sz w:val="22"/>
          <w:szCs w:val="22"/>
        </w:rPr>
        <w:lastRenderedPageBreak/>
        <w:t>work against gravity or other forces without overstressing the bones and joints. Walking, climbing stairs, and even dancing are simple but effective weight-bearing exercises. Exercise can help to prevent osteoporosis. The pulling and tugging on the bones by the muscles during exercise helps to stimulate bone-making cells and strengthens the bones. Regular weight-bearing exercise throughout life is best; it is never too late to start. Start now.</w:t>
      </w:r>
    </w:p>
    <w:p w:rsidR="00BE21B3" w:rsidRPr="00633289" w:rsidRDefault="00BE21B3" w:rsidP="00BE21B3">
      <w:pPr>
        <w:pStyle w:val="NormalWeb"/>
        <w:numPr>
          <w:ilvl w:val="0"/>
          <w:numId w:val="4"/>
        </w:numPr>
        <w:spacing w:after="0" w:afterAutospacing="0"/>
        <w:jc w:val="both"/>
        <w:rPr>
          <w:bCs/>
          <w:sz w:val="22"/>
          <w:szCs w:val="22"/>
        </w:rPr>
      </w:pPr>
      <w:r w:rsidRPr="00633289">
        <w:rPr>
          <w:sz w:val="22"/>
          <w:szCs w:val="22"/>
        </w:rPr>
        <w:t>Healthy lifestyle that is devoid of alcoholism. Chemicals from tobacco can get into the bloodstream and can affect the bones, making bone loss worse. If you smoke, you should try to make every effort to stop. Also, you should try to cut down on your alcohol intake if you drink more than three units of alcohol daily</w:t>
      </w:r>
    </w:p>
    <w:p w:rsidR="00BE21B3" w:rsidRPr="00633289" w:rsidRDefault="00BE21B3" w:rsidP="00BE21B3">
      <w:pPr>
        <w:pStyle w:val="NormalWeb"/>
        <w:numPr>
          <w:ilvl w:val="0"/>
          <w:numId w:val="4"/>
        </w:numPr>
        <w:spacing w:after="0" w:afterAutospacing="0"/>
        <w:jc w:val="both"/>
        <w:rPr>
          <w:bCs/>
          <w:sz w:val="22"/>
          <w:szCs w:val="22"/>
        </w:rPr>
      </w:pPr>
      <w:r w:rsidRPr="00633289">
        <w:rPr>
          <w:sz w:val="22"/>
          <w:szCs w:val="22"/>
        </w:rPr>
        <w:t>Efforts should be made to make the home environment to be safe, well arranged without sticks and other objects obstructing movement and causing falls. All items in the home should be kept at specific places and those locations should be maintained, when they are removed, they should be returned at same place. So that they are not thrown here and there.</w:t>
      </w:r>
    </w:p>
    <w:p w:rsidR="00BE21B3" w:rsidRDefault="00BE21B3" w:rsidP="00BE21B3">
      <w:pPr>
        <w:autoSpaceDE w:val="0"/>
        <w:autoSpaceDN w:val="0"/>
        <w:adjustRightInd w:val="0"/>
        <w:spacing w:before="240" w:after="0" w:line="240" w:lineRule="auto"/>
        <w:ind w:right="580"/>
        <w:jc w:val="center"/>
        <w:rPr>
          <w:rFonts w:ascii="Times New Roman" w:hAnsi="Times New Roman" w:cs="Times New Roman"/>
          <w:b/>
          <w:i/>
          <w:sz w:val="24"/>
        </w:rPr>
      </w:pPr>
      <w:r w:rsidRPr="00CF7E5A">
        <w:rPr>
          <w:rFonts w:ascii="Times New Roman" w:hAnsi="Times New Roman" w:cs="Times New Roman"/>
          <w:b/>
          <w:i/>
          <w:sz w:val="24"/>
        </w:rPr>
        <w:lastRenderedPageBreak/>
        <w:t>References</w:t>
      </w:r>
    </w:p>
    <w:p w:rsidR="00BE21B3" w:rsidRPr="00AF7DCC" w:rsidRDefault="00BE21B3" w:rsidP="00BE21B3">
      <w:pPr>
        <w:spacing w:after="0" w:line="240" w:lineRule="auto"/>
        <w:ind w:left="709" w:hanging="709"/>
        <w:jc w:val="both"/>
        <w:rPr>
          <w:rFonts w:ascii="Times New Roman" w:hAnsi="Times New Roman" w:cs="Times New Roman"/>
          <w:szCs w:val="21"/>
        </w:rPr>
      </w:pPr>
      <w:r w:rsidRPr="00AF7DCC">
        <w:rPr>
          <w:rFonts w:ascii="Times New Roman" w:hAnsi="Times New Roman" w:cs="Times New Roman"/>
          <w:szCs w:val="21"/>
        </w:rPr>
        <w:t>Carol, E. G (2008) An implication of bone posterity: dietary calcium intake in medical personnel in southern west Virginia. Geriatrics</w:t>
      </w:r>
      <w:r w:rsidRPr="00AF7DCC">
        <w:rPr>
          <w:rFonts w:ascii="Times New Roman" w:hAnsi="Times New Roman" w:cs="Times New Roman"/>
          <w:i/>
          <w:iCs/>
          <w:szCs w:val="21"/>
        </w:rPr>
        <w:t>.</w:t>
      </w:r>
      <w:r w:rsidRPr="00AF7DCC">
        <w:rPr>
          <w:rFonts w:ascii="Times New Roman" w:hAnsi="Times New Roman" w:cs="Times New Roman"/>
          <w:szCs w:val="21"/>
        </w:rPr>
        <w:t xml:space="preserve"> 89(7), 280-1.</w:t>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szCs w:val="21"/>
        </w:rPr>
      </w:pPr>
      <w:r w:rsidRPr="00AF7DCC">
        <w:rPr>
          <w:rFonts w:ascii="Times New Roman" w:eastAsia="Times New Roman" w:hAnsi="Times New Roman" w:cs="Times New Roman"/>
          <w:szCs w:val="21"/>
        </w:rPr>
        <w:t>Catherine, B. D (2006)</w:t>
      </w:r>
      <w:r>
        <w:rPr>
          <w:rFonts w:ascii="Times New Roman" w:eastAsia="Times New Roman" w:hAnsi="Times New Roman" w:cs="Times New Roman"/>
          <w:szCs w:val="21"/>
        </w:rPr>
        <w:t xml:space="preserve"> </w:t>
      </w:r>
      <w:r w:rsidRPr="00AF7DCC">
        <w:rPr>
          <w:rFonts w:ascii="Times New Roman" w:hAnsi="Times New Roman" w:cs="Times New Roman"/>
          <w:szCs w:val="21"/>
        </w:rPr>
        <w:t xml:space="preserve">Reducing osteoporosis: prevention during childhood and adolescence. </w:t>
      </w:r>
      <w:r w:rsidRPr="00AF7DCC">
        <w:rPr>
          <w:rFonts w:ascii="Times New Roman" w:hAnsi="Times New Roman" w:cs="Times New Roman"/>
          <w:i/>
          <w:iCs/>
          <w:szCs w:val="21"/>
        </w:rPr>
        <w:t>Bulletin of the World Health Organization</w:t>
      </w:r>
      <w:r w:rsidRPr="00AF7DCC">
        <w:rPr>
          <w:rFonts w:ascii="Times New Roman" w:hAnsi="Times New Roman" w:cs="Times New Roman"/>
          <w:szCs w:val="21"/>
        </w:rPr>
        <w:t>, 77, 423-424</w:t>
      </w:r>
      <w:r w:rsidRPr="00AF7DCC">
        <w:rPr>
          <w:rFonts w:ascii="Times New Roman" w:hAnsi="Times New Roman" w:cs="Times New Roman"/>
          <w:szCs w:val="21"/>
        </w:rPr>
        <w:tab/>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i/>
          <w:iCs/>
          <w:szCs w:val="21"/>
        </w:rPr>
      </w:pPr>
      <w:r w:rsidRPr="00AF7DCC">
        <w:rPr>
          <w:rFonts w:ascii="Times New Roman" w:hAnsi="Times New Roman" w:cs="Times New Roman"/>
          <w:szCs w:val="21"/>
        </w:rPr>
        <w:t xml:space="preserve">Davidson, G. T. (2012) Osteoporosis: Prevention, diagnosis and treatment. </w:t>
      </w:r>
      <w:r w:rsidRPr="00AF7DCC">
        <w:rPr>
          <w:rFonts w:ascii="Times New Roman" w:hAnsi="Times New Roman" w:cs="Times New Roman"/>
          <w:i/>
          <w:iCs/>
          <w:szCs w:val="21"/>
        </w:rPr>
        <w:t>Medical Journal of Reproduction and Infertility</w:t>
      </w:r>
      <w:r w:rsidRPr="00AF7DCC">
        <w:rPr>
          <w:rFonts w:ascii="Times New Roman" w:hAnsi="Times New Roman" w:cs="Times New Roman"/>
          <w:szCs w:val="21"/>
        </w:rPr>
        <w:t>, 1 (1), 24-5.</w:t>
      </w:r>
      <w:r w:rsidRPr="00AF7DCC">
        <w:rPr>
          <w:rFonts w:ascii="Times New Roman" w:hAnsi="Times New Roman" w:cs="Times New Roman"/>
          <w:szCs w:val="21"/>
        </w:rPr>
        <w:tab/>
      </w:r>
    </w:p>
    <w:p w:rsidR="00BE21B3" w:rsidRPr="00AF7DCC" w:rsidRDefault="00BE21B3" w:rsidP="00BE21B3">
      <w:pPr>
        <w:autoSpaceDE w:val="0"/>
        <w:autoSpaceDN w:val="0"/>
        <w:adjustRightInd w:val="0"/>
        <w:spacing w:after="0" w:line="240" w:lineRule="auto"/>
        <w:ind w:left="709" w:right="576" w:hanging="709"/>
        <w:jc w:val="both"/>
        <w:rPr>
          <w:rFonts w:ascii="Times New Roman" w:hAnsi="Times New Roman" w:cs="Times New Roman"/>
          <w:szCs w:val="21"/>
        </w:rPr>
      </w:pPr>
      <w:r w:rsidRPr="00AF7DCC">
        <w:rPr>
          <w:rFonts w:ascii="Times New Roman" w:hAnsi="Times New Roman" w:cs="Times New Roman"/>
          <w:szCs w:val="21"/>
        </w:rPr>
        <w:t xml:space="preserve">Eisman J.A. (1994) Lifestyle factors and bone density in the elderly: implications for osteoporosis prevention. </w:t>
      </w:r>
      <w:r w:rsidRPr="00AF7DCC">
        <w:rPr>
          <w:rFonts w:ascii="Times New Roman" w:hAnsi="Times New Roman" w:cs="Times New Roman"/>
          <w:i/>
          <w:szCs w:val="21"/>
        </w:rPr>
        <w:t>Journal of Bone Mineral Research,</w:t>
      </w:r>
      <w:r w:rsidRPr="00AF7DCC">
        <w:rPr>
          <w:rFonts w:ascii="Times New Roman" w:hAnsi="Times New Roman" w:cs="Times New Roman"/>
          <w:szCs w:val="21"/>
        </w:rPr>
        <w:t xml:space="preserve"> 9 (1) 1339–1346.</w:t>
      </w:r>
      <w:r w:rsidRPr="00AF7DCC">
        <w:rPr>
          <w:rFonts w:ascii="Times New Roman" w:hAnsi="Times New Roman" w:cs="Times New Roman"/>
          <w:szCs w:val="21"/>
        </w:rPr>
        <w:tab/>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i/>
          <w:szCs w:val="21"/>
        </w:rPr>
      </w:pPr>
      <w:r w:rsidRPr="00AF7DCC">
        <w:rPr>
          <w:rFonts w:ascii="Times New Roman" w:hAnsi="Times New Roman" w:cs="Times New Roman"/>
          <w:szCs w:val="21"/>
        </w:rPr>
        <w:t xml:space="preserve">Fleming L.A. (1992) Osteoporosis: clinical features, prevention, and treatment. </w:t>
      </w:r>
      <w:r w:rsidRPr="00AF7DCC">
        <w:rPr>
          <w:rFonts w:ascii="Times New Roman" w:hAnsi="Times New Roman" w:cs="Times New Roman"/>
          <w:i/>
          <w:szCs w:val="21"/>
        </w:rPr>
        <w:t>Journal of General Internal Medicine,</w:t>
      </w:r>
      <w:r w:rsidRPr="00AF7DCC">
        <w:rPr>
          <w:rFonts w:ascii="Times New Roman" w:hAnsi="Times New Roman" w:cs="Times New Roman"/>
          <w:szCs w:val="21"/>
        </w:rPr>
        <w:t xml:space="preserve"> 4(7), 554–562.</w:t>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i/>
          <w:szCs w:val="21"/>
        </w:rPr>
      </w:pPr>
      <w:r w:rsidRPr="00AF7DCC">
        <w:rPr>
          <w:rFonts w:ascii="Times New Roman" w:hAnsi="Times New Roman" w:cs="Times New Roman"/>
          <w:szCs w:val="21"/>
        </w:rPr>
        <w:t xml:space="preserve">International Osteoporosis Foundation (1998) </w:t>
      </w:r>
      <w:r w:rsidRPr="00AF7DCC">
        <w:rPr>
          <w:rFonts w:ascii="Times New Roman" w:hAnsi="Times New Roman" w:cs="Times New Roman"/>
          <w:i/>
          <w:szCs w:val="21"/>
        </w:rPr>
        <w:t>Physician’s Guide to the Prevention and Treatment of Osteoporosis.</w:t>
      </w:r>
      <w:r w:rsidRPr="00AF7DCC">
        <w:rPr>
          <w:rFonts w:ascii="Times New Roman" w:hAnsi="Times New Roman" w:cs="Times New Roman"/>
          <w:szCs w:val="21"/>
        </w:rPr>
        <w:t xml:space="preserve"> USA: International Osteoporosis Foundation, Washington DC, USA.</w:t>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szCs w:val="21"/>
        </w:rPr>
      </w:pPr>
      <w:r w:rsidRPr="00AF7DCC">
        <w:rPr>
          <w:rFonts w:ascii="Times New Roman" w:hAnsi="Times New Roman" w:cs="Times New Roman"/>
          <w:szCs w:val="21"/>
        </w:rPr>
        <w:t>International Osteoporosis Foundation (2015). Osteoporosis statistics by country. International Osteoporosis Foundation, Washington DC, USA.</w:t>
      </w:r>
    </w:p>
    <w:p w:rsidR="00BE21B3" w:rsidRPr="00AF7DCC" w:rsidRDefault="00BE21B3" w:rsidP="00BE21B3">
      <w:pPr>
        <w:autoSpaceDE w:val="0"/>
        <w:autoSpaceDN w:val="0"/>
        <w:adjustRightInd w:val="0"/>
        <w:spacing w:after="0" w:line="240" w:lineRule="auto"/>
        <w:ind w:left="709" w:right="576" w:hanging="709"/>
        <w:jc w:val="both"/>
        <w:rPr>
          <w:rFonts w:ascii="Times New Roman" w:hAnsi="Times New Roman" w:cs="Times New Roman"/>
          <w:i/>
          <w:iCs/>
          <w:szCs w:val="21"/>
        </w:rPr>
      </w:pPr>
      <w:r w:rsidRPr="00AF7DCC">
        <w:rPr>
          <w:rFonts w:ascii="Times New Roman" w:hAnsi="Times New Roman" w:cs="Times New Roman"/>
          <w:szCs w:val="21"/>
        </w:rPr>
        <w:lastRenderedPageBreak/>
        <w:t xml:space="preserve">John F. A. (2009)“Osteoporosis—A Guide to Prevention &amp; Treatment,” </w:t>
      </w:r>
      <w:r w:rsidRPr="00AF7DCC">
        <w:rPr>
          <w:rFonts w:ascii="Times New Roman" w:hAnsi="Times New Roman" w:cs="Times New Roman"/>
          <w:i/>
          <w:iCs/>
          <w:szCs w:val="21"/>
        </w:rPr>
        <w:t>Health</w:t>
      </w:r>
      <w:r>
        <w:rPr>
          <w:rFonts w:ascii="Times New Roman" w:hAnsi="Times New Roman" w:cs="Times New Roman"/>
          <w:i/>
          <w:iCs/>
          <w:szCs w:val="21"/>
        </w:rPr>
        <w:t xml:space="preserve"> </w:t>
      </w:r>
      <w:r w:rsidRPr="00AF7DCC">
        <w:rPr>
          <w:rFonts w:ascii="Times New Roman" w:hAnsi="Times New Roman" w:cs="Times New Roman"/>
          <w:i/>
          <w:iCs/>
          <w:szCs w:val="21"/>
        </w:rPr>
        <w:t xml:space="preserve">Tips.  </w:t>
      </w:r>
      <w:r w:rsidRPr="00AF7DCC">
        <w:rPr>
          <w:rFonts w:ascii="Times New Roman" w:hAnsi="Times New Roman" w:cs="Times New Roman"/>
          <w:szCs w:val="21"/>
        </w:rPr>
        <w:t>California: California Medical Education and Research Foundation.</w:t>
      </w:r>
    </w:p>
    <w:p w:rsidR="00BE21B3" w:rsidRPr="00AF7DCC" w:rsidRDefault="00BE21B3" w:rsidP="00BE21B3">
      <w:pPr>
        <w:autoSpaceDE w:val="0"/>
        <w:autoSpaceDN w:val="0"/>
        <w:adjustRightInd w:val="0"/>
        <w:spacing w:after="0" w:line="240" w:lineRule="auto"/>
        <w:ind w:left="709" w:right="576" w:hanging="709"/>
        <w:jc w:val="both"/>
        <w:rPr>
          <w:rFonts w:ascii="Times New Roman" w:hAnsi="Times New Roman" w:cs="Times New Roman"/>
          <w:szCs w:val="21"/>
        </w:rPr>
      </w:pPr>
      <w:r w:rsidRPr="00AF7DCC">
        <w:rPr>
          <w:rFonts w:ascii="Times New Roman" w:hAnsi="Times New Roman" w:cs="Times New Roman"/>
          <w:iCs/>
          <w:szCs w:val="21"/>
        </w:rPr>
        <w:t>Jose,</w:t>
      </w:r>
      <w:r>
        <w:rPr>
          <w:rFonts w:ascii="Times New Roman" w:hAnsi="Times New Roman" w:cs="Times New Roman"/>
          <w:iCs/>
          <w:szCs w:val="21"/>
        </w:rPr>
        <w:t xml:space="preserve"> </w:t>
      </w:r>
      <w:r w:rsidRPr="00AF7DCC">
        <w:rPr>
          <w:rFonts w:ascii="Times New Roman" w:hAnsi="Times New Roman" w:cs="Times New Roman"/>
          <w:iCs/>
          <w:szCs w:val="21"/>
        </w:rPr>
        <w:t xml:space="preserve">A. R (2002) </w:t>
      </w:r>
      <w:r w:rsidRPr="00AF7DCC">
        <w:rPr>
          <w:rFonts w:ascii="Times New Roman" w:hAnsi="Times New Roman" w:cs="Times New Roman"/>
          <w:i/>
          <w:iCs/>
          <w:szCs w:val="21"/>
        </w:rPr>
        <w:t>Understanding</w:t>
      </w:r>
      <w:r>
        <w:rPr>
          <w:rFonts w:ascii="Times New Roman" w:hAnsi="Times New Roman" w:cs="Times New Roman"/>
          <w:i/>
          <w:iCs/>
          <w:szCs w:val="21"/>
        </w:rPr>
        <w:t xml:space="preserve"> </w:t>
      </w:r>
      <w:r w:rsidRPr="00AF7DCC">
        <w:rPr>
          <w:rFonts w:ascii="Times New Roman" w:hAnsi="Times New Roman" w:cs="Times New Roman"/>
          <w:i/>
          <w:iCs/>
          <w:szCs w:val="21"/>
        </w:rPr>
        <w:t>Your</w:t>
      </w:r>
      <w:r>
        <w:rPr>
          <w:rFonts w:ascii="Times New Roman" w:hAnsi="Times New Roman" w:cs="Times New Roman"/>
          <w:i/>
          <w:iCs/>
          <w:szCs w:val="21"/>
        </w:rPr>
        <w:t xml:space="preserve"> </w:t>
      </w:r>
      <w:r w:rsidRPr="00AF7DCC">
        <w:rPr>
          <w:rFonts w:ascii="Times New Roman" w:hAnsi="Times New Roman" w:cs="Times New Roman"/>
          <w:i/>
          <w:iCs/>
          <w:szCs w:val="21"/>
        </w:rPr>
        <w:t>Body—Every</w:t>
      </w:r>
      <w:r>
        <w:rPr>
          <w:rFonts w:ascii="Times New Roman" w:hAnsi="Times New Roman" w:cs="Times New Roman"/>
          <w:i/>
          <w:iCs/>
          <w:szCs w:val="21"/>
        </w:rPr>
        <w:t xml:space="preserve"> </w:t>
      </w:r>
      <w:r w:rsidRPr="00AF7DCC">
        <w:rPr>
          <w:rFonts w:ascii="Times New Roman" w:hAnsi="Times New Roman" w:cs="Times New Roman"/>
          <w:i/>
          <w:iCs/>
          <w:szCs w:val="21"/>
        </w:rPr>
        <w:t>Woman’s</w:t>
      </w:r>
      <w:r>
        <w:rPr>
          <w:rFonts w:ascii="Times New Roman" w:hAnsi="Times New Roman" w:cs="Times New Roman"/>
          <w:i/>
          <w:iCs/>
          <w:szCs w:val="21"/>
        </w:rPr>
        <w:t xml:space="preserve"> </w:t>
      </w:r>
      <w:r w:rsidRPr="00AF7DCC">
        <w:rPr>
          <w:rFonts w:ascii="Times New Roman" w:hAnsi="Times New Roman" w:cs="Times New Roman"/>
          <w:i/>
          <w:iCs/>
          <w:szCs w:val="21"/>
        </w:rPr>
        <w:t>Guide</w:t>
      </w:r>
      <w:r>
        <w:rPr>
          <w:rFonts w:ascii="Times New Roman" w:hAnsi="Times New Roman" w:cs="Times New Roman"/>
          <w:i/>
          <w:iCs/>
          <w:szCs w:val="21"/>
        </w:rPr>
        <w:t xml:space="preserve"> </w:t>
      </w:r>
      <w:r w:rsidRPr="00AF7DCC">
        <w:rPr>
          <w:rFonts w:ascii="Times New Roman" w:hAnsi="Times New Roman" w:cs="Times New Roman"/>
          <w:i/>
          <w:iCs/>
          <w:szCs w:val="21"/>
        </w:rPr>
        <w:t>to</w:t>
      </w:r>
      <w:r>
        <w:rPr>
          <w:rFonts w:ascii="Times New Roman" w:hAnsi="Times New Roman" w:cs="Times New Roman"/>
          <w:i/>
          <w:iCs/>
          <w:szCs w:val="21"/>
        </w:rPr>
        <w:t xml:space="preserve"> </w:t>
      </w:r>
      <w:r w:rsidRPr="00AF7DCC">
        <w:rPr>
          <w:rFonts w:ascii="Times New Roman" w:hAnsi="Times New Roman" w:cs="Times New Roman"/>
          <w:i/>
          <w:iCs/>
          <w:szCs w:val="21"/>
        </w:rPr>
        <w:t>a</w:t>
      </w:r>
      <w:r>
        <w:rPr>
          <w:rFonts w:ascii="Times New Roman" w:hAnsi="Times New Roman" w:cs="Times New Roman"/>
          <w:i/>
          <w:iCs/>
          <w:szCs w:val="21"/>
        </w:rPr>
        <w:t xml:space="preserve"> </w:t>
      </w:r>
      <w:r w:rsidRPr="00AF7DCC">
        <w:rPr>
          <w:rFonts w:ascii="Times New Roman" w:hAnsi="Times New Roman" w:cs="Times New Roman"/>
          <w:i/>
          <w:iCs/>
          <w:szCs w:val="21"/>
        </w:rPr>
        <w:t>Lifetime</w:t>
      </w:r>
      <w:r>
        <w:rPr>
          <w:rFonts w:ascii="Times New Roman" w:hAnsi="Times New Roman" w:cs="Times New Roman"/>
          <w:i/>
          <w:iCs/>
          <w:szCs w:val="21"/>
        </w:rPr>
        <w:t xml:space="preserve"> </w:t>
      </w:r>
      <w:r w:rsidRPr="00AF7DCC">
        <w:rPr>
          <w:rFonts w:ascii="Times New Roman" w:hAnsi="Times New Roman" w:cs="Times New Roman"/>
          <w:i/>
          <w:iCs/>
          <w:szCs w:val="21"/>
        </w:rPr>
        <w:t>of</w:t>
      </w:r>
      <w:r>
        <w:rPr>
          <w:rFonts w:ascii="Times New Roman" w:hAnsi="Times New Roman" w:cs="Times New Roman"/>
          <w:i/>
          <w:iCs/>
          <w:szCs w:val="21"/>
        </w:rPr>
        <w:t xml:space="preserve"> </w:t>
      </w:r>
      <w:r w:rsidRPr="00AF7DCC">
        <w:rPr>
          <w:rFonts w:ascii="Times New Roman" w:hAnsi="Times New Roman" w:cs="Times New Roman"/>
          <w:i/>
          <w:iCs/>
          <w:szCs w:val="21"/>
        </w:rPr>
        <w:t xml:space="preserve">Health. </w:t>
      </w:r>
      <w:r w:rsidRPr="00AF7DCC">
        <w:rPr>
          <w:rFonts w:ascii="Times New Roman" w:hAnsi="Times New Roman" w:cs="Times New Roman"/>
          <w:szCs w:val="21"/>
        </w:rPr>
        <w:t>http://www.emedicinehealth.com/womens-health/center.htm</w:t>
      </w:r>
      <w:r w:rsidRPr="00AF7DCC">
        <w:rPr>
          <w:rFonts w:ascii="Times New Roman" w:hAnsi="Times New Roman" w:cs="Times New Roman"/>
          <w:szCs w:val="21"/>
        </w:rPr>
        <w:tab/>
      </w:r>
      <w:r w:rsidRPr="00AF7DCC">
        <w:rPr>
          <w:rFonts w:ascii="Times New Roman" w:hAnsi="Times New Roman" w:cs="Times New Roman"/>
          <w:szCs w:val="21"/>
        </w:rPr>
        <w:tab/>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i/>
          <w:szCs w:val="21"/>
        </w:rPr>
      </w:pPr>
      <w:r w:rsidRPr="00AF7DCC">
        <w:rPr>
          <w:rFonts w:ascii="Times New Roman" w:hAnsi="Times New Roman" w:cs="Times New Roman"/>
          <w:szCs w:val="21"/>
        </w:rPr>
        <w:t xml:space="preserve">Lie, D. (2000). Staying current with osteoporosis. </w:t>
      </w:r>
      <w:r w:rsidRPr="00AF7DCC">
        <w:rPr>
          <w:rFonts w:ascii="Times New Roman" w:hAnsi="Times New Roman" w:cs="Times New Roman"/>
          <w:i/>
          <w:szCs w:val="21"/>
        </w:rPr>
        <w:t>American Academy of Family Physicians 52nd Annual Scientific Assembly</w:t>
      </w:r>
      <w:r w:rsidRPr="00AF7DCC">
        <w:rPr>
          <w:rFonts w:ascii="Times New Roman" w:hAnsi="Times New Roman" w:cs="Times New Roman"/>
          <w:szCs w:val="21"/>
        </w:rPr>
        <w:t>. September 2000. Dallas, TX.</w:t>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szCs w:val="21"/>
        </w:rPr>
      </w:pPr>
      <w:r w:rsidRPr="00AF7DCC">
        <w:rPr>
          <w:rFonts w:ascii="Times New Roman" w:hAnsi="Times New Roman" w:cs="Times New Roman"/>
          <w:szCs w:val="21"/>
        </w:rPr>
        <w:t xml:space="preserve">Madhoo, S., Manyukwi, K &amp; Naidoo, B. (2012). </w:t>
      </w:r>
      <w:r w:rsidRPr="00AF7DCC">
        <w:rPr>
          <w:rFonts w:ascii="Times New Roman" w:hAnsi="Times New Roman" w:cs="Times New Roman"/>
          <w:i/>
          <w:iCs/>
          <w:szCs w:val="21"/>
        </w:rPr>
        <w:t xml:space="preserve">Osteoporosis: Are you at risk? </w:t>
      </w:r>
      <w:r w:rsidRPr="00AF7DCC">
        <w:rPr>
          <w:rFonts w:ascii="Times New Roman" w:hAnsi="Times New Roman" w:cs="Times New Roman"/>
          <w:szCs w:val="21"/>
        </w:rPr>
        <w:t>Retrieved August 25, 2012, from http://www.ru.ac.za/academic/departments/pharmacy/jrats/.htm</w:t>
      </w:r>
    </w:p>
    <w:p w:rsidR="00BE21B3" w:rsidRDefault="00BE21B3" w:rsidP="00BE21B3">
      <w:pPr>
        <w:autoSpaceDE w:val="0"/>
        <w:autoSpaceDN w:val="0"/>
        <w:adjustRightInd w:val="0"/>
        <w:spacing w:after="0" w:line="240" w:lineRule="auto"/>
        <w:ind w:left="709" w:hanging="709"/>
        <w:jc w:val="both"/>
        <w:rPr>
          <w:rFonts w:ascii="Times New Roman" w:hAnsi="Times New Roman" w:cs="Times New Roman"/>
          <w:szCs w:val="21"/>
        </w:rPr>
      </w:pPr>
      <w:r w:rsidRPr="00AF7DCC">
        <w:rPr>
          <w:rFonts w:ascii="Times New Roman" w:hAnsi="Times New Roman" w:cs="Times New Roman"/>
          <w:szCs w:val="21"/>
        </w:rPr>
        <w:t xml:space="preserve">National Osteoporosis Foundation. (2010). Retrieved from </w:t>
      </w:r>
    </w:p>
    <w:p w:rsidR="00BE21B3" w:rsidRPr="00AF7DCC" w:rsidRDefault="00BE21B3" w:rsidP="00BE21B3">
      <w:pPr>
        <w:autoSpaceDE w:val="0"/>
        <w:autoSpaceDN w:val="0"/>
        <w:adjustRightInd w:val="0"/>
        <w:spacing w:after="0" w:line="240" w:lineRule="auto"/>
        <w:ind w:left="709"/>
        <w:jc w:val="both"/>
        <w:rPr>
          <w:rFonts w:ascii="Times New Roman" w:hAnsi="Times New Roman" w:cs="Times New Roman"/>
          <w:szCs w:val="21"/>
        </w:rPr>
      </w:pPr>
      <w:r w:rsidRPr="00AF7DCC">
        <w:rPr>
          <w:rFonts w:ascii="Times New Roman" w:hAnsi="Times New Roman" w:cs="Times New Roman"/>
          <w:szCs w:val="21"/>
        </w:rPr>
        <w:t>http://www.nof.org/osteoporosis/di</w:t>
      </w:r>
      <w:r w:rsidRPr="00AB1F14">
        <w:rPr>
          <w:rFonts w:ascii="Times New Roman" w:hAnsi="Times New Roman" w:cs="Times New Roman"/>
          <w:b/>
          <w:szCs w:val="21"/>
        </w:rPr>
        <w:t>s</w:t>
      </w:r>
      <w:r w:rsidRPr="00AF7DCC">
        <w:rPr>
          <w:rFonts w:ascii="Times New Roman" w:hAnsi="Times New Roman" w:cs="Times New Roman"/>
          <w:szCs w:val="21"/>
        </w:rPr>
        <w:t>easefacts.htm.</w:t>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i/>
          <w:szCs w:val="21"/>
        </w:rPr>
      </w:pPr>
      <w:r w:rsidRPr="00AF7DCC">
        <w:rPr>
          <w:rFonts w:ascii="Times New Roman" w:hAnsi="Times New Roman" w:cs="Times New Roman"/>
          <w:szCs w:val="21"/>
        </w:rPr>
        <w:t xml:space="preserve">Pocock N.A. &amp;Eisman J. (1993) Preventing osteoporosis. Identifying those at risk. </w:t>
      </w:r>
      <w:r w:rsidRPr="00AF7DCC">
        <w:rPr>
          <w:rFonts w:ascii="Times New Roman" w:hAnsi="Times New Roman" w:cs="Times New Roman"/>
          <w:i/>
          <w:szCs w:val="21"/>
        </w:rPr>
        <w:t>Patient Management</w:t>
      </w:r>
      <w:r w:rsidRPr="00AF7DCC">
        <w:rPr>
          <w:rFonts w:ascii="Times New Roman" w:hAnsi="Times New Roman" w:cs="Times New Roman"/>
          <w:szCs w:val="21"/>
        </w:rPr>
        <w:t xml:space="preserve"> January/February, 10–15.</w:t>
      </w:r>
    </w:p>
    <w:p w:rsidR="00BE21B3" w:rsidRPr="00AF7DCC" w:rsidRDefault="00BE21B3" w:rsidP="00BE21B3">
      <w:pPr>
        <w:spacing w:after="0" w:line="240" w:lineRule="auto"/>
        <w:ind w:left="709" w:hanging="709"/>
        <w:jc w:val="both"/>
        <w:rPr>
          <w:rFonts w:ascii="Times New Roman" w:hAnsi="Times New Roman" w:cs="Times New Roman"/>
          <w:szCs w:val="21"/>
        </w:rPr>
      </w:pPr>
      <w:r w:rsidRPr="00AF7DCC">
        <w:rPr>
          <w:rFonts w:ascii="Times New Roman" w:hAnsi="Times New Roman" w:cs="Times New Roman"/>
          <w:szCs w:val="21"/>
        </w:rPr>
        <w:t>Rise Clinic Nigeria (2014). Osteoporosis facts. www.info@riseclinicnigeria.org</w:t>
      </w:r>
    </w:p>
    <w:p w:rsidR="00BE21B3" w:rsidRPr="00AF7DCC" w:rsidRDefault="00BE21B3" w:rsidP="00BE21B3">
      <w:pPr>
        <w:spacing w:after="0" w:line="240" w:lineRule="auto"/>
        <w:ind w:left="709" w:hanging="709"/>
        <w:jc w:val="both"/>
        <w:rPr>
          <w:rFonts w:ascii="Times New Roman" w:hAnsi="Times New Roman" w:cs="Times New Roman"/>
          <w:szCs w:val="21"/>
        </w:rPr>
      </w:pPr>
      <w:r w:rsidRPr="00AF7DCC">
        <w:rPr>
          <w:rFonts w:ascii="Times New Roman" w:hAnsi="Times New Roman" w:cs="Times New Roman"/>
          <w:szCs w:val="21"/>
        </w:rPr>
        <w:lastRenderedPageBreak/>
        <w:t>Seeman, E. (2000). The World Congress on Osteoporosis 2000. An overview. Chicago: World Congress on Osteoporosis. Retrieved fromhttp://www.nof.org/osteoporosis/diseasefacts.htm</w:t>
      </w:r>
    </w:p>
    <w:p w:rsidR="00BE21B3" w:rsidRPr="00AF7DCC" w:rsidRDefault="00BE21B3" w:rsidP="00BE21B3">
      <w:pPr>
        <w:autoSpaceDE w:val="0"/>
        <w:autoSpaceDN w:val="0"/>
        <w:adjustRightInd w:val="0"/>
        <w:spacing w:after="0" w:line="240" w:lineRule="auto"/>
        <w:ind w:left="709" w:hanging="709"/>
        <w:jc w:val="both"/>
        <w:rPr>
          <w:rFonts w:ascii="Times New Roman" w:eastAsia="Times New Roman" w:hAnsi="Times New Roman" w:cs="Times New Roman"/>
          <w:szCs w:val="21"/>
        </w:rPr>
      </w:pPr>
      <w:r w:rsidRPr="00AF7DCC">
        <w:rPr>
          <w:rFonts w:ascii="Times New Roman" w:eastAsia="Times New Roman" w:hAnsi="Times New Roman" w:cs="Times New Roman"/>
          <w:szCs w:val="21"/>
        </w:rPr>
        <w:t>US Census Bureau (2005). International database. www.rightdiagnosis.com</w:t>
      </w:r>
    </w:p>
    <w:p w:rsidR="00BE21B3" w:rsidRPr="00AF7DCC" w:rsidRDefault="00BE21B3" w:rsidP="00BE21B3">
      <w:pPr>
        <w:autoSpaceDE w:val="0"/>
        <w:autoSpaceDN w:val="0"/>
        <w:adjustRightInd w:val="0"/>
        <w:spacing w:after="0" w:line="240" w:lineRule="auto"/>
        <w:ind w:left="709" w:hanging="709"/>
        <w:jc w:val="both"/>
        <w:rPr>
          <w:rFonts w:ascii="Times New Roman" w:hAnsi="Times New Roman" w:cs="Times New Roman"/>
          <w:i/>
          <w:szCs w:val="21"/>
        </w:rPr>
      </w:pPr>
      <w:r w:rsidRPr="00AF7DCC">
        <w:rPr>
          <w:rFonts w:ascii="Times New Roman" w:eastAsia="Times New Roman" w:hAnsi="Times New Roman" w:cs="Times New Roman"/>
          <w:szCs w:val="21"/>
        </w:rPr>
        <w:t xml:space="preserve">William, S. C (2006) </w:t>
      </w:r>
      <w:r w:rsidRPr="00AF7DCC">
        <w:rPr>
          <w:rFonts w:ascii="Times New Roman" w:hAnsi="Times New Roman" w:cs="Times New Roman"/>
          <w:szCs w:val="21"/>
        </w:rPr>
        <w:t xml:space="preserve">Medical therapy of osteoporosis. </w:t>
      </w:r>
      <w:r w:rsidRPr="00AF7DCC">
        <w:rPr>
          <w:rFonts w:ascii="Times New Roman" w:hAnsi="Times New Roman" w:cs="Times New Roman"/>
          <w:i/>
          <w:szCs w:val="21"/>
        </w:rPr>
        <w:t>The Orthopedic Clinics of North America 21, 109–124.</w:t>
      </w:r>
    </w:p>
    <w:p w:rsidR="00BE21B3" w:rsidRPr="002B2EA6" w:rsidRDefault="00BE21B3" w:rsidP="00BE21B3">
      <w:r w:rsidRPr="00AF7DCC">
        <w:rPr>
          <w:rFonts w:ascii="Times New Roman" w:hAnsi="Times New Roman" w:cs="Times New Roman"/>
          <w:szCs w:val="21"/>
        </w:rPr>
        <w:t>World Health Organization (WHO) (2000).</w:t>
      </w:r>
      <w:r w:rsidRPr="00AF7DCC">
        <w:rPr>
          <w:rFonts w:ascii="Times New Roman" w:hAnsi="Times New Roman" w:cs="Times New Roman"/>
          <w:i/>
          <w:szCs w:val="21"/>
        </w:rPr>
        <w:t>Assessment of Fracture Risk and its Application to Screening for Postmenopausal Osteoporosis.</w:t>
      </w:r>
      <w:r w:rsidRPr="00AF7DCC">
        <w:rPr>
          <w:rFonts w:ascii="Times New Roman" w:hAnsi="Times New Roman" w:cs="Times New Roman"/>
          <w:szCs w:val="21"/>
        </w:rPr>
        <w:t xml:space="preserve"> Report series 843. WHO, Geneva.</w:t>
      </w:r>
    </w:p>
    <w:p w:rsidR="00BE21B3" w:rsidRDefault="00BE21B3">
      <w:pPr>
        <w:rPr>
          <w:rFonts w:ascii="Times New Roman" w:hAnsi="Times New Roman" w:cs="Times New Roman"/>
        </w:rPr>
      </w:pPr>
      <w:r>
        <w:rPr>
          <w:rFonts w:ascii="Times New Roman" w:hAnsi="Times New Roman" w:cs="Times New Roman"/>
        </w:rPr>
        <w:br w:type="page"/>
      </w:r>
    </w:p>
    <w:p w:rsidR="00BE21B3" w:rsidRPr="00D14D3D" w:rsidRDefault="00BE21B3" w:rsidP="00BE21B3">
      <w:pPr>
        <w:spacing w:after="0" w:line="240" w:lineRule="auto"/>
        <w:jc w:val="center"/>
        <w:rPr>
          <w:rFonts w:ascii="Times New Roman" w:eastAsiaTheme="minorEastAsia" w:hAnsi="Times New Roman" w:cs="Times New Roman"/>
          <w:b/>
          <w:sz w:val="28"/>
        </w:rPr>
      </w:pPr>
      <w:r w:rsidRPr="00D14D3D">
        <w:rPr>
          <w:rFonts w:ascii="Times New Roman" w:eastAsiaTheme="minorEastAsia" w:hAnsi="Times New Roman" w:cs="Times New Roman"/>
          <w:b/>
          <w:sz w:val="28"/>
        </w:rPr>
        <w:lastRenderedPageBreak/>
        <w:t>Knowledge of Screening for Breast Cancer Among Female Secondary School Teachers in Nsukka Local Government Area</w:t>
      </w:r>
    </w:p>
    <w:p w:rsidR="00BE21B3" w:rsidRDefault="00BE21B3" w:rsidP="00BE21B3">
      <w:pPr>
        <w:spacing w:after="0" w:line="240" w:lineRule="auto"/>
        <w:jc w:val="center"/>
        <w:rPr>
          <w:rFonts w:ascii="Times New Roman" w:eastAsiaTheme="minorEastAsia" w:hAnsi="Times New Roman" w:cs="Times New Roman"/>
          <w:b/>
        </w:rPr>
      </w:pPr>
    </w:p>
    <w:p w:rsidR="00BE21B3" w:rsidRPr="00633289" w:rsidRDefault="00BE21B3" w:rsidP="00BE21B3">
      <w:pPr>
        <w:spacing w:after="0" w:line="240" w:lineRule="auto"/>
        <w:jc w:val="center"/>
        <w:rPr>
          <w:rFonts w:ascii="Times New Roman" w:eastAsiaTheme="minorEastAsia" w:hAnsi="Times New Roman" w:cs="Times New Roman"/>
          <w:b/>
        </w:rPr>
      </w:pPr>
    </w:p>
    <w:p w:rsidR="00BE21B3" w:rsidRPr="00FD1B03" w:rsidRDefault="00BE21B3" w:rsidP="00BE21B3">
      <w:pPr>
        <w:spacing w:after="0" w:line="240" w:lineRule="auto"/>
        <w:jc w:val="center"/>
        <w:rPr>
          <w:rFonts w:ascii="Times New Roman" w:eastAsiaTheme="minorEastAsia" w:hAnsi="Times New Roman" w:cs="Times New Roman"/>
          <w:b/>
          <w:sz w:val="24"/>
          <w:vertAlign w:val="superscript"/>
        </w:rPr>
      </w:pPr>
      <w:r w:rsidRPr="00384E79">
        <w:rPr>
          <w:rFonts w:ascii="Times New Roman" w:eastAsiaTheme="minorEastAsia" w:hAnsi="Times New Roman" w:cs="Times New Roman"/>
          <w:b/>
          <w:sz w:val="24"/>
        </w:rPr>
        <w:t xml:space="preserve"> Rita NgoziEzema</w:t>
      </w:r>
      <w:r w:rsidRPr="00384E79">
        <w:rPr>
          <w:rFonts w:ascii="Times New Roman" w:eastAsiaTheme="minorEastAsia" w:hAnsi="Times New Roman" w:cs="Times New Roman"/>
          <w:b/>
          <w:sz w:val="24"/>
          <w:vertAlign w:val="superscript"/>
        </w:rPr>
        <w:t>1*</w:t>
      </w:r>
      <w:r w:rsidRPr="00384E79">
        <w:rPr>
          <w:rFonts w:ascii="Times New Roman" w:eastAsiaTheme="minorEastAsia" w:hAnsi="Times New Roman" w:cs="Times New Roman"/>
          <w:b/>
          <w:sz w:val="24"/>
        </w:rPr>
        <w:t>, C.C. Igbokwe</w:t>
      </w:r>
      <w:r w:rsidRPr="00384E79">
        <w:rPr>
          <w:rFonts w:ascii="Times New Roman" w:eastAsiaTheme="minorEastAsia" w:hAnsi="Times New Roman" w:cs="Times New Roman"/>
          <w:b/>
          <w:sz w:val="24"/>
          <w:vertAlign w:val="superscript"/>
        </w:rPr>
        <w:t>2</w:t>
      </w:r>
      <w:r w:rsidRPr="00384E79">
        <w:rPr>
          <w:rFonts w:ascii="Times New Roman" w:eastAsiaTheme="minorEastAsia" w:hAnsi="Times New Roman" w:cs="Times New Roman"/>
          <w:b/>
          <w:sz w:val="24"/>
        </w:rPr>
        <w:t>, &amp; E.S Samuel</w:t>
      </w:r>
      <w:r w:rsidRPr="00384E79">
        <w:rPr>
          <w:rFonts w:ascii="Times New Roman" w:eastAsiaTheme="minorEastAsia" w:hAnsi="Times New Roman" w:cs="Times New Roman"/>
          <w:b/>
          <w:sz w:val="24"/>
          <w:vertAlign w:val="superscript"/>
        </w:rPr>
        <w:t>3</w:t>
      </w:r>
    </w:p>
    <w:p w:rsidR="00BE21B3" w:rsidRPr="009D4147" w:rsidRDefault="00BE21B3" w:rsidP="00BE21B3">
      <w:pPr>
        <w:spacing w:after="0" w:line="240" w:lineRule="auto"/>
        <w:jc w:val="center"/>
        <w:rPr>
          <w:rFonts w:ascii="Times New Roman" w:eastAsiaTheme="minorEastAsia" w:hAnsi="Times New Roman" w:cs="Times New Roman"/>
        </w:rPr>
      </w:pPr>
      <w:r w:rsidRPr="009D4147">
        <w:rPr>
          <w:rFonts w:ascii="Times New Roman" w:eastAsiaTheme="minorEastAsia" w:hAnsi="Times New Roman" w:cs="Times New Roman"/>
          <w:vertAlign w:val="superscript"/>
        </w:rPr>
        <w:t>1, 2, 3</w:t>
      </w:r>
      <w:r w:rsidRPr="009D4147">
        <w:rPr>
          <w:rFonts w:ascii="Times New Roman" w:eastAsiaTheme="minorEastAsia" w:hAnsi="Times New Roman" w:cs="Times New Roman"/>
        </w:rPr>
        <w:t>Department of Human Kinetics and Health Education</w:t>
      </w:r>
      <w:r>
        <w:rPr>
          <w:rFonts w:ascii="Times New Roman" w:eastAsiaTheme="minorEastAsia" w:hAnsi="Times New Roman" w:cs="Times New Roman"/>
        </w:rPr>
        <w:t xml:space="preserve"> </w:t>
      </w:r>
      <w:r w:rsidRPr="009D4147">
        <w:rPr>
          <w:rFonts w:ascii="Times New Roman" w:eastAsiaTheme="minorEastAsia" w:hAnsi="Times New Roman" w:cs="Times New Roman"/>
        </w:rPr>
        <w:t>University of Nigeria Nsukka.</w:t>
      </w:r>
    </w:p>
    <w:p w:rsidR="00BE21B3" w:rsidRPr="009D4147" w:rsidRDefault="00BE21B3" w:rsidP="00BE21B3">
      <w:pPr>
        <w:spacing w:after="0" w:line="240" w:lineRule="auto"/>
        <w:jc w:val="center"/>
        <w:rPr>
          <w:rFonts w:ascii="Times New Roman" w:eastAsiaTheme="minorEastAsia" w:hAnsi="Times New Roman" w:cs="Times New Roman"/>
          <w:i/>
        </w:rPr>
      </w:pPr>
      <w:r>
        <w:rPr>
          <w:rFonts w:ascii="Times New Roman" w:eastAsiaTheme="minorEastAsia" w:hAnsi="Times New Roman" w:cs="Times New Roman"/>
          <w:b/>
          <w:vertAlign w:val="superscript"/>
        </w:rPr>
        <w:t>*</w:t>
      </w:r>
      <w:r>
        <w:rPr>
          <w:rFonts w:ascii="Times New Roman" w:hAnsi="Times New Roman"/>
          <w:sz w:val="24"/>
          <w:szCs w:val="24"/>
        </w:rPr>
        <w:t xml:space="preserve">Corresponding Author: </w:t>
      </w:r>
      <w:r w:rsidRPr="009D4147">
        <w:rPr>
          <w:rFonts w:ascii="Times New Roman" w:eastAsiaTheme="minorEastAsia" w:hAnsi="Times New Roman" w:cs="Times New Roman"/>
          <w:i/>
        </w:rPr>
        <w:t xml:space="preserve">08038756842, </w:t>
      </w:r>
      <w:hyperlink r:id="rId42" w:history="1">
        <w:r w:rsidRPr="009D4147">
          <w:rPr>
            <w:rStyle w:val="Hyperlink"/>
            <w:rFonts w:ascii="Times New Roman" w:eastAsiaTheme="minorEastAsia" w:hAnsi="Times New Roman" w:cs="Times New Roman"/>
            <w:i/>
            <w:color w:val="auto"/>
            <w:u w:val="none"/>
          </w:rPr>
          <w:t>Ritzika68@Gmail.Com</w:t>
        </w:r>
      </w:hyperlink>
    </w:p>
    <w:p w:rsidR="00BE21B3" w:rsidRDefault="00BE21B3" w:rsidP="00BE21B3">
      <w:pPr>
        <w:spacing w:after="0" w:line="240" w:lineRule="auto"/>
        <w:jc w:val="both"/>
        <w:rPr>
          <w:rFonts w:ascii="Times New Roman" w:hAnsi="Times New Roman" w:cs="Times New Roman"/>
          <w:b/>
        </w:rPr>
      </w:pPr>
    </w:p>
    <w:p w:rsidR="00BE21B3" w:rsidRPr="00D14D3D" w:rsidRDefault="00BE21B3" w:rsidP="00BE21B3">
      <w:pPr>
        <w:spacing w:after="0" w:line="240" w:lineRule="auto"/>
        <w:jc w:val="center"/>
        <w:rPr>
          <w:rFonts w:ascii="Times New Roman" w:hAnsi="Times New Roman" w:cs="Times New Roman"/>
          <w:b/>
          <w:i/>
          <w:sz w:val="24"/>
        </w:rPr>
      </w:pPr>
      <w:r w:rsidRPr="00D14D3D">
        <w:rPr>
          <w:rFonts w:ascii="Times New Roman" w:hAnsi="Times New Roman" w:cs="Times New Roman"/>
          <w:b/>
          <w:i/>
          <w:sz w:val="24"/>
        </w:rPr>
        <w:t>Abstract</w:t>
      </w:r>
    </w:p>
    <w:p w:rsidR="00BE21B3" w:rsidRPr="00633289" w:rsidRDefault="00BE21B3" w:rsidP="00BE21B3">
      <w:pPr>
        <w:spacing w:after="0" w:line="240" w:lineRule="auto"/>
        <w:jc w:val="both"/>
        <w:rPr>
          <w:rFonts w:ascii="Times New Roman" w:hAnsi="Times New Roman" w:cs="Times New Roman"/>
          <w:i/>
        </w:rPr>
      </w:pPr>
      <w:r w:rsidRPr="00633289">
        <w:rPr>
          <w:rFonts w:ascii="Times New Roman" w:hAnsi="Times New Roman" w:cs="Times New Roman"/>
          <w:i/>
        </w:rPr>
        <w:t xml:space="preserve">Breast cancer is a public health problem globally. Good knowledge is a driving force for a positive action. The study was to find out the knowledge of screening for breast cancer among female secondary school teachers in Nsukka Local Government Area of Enugu state, Nigeria. To achieve this purpose, four research objectives with corresponding research questions and three null hypotheses </w:t>
      </w:r>
      <w:r w:rsidRPr="00633289">
        <w:rPr>
          <w:rFonts w:ascii="Times New Roman" w:hAnsi="Times New Roman" w:cs="Times New Roman"/>
          <w:i/>
        </w:rPr>
        <w:lastRenderedPageBreak/>
        <w:t>guided the study. The cross-sectional survey research design was adopted for the study. The study population comprised of nine-hundred and ten female secondary school teachers in Nsukka Local Government Area as at the time of the study. Multi-stage sampling procedure was used to select a sample of two hundred and seventy-eight respondents from the study population. Instrument known as Knowledge of Screening for Breast Cancer</w:t>
      </w:r>
      <w:r>
        <w:rPr>
          <w:rFonts w:ascii="Times New Roman" w:hAnsi="Times New Roman" w:cs="Times New Roman"/>
          <w:i/>
        </w:rPr>
        <w:t xml:space="preserve"> </w:t>
      </w:r>
      <w:r w:rsidRPr="00633289">
        <w:rPr>
          <w:rFonts w:ascii="Times New Roman" w:hAnsi="Times New Roman" w:cs="Times New Roman"/>
          <w:i/>
        </w:rPr>
        <w:t xml:space="preserve">Questionnaire (KSBCQ) was designed by the researcher as the instrument for data collection. The instrument was validated by five research experts from, University of Nigeria, Nsukka. Split half method was used to determine the reliability of the KSBCQ which yielded .704. Frequencies and percentages were used to answer research questions while chi-square statistical test was used to test the null hypotheses at .05 level of significance. The whole copies (278) distributed were used for analysis. The SPSS version 21 was employed for data analysis. The result of the study indicated that there was high level of knowledge (62.7%) for (BCS), high level of knowledge of BCS based on age (69.8%,66.9% and 67.5%) respectively; educational qualification, (61.3%, 62.7%, 66.6% and 33.3%) respectively; and location (61.8% and 66.2%) respectively, especially for breast self- </w:t>
      </w:r>
      <w:r w:rsidRPr="00633289">
        <w:rPr>
          <w:rFonts w:ascii="Times New Roman" w:hAnsi="Times New Roman" w:cs="Times New Roman"/>
          <w:i/>
        </w:rPr>
        <w:lastRenderedPageBreak/>
        <w:t>examination (BSE). The study further showed no significant difference in the knowledge of BCS based on age (χ</w:t>
      </w:r>
      <w:r w:rsidRPr="00633289">
        <w:rPr>
          <w:rFonts w:ascii="Times New Roman" w:hAnsi="Times New Roman" w:cs="Times New Roman"/>
          <w:i/>
          <w:vertAlign w:val="superscript"/>
        </w:rPr>
        <w:t>2</w:t>
      </w:r>
      <w:r w:rsidRPr="00633289">
        <w:rPr>
          <w:rFonts w:ascii="Times New Roman" w:hAnsi="Times New Roman" w:cs="Times New Roman"/>
          <w:i/>
        </w:rPr>
        <w:t xml:space="preserve"> = 7.071, P = .345 &gt; .05), educational qualification (χ</w:t>
      </w:r>
      <w:r w:rsidRPr="00633289">
        <w:rPr>
          <w:rFonts w:ascii="Times New Roman" w:hAnsi="Times New Roman" w:cs="Times New Roman"/>
          <w:i/>
          <w:vertAlign w:val="superscript"/>
        </w:rPr>
        <w:t>2</w:t>
      </w:r>
      <w:r w:rsidRPr="00633289">
        <w:rPr>
          <w:rFonts w:ascii="Times New Roman" w:hAnsi="Times New Roman" w:cs="Times New Roman"/>
          <w:i/>
        </w:rPr>
        <w:t>= 17.534, P = .205 &gt; .05) and location (χ</w:t>
      </w:r>
      <w:r w:rsidRPr="00633289">
        <w:rPr>
          <w:rFonts w:ascii="Times New Roman" w:hAnsi="Times New Roman" w:cs="Times New Roman"/>
          <w:i/>
          <w:vertAlign w:val="superscript"/>
        </w:rPr>
        <w:t>2</w:t>
      </w:r>
      <w:r w:rsidRPr="00633289">
        <w:rPr>
          <w:rFonts w:ascii="Times New Roman" w:hAnsi="Times New Roman" w:cs="Times New Roman"/>
          <w:i/>
        </w:rPr>
        <w:t xml:space="preserve"> =2.993, P = .536 &gt; .05. Based on the findings of the study, the researcher recommended, among other things, that</w:t>
      </w:r>
      <w:r>
        <w:rPr>
          <w:rFonts w:ascii="Times New Roman" w:hAnsi="Times New Roman" w:cs="Times New Roman"/>
          <w:i/>
        </w:rPr>
        <w:t xml:space="preserve"> </w:t>
      </w:r>
      <w:r w:rsidRPr="00633289">
        <w:rPr>
          <w:rFonts w:ascii="Times New Roman" w:hAnsi="Times New Roman" w:cs="Times New Roman"/>
          <w:i/>
        </w:rPr>
        <w:t>seminars and workshops (especially on CBE and Mammography) should be organized by the government (Ministry of Health) for different teachers because they have the opportunity of teaching the younger ones early in life. This hopefully will improve their knowledge and invariably reduce morbidity and mortality from breast cancer.</w:t>
      </w:r>
    </w:p>
    <w:p w:rsidR="00BE21B3"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Key</w:t>
      </w:r>
      <w:r>
        <w:rPr>
          <w:rFonts w:ascii="Times New Roman" w:hAnsi="Times New Roman" w:cs="Times New Roman"/>
          <w:b/>
        </w:rPr>
        <w:t>words</w:t>
      </w:r>
      <w:r w:rsidRPr="00633289">
        <w:rPr>
          <w:rFonts w:ascii="Times New Roman" w:hAnsi="Times New Roman" w:cs="Times New Roman"/>
          <w:b/>
        </w:rPr>
        <w:t xml:space="preserve">: </w:t>
      </w:r>
      <w:r w:rsidRPr="00D14D3D">
        <w:rPr>
          <w:rFonts w:ascii="Times New Roman" w:hAnsi="Times New Roman" w:cs="Times New Roman"/>
        </w:rPr>
        <w:t>Breast Cancer, Screening, Knowledge, Female Teachers</w:t>
      </w:r>
    </w:p>
    <w:p w:rsidR="00BE21B3" w:rsidRPr="00633289" w:rsidRDefault="00BE21B3" w:rsidP="00BE21B3">
      <w:pPr>
        <w:spacing w:after="0" w:line="240" w:lineRule="auto"/>
        <w:jc w:val="both"/>
        <w:rPr>
          <w:rFonts w:ascii="Times New Roman" w:hAnsi="Times New Roman" w:cs="Times New Roman"/>
          <w:b/>
        </w:rPr>
      </w:pPr>
    </w:p>
    <w:p w:rsidR="00BE21B3" w:rsidRPr="00D14D3D" w:rsidRDefault="00BE21B3" w:rsidP="00BE21B3">
      <w:pPr>
        <w:spacing w:after="0" w:line="240" w:lineRule="auto"/>
        <w:jc w:val="center"/>
        <w:rPr>
          <w:rFonts w:ascii="Times New Roman" w:hAnsi="Times New Roman" w:cs="Times New Roman"/>
          <w:b/>
          <w:i/>
          <w:sz w:val="24"/>
        </w:rPr>
      </w:pPr>
      <w:r w:rsidRPr="00D14D3D">
        <w:rPr>
          <w:rFonts w:ascii="Times New Roman" w:hAnsi="Times New Roman" w:cs="Times New Roman"/>
          <w:b/>
          <w:i/>
          <w:sz w:val="24"/>
        </w:rPr>
        <w:t>Introduction</w:t>
      </w:r>
    </w:p>
    <w:p w:rsidR="00BE21B3" w:rsidRPr="00633289" w:rsidRDefault="00BE21B3" w:rsidP="00BE21B3">
      <w:pPr>
        <w:spacing w:after="0" w:line="240" w:lineRule="auto"/>
        <w:ind w:firstLine="720"/>
        <w:jc w:val="both"/>
        <w:rPr>
          <w:rFonts w:ascii="Times New Roman" w:hAnsi="Times New Roman" w:cs="Times New Roman"/>
          <w:b/>
        </w:rPr>
      </w:pPr>
      <w:r w:rsidRPr="00633289">
        <w:rPr>
          <w:rFonts w:ascii="Times New Roman" w:hAnsi="Times New Roman" w:cs="Times New Roman"/>
        </w:rPr>
        <w:t xml:space="preserve">Breast cancer is a global health problem. It has been declared as the number one cancer scourge afflicting women (World Health Organization – WHO, 2015). In 2012, 1.7 million women were diagnosed with breast cancer and there were 6.3 million women alive who had been diagnosed with breast cancer in the previous five years (International Agency for Research -IARC, 2012). The report </w:t>
      </w:r>
      <w:r w:rsidRPr="00633289">
        <w:rPr>
          <w:rFonts w:ascii="Times New Roman" w:hAnsi="Times New Roman" w:cs="Times New Roman"/>
        </w:rPr>
        <w:lastRenderedPageBreak/>
        <w:t>further stated that since 2008 estimates, breast cancer incidence has increased by more than 20% while mortality has increased by 14%. Also in the  report, breast cancer was  reported as the most common cause of cancer death among women (522,000 deaths in 2012) and the most frequently diagnosed cancer among women in 140 out of 184 countries worldwide, representing one in four of all cancers in women. Jemal et al. (2006) also asserted that breast cancer is one of the most common causes of cancer related deaths among women worldwide, accounting for 31% of cancer among women and 19% of deaths.</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In Nigeria, breast cancer is currently the most common cancer, one or two in every 25 Nigerian women are at risk of breast cancer, but higher risks exist for women with family history (Olaleye, 2015). Okobia, Bunker, Okonofue</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Osime (2006), asserted that the burden of the disease is increasing in Nigeria and mostly at advanced stages with minimal hope of any intervention that will significantly reduce disability and mortality. One of the major reasons observed for the late presentation was lack of access by most women to vital information on the factors that decrease breast cancer risks (Sadler, et al., 2001). Furthermore, Odusanya</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 xml:space="preserve">Tayo (2001) asserted that several studies about breast cancer in Nigeria have observed very low </w:t>
      </w:r>
      <w:r w:rsidRPr="00633289">
        <w:rPr>
          <w:rFonts w:ascii="Times New Roman" w:hAnsi="Times New Roman" w:cs="Times New Roman"/>
        </w:rPr>
        <w:lastRenderedPageBreak/>
        <w:t>knowledge about symptoms of cancer of the breast and various screening methods. Nsukka local government has no established data on breast cancer statistics figures; but the researcher observed increasing incidence from the disease, with very high mortality due to late reporting of cases.</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Screening is the act of testing or examining an object or person in order to identify those with a particular characteristic(Della Summer, 1989). Screening for breast cancer is the process of assessing or examining the breast tissue to check for the presence of any characteristic changes that may suggest risk of a person suffering from breast cancer.</w:t>
      </w:r>
      <w:r>
        <w:rPr>
          <w:rFonts w:ascii="Times New Roman" w:hAnsi="Times New Roman" w:cs="Times New Roman"/>
        </w:rPr>
        <w:t xml:space="preserve"> </w:t>
      </w:r>
      <w:r w:rsidRPr="00633289">
        <w:rPr>
          <w:rFonts w:ascii="Times New Roman" w:hAnsi="Times New Roman" w:cs="Times New Roman"/>
        </w:rPr>
        <w:t>According to (Philip, Harris, Flaberty</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 xml:space="preserve">Joslin, 2000), three screening methods for breast cancer includes, breast self-examination (BSE), clinical breast examination (CBE), and mammography. The authors asserted that unlike CBE and Mammography, which require hospital visit and specialized equipment and expertise, BSE is inexpensive and is carried out by females themselves. Mammography is complex and expensive but may pick up tumors long before they can be detected in any other way, thus enhancing better prognosis than those whose cancer is detected in some other ways (Aldridge, 2005). However, early diagnosis has been found to improve survival chances irrespective of the method that is used. The author further asserted that </w:t>
      </w:r>
      <w:r w:rsidRPr="00633289">
        <w:rPr>
          <w:rFonts w:ascii="Times New Roman" w:hAnsi="Times New Roman" w:cs="Times New Roman"/>
        </w:rPr>
        <w:lastRenderedPageBreak/>
        <w:t xml:space="preserve">early diagnosis is only possible by educating women on the importance of examining their breasts regularly to identify any abnormality, which could later lead to significant health problems. Therefore, it is important for females to have a regular check of their breast as well as knowledgeable to be able to do this simple procedure efficiently to detect any abnormality in their breast. </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Knowledge is critical to man’s quality of life, because everything we do depends on knowledge. WHO (2007) asserted that knowledge is a prerequisite for any health action. The report further stated that many of the ailments people suffer are to a large extent, self-influenced by anti-health practice due to lack of knowledge. The report maintained that an educated, informed and knowledgeable person is the one who understands among other things the basic facts concerning health and disease, protects his or her health and that of his/her dependents. Knowledge, according to Della Summer, (1989), is fact or condition of knowing something with familiarity gained through experience or association.</w:t>
      </w:r>
      <w:r>
        <w:rPr>
          <w:rFonts w:ascii="Times New Roman" w:hAnsi="Times New Roman" w:cs="Times New Roman"/>
        </w:rPr>
        <w:t xml:space="preserve"> </w:t>
      </w:r>
      <w:r w:rsidRPr="00633289">
        <w:rPr>
          <w:rFonts w:ascii="Times New Roman" w:hAnsi="Times New Roman" w:cs="Times New Roman"/>
        </w:rPr>
        <w:t xml:space="preserve">Adernounmu et al (2006) in their study on the knowledge and attitude of women to cancer of the breast in South Western Nigeria noted that inadequate knowledge of the disease and limited </w:t>
      </w:r>
      <w:r w:rsidRPr="00633289">
        <w:rPr>
          <w:rFonts w:ascii="Times New Roman" w:hAnsi="Times New Roman" w:cs="Times New Roman"/>
        </w:rPr>
        <w:lastRenderedPageBreak/>
        <w:t>awareness of the risk factors for cancer of the breast contributed significantly to the poor prognosis of breast cancer among the females. Though breast cancer is occasionally seen in males, females are the most susceptible group.</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A female is a person of the sex whose cell nuclei contain two X-chromosomes and who is normally able to conceive and bear young a child (Kernerman, 2010). The author further asserted that one distinguishing characteristic of the class mammalian is the presence of mammary gland. Explaining further, the mammary gland</w:t>
      </w:r>
      <w:r>
        <w:rPr>
          <w:rFonts w:ascii="Times New Roman" w:hAnsi="Times New Roman" w:cs="Times New Roman"/>
        </w:rPr>
        <w:t>s</w:t>
      </w:r>
      <w:r w:rsidRPr="00633289">
        <w:rPr>
          <w:rFonts w:ascii="Times New Roman" w:hAnsi="Times New Roman" w:cs="Times New Roman"/>
        </w:rPr>
        <w:t xml:space="preserve"> are modified sweat glands that produce milk, which is used to feed the young for some time after birth. According to the author, only mammals produce milk and mammary glands are most obvious in humans as the female human body stores large amount of fatty tissue near the nipples, resulting in prominent breast. Mammary glands are present in all mammals although they are vestigial in males of the species. This may be one of the reasons why females are prone to developing breast cancer and the</w:t>
      </w:r>
      <w:r>
        <w:rPr>
          <w:rFonts w:ascii="Times New Roman" w:hAnsi="Times New Roman" w:cs="Times New Roman"/>
        </w:rPr>
        <w:t xml:space="preserve"> </w:t>
      </w:r>
      <w:r w:rsidRPr="00633289">
        <w:rPr>
          <w:rFonts w:ascii="Times New Roman" w:hAnsi="Times New Roman" w:cs="Times New Roman"/>
        </w:rPr>
        <w:t>more reason why they should be knowledgeable about the screening as a preventive measure of BC, especially early in life.</w:t>
      </w:r>
    </w:p>
    <w:p w:rsidR="00BE21B3" w:rsidRPr="00633289" w:rsidRDefault="00BE21B3" w:rsidP="00BE21B3">
      <w:pPr>
        <w:spacing w:after="0" w:line="240" w:lineRule="auto"/>
        <w:ind w:firstLine="720"/>
        <w:jc w:val="both"/>
        <w:rPr>
          <w:rFonts w:ascii="Times New Roman" w:hAnsi="Times New Roman" w:cs="Times New Roman"/>
          <w:color w:val="000000"/>
        </w:rPr>
      </w:pPr>
      <w:r w:rsidRPr="00633289">
        <w:rPr>
          <w:rFonts w:ascii="Times New Roman" w:hAnsi="Times New Roman" w:cs="Times New Roman"/>
        </w:rPr>
        <w:t xml:space="preserve">A teacher is someone whose job is to teach, especially in a school (Della Summer, 1987). According to prospects (2015), secondary school teachers must keep up to </w:t>
      </w:r>
      <w:r w:rsidRPr="00633289">
        <w:rPr>
          <w:rFonts w:ascii="Times New Roman" w:hAnsi="Times New Roman" w:cs="Times New Roman"/>
        </w:rPr>
        <w:lastRenderedPageBreak/>
        <w:t>date with developments in their subject area, including new resources, methods and national objectives. They have opportunity of coming in contact with female students at their early adolescent stage (10-19 years).  This can provide a golden opportunity for both the teachers and the students to get information on health matters like breast cancer screening as a way of preventing breast cancer through early detection. Isara and Ojedokun (2011) in their study asserted that the role of teachers in disseminating information among the students cannot be over</w:t>
      </w:r>
      <w:r>
        <w:rPr>
          <w:rFonts w:ascii="Times New Roman" w:hAnsi="Times New Roman" w:cs="Times New Roman"/>
        </w:rPr>
        <w:t xml:space="preserve"> </w:t>
      </w:r>
      <w:r w:rsidRPr="00633289">
        <w:rPr>
          <w:rFonts w:ascii="Times New Roman" w:hAnsi="Times New Roman" w:cs="Times New Roman"/>
        </w:rPr>
        <w:t>emphasized.</w:t>
      </w:r>
      <w:r>
        <w:rPr>
          <w:rFonts w:ascii="Times New Roman" w:hAnsi="Times New Roman" w:cs="Times New Roman"/>
        </w:rPr>
        <w:t xml:space="preserve"> </w:t>
      </w:r>
      <w:r w:rsidRPr="00633289">
        <w:rPr>
          <w:rFonts w:ascii="Times New Roman" w:hAnsi="Times New Roman" w:cs="Times New Roman"/>
        </w:rPr>
        <w:t xml:space="preserve">Alsaif (2004) asserted that since teachers play an effective role in communication and motivation of young students; assessment of their knowledge, attitude and behaviours is essential to reduce the risk of breast cancer among future young generation.  </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 xml:space="preserve">        Most of the deaths due to breast cancer would have been prevented if the females had proper knowledge and can practice breast screening for early detection and treatment as well as control of the risk factors associated with the disease. Unfortunately, high incidence and mortality from breast cancer has been recorded world over (especially in developing countries).  As a developing country, Nigeria has recorded low survival rate</w:t>
      </w:r>
      <w:r>
        <w:rPr>
          <w:rFonts w:ascii="Times New Roman" w:hAnsi="Times New Roman" w:cs="Times New Roman"/>
        </w:rPr>
        <w:t xml:space="preserve"> </w:t>
      </w:r>
      <w:r w:rsidRPr="00633289">
        <w:rPr>
          <w:rFonts w:ascii="Times New Roman" w:hAnsi="Times New Roman" w:cs="Times New Roman"/>
        </w:rPr>
        <w:t>Olopade, (2004) and</w:t>
      </w:r>
      <w:r>
        <w:rPr>
          <w:rFonts w:ascii="Times New Roman" w:hAnsi="Times New Roman" w:cs="Times New Roman"/>
        </w:rPr>
        <w:t xml:space="preserve"> </w:t>
      </w:r>
      <w:r w:rsidRPr="00633289">
        <w:rPr>
          <w:rFonts w:ascii="Times New Roman" w:hAnsi="Times New Roman" w:cs="Times New Roman"/>
        </w:rPr>
        <w:lastRenderedPageBreak/>
        <w:t>Nsukka LGA, in Enugu state is not</w:t>
      </w:r>
      <w:r>
        <w:rPr>
          <w:rFonts w:ascii="Times New Roman" w:hAnsi="Times New Roman" w:cs="Times New Roman"/>
        </w:rPr>
        <w:t xml:space="preserve"> </w:t>
      </w:r>
      <w:r w:rsidRPr="00633289">
        <w:rPr>
          <w:rFonts w:ascii="Times New Roman" w:hAnsi="Times New Roman" w:cs="Times New Roman"/>
        </w:rPr>
        <w:t>an exception. Researchers also reveal late reporting of cases and poor diagnosis of cases among Nigerian women (Okobia, Bunker,</w:t>
      </w:r>
      <w:r>
        <w:rPr>
          <w:rFonts w:ascii="Times New Roman" w:hAnsi="Times New Roman" w:cs="Times New Roman"/>
        </w:rPr>
        <w:t xml:space="preserve"> </w:t>
      </w:r>
      <w:r w:rsidRPr="00633289">
        <w:rPr>
          <w:rFonts w:ascii="Times New Roman" w:hAnsi="Times New Roman" w:cs="Times New Roman"/>
        </w:rPr>
        <w:t>Okonofue</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Osime,</w:t>
      </w:r>
      <w:r>
        <w:rPr>
          <w:rFonts w:ascii="Times New Roman" w:hAnsi="Times New Roman" w:cs="Times New Roman"/>
        </w:rPr>
        <w:t xml:space="preserve"> </w:t>
      </w:r>
      <w:r w:rsidRPr="00633289">
        <w:rPr>
          <w:rFonts w:ascii="Times New Roman" w:hAnsi="Times New Roman" w:cs="Times New Roman"/>
        </w:rPr>
        <w:t>2006). It was in response to the current situation that the researcher investigated the knowledge of breast cancer screening among female secondary school teachers in Nsukka Local Government Area of Enugu State. The study investigated knowledge of Screening for breast cancer among female secondary school teachers according to age, educational qualification and location of the teachers.</w:t>
      </w:r>
      <w:r>
        <w:rPr>
          <w:rFonts w:ascii="Times New Roman" w:hAnsi="Times New Roman" w:cs="Times New Roman"/>
        </w:rPr>
        <w:t xml:space="preserve"> </w:t>
      </w:r>
      <w:r w:rsidRPr="00633289">
        <w:rPr>
          <w:rFonts w:ascii="Times New Roman" w:hAnsi="Times New Roman" w:cs="Times New Roman"/>
        </w:rPr>
        <w:t>The study also tested the hypothesis of no significance difference in the breast cancer screening knowledge according to age, educational qualification and location.</w:t>
      </w:r>
    </w:p>
    <w:p w:rsidR="00BE21B3" w:rsidRDefault="00BE21B3" w:rsidP="00BE21B3">
      <w:pPr>
        <w:spacing w:after="0" w:line="240" w:lineRule="auto"/>
        <w:contextualSpacing/>
        <w:jc w:val="both"/>
        <w:rPr>
          <w:rFonts w:ascii="Times New Roman" w:hAnsi="Times New Roman" w:cs="Times New Roman"/>
          <w:b/>
        </w:rPr>
      </w:pPr>
    </w:p>
    <w:p w:rsidR="00BE21B3" w:rsidRPr="00D14D3D" w:rsidRDefault="00BE21B3" w:rsidP="00BE21B3">
      <w:pPr>
        <w:spacing w:after="0" w:line="240" w:lineRule="auto"/>
        <w:contextualSpacing/>
        <w:jc w:val="center"/>
        <w:rPr>
          <w:rFonts w:ascii="Times New Roman" w:hAnsi="Times New Roman" w:cs="Times New Roman"/>
          <w:i/>
          <w:sz w:val="24"/>
        </w:rPr>
      </w:pPr>
      <w:r w:rsidRPr="00D14D3D">
        <w:rPr>
          <w:rFonts w:ascii="Times New Roman" w:hAnsi="Times New Roman" w:cs="Times New Roman"/>
          <w:b/>
          <w:i/>
          <w:sz w:val="24"/>
        </w:rPr>
        <w:t>Method</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study adopted a cross-sectional research design. The local government has thirty governments owned secondary schools with a total of Nine Hundred and Ten (910) female teachers (Enugu State Post Primary School Management Board-PPSMB 2015), which made up the population of the study.The multi-stage sampling procedure which involved four stages was employed to draw the sample 278 respondents for the study. The instrument for data </w:t>
      </w:r>
      <w:r w:rsidRPr="00633289">
        <w:rPr>
          <w:rFonts w:ascii="Times New Roman" w:hAnsi="Times New Roman" w:cs="Times New Roman"/>
        </w:rPr>
        <w:lastRenderedPageBreak/>
        <w:t xml:space="preserve">collection is a structured questionnaire designed by the researcher on knowledge of screening for breast cancer questionnaire (KSBCQ). The questionnaire was divided into three sections, which include: section A, consisting of three (3) items which demanded for the bio-data of the respondents. Section B comprised of thirteen (13) multiple choice questions to elicit the knowledge of breast cancer screening among the female teachers. The respondents were expected to choose from the options provided from A-D, as it applies to them. The items in the questionnaire were organized to reflect the purpose of the study as well as the research questions and hypotheses. Face validity of the research instrument was established by five research experts from University of Nigeria, Nsukka. Split-half method was used to test the reliability of the instrument. The reliability of the KSBCQ was .704 and therefore adjudged suitable for the study,according to Ogbazi and Okpala (1994). Data collectedwere coded and analyzed using the statistical package for social science (SPSS, Version21). To determine the knowledge, the modified scale for measuring knowledge by Okafor (1997) was used. Scores below 20% was considered very low level (VLL) of knowledge, 21-39% was considered low level (LL), 40-59% moderate level (ML), 60-80% high level (HL) and scores above 80% was considered </w:t>
      </w:r>
      <w:r w:rsidRPr="00633289">
        <w:rPr>
          <w:rFonts w:ascii="Times New Roman" w:hAnsi="Times New Roman" w:cs="Times New Roman"/>
        </w:rPr>
        <w:lastRenderedPageBreak/>
        <w:t xml:space="preserve">very high level (VHL) of knowledge. Frequencies and percentages were used to analyze data on knowledge as well as the socio-demographic characteristics of the respondents. Chi-Square was used to test the null hypotheses all at .05 level of significance and appropriate degree of freedom. </w:t>
      </w:r>
    </w:p>
    <w:p w:rsidR="00BE21B3" w:rsidRDefault="00BE21B3" w:rsidP="00BE21B3">
      <w:pPr>
        <w:spacing w:after="0" w:line="240" w:lineRule="auto"/>
        <w:jc w:val="both"/>
        <w:rPr>
          <w:rFonts w:ascii="Times New Roman" w:hAnsi="Times New Roman" w:cs="Times New Roman"/>
          <w:b/>
        </w:rPr>
      </w:pPr>
    </w:p>
    <w:p w:rsidR="00BE21B3" w:rsidRPr="00D14D3D" w:rsidRDefault="00BE21B3" w:rsidP="00BE21B3">
      <w:pPr>
        <w:spacing w:after="0" w:line="240" w:lineRule="auto"/>
        <w:jc w:val="center"/>
        <w:rPr>
          <w:rFonts w:ascii="Times New Roman" w:hAnsi="Times New Roman" w:cs="Times New Roman"/>
          <w:b/>
          <w:i/>
          <w:sz w:val="24"/>
        </w:rPr>
      </w:pPr>
      <w:r w:rsidRPr="00D14D3D">
        <w:rPr>
          <w:rFonts w:ascii="Times New Roman" w:hAnsi="Times New Roman" w:cs="Times New Roman"/>
          <w:b/>
          <w:i/>
          <w:sz w:val="24"/>
        </w:rPr>
        <w:t>Results</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Table 1</w:t>
      </w: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Knowledge of Screening for Breast Cancer (n=278)</w:t>
      </w:r>
    </w:p>
    <w:tbl>
      <w:tblPr>
        <w:tblW w:w="9270" w:type="dxa"/>
        <w:tblLook w:val="04A0" w:firstRow="1" w:lastRow="0" w:firstColumn="1" w:lastColumn="0" w:noHBand="0" w:noVBand="1"/>
      </w:tblPr>
      <w:tblGrid>
        <w:gridCol w:w="636"/>
        <w:gridCol w:w="3522"/>
        <w:gridCol w:w="1133"/>
        <w:gridCol w:w="1046"/>
        <w:gridCol w:w="935"/>
        <w:gridCol w:w="1017"/>
        <w:gridCol w:w="981"/>
      </w:tblGrid>
      <w:tr w:rsidR="00BE21B3" w:rsidRPr="00D14D3D" w:rsidTr="00BE21B3">
        <w:trPr>
          <w:trHeight w:val="280"/>
        </w:trPr>
        <w:tc>
          <w:tcPr>
            <w:tcW w:w="9270" w:type="dxa"/>
            <w:gridSpan w:val="7"/>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p>
        </w:tc>
      </w:tr>
      <w:tr w:rsidR="00BE21B3" w:rsidRPr="00D14D3D" w:rsidTr="00BE21B3">
        <w:trPr>
          <w:trHeight w:val="181"/>
        </w:trPr>
        <w:tc>
          <w:tcPr>
            <w:tcW w:w="636" w:type="dxa"/>
            <w:vMerge w:val="restart"/>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S/N</w:t>
            </w:r>
          </w:p>
        </w:tc>
        <w:tc>
          <w:tcPr>
            <w:tcW w:w="3522" w:type="dxa"/>
            <w:vMerge w:val="restart"/>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Item Statement</w:t>
            </w:r>
          </w:p>
        </w:tc>
        <w:tc>
          <w:tcPr>
            <w:tcW w:w="2179" w:type="dxa"/>
            <w:gridSpan w:val="2"/>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Correct Response</w:t>
            </w:r>
          </w:p>
        </w:tc>
        <w:tc>
          <w:tcPr>
            <w:tcW w:w="1952" w:type="dxa"/>
            <w:gridSpan w:val="2"/>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 xml:space="preserve">Incorrect Response </w:t>
            </w:r>
          </w:p>
        </w:tc>
        <w:tc>
          <w:tcPr>
            <w:tcW w:w="981" w:type="dxa"/>
            <w:vMerge w:val="restart"/>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Decision</w:t>
            </w:r>
          </w:p>
        </w:tc>
      </w:tr>
      <w:tr w:rsidR="00BE21B3" w:rsidRPr="00D14D3D" w:rsidTr="00BE21B3">
        <w:trPr>
          <w:trHeight w:val="412"/>
        </w:trPr>
        <w:tc>
          <w:tcPr>
            <w:tcW w:w="636" w:type="dxa"/>
            <w:vMerge/>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p>
        </w:tc>
        <w:tc>
          <w:tcPr>
            <w:tcW w:w="3522" w:type="dxa"/>
            <w:vMerge/>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p>
        </w:tc>
        <w:tc>
          <w:tcPr>
            <w:tcW w:w="1133"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F</w:t>
            </w:r>
          </w:p>
        </w:tc>
        <w:tc>
          <w:tcPr>
            <w:tcW w:w="1046"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w:t>
            </w:r>
          </w:p>
        </w:tc>
        <w:tc>
          <w:tcPr>
            <w:tcW w:w="935"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F</w:t>
            </w:r>
          </w:p>
        </w:tc>
        <w:tc>
          <w:tcPr>
            <w:tcW w:w="1017"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w:t>
            </w:r>
          </w:p>
        </w:tc>
        <w:tc>
          <w:tcPr>
            <w:tcW w:w="981" w:type="dxa"/>
            <w:vMerge/>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p>
        </w:tc>
      </w:tr>
      <w:tr w:rsidR="00BE21B3" w:rsidRPr="00D14D3D" w:rsidTr="00BE21B3">
        <w:tc>
          <w:tcPr>
            <w:tcW w:w="636"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w:t>
            </w:r>
          </w:p>
        </w:tc>
        <w:tc>
          <w:tcPr>
            <w:tcW w:w="3522"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Breast cancer is preventable </w:t>
            </w:r>
          </w:p>
        </w:tc>
        <w:tc>
          <w:tcPr>
            <w:tcW w:w="1133"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259</w:t>
            </w:r>
          </w:p>
        </w:tc>
        <w:tc>
          <w:tcPr>
            <w:tcW w:w="1046"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93.2</w:t>
            </w:r>
          </w:p>
        </w:tc>
        <w:tc>
          <w:tcPr>
            <w:tcW w:w="935"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19</w:t>
            </w:r>
          </w:p>
        </w:tc>
        <w:tc>
          <w:tcPr>
            <w:tcW w:w="1017"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6.8</w:t>
            </w:r>
          </w:p>
        </w:tc>
        <w:tc>
          <w:tcPr>
            <w:tcW w:w="981" w:type="dxa"/>
            <w:tcBorders>
              <w:top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VHLK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One way of preventing breast cancer is through screening for early detection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264</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95.0</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14</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5</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VHLK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3</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Screening method for breast cancer include all except ultra sound of the breast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142</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51.1</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136</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49</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MLK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4</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Early detection of breast cancer can prevent breast cancer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265</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95.3</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10</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3.6</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VHLK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5</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All except headache and fever could be early signs of breast cancer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116</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41.7</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162</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58.3</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MLK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6</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One should perform breast self-exam once a month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192</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69.1</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86</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30.9</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HLK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7</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One should perform, breast self-exam immediately after menses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150</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54.0</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128</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46</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MLK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Breast self-exam can be performed while standing up or lying down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238</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85.6</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40</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14.4</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VHLK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9</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The following changes should be observed while performing breast self-exam except beauty of the breast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146</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52.5</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132</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47.5</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MLK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10</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Clinical breast-exam should be performed in the hospital</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243</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87.4</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35</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12.6</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VHLK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lastRenderedPageBreak/>
              <w:t>11</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Between the ages of 20 and 39, clinical breast exam is recommended for females every three years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33</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11.9</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245</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88.1</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VLLK</w:t>
            </w:r>
          </w:p>
        </w:tc>
      </w:tr>
      <w:tr w:rsidR="00BE21B3" w:rsidRPr="00D14D3D" w:rsidTr="00BE21B3">
        <w:tc>
          <w:tcPr>
            <w:tcW w:w="63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12</w:t>
            </w:r>
          </w:p>
        </w:tc>
        <w:tc>
          <w:tcPr>
            <w:tcW w:w="3522"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From the age of 40 and above, clinical breast exam should be performed every year </w:t>
            </w:r>
          </w:p>
        </w:tc>
        <w:tc>
          <w:tcPr>
            <w:tcW w:w="1133"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193</w:t>
            </w:r>
          </w:p>
        </w:tc>
        <w:tc>
          <w:tcPr>
            <w:tcW w:w="1046"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69.4</w:t>
            </w:r>
          </w:p>
        </w:tc>
        <w:tc>
          <w:tcPr>
            <w:tcW w:w="935"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85</w:t>
            </w:r>
          </w:p>
        </w:tc>
        <w:tc>
          <w:tcPr>
            <w:tcW w:w="1017"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30.6</w:t>
            </w:r>
          </w:p>
        </w:tc>
        <w:tc>
          <w:tcPr>
            <w:tcW w:w="981" w:type="dxa"/>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HLK</w:t>
            </w:r>
          </w:p>
        </w:tc>
      </w:tr>
      <w:tr w:rsidR="00BE21B3" w:rsidRPr="00D14D3D" w:rsidTr="00BE21B3">
        <w:trPr>
          <w:trHeight w:val="1370"/>
        </w:trPr>
        <w:tc>
          <w:tcPr>
            <w:tcW w:w="636"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13</w:t>
            </w:r>
          </w:p>
        </w:tc>
        <w:tc>
          <w:tcPr>
            <w:tcW w:w="3522"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 xml:space="preserve">Between the age of 50 and 64 mammography is recommended for females every three years </w:t>
            </w:r>
          </w:p>
          <w:p w:rsidR="00BE21B3" w:rsidRPr="00D14D3D" w:rsidRDefault="00BE21B3" w:rsidP="00BE21B3">
            <w:pPr>
              <w:spacing w:after="0" w:line="240" w:lineRule="auto"/>
              <w:jc w:val="both"/>
              <w:rPr>
                <w:rFonts w:ascii="Times New Roman" w:eastAsia="Times New Roman" w:hAnsi="Times New Roman" w:cs="Times New Roman"/>
                <w:b/>
                <w:sz w:val="20"/>
              </w:rPr>
            </w:pPr>
          </w:p>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b/>
                <w:sz w:val="20"/>
              </w:rPr>
              <w:t>Overall %</w:t>
            </w:r>
          </w:p>
        </w:tc>
        <w:tc>
          <w:tcPr>
            <w:tcW w:w="1133"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23</w:t>
            </w: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b/>
                <w:sz w:val="20"/>
              </w:rPr>
              <w:t>174</w:t>
            </w:r>
          </w:p>
        </w:tc>
        <w:tc>
          <w:tcPr>
            <w:tcW w:w="1046"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8.3</w:t>
            </w: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b/>
                <w:sz w:val="20"/>
              </w:rPr>
              <w:t>62.7</w:t>
            </w:r>
          </w:p>
        </w:tc>
        <w:tc>
          <w:tcPr>
            <w:tcW w:w="935"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255</w:t>
            </w: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b/>
                <w:sz w:val="20"/>
              </w:rPr>
              <w:t>104</w:t>
            </w:r>
          </w:p>
        </w:tc>
        <w:tc>
          <w:tcPr>
            <w:tcW w:w="1017"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sz w:val="20"/>
              </w:rPr>
              <w:t>91.7</w:t>
            </w: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b/>
                <w:sz w:val="20"/>
              </w:rPr>
              <w:t>37.3</w:t>
            </w:r>
          </w:p>
        </w:tc>
        <w:tc>
          <w:tcPr>
            <w:tcW w:w="981" w:type="dxa"/>
            <w:tcBorders>
              <w:bottom w:val="single" w:sz="4" w:space="0" w:color="auto"/>
            </w:tcBorders>
            <w:shd w:val="clear" w:color="auto" w:fill="auto"/>
          </w:tcPr>
          <w:p w:rsidR="00BE21B3" w:rsidRPr="00D14D3D" w:rsidRDefault="00BE21B3" w:rsidP="00BE21B3">
            <w:pPr>
              <w:spacing w:after="0" w:line="240" w:lineRule="auto"/>
              <w:jc w:val="both"/>
              <w:rPr>
                <w:rFonts w:ascii="Times New Roman" w:eastAsia="Times New Roman" w:hAnsi="Times New Roman" w:cs="Times New Roman"/>
                <w:b/>
                <w:sz w:val="20"/>
              </w:rPr>
            </w:pPr>
            <w:r w:rsidRPr="00D14D3D">
              <w:rPr>
                <w:rFonts w:ascii="Times New Roman" w:eastAsia="Times New Roman" w:hAnsi="Times New Roman" w:cs="Times New Roman"/>
                <w:b/>
                <w:sz w:val="20"/>
              </w:rPr>
              <w:t>VLLK</w:t>
            </w: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p>
          <w:p w:rsidR="00BE21B3" w:rsidRPr="00D14D3D" w:rsidRDefault="00BE21B3" w:rsidP="00BE21B3">
            <w:pPr>
              <w:spacing w:after="0" w:line="240" w:lineRule="auto"/>
              <w:jc w:val="both"/>
              <w:rPr>
                <w:rFonts w:ascii="Times New Roman" w:eastAsia="Times New Roman" w:hAnsi="Times New Roman" w:cs="Times New Roman"/>
                <w:sz w:val="20"/>
              </w:rPr>
            </w:pPr>
            <w:r w:rsidRPr="00D14D3D">
              <w:rPr>
                <w:rFonts w:ascii="Times New Roman" w:eastAsia="Times New Roman" w:hAnsi="Times New Roman" w:cs="Times New Roman"/>
                <w:b/>
                <w:sz w:val="20"/>
              </w:rPr>
              <w:t>HLK</w:t>
            </w:r>
          </w:p>
        </w:tc>
      </w:tr>
    </w:tbl>
    <w:p w:rsidR="00BE21B3" w:rsidRPr="00DE3FB4" w:rsidRDefault="00BE21B3" w:rsidP="00BE21B3">
      <w:pPr>
        <w:spacing w:after="0" w:line="240" w:lineRule="auto"/>
        <w:jc w:val="both"/>
        <w:rPr>
          <w:rFonts w:ascii="Times New Roman" w:hAnsi="Times New Roman" w:cs="Times New Roman"/>
          <w:sz w:val="21"/>
          <w:szCs w:val="21"/>
        </w:rPr>
      </w:pPr>
      <w:r w:rsidRPr="00633289">
        <w:rPr>
          <w:rFonts w:ascii="Times New Roman" w:hAnsi="Times New Roman" w:cs="Times New Roman"/>
          <w:b/>
        </w:rPr>
        <w:t>Key</w:t>
      </w:r>
      <w:r w:rsidRPr="00633289">
        <w:rPr>
          <w:rFonts w:ascii="Times New Roman" w:hAnsi="Times New Roman" w:cs="Times New Roman"/>
        </w:rPr>
        <w:t xml:space="preserve">: </w:t>
      </w:r>
      <w:r w:rsidRPr="00DE3FB4">
        <w:rPr>
          <w:rFonts w:ascii="Times New Roman" w:hAnsi="Times New Roman" w:cs="Times New Roman"/>
          <w:sz w:val="21"/>
          <w:szCs w:val="21"/>
        </w:rPr>
        <w:t>Scores below 20% -Very low level (VLL),21-39%-low level (LL), 40- 59% moderate level (ML)</w:t>
      </w: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60-80% - high level (HL) Score above 80% -very high level (VHL)</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t>Data in Table 1 show that there is high level of knowledge (62.7%) of screening for breast cancer, especially for questions relating to BSE.</w:t>
      </w: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Table 2</w:t>
      </w:r>
    </w:p>
    <w:p w:rsidR="00BE21B3" w:rsidRPr="00BA27D2"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Knowledge of Screening for Breast Cancer Based on Age (n - 278)</w:t>
      </w:r>
    </w:p>
    <w:tbl>
      <w:tblPr>
        <w:tblW w:w="9127" w:type="dxa"/>
        <w:tblLayout w:type="fixed"/>
        <w:tblLook w:val="04A0" w:firstRow="1" w:lastRow="0" w:firstColumn="1" w:lastColumn="0" w:noHBand="0" w:noVBand="1"/>
      </w:tblPr>
      <w:tblGrid>
        <w:gridCol w:w="465"/>
        <w:gridCol w:w="1533"/>
        <w:gridCol w:w="450"/>
        <w:gridCol w:w="559"/>
        <w:gridCol w:w="384"/>
        <w:gridCol w:w="426"/>
        <w:gridCol w:w="450"/>
        <w:gridCol w:w="540"/>
        <w:gridCol w:w="540"/>
        <w:gridCol w:w="450"/>
        <w:gridCol w:w="496"/>
        <w:gridCol w:w="494"/>
        <w:gridCol w:w="523"/>
        <w:gridCol w:w="557"/>
        <w:gridCol w:w="385"/>
        <w:gridCol w:w="425"/>
        <w:gridCol w:w="450"/>
      </w:tblGrid>
      <w:tr w:rsidR="00BE21B3" w:rsidRPr="00F867CA" w:rsidTr="00BE21B3">
        <w:trPr>
          <w:trHeight w:val="466"/>
        </w:trPr>
        <w:tc>
          <w:tcPr>
            <w:tcW w:w="465"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S/N</w:t>
            </w:r>
          </w:p>
        </w:tc>
        <w:tc>
          <w:tcPr>
            <w:tcW w:w="1533"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 Item statement </w:t>
            </w:r>
          </w:p>
        </w:tc>
        <w:tc>
          <w:tcPr>
            <w:tcW w:w="2269" w:type="dxa"/>
            <w:gridSpan w:val="5"/>
            <w:tcBorders>
              <w:top w:val="single" w:sz="4" w:space="0" w:color="auto"/>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n=53</w:t>
            </w:r>
          </w:p>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20 – 30yrs</w:t>
            </w:r>
          </w:p>
        </w:tc>
        <w:tc>
          <w:tcPr>
            <w:tcW w:w="2520" w:type="dxa"/>
            <w:gridSpan w:val="5"/>
            <w:tcBorders>
              <w:top w:val="single" w:sz="4" w:space="0" w:color="auto"/>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n = 148</w:t>
            </w:r>
          </w:p>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31 – 40yrs</w:t>
            </w:r>
          </w:p>
        </w:tc>
        <w:tc>
          <w:tcPr>
            <w:tcW w:w="2340" w:type="dxa"/>
            <w:gridSpan w:val="5"/>
            <w:tcBorders>
              <w:top w:val="single" w:sz="4" w:space="0" w:color="auto"/>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n = 77</w:t>
            </w:r>
          </w:p>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41 – 60yrs</w:t>
            </w:r>
          </w:p>
        </w:tc>
      </w:tr>
      <w:tr w:rsidR="00BE21B3" w:rsidRPr="00F867CA" w:rsidTr="00BE21B3">
        <w:trPr>
          <w:gridBefore w:val="2"/>
          <w:wBefore w:w="1998" w:type="dxa"/>
        </w:trPr>
        <w:tc>
          <w:tcPr>
            <w:tcW w:w="1009" w:type="dxa"/>
            <w:gridSpan w:val="2"/>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Correct response </w:t>
            </w:r>
          </w:p>
        </w:tc>
        <w:tc>
          <w:tcPr>
            <w:tcW w:w="1260" w:type="dxa"/>
            <w:gridSpan w:val="3"/>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Incorrect response </w:t>
            </w:r>
          </w:p>
        </w:tc>
        <w:tc>
          <w:tcPr>
            <w:tcW w:w="1080" w:type="dxa"/>
            <w:gridSpan w:val="2"/>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Correct response </w:t>
            </w:r>
          </w:p>
        </w:tc>
        <w:tc>
          <w:tcPr>
            <w:tcW w:w="1440" w:type="dxa"/>
            <w:gridSpan w:val="3"/>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Incorrect response </w:t>
            </w:r>
          </w:p>
        </w:tc>
        <w:tc>
          <w:tcPr>
            <w:tcW w:w="1080" w:type="dxa"/>
            <w:gridSpan w:val="2"/>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Correct response </w:t>
            </w:r>
          </w:p>
        </w:tc>
        <w:tc>
          <w:tcPr>
            <w:tcW w:w="1260" w:type="dxa"/>
            <w:gridSpan w:val="3"/>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Incorrect response </w:t>
            </w:r>
          </w:p>
        </w:tc>
      </w:tr>
      <w:tr w:rsidR="00BE21B3" w:rsidRPr="00F867CA" w:rsidTr="00BE21B3">
        <w:trPr>
          <w:gridBefore w:val="2"/>
          <w:wBefore w:w="1998" w:type="dxa"/>
        </w:trPr>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f </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f </w:t>
            </w:r>
          </w:p>
        </w:tc>
        <w:tc>
          <w:tcPr>
            <w:tcW w:w="42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w:t>
            </w:r>
          </w:p>
        </w:tc>
        <w:tc>
          <w:tcPr>
            <w:tcW w:w="450"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Dec</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f </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f </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Dec</w:t>
            </w: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f </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f </w:t>
            </w:r>
          </w:p>
        </w:tc>
        <w:tc>
          <w:tcPr>
            <w:tcW w:w="42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w:t>
            </w:r>
          </w:p>
        </w:tc>
        <w:tc>
          <w:tcPr>
            <w:tcW w:w="450"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 xml:space="preserve">Dec. </w:t>
            </w:r>
          </w:p>
        </w:tc>
      </w:tr>
      <w:tr w:rsidR="00BE21B3" w:rsidRPr="00F867CA" w:rsidTr="00BE21B3">
        <w:tc>
          <w:tcPr>
            <w:tcW w:w="465"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w:t>
            </w:r>
          </w:p>
        </w:tc>
        <w:tc>
          <w:tcPr>
            <w:tcW w:w="1533"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Breast cancer is preventable </w:t>
            </w:r>
          </w:p>
        </w:tc>
        <w:tc>
          <w:tcPr>
            <w:tcW w:w="450"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49</w:t>
            </w:r>
          </w:p>
        </w:tc>
        <w:tc>
          <w:tcPr>
            <w:tcW w:w="559"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92</w:t>
            </w:r>
            <w:r>
              <w:rPr>
                <w:rFonts w:ascii="Times New Roman" w:eastAsia="Times New Roman" w:hAnsi="Times New Roman" w:cs="Times New Roman"/>
                <w:sz w:val="16"/>
                <w:szCs w:val="20"/>
              </w:rPr>
              <w:t xml:space="preserve"> </w:t>
            </w:r>
            <w:r w:rsidRPr="00F867CA">
              <w:rPr>
                <w:rFonts w:ascii="Times New Roman" w:eastAsia="Times New Roman" w:hAnsi="Times New Roman" w:cs="Times New Roman"/>
                <w:sz w:val="16"/>
                <w:szCs w:val="20"/>
              </w:rPr>
              <w:t>.5</w:t>
            </w:r>
          </w:p>
        </w:tc>
        <w:tc>
          <w:tcPr>
            <w:tcW w:w="384"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w:t>
            </w:r>
          </w:p>
        </w:tc>
        <w:tc>
          <w:tcPr>
            <w:tcW w:w="426"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7.5</w:t>
            </w:r>
          </w:p>
        </w:tc>
        <w:tc>
          <w:tcPr>
            <w:tcW w:w="450"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137</w:t>
            </w:r>
          </w:p>
        </w:tc>
        <w:tc>
          <w:tcPr>
            <w:tcW w:w="540"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92.6</w:t>
            </w:r>
          </w:p>
        </w:tc>
        <w:tc>
          <w:tcPr>
            <w:tcW w:w="450"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11</w:t>
            </w:r>
          </w:p>
        </w:tc>
        <w:tc>
          <w:tcPr>
            <w:tcW w:w="496"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7.4</w:t>
            </w:r>
          </w:p>
        </w:tc>
        <w:tc>
          <w:tcPr>
            <w:tcW w:w="494"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73</w:t>
            </w:r>
          </w:p>
        </w:tc>
        <w:tc>
          <w:tcPr>
            <w:tcW w:w="557"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94.8</w:t>
            </w:r>
          </w:p>
        </w:tc>
        <w:tc>
          <w:tcPr>
            <w:tcW w:w="385"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w:t>
            </w:r>
          </w:p>
        </w:tc>
        <w:tc>
          <w:tcPr>
            <w:tcW w:w="425"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52</w:t>
            </w:r>
          </w:p>
        </w:tc>
        <w:tc>
          <w:tcPr>
            <w:tcW w:w="450" w:type="dxa"/>
            <w:tcBorders>
              <w:top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rPr>
          <w:trHeight w:val="313"/>
        </w:trPr>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One way of preventing breast cancer is through screening for early detection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47</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88.7</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11.3</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144</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97.3</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2.8</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73</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94.8</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lastRenderedPageBreak/>
              <w:t>3</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Screening methods for breast cancer include all except ultra sound of the breast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24</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45.3</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29</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54.7</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75</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50.7</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73</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49.3</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43</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55.8</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34</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44.2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rPr>
          <w:trHeight w:val="203"/>
        </w:trPr>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Early detection can prevent breast cancer</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48</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90.6</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9.4</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145</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98.0</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2.0</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72</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93.5</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6.5</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All except headache and fever could be early signs of breast cancer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24</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45.3</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29</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54.7</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56</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37.8</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92</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62.2</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36</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46.8</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41</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53.2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One should perform breast self-exam once a month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32</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60.4</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74</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39.6</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106</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71.6</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42</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28.4</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54</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70.1</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23</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29.9</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One should perform breast self-exam immediately after menses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26</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49.1</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27</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50.9</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84</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56.8</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64</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43.2</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40</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51.9</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37</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48.1</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Breast self-exam can be performed while standing up or lying down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43</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81.1</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10</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18.9</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129</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87.2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19</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12.8</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66</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85.7</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40</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14.3</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The following changes should be observed while performing breast self-exam except the beauty of the breast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27</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50.9</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26</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49.1</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70</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50.0</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74</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50.0</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45</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58.4</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32</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41.6</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10</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Clinical breast exam should be performed in the hospital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45</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54.9</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45.1</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133</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89.9</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15</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10.1</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65</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84.4</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12</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15.6</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11</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Between the ages of 20 &amp; 39 clinical breast exam is recommended for females every three years.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17.0</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44</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83</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18</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12.2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130</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87.8</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7.8</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71</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92.2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12</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From the ages of 40 &amp; above clinical breast exam should be performed every year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44</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83.0</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17</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97</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65.5</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51</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34.5</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52</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67.5</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25</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32.5</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13</w:t>
            </w:r>
          </w:p>
        </w:tc>
        <w:tc>
          <w:tcPr>
            <w:tcW w:w="153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 xml:space="preserve">Between the ages of 50 &amp; 64 mammography is recommended for females every three years </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37</w:t>
            </w:r>
          </w:p>
        </w:tc>
        <w:tc>
          <w:tcPr>
            <w:tcW w:w="559"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69.8</w:t>
            </w:r>
          </w:p>
        </w:tc>
        <w:tc>
          <w:tcPr>
            <w:tcW w:w="38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16</w:t>
            </w:r>
          </w:p>
        </w:tc>
        <w:tc>
          <w:tcPr>
            <w:tcW w:w="426"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30.2</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96</w:t>
            </w:r>
          </w:p>
        </w:tc>
        <w:tc>
          <w:tcPr>
            <w:tcW w:w="54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64.9</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52</w:t>
            </w:r>
          </w:p>
        </w:tc>
        <w:tc>
          <w:tcPr>
            <w:tcW w:w="496"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35.1</w:t>
            </w:r>
          </w:p>
        </w:tc>
        <w:tc>
          <w:tcPr>
            <w:tcW w:w="494"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523"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48</w:t>
            </w:r>
          </w:p>
        </w:tc>
        <w:tc>
          <w:tcPr>
            <w:tcW w:w="557"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62.3</w:t>
            </w:r>
          </w:p>
        </w:tc>
        <w:tc>
          <w:tcPr>
            <w:tcW w:w="385"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29</w:t>
            </w:r>
          </w:p>
        </w:tc>
        <w:tc>
          <w:tcPr>
            <w:tcW w:w="425" w:type="dxa"/>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sz w:val="16"/>
                <w:szCs w:val="20"/>
              </w:rPr>
            </w:pPr>
            <w:r w:rsidRPr="00F867CA">
              <w:rPr>
                <w:rFonts w:ascii="Times New Roman" w:eastAsia="Times New Roman" w:hAnsi="Times New Roman" w:cs="Times New Roman"/>
                <w:sz w:val="16"/>
                <w:szCs w:val="20"/>
              </w:rPr>
              <w:t>37.7</w:t>
            </w:r>
          </w:p>
        </w:tc>
        <w:tc>
          <w:tcPr>
            <w:tcW w:w="450" w:type="dxa"/>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r>
      <w:tr w:rsidR="00BE21B3" w:rsidRPr="00F867CA" w:rsidTr="00BE21B3">
        <w:tc>
          <w:tcPr>
            <w:tcW w:w="465"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sz w:val="16"/>
                <w:szCs w:val="20"/>
              </w:rPr>
            </w:pPr>
          </w:p>
        </w:tc>
        <w:tc>
          <w:tcPr>
            <w:tcW w:w="1533"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Overall  %</w:t>
            </w:r>
          </w:p>
        </w:tc>
        <w:tc>
          <w:tcPr>
            <w:tcW w:w="450"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35</w:t>
            </w:r>
          </w:p>
        </w:tc>
        <w:tc>
          <w:tcPr>
            <w:tcW w:w="559"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66.0</w:t>
            </w:r>
          </w:p>
        </w:tc>
        <w:tc>
          <w:tcPr>
            <w:tcW w:w="384"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18</w:t>
            </w:r>
          </w:p>
        </w:tc>
        <w:tc>
          <w:tcPr>
            <w:tcW w:w="426" w:type="dxa"/>
            <w:tcBorders>
              <w:bottom w:val="single" w:sz="4" w:space="0" w:color="auto"/>
            </w:tcBorders>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34.0</w:t>
            </w:r>
          </w:p>
        </w:tc>
        <w:tc>
          <w:tcPr>
            <w:tcW w:w="450" w:type="dxa"/>
            <w:tcBorders>
              <w:bottom w:val="single" w:sz="4" w:space="0" w:color="auto"/>
            </w:tcBorders>
            <w:shd w:val="clear" w:color="auto" w:fill="auto"/>
          </w:tcPr>
          <w:p w:rsidR="00BE21B3" w:rsidRPr="00F867CA" w:rsidRDefault="00BE21B3" w:rsidP="00BE21B3">
            <w:pPr>
              <w:spacing w:after="0" w:line="240" w:lineRule="auto"/>
              <w:ind w:right="-89" w:hanging="37"/>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HLK</w:t>
            </w:r>
          </w:p>
        </w:tc>
        <w:tc>
          <w:tcPr>
            <w:tcW w:w="540"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99</w:t>
            </w:r>
          </w:p>
        </w:tc>
        <w:tc>
          <w:tcPr>
            <w:tcW w:w="540"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66.9</w:t>
            </w:r>
          </w:p>
        </w:tc>
        <w:tc>
          <w:tcPr>
            <w:tcW w:w="450"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49</w:t>
            </w:r>
          </w:p>
        </w:tc>
        <w:tc>
          <w:tcPr>
            <w:tcW w:w="496"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33.1</w:t>
            </w:r>
          </w:p>
        </w:tc>
        <w:tc>
          <w:tcPr>
            <w:tcW w:w="494" w:type="dxa"/>
            <w:tcBorders>
              <w:bottom w:val="single" w:sz="4" w:space="0" w:color="auto"/>
            </w:tcBorders>
            <w:shd w:val="clear" w:color="auto" w:fill="auto"/>
          </w:tcPr>
          <w:p w:rsidR="00BE21B3" w:rsidRPr="00F867CA" w:rsidRDefault="00BE21B3" w:rsidP="00BE21B3">
            <w:pPr>
              <w:spacing w:after="0" w:line="240" w:lineRule="auto"/>
              <w:ind w:hanging="83"/>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HLK</w:t>
            </w:r>
          </w:p>
        </w:tc>
        <w:tc>
          <w:tcPr>
            <w:tcW w:w="523"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52</w:t>
            </w:r>
          </w:p>
        </w:tc>
        <w:tc>
          <w:tcPr>
            <w:tcW w:w="557"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67.5</w:t>
            </w:r>
          </w:p>
        </w:tc>
        <w:tc>
          <w:tcPr>
            <w:tcW w:w="385" w:type="dxa"/>
            <w:tcBorders>
              <w:bottom w:val="single" w:sz="4" w:space="0" w:color="auto"/>
            </w:tcBorders>
            <w:shd w:val="clear" w:color="auto" w:fill="auto"/>
          </w:tcPr>
          <w:p w:rsidR="00BE21B3" w:rsidRPr="00F867CA" w:rsidRDefault="00BE21B3" w:rsidP="00BE21B3">
            <w:pPr>
              <w:spacing w:after="0" w:line="240" w:lineRule="auto"/>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25</w:t>
            </w:r>
          </w:p>
        </w:tc>
        <w:tc>
          <w:tcPr>
            <w:tcW w:w="425" w:type="dxa"/>
            <w:tcBorders>
              <w:bottom w:val="single" w:sz="4" w:space="0" w:color="auto"/>
            </w:tcBorders>
            <w:shd w:val="clear" w:color="auto" w:fill="auto"/>
          </w:tcPr>
          <w:p w:rsidR="00BE21B3" w:rsidRPr="00F867CA" w:rsidRDefault="00BE21B3" w:rsidP="00BE21B3">
            <w:pPr>
              <w:spacing w:after="0" w:line="240" w:lineRule="auto"/>
              <w:ind w:right="-89"/>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32.5</w:t>
            </w:r>
          </w:p>
        </w:tc>
        <w:tc>
          <w:tcPr>
            <w:tcW w:w="450" w:type="dxa"/>
            <w:tcBorders>
              <w:bottom w:val="single" w:sz="4" w:space="0" w:color="auto"/>
            </w:tcBorders>
            <w:shd w:val="clear" w:color="auto" w:fill="auto"/>
          </w:tcPr>
          <w:p w:rsidR="00BE21B3" w:rsidRPr="00F867CA" w:rsidRDefault="00BE21B3" w:rsidP="00BE21B3">
            <w:pPr>
              <w:spacing w:after="0" w:line="240" w:lineRule="auto"/>
              <w:ind w:hanging="127"/>
              <w:jc w:val="both"/>
              <w:rPr>
                <w:rFonts w:ascii="Times New Roman" w:eastAsia="Times New Roman" w:hAnsi="Times New Roman" w:cs="Times New Roman"/>
                <w:b/>
                <w:sz w:val="16"/>
                <w:szCs w:val="20"/>
              </w:rPr>
            </w:pPr>
            <w:r w:rsidRPr="00F867CA">
              <w:rPr>
                <w:rFonts w:ascii="Times New Roman" w:eastAsia="Times New Roman" w:hAnsi="Times New Roman" w:cs="Times New Roman"/>
                <w:b/>
                <w:sz w:val="16"/>
                <w:szCs w:val="20"/>
              </w:rPr>
              <w:t>HLK</w:t>
            </w:r>
          </w:p>
        </w:tc>
      </w:tr>
    </w:tbl>
    <w:p w:rsidR="00BE21B3"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Data in Table 2 shows knowledge of screening for breast cancer based on age.  The data shows high level of knowledge among all the age groups. Those within the age of 41-60 years had the highest level</w:t>
      </w:r>
      <w:r>
        <w:rPr>
          <w:rFonts w:ascii="Times New Roman" w:hAnsi="Times New Roman" w:cs="Times New Roman"/>
        </w:rPr>
        <w:t xml:space="preserve"> </w:t>
      </w:r>
      <w:r w:rsidRPr="00633289">
        <w:rPr>
          <w:rFonts w:ascii="Times New Roman" w:hAnsi="Times New Roman" w:cs="Times New Roman"/>
        </w:rPr>
        <w:t>(67.5%), followed by those 30-40 years (66.9%), and lastly 20-30 years (66.0%).</w:t>
      </w:r>
    </w:p>
    <w:p w:rsidR="00BE21B3" w:rsidRPr="00633289"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Table 3:</w:t>
      </w:r>
    </w:p>
    <w:p w:rsidR="00BE21B3"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Knowledge of Screening for Breast Cancer Based on Educational Qualification (n - 278)</w:t>
      </w:r>
    </w:p>
    <w:tbl>
      <w:tblPr>
        <w:tblW w:w="9390" w:type="dxa"/>
        <w:tblLayout w:type="fixed"/>
        <w:tblLook w:val="04A0" w:firstRow="1" w:lastRow="0" w:firstColumn="1" w:lastColumn="0" w:noHBand="0" w:noVBand="1"/>
      </w:tblPr>
      <w:tblGrid>
        <w:gridCol w:w="288"/>
        <w:gridCol w:w="1080"/>
        <w:gridCol w:w="377"/>
        <w:gridCol w:w="389"/>
        <w:gridCol w:w="270"/>
        <w:gridCol w:w="418"/>
        <w:gridCol w:w="392"/>
        <w:gridCol w:w="450"/>
        <w:gridCol w:w="445"/>
        <w:gridCol w:w="400"/>
        <w:gridCol w:w="418"/>
        <w:gridCol w:w="360"/>
        <w:gridCol w:w="376"/>
        <w:gridCol w:w="454"/>
        <w:gridCol w:w="360"/>
        <w:gridCol w:w="427"/>
        <w:gridCol w:w="418"/>
        <w:gridCol w:w="302"/>
        <w:gridCol w:w="360"/>
        <w:gridCol w:w="296"/>
        <w:gridCol w:w="424"/>
        <w:gridCol w:w="450"/>
        <w:gridCol w:w="236"/>
      </w:tblGrid>
      <w:tr w:rsidR="00BE21B3" w:rsidRPr="00841519" w:rsidTr="00BE21B3">
        <w:trPr>
          <w:gridAfter w:val="2"/>
          <w:wAfter w:w="686" w:type="dxa"/>
        </w:trPr>
        <w:tc>
          <w:tcPr>
            <w:tcW w:w="288" w:type="dxa"/>
            <w:tcBorders>
              <w:top w:val="single" w:sz="4" w:space="0" w:color="auto"/>
              <w:bottom w:val="single" w:sz="4" w:space="0" w:color="auto"/>
            </w:tcBorders>
            <w:shd w:val="clear" w:color="auto" w:fill="auto"/>
          </w:tcPr>
          <w:p w:rsidR="00BE21B3" w:rsidRPr="00841519" w:rsidRDefault="00BE21B3" w:rsidP="00BE21B3">
            <w:pPr>
              <w:spacing w:after="0" w:line="240" w:lineRule="auto"/>
              <w:ind w:left="-33" w:right="-198"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S/N</w:t>
            </w:r>
          </w:p>
        </w:tc>
        <w:tc>
          <w:tcPr>
            <w:tcW w:w="1080" w:type="dxa"/>
            <w:tcBorders>
              <w:top w:val="single" w:sz="4" w:space="0" w:color="auto"/>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 Item Statement </w:t>
            </w:r>
          </w:p>
        </w:tc>
        <w:tc>
          <w:tcPr>
            <w:tcW w:w="1846" w:type="dxa"/>
            <w:gridSpan w:val="5"/>
            <w:tcBorders>
              <w:top w:val="single" w:sz="4" w:space="0" w:color="auto"/>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n = 75</w:t>
            </w:r>
          </w:p>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NCE</w:t>
            </w:r>
          </w:p>
        </w:tc>
        <w:tc>
          <w:tcPr>
            <w:tcW w:w="2073" w:type="dxa"/>
            <w:gridSpan w:val="5"/>
            <w:tcBorders>
              <w:top w:val="single" w:sz="4" w:space="0" w:color="auto"/>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n = 161</w:t>
            </w:r>
          </w:p>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First degree</w:t>
            </w:r>
          </w:p>
        </w:tc>
        <w:tc>
          <w:tcPr>
            <w:tcW w:w="2035" w:type="dxa"/>
            <w:gridSpan w:val="5"/>
            <w:tcBorders>
              <w:top w:val="single" w:sz="4" w:space="0" w:color="auto"/>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n = 39</w:t>
            </w:r>
          </w:p>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Master degree</w:t>
            </w:r>
          </w:p>
        </w:tc>
        <w:tc>
          <w:tcPr>
            <w:tcW w:w="1382" w:type="dxa"/>
            <w:gridSpan w:val="4"/>
            <w:tcBorders>
              <w:top w:val="single" w:sz="4" w:space="0" w:color="auto"/>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n = 3</w:t>
            </w:r>
          </w:p>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Ph.D.</w:t>
            </w:r>
          </w:p>
        </w:tc>
      </w:tr>
      <w:tr w:rsidR="00BE21B3" w:rsidRPr="00841519" w:rsidTr="00BE21B3">
        <w:trPr>
          <w:gridAfter w:val="2"/>
          <w:wAfter w:w="686" w:type="dxa"/>
        </w:trPr>
        <w:tc>
          <w:tcPr>
            <w:tcW w:w="1368" w:type="dxa"/>
            <w:gridSpan w:val="2"/>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p>
        </w:tc>
        <w:tc>
          <w:tcPr>
            <w:tcW w:w="766" w:type="dxa"/>
            <w:gridSpan w:val="2"/>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Correct response </w:t>
            </w:r>
          </w:p>
        </w:tc>
        <w:tc>
          <w:tcPr>
            <w:tcW w:w="1080" w:type="dxa"/>
            <w:gridSpan w:val="3"/>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Incorrect response </w:t>
            </w:r>
          </w:p>
        </w:tc>
        <w:tc>
          <w:tcPr>
            <w:tcW w:w="895" w:type="dxa"/>
            <w:gridSpan w:val="2"/>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Correct response </w:t>
            </w:r>
          </w:p>
        </w:tc>
        <w:tc>
          <w:tcPr>
            <w:tcW w:w="1178" w:type="dxa"/>
            <w:gridSpan w:val="3"/>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Incorrect response</w:t>
            </w:r>
          </w:p>
        </w:tc>
        <w:tc>
          <w:tcPr>
            <w:tcW w:w="830" w:type="dxa"/>
            <w:gridSpan w:val="2"/>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Correct response </w:t>
            </w:r>
          </w:p>
        </w:tc>
        <w:tc>
          <w:tcPr>
            <w:tcW w:w="1205" w:type="dxa"/>
            <w:gridSpan w:val="3"/>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Incorrect response </w:t>
            </w:r>
          </w:p>
        </w:tc>
        <w:tc>
          <w:tcPr>
            <w:tcW w:w="662" w:type="dxa"/>
            <w:gridSpan w:val="2"/>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Correct response </w:t>
            </w:r>
          </w:p>
        </w:tc>
        <w:tc>
          <w:tcPr>
            <w:tcW w:w="720" w:type="dxa"/>
            <w:gridSpan w:val="2"/>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Incorrect response </w:t>
            </w:r>
          </w:p>
        </w:tc>
      </w:tr>
      <w:tr w:rsidR="00BE21B3" w:rsidRPr="00841519" w:rsidTr="00BE21B3">
        <w:trPr>
          <w:gridAfter w:val="1"/>
          <w:wAfter w:w="236" w:type="dxa"/>
        </w:trPr>
        <w:tc>
          <w:tcPr>
            <w:tcW w:w="1368" w:type="dxa"/>
            <w:gridSpan w:val="2"/>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p>
        </w:tc>
        <w:tc>
          <w:tcPr>
            <w:tcW w:w="377"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389"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27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418"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392" w:type="dxa"/>
            <w:tcBorders>
              <w:bottom w:val="single" w:sz="4" w:space="0" w:color="auto"/>
            </w:tcBorders>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Dec</w:t>
            </w:r>
          </w:p>
        </w:tc>
        <w:tc>
          <w:tcPr>
            <w:tcW w:w="45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445"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40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418"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360" w:type="dxa"/>
            <w:tcBorders>
              <w:bottom w:val="single" w:sz="4" w:space="0" w:color="auto"/>
            </w:tcBorders>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Dec</w:t>
            </w:r>
          </w:p>
        </w:tc>
        <w:tc>
          <w:tcPr>
            <w:tcW w:w="376"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454"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36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427"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418"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Dec</w:t>
            </w:r>
          </w:p>
        </w:tc>
        <w:tc>
          <w:tcPr>
            <w:tcW w:w="302"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36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296"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f </w:t>
            </w:r>
          </w:p>
        </w:tc>
        <w:tc>
          <w:tcPr>
            <w:tcW w:w="424"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w:t>
            </w:r>
          </w:p>
        </w:tc>
        <w:tc>
          <w:tcPr>
            <w:tcW w:w="45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Dec. </w:t>
            </w:r>
          </w:p>
        </w:tc>
      </w:tr>
      <w:tr w:rsidR="00BE21B3" w:rsidRPr="00841519" w:rsidTr="00BE21B3">
        <w:trPr>
          <w:gridAfter w:val="1"/>
          <w:wAfter w:w="236" w:type="dxa"/>
        </w:trPr>
        <w:tc>
          <w:tcPr>
            <w:tcW w:w="288"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1080"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Breast cancer is preventable </w:t>
            </w:r>
          </w:p>
        </w:tc>
        <w:tc>
          <w:tcPr>
            <w:tcW w:w="377"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68</w:t>
            </w:r>
          </w:p>
        </w:tc>
        <w:tc>
          <w:tcPr>
            <w:tcW w:w="389" w:type="dxa"/>
            <w:tcBorders>
              <w:top w:val="single" w:sz="4" w:space="0" w:color="auto"/>
            </w:tcBorders>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90.7</w:t>
            </w:r>
          </w:p>
        </w:tc>
        <w:tc>
          <w:tcPr>
            <w:tcW w:w="270" w:type="dxa"/>
            <w:tcBorders>
              <w:top w:val="single" w:sz="4" w:space="0" w:color="auto"/>
            </w:tcBorders>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w:t>
            </w:r>
          </w:p>
        </w:tc>
        <w:tc>
          <w:tcPr>
            <w:tcW w:w="418" w:type="dxa"/>
            <w:tcBorders>
              <w:top w:val="single" w:sz="4" w:space="0" w:color="auto"/>
            </w:tcBorders>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9.3</w:t>
            </w:r>
          </w:p>
        </w:tc>
        <w:tc>
          <w:tcPr>
            <w:tcW w:w="392"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155</w:t>
            </w:r>
          </w:p>
        </w:tc>
        <w:tc>
          <w:tcPr>
            <w:tcW w:w="445"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96.3</w:t>
            </w:r>
          </w:p>
        </w:tc>
        <w:tc>
          <w:tcPr>
            <w:tcW w:w="400"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w:t>
            </w:r>
          </w:p>
        </w:tc>
        <w:tc>
          <w:tcPr>
            <w:tcW w:w="418"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3.7</w:t>
            </w:r>
          </w:p>
        </w:tc>
        <w:tc>
          <w:tcPr>
            <w:tcW w:w="360"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36</w:t>
            </w:r>
          </w:p>
        </w:tc>
        <w:tc>
          <w:tcPr>
            <w:tcW w:w="454"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92.3</w:t>
            </w:r>
          </w:p>
        </w:tc>
        <w:tc>
          <w:tcPr>
            <w:tcW w:w="360"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27"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7.7</w:t>
            </w:r>
          </w:p>
        </w:tc>
        <w:tc>
          <w:tcPr>
            <w:tcW w:w="418"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360" w:type="dxa"/>
            <w:tcBorders>
              <w:top w:val="single" w:sz="4" w:space="0" w:color="auto"/>
            </w:tcBorders>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296" w:type="dxa"/>
            <w:tcBorders>
              <w:top w:val="single" w:sz="4" w:space="0" w:color="auto"/>
            </w:tcBorders>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24" w:type="dxa"/>
            <w:tcBorders>
              <w:top w:val="single" w:sz="4" w:space="0" w:color="auto"/>
            </w:tcBorders>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450" w:type="dxa"/>
            <w:tcBorders>
              <w:top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One way of preventing breast cancer is through screening for early detection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71</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94.7</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5.3</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153</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95.0</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38</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97.4</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2.6</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Screening methods for breast cancer include all except ultra sound of the breast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32</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42.7</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43</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57.3</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86</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53.4</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75</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46.6</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23</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59.0</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16</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41</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Early detection can prevent cancer</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74</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98.7</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1.3</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151</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93.8</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6.2</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38</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97.4</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2.6</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All except headache and fever could be early signs of  breast cancer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29</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38.7</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46</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61.3</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70</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43.5</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91</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56.5</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17</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43.6</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22</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56.4</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One should perform breast self-exam once a month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54</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72.0</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21</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28</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105</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65.2</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56</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34.8</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32</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82.1</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17.9</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One should perform breast self-exam immediately after menses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39</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52.0</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36</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48</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85</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52.8</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76</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47.2</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26</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13</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Breast self-exam can be performed while standing up or lying down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59</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78.7</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16</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21.3</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142</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88.2</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19</w:t>
            </w:r>
          </w:p>
        </w:tc>
        <w:tc>
          <w:tcPr>
            <w:tcW w:w="418" w:type="dxa"/>
            <w:shd w:val="clear" w:color="auto" w:fill="auto"/>
          </w:tcPr>
          <w:p w:rsidR="00BE21B3" w:rsidRPr="00841519" w:rsidRDefault="00BE21B3" w:rsidP="00BE21B3">
            <w:pPr>
              <w:spacing w:after="0" w:line="240" w:lineRule="auto"/>
              <w:ind w:left="-33" w:right="-59" w:hanging="66"/>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111.8</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35</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89.7</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10.3</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rPr>
          <w:gridAfter w:val="1"/>
          <w:wAfter w:w="236" w:type="dxa"/>
        </w:trPr>
        <w:tc>
          <w:tcPr>
            <w:tcW w:w="28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The following changes should be observed while performing breast self-exam except </w:t>
            </w:r>
            <w:r w:rsidRPr="00841519">
              <w:rPr>
                <w:rFonts w:ascii="Times New Roman" w:eastAsia="Times New Roman" w:hAnsi="Times New Roman" w:cs="Times New Roman"/>
                <w:sz w:val="12"/>
                <w:szCs w:val="12"/>
              </w:rPr>
              <w:lastRenderedPageBreak/>
              <w:t xml:space="preserve">the beauty of the breast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lastRenderedPageBreak/>
              <w:t>39</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52.0</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36</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48</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83</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51.6</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78</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48.4</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24</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61.5</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15</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38.5</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r>
      <w:tr w:rsidR="00BE21B3" w:rsidRPr="00841519" w:rsidTr="00BE21B3">
        <w:tc>
          <w:tcPr>
            <w:tcW w:w="288" w:type="dxa"/>
            <w:shd w:val="clear" w:color="auto" w:fill="auto"/>
          </w:tcPr>
          <w:p w:rsidR="00BE21B3" w:rsidRPr="00841519" w:rsidRDefault="00BE21B3" w:rsidP="00BE21B3">
            <w:pPr>
              <w:spacing w:after="0" w:line="240" w:lineRule="auto"/>
              <w:ind w:left="-33" w:right="-108"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lastRenderedPageBreak/>
              <w:t>10</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Clinical breast exam should be performed in the hospital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64</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85.3</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14.7</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142</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88.2</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19</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11.8</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34</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87.2</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12.8</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236" w:type="dxa"/>
            <w:vMerge w:val="restart"/>
            <w:shd w:val="clear" w:color="auto" w:fill="auto"/>
          </w:tcPr>
          <w:p w:rsidR="00BE21B3" w:rsidRPr="00841519" w:rsidRDefault="00BE21B3" w:rsidP="00BE21B3">
            <w:pPr>
              <w:spacing w:after="0" w:line="240" w:lineRule="auto"/>
              <w:jc w:val="both"/>
              <w:rPr>
                <w:rFonts w:ascii="Times New Roman" w:eastAsia="Times New Roman" w:hAnsi="Times New Roman" w:cs="Times New Roman"/>
                <w:sz w:val="12"/>
                <w:szCs w:val="12"/>
              </w:rPr>
            </w:pPr>
          </w:p>
        </w:tc>
      </w:tr>
      <w:tr w:rsidR="00BE21B3" w:rsidRPr="00841519" w:rsidTr="00BE21B3">
        <w:tc>
          <w:tcPr>
            <w:tcW w:w="288" w:type="dxa"/>
            <w:shd w:val="clear" w:color="auto" w:fill="auto"/>
          </w:tcPr>
          <w:p w:rsidR="00BE21B3" w:rsidRPr="00841519" w:rsidRDefault="00BE21B3" w:rsidP="00BE21B3">
            <w:pPr>
              <w:spacing w:after="0" w:line="240" w:lineRule="auto"/>
              <w:ind w:left="-33" w:right="-108"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Between the ages of 20 &amp; 39 clinical breast exam is recommended for females every three years.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12.0</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88</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19</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11.8</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142</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 88.2</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12.8</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34</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87.2</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236" w:type="dxa"/>
            <w:vMerge/>
            <w:shd w:val="clear" w:color="auto" w:fill="auto"/>
          </w:tcPr>
          <w:p w:rsidR="00BE21B3" w:rsidRPr="00841519" w:rsidRDefault="00BE21B3" w:rsidP="00BE21B3">
            <w:pPr>
              <w:spacing w:after="0" w:line="240" w:lineRule="auto"/>
              <w:jc w:val="both"/>
              <w:rPr>
                <w:rFonts w:ascii="Times New Roman" w:eastAsia="Times New Roman" w:hAnsi="Times New Roman" w:cs="Times New Roman"/>
                <w:sz w:val="12"/>
                <w:szCs w:val="12"/>
              </w:rPr>
            </w:pPr>
          </w:p>
        </w:tc>
      </w:tr>
      <w:tr w:rsidR="00BE21B3" w:rsidRPr="00841519" w:rsidTr="00BE21B3">
        <w:tc>
          <w:tcPr>
            <w:tcW w:w="288" w:type="dxa"/>
            <w:shd w:val="clear" w:color="auto" w:fill="auto"/>
          </w:tcPr>
          <w:p w:rsidR="00BE21B3" w:rsidRPr="00841519" w:rsidRDefault="00BE21B3" w:rsidP="00BE21B3">
            <w:pPr>
              <w:spacing w:after="0" w:line="240" w:lineRule="auto"/>
              <w:ind w:left="-33" w:right="-108"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12</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From the ages of 40 &amp; above clinical breast exam should be performed every year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55</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73.3</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20</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26.7</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110</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68.3</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51</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31.7</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27</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69.2</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12</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30.8</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33.3</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66.7</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236" w:type="dxa"/>
            <w:vMerge/>
            <w:shd w:val="clear" w:color="auto" w:fill="auto"/>
          </w:tcPr>
          <w:p w:rsidR="00BE21B3" w:rsidRPr="00841519" w:rsidRDefault="00BE21B3" w:rsidP="00BE21B3">
            <w:pPr>
              <w:spacing w:after="0" w:line="240" w:lineRule="auto"/>
              <w:jc w:val="both"/>
              <w:rPr>
                <w:rFonts w:ascii="Times New Roman" w:eastAsia="Times New Roman" w:hAnsi="Times New Roman" w:cs="Times New Roman"/>
                <w:sz w:val="12"/>
                <w:szCs w:val="12"/>
              </w:rPr>
            </w:pPr>
          </w:p>
        </w:tc>
      </w:tr>
      <w:tr w:rsidR="00BE21B3" w:rsidRPr="00841519" w:rsidTr="00BE21B3">
        <w:tc>
          <w:tcPr>
            <w:tcW w:w="288" w:type="dxa"/>
            <w:shd w:val="clear" w:color="auto" w:fill="auto"/>
          </w:tcPr>
          <w:p w:rsidR="00BE21B3" w:rsidRPr="00841519" w:rsidRDefault="00BE21B3" w:rsidP="00BE21B3">
            <w:pPr>
              <w:spacing w:after="0" w:line="240" w:lineRule="auto"/>
              <w:ind w:left="-33" w:right="-108"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13</w:t>
            </w:r>
          </w:p>
        </w:tc>
        <w:tc>
          <w:tcPr>
            <w:tcW w:w="108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 xml:space="preserve">Between the ages of 50 &amp; 64 mammography is recommended for females every three years </w:t>
            </w:r>
          </w:p>
        </w:tc>
        <w:tc>
          <w:tcPr>
            <w:tcW w:w="37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w:t>
            </w:r>
          </w:p>
        </w:tc>
        <w:tc>
          <w:tcPr>
            <w:tcW w:w="389"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2.7</w:t>
            </w:r>
          </w:p>
        </w:tc>
        <w:tc>
          <w:tcPr>
            <w:tcW w:w="270" w:type="dxa"/>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73</w:t>
            </w:r>
          </w:p>
        </w:tc>
        <w:tc>
          <w:tcPr>
            <w:tcW w:w="418" w:type="dxa"/>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97.3</w:t>
            </w:r>
          </w:p>
        </w:tc>
        <w:tc>
          <w:tcPr>
            <w:tcW w:w="39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18</w:t>
            </w:r>
          </w:p>
        </w:tc>
        <w:tc>
          <w:tcPr>
            <w:tcW w:w="445"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11.2</w:t>
            </w:r>
          </w:p>
        </w:tc>
        <w:tc>
          <w:tcPr>
            <w:tcW w:w="40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143</w:t>
            </w:r>
          </w:p>
        </w:tc>
        <w:tc>
          <w:tcPr>
            <w:tcW w:w="418" w:type="dxa"/>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88.8</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76"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54"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7.7</w:t>
            </w:r>
          </w:p>
        </w:tc>
        <w:tc>
          <w:tcPr>
            <w:tcW w:w="36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36</w:t>
            </w:r>
          </w:p>
        </w:tc>
        <w:tc>
          <w:tcPr>
            <w:tcW w:w="427"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92.3</w:t>
            </w:r>
          </w:p>
        </w:tc>
        <w:tc>
          <w:tcPr>
            <w:tcW w:w="418"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302"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w:t>
            </w:r>
          </w:p>
        </w:tc>
        <w:tc>
          <w:tcPr>
            <w:tcW w:w="360"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0.0</w:t>
            </w:r>
          </w:p>
        </w:tc>
        <w:tc>
          <w:tcPr>
            <w:tcW w:w="296"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3</w:t>
            </w:r>
          </w:p>
        </w:tc>
        <w:tc>
          <w:tcPr>
            <w:tcW w:w="424" w:type="dxa"/>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sz w:val="12"/>
                <w:szCs w:val="12"/>
              </w:rPr>
            </w:pPr>
            <w:r w:rsidRPr="00841519">
              <w:rPr>
                <w:rFonts w:ascii="Times New Roman" w:eastAsia="Times New Roman" w:hAnsi="Times New Roman" w:cs="Times New Roman"/>
                <w:sz w:val="12"/>
                <w:szCs w:val="12"/>
              </w:rPr>
              <w:t>100</w:t>
            </w:r>
          </w:p>
        </w:tc>
        <w:tc>
          <w:tcPr>
            <w:tcW w:w="450" w:type="dxa"/>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sz w:val="12"/>
                <w:szCs w:val="12"/>
              </w:rPr>
            </w:pPr>
          </w:p>
        </w:tc>
        <w:tc>
          <w:tcPr>
            <w:tcW w:w="236" w:type="dxa"/>
            <w:vMerge/>
            <w:shd w:val="clear" w:color="auto" w:fill="auto"/>
          </w:tcPr>
          <w:p w:rsidR="00BE21B3" w:rsidRPr="00841519" w:rsidRDefault="00BE21B3" w:rsidP="00BE21B3">
            <w:pPr>
              <w:spacing w:after="0" w:line="240" w:lineRule="auto"/>
              <w:jc w:val="both"/>
              <w:rPr>
                <w:rFonts w:ascii="Times New Roman" w:eastAsia="Times New Roman" w:hAnsi="Times New Roman" w:cs="Times New Roman"/>
                <w:sz w:val="12"/>
                <w:szCs w:val="12"/>
              </w:rPr>
            </w:pPr>
          </w:p>
        </w:tc>
      </w:tr>
      <w:tr w:rsidR="00BE21B3" w:rsidRPr="00841519" w:rsidTr="00BE21B3">
        <w:tc>
          <w:tcPr>
            <w:tcW w:w="288"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p>
        </w:tc>
        <w:tc>
          <w:tcPr>
            <w:tcW w:w="108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 xml:space="preserve">Overall % </w:t>
            </w:r>
          </w:p>
        </w:tc>
        <w:tc>
          <w:tcPr>
            <w:tcW w:w="377"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46</w:t>
            </w:r>
          </w:p>
        </w:tc>
        <w:tc>
          <w:tcPr>
            <w:tcW w:w="389" w:type="dxa"/>
            <w:tcBorders>
              <w:bottom w:val="single" w:sz="4" w:space="0" w:color="auto"/>
            </w:tcBorders>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61.3</w:t>
            </w:r>
          </w:p>
        </w:tc>
        <w:tc>
          <w:tcPr>
            <w:tcW w:w="270" w:type="dxa"/>
            <w:tcBorders>
              <w:bottom w:val="single" w:sz="4" w:space="0" w:color="auto"/>
            </w:tcBorders>
            <w:shd w:val="clear" w:color="auto" w:fill="auto"/>
          </w:tcPr>
          <w:p w:rsidR="00BE21B3" w:rsidRPr="00841519" w:rsidRDefault="00BE21B3" w:rsidP="00BE21B3">
            <w:pPr>
              <w:spacing w:after="0" w:line="240" w:lineRule="auto"/>
              <w:ind w:left="-33" w:right="-62" w:hanging="31"/>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29</w:t>
            </w:r>
          </w:p>
        </w:tc>
        <w:tc>
          <w:tcPr>
            <w:tcW w:w="418" w:type="dxa"/>
            <w:tcBorders>
              <w:bottom w:val="single" w:sz="4" w:space="0" w:color="auto"/>
            </w:tcBorders>
            <w:shd w:val="clear" w:color="auto" w:fill="auto"/>
          </w:tcPr>
          <w:p w:rsidR="00BE21B3" w:rsidRPr="00841519" w:rsidRDefault="00BE21B3" w:rsidP="00BE21B3">
            <w:pPr>
              <w:spacing w:after="0" w:line="240" w:lineRule="auto"/>
              <w:ind w:left="-33" w:right="-62"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38.7</w:t>
            </w:r>
          </w:p>
        </w:tc>
        <w:tc>
          <w:tcPr>
            <w:tcW w:w="392" w:type="dxa"/>
            <w:tcBorders>
              <w:bottom w:val="single" w:sz="4" w:space="0" w:color="auto"/>
            </w:tcBorders>
            <w:shd w:val="clear" w:color="auto" w:fill="auto"/>
          </w:tcPr>
          <w:p w:rsidR="00BE21B3" w:rsidRPr="00841519" w:rsidRDefault="00BE21B3" w:rsidP="00BE21B3">
            <w:pPr>
              <w:spacing w:after="0" w:line="240" w:lineRule="auto"/>
              <w:ind w:left="-33" w:right="-152"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HLK</w:t>
            </w:r>
          </w:p>
        </w:tc>
        <w:tc>
          <w:tcPr>
            <w:tcW w:w="45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101</w:t>
            </w:r>
          </w:p>
        </w:tc>
        <w:tc>
          <w:tcPr>
            <w:tcW w:w="445"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62.7</w:t>
            </w:r>
          </w:p>
        </w:tc>
        <w:tc>
          <w:tcPr>
            <w:tcW w:w="40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60</w:t>
            </w:r>
          </w:p>
        </w:tc>
        <w:tc>
          <w:tcPr>
            <w:tcW w:w="418" w:type="dxa"/>
            <w:tcBorders>
              <w:bottom w:val="single" w:sz="4" w:space="0" w:color="auto"/>
            </w:tcBorders>
            <w:shd w:val="clear" w:color="auto" w:fill="auto"/>
          </w:tcPr>
          <w:p w:rsidR="00BE21B3" w:rsidRPr="00841519" w:rsidRDefault="00BE21B3" w:rsidP="00BE21B3">
            <w:pPr>
              <w:spacing w:after="0" w:line="240" w:lineRule="auto"/>
              <w:ind w:left="-33" w:right="-59"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37.3</w:t>
            </w:r>
          </w:p>
        </w:tc>
        <w:tc>
          <w:tcPr>
            <w:tcW w:w="360" w:type="dxa"/>
            <w:tcBorders>
              <w:bottom w:val="single" w:sz="4" w:space="0" w:color="auto"/>
            </w:tcBorders>
            <w:shd w:val="clear" w:color="auto" w:fill="auto"/>
          </w:tcPr>
          <w:p w:rsidR="00BE21B3" w:rsidRPr="00841519" w:rsidRDefault="00BE21B3" w:rsidP="00BE21B3">
            <w:pPr>
              <w:spacing w:after="0" w:line="240" w:lineRule="auto"/>
              <w:ind w:left="-33" w:right="-149"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HLK</w:t>
            </w:r>
          </w:p>
        </w:tc>
        <w:tc>
          <w:tcPr>
            <w:tcW w:w="376"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26</w:t>
            </w:r>
          </w:p>
        </w:tc>
        <w:tc>
          <w:tcPr>
            <w:tcW w:w="454"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66.6</w:t>
            </w:r>
          </w:p>
        </w:tc>
        <w:tc>
          <w:tcPr>
            <w:tcW w:w="360"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13</w:t>
            </w:r>
          </w:p>
        </w:tc>
        <w:tc>
          <w:tcPr>
            <w:tcW w:w="427"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33.4</w:t>
            </w:r>
          </w:p>
        </w:tc>
        <w:tc>
          <w:tcPr>
            <w:tcW w:w="418" w:type="dxa"/>
            <w:tcBorders>
              <w:bottom w:val="single" w:sz="4" w:space="0" w:color="auto"/>
            </w:tcBorders>
            <w:shd w:val="clear" w:color="auto" w:fill="auto"/>
          </w:tcPr>
          <w:p w:rsidR="00BE21B3" w:rsidRPr="00841519" w:rsidRDefault="00BE21B3" w:rsidP="00BE21B3">
            <w:pPr>
              <w:spacing w:after="0" w:line="240" w:lineRule="auto"/>
              <w:ind w:left="-33" w:right="-94"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HLK</w:t>
            </w:r>
          </w:p>
        </w:tc>
        <w:tc>
          <w:tcPr>
            <w:tcW w:w="302" w:type="dxa"/>
            <w:tcBorders>
              <w:bottom w:val="single" w:sz="4" w:space="0" w:color="auto"/>
            </w:tcBorders>
            <w:shd w:val="clear" w:color="auto" w:fill="auto"/>
          </w:tcPr>
          <w:p w:rsidR="00BE21B3" w:rsidRPr="00841519" w:rsidRDefault="00BE21B3" w:rsidP="00BE21B3">
            <w:pPr>
              <w:spacing w:after="0" w:line="240" w:lineRule="auto"/>
              <w:ind w:left="-33" w:firstLine="33"/>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1</w:t>
            </w:r>
          </w:p>
        </w:tc>
        <w:tc>
          <w:tcPr>
            <w:tcW w:w="360" w:type="dxa"/>
            <w:tcBorders>
              <w:bottom w:val="single" w:sz="4" w:space="0" w:color="auto"/>
            </w:tcBorders>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33.3</w:t>
            </w:r>
          </w:p>
        </w:tc>
        <w:tc>
          <w:tcPr>
            <w:tcW w:w="296" w:type="dxa"/>
            <w:tcBorders>
              <w:bottom w:val="single" w:sz="4" w:space="0" w:color="auto"/>
            </w:tcBorders>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2</w:t>
            </w:r>
          </w:p>
        </w:tc>
        <w:tc>
          <w:tcPr>
            <w:tcW w:w="424" w:type="dxa"/>
            <w:tcBorders>
              <w:bottom w:val="single" w:sz="4" w:space="0" w:color="auto"/>
            </w:tcBorders>
            <w:shd w:val="clear" w:color="auto" w:fill="auto"/>
          </w:tcPr>
          <w:p w:rsidR="00BE21B3" w:rsidRPr="00841519" w:rsidRDefault="00BE21B3" w:rsidP="00BE21B3">
            <w:pPr>
              <w:spacing w:after="0" w:line="240" w:lineRule="auto"/>
              <w:ind w:left="-33" w:right="-62" w:hanging="31"/>
              <w:jc w:val="center"/>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66.7</w:t>
            </w:r>
          </w:p>
        </w:tc>
        <w:tc>
          <w:tcPr>
            <w:tcW w:w="450" w:type="dxa"/>
            <w:tcBorders>
              <w:bottom w:val="single" w:sz="4" w:space="0" w:color="auto"/>
            </w:tcBorders>
            <w:shd w:val="clear" w:color="auto" w:fill="auto"/>
          </w:tcPr>
          <w:p w:rsidR="00BE21B3" w:rsidRPr="00841519" w:rsidRDefault="00BE21B3" w:rsidP="00BE21B3">
            <w:pPr>
              <w:spacing w:after="0" w:line="240" w:lineRule="auto"/>
              <w:ind w:left="-33" w:hanging="31"/>
              <w:jc w:val="both"/>
              <w:rPr>
                <w:rFonts w:ascii="Times New Roman" w:eastAsia="Times New Roman" w:hAnsi="Times New Roman" w:cs="Times New Roman"/>
                <w:b/>
                <w:sz w:val="12"/>
                <w:szCs w:val="12"/>
              </w:rPr>
            </w:pPr>
            <w:r w:rsidRPr="00841519">
              <w:rPr>
                <w:rFonts w:ascii="Times New Roman" w:eastAsia="Times New Roman" w:hAnsi="Times New Roman" w:cs="Times New Roman"/>
                <w:b/>
                <w:sz w:val="12"/>
                <w:szCs w:val="12"/>
              </w:rPr>
              <w:t>LLK</w:t>
            </w:r>
          </w:p>
        </w:tc>
        <w:tc>
          <w:tcPr>
            <w:tcW w:w="236" w:type="dxa"/>
            <w:tcBorders>
              <w:bottom w:val="single" w:sz="4" w:space="0" w:color="auto"/>
            </w:tcBorders>
            <w:shd w:val="clear" w:color="auto" w:fill="auto"/>
          </w:tcPr>
          <w:p w:rsidR="00BE21B3" w:rsidRPr="00841519" w:rsidRDefault="00BE21B3" w:rsidP="00BE21B3">
            <w:pPr>
              <w:spacing w:after="0" w:line="240" w:lineRule="auto"/>
              <w:jc w:val="both"/>
              <w:rPr>
                <w:rFonts w:ascii="Times New Roman" w:eastAsia="Times New Roman" w:hAnsi="Times New Roman" w:cs="Times New Roman"/>
                <w:b/>
                <w:sz w:val="12"/>
                <w:szCs w:val="12"/>
              </w:rPr>
            </w:pPr>
          </w:p>
        </w:tc>
      </w:tr>
    </w:tbl>
    <w:p w:rsidR="00BE21B3" w:rsidRPr="00633289" w:rsidRDefault="00BE21B3" w:rsidP="00BE21B3">
      <w:pPr>
        <w:spacing w:after="0" w:line="240" w:lineRule="auto"/>
        <w:jc w:val="both"/>
        <w:rPr>
          <w:rFonts w:ascii="Times New Roman" w:hAnsi="Times New Roman" w:cs="Times New Roman"/>
          <w:b/>
        </w:rPr>
      </w:pPr>
    </w:p>
    <w:p w:rsidR="00BE21B3"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Data in Table 3 above shows knowledge of screening for breast cancer based on educational qualification. The respondents with NCE, first degree and those with Master’s degree showed high level of knowledge for breast cancer screening (61.3%, 62.7% and 66.6%) respectively, while those with Ph.D. showed low level of knowledge, (33.3%).  So, higher educational qualification did not totally determine higher knowledge of screening for breast cancer.</w:t>
      </w: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Table 4</w:t>
      </w: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Knowledge of screening for Breast cancer based on Location (n=278)</w:t>
      </w:r>
    </w:p>
    <w:tbl>
      <w:tblPr>
        <w:tblpPr w:leftFromText="180" w:rightFromText="180" w:vertAnchor="text" w:horzAnchor="margin" w:tblpY="110"/>
        <w:tblW w:w="0" w:type="auto"/>
        <w:tblLayout w:type="fixed"/>
        <w:tblLook w:val="04A0" w:firstRow="1" w:lastRow="0" w:firstColumn="1" w:lastColumn="0" w:noHBand="0" w:noVBand="1"/>
      </w:tblPr>
      <w:tblGrid>
        <w:gridCol w:w="528"/>
        <w:gridCol w:w="3090"/>
        <w:gridCol w:w="574"/>
        <w:gridCol w:w="553"/>
        <w:gridCol w:w="520"/>
        <w:gridCol w:w="570"/>
        <w:gridCol w:w="544"/>
        <w:gridCol w:w="476"/>
        <w:gridCol w:w="648"/>
        <w:gridCol w:w="425"/>
        <w:gridCol w:w="578"/>
        <w:gridCol w:w="602"/>
      </w:tblGrid>
      <w:tr w:rsidR="00BE21B3" w:rsidRPr="007D4C18" w:rsidTr="00BE21B3">
        <w:trPr>
          <w:trHeight w:val="443"/>
        </w:trPr>
        <w:tc>
          <w:tcPr>
            <w:tcW w:w="528" w:type="dxa"/>
            <w:tcBorders>
              <w:top w:val="single" w:sz="4" w:space="0" w:color="auto"/>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S/N</w:t>
            </w:r>
          </w:p>
        </w:tc>
        <w:tc>
          <w:tcPr>
            <w:tcW w:w="3090" w:type="dxa"/>
            <w:tcBorders>
              <w:top w:val="single" w:sz="4" w:space="0" w:color="auto"/>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 Item statement </w:t>
            </w:r>
          </w:p>
        </w:tc>
        <w:tc>
          <w:tcPr>
            <w:tcW w:w="2761" w:type="dxa"/>
            <w:gridSpan w:val="5"/>
            <w:tcBorders>
              <w:top w:val="single" w:sz="4" w:space="0" w:color="auto"/>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n=204</w:t>
            </w:r>
          </w:p>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within Nsukka Urban </w:t>
            </w:r>
          </w:p>
        </w:tc>
        <w:tc>
          <w:tcPr>
            <w:tcW w:w="2729" w:type="dxa"/>
            <w:gridSpan w:val="5"/>
            <w:tcBorders>
              <w:top w:val="single" w:sz="4" w:space="0" w:color="auto"/>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n = 74</w:t>
            </w:r>
          </w:p>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outside Nsukka Urban </w:t>
            </w:r>
          </w:p>
        </w:tc>
      </w:tr>
      <w:tr w:rsidR="00BE21B3" w:rsidRPr="007D4C18" w:rsidTr="00BE21B3">
        <w:trPr>
          <w:trHeight w:val="16"/>
        </w:trPr>
        <w:tc>
          <w:tcPr>
            <w:tcW w:w="528"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p>
        </w:tc>
        <w:tc>
          <w:tcPr>
            <w:tcW w:w="3090"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p>
        </w:tc>
        <w:tc>
          <w:tcPr>
            <w:tcW w:w="2761" w:type="dxa"/>
            <w:gridSpan w:val="5"/>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p>
        </w:tc>
        <w:tc>
          <w:tcPr>
            <w:tcW w:w="2729" w:type="dxa"/>
            <w:gridSpan w:val="5"/>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p>
        </w:tc>
      </w:tr>
      <w:tr w:rsidR="00BE21B3" w:rsidRPr="007D4C18" w:rsidTr="00BE21B3">
        <w:tc>
          <w:tcPr>
            <w:tcW w:w="3618" w:type="dxa"/>
            <w:gridSpan w:val="2"/>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p>
        </w:tc>
        <w:tc>
          <w:tcPr>
            <w:tcW w:w="1127" w:type="dxa"/>
            <w:gridSpan w:val="2"/>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Correct response </w:t>
            </w:r>
          </w:p>
        </w:tc>
        <w:tc>
          <w:tcPr>
            <w:tcW w:w="1634" w:type="dxa"/>
            <w:gridSpan w:val="3"/>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Incorrect response </w:t>
            </w:r>
          </w:p>
        </w:tc>
        <w:tc>
          <w:tcPr>
            <w:tcW w:w="1124" w:type="dxa"/>
            <w:gridSpan w:val="2"/>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Correct response </w:t>
            </w:r>
          </w:p>
        </w:tc>
        <w:tc>
          <w:tcPr>
            <w:tcW w:w="1605" w:type="dxa"/>
            <w:gridSpan w:val="3"/>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Incorrect response </w:t>
            </w:r>
          </w:p>
        </w:tc>
      </w:tr>
      <w:tr w:rsidR="00BE21B3" w:rsidRPr="007D4C18" w:rsidTr="00BE21B3">
        <w:tc>
          <w:tcPr>
            <w:tcW w:w="3618" w:type="dxa"/>
            <w:gridSpan w:val="2"/>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p>
        </w:tc>
        <w:tc>
          <w:tcPr>
            <w:tcW w:w="574"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f </w:t>
            </w:r>
          </w:p>
        </w:tc>
        <w:tc>
          <w:tcPr>
            <w:tcW w:w="553"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w:t>
            </w:r>
          </w:p>
        </w:tc>
        <w:tc>
          <w:tcPr>
            <w:tcW w:w="520"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f </w:t>
            </w:r>
          </w:p>
        </w:tc>
        <w:tc>
          <w:tcPr>
            <w:tcW w:w="570"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w:t>
            </w:r>
          </w:p>
        </w:tc>
        <w:tc>
          <w:tcPr>
            <w:tcW w:w="544"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Dec</w:t>
            </w:r>
          </w:p>
        </w:tc>
        <w:tc>
          <w:tcPr>
            <w:tcW w:w="476"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f </w:t>
            </w:r>
          </w:p>
        </w:tc>
        <w:tc>
          <w:tcPr>
            <w:tcW w:w="648"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w:t>
            </w:r>
          </w:p>
        </w:tc>
        <w:tc>
          <w:tcPr>
            <w:tcW w:w="425"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 xml:space="preserve">f </w:t>
            </w:r>
          </w:p>
        </w:tc>
        <w:tc>
          <w:tcPr>
            <w:tcW w:w="578"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w:t>
            </w:r>
          </w:p>
        </w:tc>
        <w:tc>
          <w:tcPr>
            <w:tcW w:w="602"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Dec</w:t>
            </w:r>
          </w:p>
        </w:tc>
      </w:tr>
      <w:tr w:rsidR="00BE21B3" w:rsidRPr="007D4C18" w:rsidTr="00BE21B3">
        <w:tc>
          <w:tcPr>
            <w:tcW w:w="528"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w:t>
            </w:r>
          </w:p>
        </w:tc>
        <w:tc>
          <w:tcPr>
            <w:tcW w:w="3090"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Breast cancer is preventable </w:t>
            </w:r>
          </w:p>
        </w:tc>
        <w:tc>
          <w:tcPr>
            <w:tcW w:w="574"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189</w:t>
            </w:r>
          </w:p>
        </w:tc>
        <w:tc>
          <w:tcPr>
            <w:tcW w:w="553"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92.6</w:t>
            </w:r>
          </w:p>
        </w:tc>
        <w:tc>
          <w:tcPr>
            <w:tcW w:w="520"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15</w:t>
            </w:r>
          </w:p>
        </w:tc>
        <w:tc>
          <w:tcPr>
            <w:tcW w:w="570"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7.4</w:t>
            </w:r>
          </w:p>
        </w:tc>
        <w:tc>
          <w:tcPr>
            <w:tcW w:w="544"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70</w:t>
            </w:r>
          </w:p>
        </w:tc>
        <w:tc>
          <w:tcPr>
            <w:tcW w:w="648"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94.6</w:t>
            </w:r>
          </w:p>
        </w:tc>
        <w:tc>
          <w:tcPr>
            <w:tcW w:w="425"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w:t>
            </w:r>
          </w:p>
        </w:tc>
        <w:tc>
          <w:tcPr>
            <w:tcW w:w="578"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5.4</w:t>
            </w:r>
          </w:p>
        </w:tc>
        <w:tc>
          <w:tcPr>
            <w:tcW w:w="602" w:type="dxa"/>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One way of preventing breast cancer is through screening for early detection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195</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95.6</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4.4</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69</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93.2</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6.8</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Screening methods for breast cancer include all except ultra sound of the breast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96</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47.1</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108</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52.9</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46</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62.2</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28</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37.8</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Early detection can prevent cancer</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194</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95.1</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10</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4.9</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71</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95.9</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4.1</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All except headache and fever could be early signs of breast cancer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84</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41.2</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120</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58.8</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32</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43.2</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42</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56.8</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One should perform breast self-exam once a month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139</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68.1</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65</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31.9</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53</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71.6</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21</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28.4</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7</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One should perform breast self-exam immediately after menses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105</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51.5</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99</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48.5</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45</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60.8</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29</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49.2</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Breast self-exam can be performed while standing up or lying down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173</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84.8</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31</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15.2</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65</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87.8</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12.2</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The following changes should be observed while performing breast self-exam except the beauty of the breast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98</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48.0</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106</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52.0</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48</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64.9</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26</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35.1</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10</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Clinical breast exam should be performed in the hospital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174</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85.3</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30</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14.7</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69</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93.2</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6.8</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11</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Between the ages of 20 &amp; 39 clinical breast exam is recommended for females every three years.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25</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12.3</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179</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87.7</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10.8</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66</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89.2</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12</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From the ages of 40 &amp; above clinical breast exam should be performed every year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143</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70.1</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61</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29.9</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50</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67.6</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24</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32.4</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13</w:t>
            </w:r>
          </w:p>
        </w:tc>
        <w:tc>
          <w:tcPr>
            <w:tcW w:w="309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 xml:space="preserve">Between the ages of 50 &amp; 64 mammography is recommended for females every three years </w:t>
            </w:r>
          </w:p>
        </w:tc>
        <w:tc>
          <w:tcPr>
            <w:tcW w:w="57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17</w:t>
            </w:r>
          </w:p>
        </w:tc>
        <w:tc>
          <w:tcPr>
            <w:tcW w:w="553"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8.3</w:t>
            </w:r>
          </w:p>
        </w:tc>
        <w:tc>
          <w:tcPr>
            <w:tcW w:w="52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187</w:t>
            </w:r>
          </w:p>
        </w:tc>
        <w:tc>
          <w:tcPr>
            <w:tcW w:w="570"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91.7</w:t>
            </w:r>
          </w:p>
        </w:tc>
        <w:tc>
          <w:tcPr>
            <w:tcW w:w="544"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476"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w:t>
            </w:r>
          </w:p>
        </w:tc>
        <w:tc>
          <w:tcPr>
            <w:tcW w:w="64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8.1</w:t>
            </w:r>
          </w:p>
        </w:tc>
        <w:tc>
          <w:tcPr>
            <w:tcW w:w="425"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68</w:t>
            </w:r>
          </w:p>
        </w:tc>
        <w:tc>
          <w:tcPr>
            <w:tcW w:w="578"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r w:rsidRPr="007D4C18">
              <w:rPr>
                <w:rFonts w:ascii="Times New Roman" w:eastAsia="Times New Roman" w:hAnsi="Times New Roman" w:cs="Times New Roman"/>
                <w:sz w:val="19"/>
                <w:szCs w:val="19"/>
              </w:rPr>
              <w:t>91.9</w:t>
            </w:r>
          </w:p>
        </w:tc>
        <w:tc>
          <w:tcPr>
            <w:tcW w:w="602" w:type="dxa"/>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r w:rsidR="00BE21B3" w:rsidRPr="007D4C18" w:rsidTr="00BE21B3">
        <w:tc>
          <w:tcPr>
            <w:tcW w:w="528"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c>
          <w:tcPr>
            <w:tcW w:w="3090"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Overall %</w:t>
            </w:r>
          </w:p>
        </w:tc>
        <w:tc>
          <w:tcPr>
            <w:tcW w:w="574"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126</w:t>
            </w:r>
          </w:p>
        </w:tc>
        <w:tc>
          <w:tcPr>
            <w:tcW w:w="553"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61.8</w:t>
            </w:r>
          </w:p>
        </w:tc>
        <w:tc>
          <w:tcPr>
            <w:tcW w:w="520"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78</w:t>
            </w:r>
          </w:p>
        </w:tc>
        <w:tc>
          <w:tcPr>
            <w:tcW w:w="570"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38.2</w:t>
            </w:r>
          </w:p>
        </w:tc>
        <w:tc>
          <w:tcPr>
            <w:tcW w:w="544" w:type="dxa"/>
            <w:tcBorders>
              <w:bottom w:val="single" w:sz="4" w:space="0" w:color="auto"/>
            </w:tcBorders>
            <w:shd w:val="clear" w:color="auto" w:fill="auto"/>
          </w:tcPr>
          <w:p w:rsidR="00BE21B3" w:rsidRPr="007D4C18" w:rsidRDefault="00BE21B3" w:rsidP="00BE21B3">
            <w:pPr>
              <w:spacing w:after="0" w:line="240" w:lineRule="auto"/>
              <w:ind w:right="-108"/>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HLK</w:t>
            </w:r>
          </w:p>
        </w:tc>
        <w:tc>
          <w:tcPr>
            <w:tcW w:w="476"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49</w:t>
            </w:r>
          </w:p>
        </w:tc>
        <w:tc>
          <w:tcPr>
            <w:tcW w:w="648"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66.2</w:t>
            </w:r>
          </w:p>
        </w:tc>
        <w:tc>
          <w:tcPr>
            <w:tcW w:w="425"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25</w:t>
            </w:r>
          </w:p>
        </w:tc>
        <w:tc>
          <w:tcPr>
            <w:tcW w:w="578" w:type="dxa"/>
            <w:tcBorders>
              <w:bottom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33.8</w:t>
            </w:r>
          </w:p>
        </w:tc>
        <w:tc>
          <w:tcPr>
            <w:tcW w:w="602" w:type="dxa"/>
            <w:tcBorders>
              <w:bottom w:val="single" w:sz="4" w:space="0" w:color="auto"/>
            </w:tcBorders>
            <w:shd w:val="clear" w:color="auto" w:fill="auto"/>
          </w:tcPr>
          <w:p w:rsidR="00BE21B3" w:rsidRPr="007D4C18" w:rsidRDefault="00BE21B3" w:rsidP="00BE21B3">
            <w:pPr>
              <w:spacing w:after="0" w:line="240" w:lineRule="auto"/>
              <w:ind w:hanging="136"/>
              <w:jc w:val="right"/>
              <w:rPr>
                <w:rFonts w:ascii="Times New Roman" w:eastAsia="Times New Roman" w:hAnsi="Times New Roman" w:cs="Times New Roman"/>
                <w:b/>
                <w:sz w:val="19"/>
                <w:szCs w:val="19"/>
              </w:rPr>
            </w:pPr>
            <w:r w:rsidRPr="007D4C18">
              <w:rPr>
                <w:rFonts w:ascii="Times New Roman" w:eastAsia="Times New Roman" w:hAnsi="Times New Roman" w:cs="Times New Roman"/>
                <w:b/>
                <w:sz w:val="19"/>
                <w:szCs w:val="19"/>
              </w:rPr>
              <w:t>HLK</w:t>
            </w:r>
          </w:p>
        </w:tc>
      </w:tr>
      <w:tr w:rsidR="00BE21B3" w:rsidRPr="007D4C18" w:rsidTr="00BE21B3">
        <w:tblPrEx>
          <w:tblBorders>
            <w:top w:val="single" w:sz="4" w:space="0" w:color="auto"/>
          </w:tblBorders>
          <w:tblLook w:val="0000" w:firstRow="0" w:lastRow="0" w:firstColumn="0" w:lastColumn="0" w:noHBand="0" w:noVBand="0"/>
        </w:tblPrEx>
        <w:trPr>
          <w:trHeight w:val="100"/>
        </w:trPr>
        <w:tc>
          <w:tcPr>
            <w:tcW w:w="9108" w:type="dxa"/>
            <w:gridSpan w:val="12"/>
            <w:tcBorders>
              <w:top w:val="single" w:sz="4" w:space="0" w:color="auto"/>
            </w:tcBorders>
            <w:shd w:val="clear" w:color="auto" w:fill="auto"/>
          </w:tcPr>
          <w:p w:rsidR="00BE21B3" w:rsidRPr="007D4C18" w:rsidRDefault="00BE21B3" w:rsidP="00BE21B3">
            <w:pPr>
              <w:spacing w:after="0" w:line="240" w:lineRule="auto"/>
              <w:jc w:val="both"/>
              <w:rPr>
                <w:rFonts w:ascii="Times New Roman" w:eastAsia="Times New Roman" w:hAnsi="Times New Roman" w:cs="Times New Roman"/>
                <w:sz w:val="19"/>
                <w:szCs w:val="19"/>
              </w:rPr>
            </w:pPr>
          </w:p>
        </w:tc>
      </w:tr>
    </w:tbl>
    <w:p w:rsidR="00BE21B3"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lastRenderedPageBreak/>
        <w:t xml:space="preserve">Data in Table 4 contains information on knowledge of screening for breast cancer based on location. Both those </w:t>
      </w:r>
      <w:r w:rsidRPr="00633289">
        <w:rPr>
          <w:rFonts w:ascii="Times New Roman" w:hAnsi="Times New Roman" w:cs="Times New Roman"/>
        </w:rPr>
        <w:lastRenderedPageBreak/>
        <w:t>within and outside Nsukka showed high level of knowledge for screening for breast cancer (61.8% and 62.2% respectively) especially</w:t>
      </w:r>
      <w:r>
        <w:rPr>
          <w:rFonts w:ascii="Times New Roman" w:hAnsi="Times New Roman" w:cs="Times New Roman"/>
        </w:rPr>
        <w:t xml:space="preserve"> for questions relating to BSE.</w:t>
      </w: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rPr>
        <w:t>Table 5</w:t>
      </w: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Summary of Pearson Chi-square on Knowledge of Screening for Breast Cancer Based on Age (n=278)</w:t>
      </w:r>
    </w:p>
    <w:tbl>
      <w:tblPr>
        <w:tblW w:w="0" w:type="auto"/>
        <w:tblLook w:val="04A0" w:firstRow="1" w:lastRow="0" w:firstColumn="1" w:lastColumn="0" w:noHBand="0" w:noVBand="1"/>
      </w:tblPr>
      <w:tblGrid>
        <w:gridCol w:w="559"/>
        <w:gridCol w:w="3452"/>
        <w:gridCol w:w="1211"/>
        <w:gridCol w:w="1006"/>
        <w:gridCol w:w="1243"/>
        <w:gridCol w:w="1531"/>
      </w:tblGrid>
      <w:tr w:rsidR="00BE21B3" w:rsidRPr="00633289" w:rsidTr="00BE21B3">
        <w:tc>
          <w:tcPr>
            <w:tcW w:w="559"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S/N</w:t>
            </w:r>
          </w:p>
        </w:tc>
        <w:tc>
          <w:tcPr>
            <w:tcW w:w="3452"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Item Statements </w:t>
            </w:r>
          </w:p>
        </w:tc>
        <w:tc>
          <w:tcPr>
            <w:tcW w:w="1211"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χ</w:t>
            </w:r>
            <w:r w:rsidRPr="00633289">
              <w:rPr>
                <w:rFonts w:ascii="Times New Roman" w:eastAsia="Times New Roman" w:hAnsi="Times New Roman" w:cs="Times New Roman"/>
                <w:b/>
                <w:vertAlign w:val="superscript"/>
              </w:rPr>
              <w:t>2</w:t>
            </w:r>
            <w:r w:rsidRPr="00633289">
              <w:rPr>
                <w:rFonts w:ascii="Times New Roman" w:eastAsia="Times New Roman" w:hAnsi="Times New Roman" w:cs="Times New Roman"/>
                <w:b/>
              </w:rPr>
              <w:t xml:space="preserve"> value </w:t>
            </w:r>
          </w:p>
        </w:tc>
        <w:tc>
          <w:tcPr>
            <w:tcW w:w="1006"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df</w:t>
            </w:r>
          </w:p>
        </w:tc>
        <w:tc>
          <w:tcPr>
            <w:tcW w:w="1243"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P. Value </w:t>
            </w:r>
          </w:p>
        </w:tc>
        <w:tc>
          <w:tcPr>
            <w:tcW w:w="1531"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Decision </w:t>
            </w:r>
          </w:p>
        </w:tc>
      </w:tr>
      <w:tr w:rsidR="00BE21B3" w:rsidRPr="00633289" w:rsidTr="00BE21B3">
        <w:tc>
          <w:tcPr>
            <w:tcW w:w="559"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3452"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Breast Cancer is preventable </w:t>
            </w:r>
          </w:p>
        </w:tc>
        <w:tc>
          <w:tcPr>
            <w:tcW w:w="1211"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.451</w:t>
            </w:r>
          </w:p>
        </w:tc>
        <w:tc>
          <w:tcPr>
            <w:tcW w:w="1006"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.798</w:t>
            </w:r>
          </w:p>
        </w:tc>
        <w:tc>
          <w:tcPr>
            <w:tcW w:w="1531"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One way of preventing breast Cancer is through screening for early detection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7.611</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.268</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Screening methods for breast cancer includes all except ultra sound of the breast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5.783</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.448</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p w:rsidR="00BE21B3" w:rsidRPr="00633289" w:rsidRDefault="00BE21B3" w:rsidP="00BE21B3">
            <w:pPr>
              <w:spacing w:after="0" w:line="240" w:lineRule="auto"/>
              <w:jc w:val="both"/>
              <w:rPr>
                <w:rFonts w:ascii="Times New Roman" w:eastAsia="Times New Roman" w:hAnsi="Times New Roman" w:cs="Times New Roman"/>
              </w:rPr>
            </w:pP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4</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Early detection can prevent breast cancer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5.592</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.061</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All except headache and fever could be early signs of breast cancer.</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9.548</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.145</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6</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One should perform breast self-exam once a month.</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14.853</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.021</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One should perform breast self-exam immediately after menses.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3.195</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.784</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Breast self-exam can be performed while standing up or lying down.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5.332</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.502</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The following changes should be observed while performing breast self-exam except the beauty of the breast.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7.415</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.284</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10</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Clinical breast exam should be performed in the hospital.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8.949</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.176</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lastRenderedPageBreak/>
              <w:t>11</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 Between the ages of 20 and 39 clinical exam is recommended for females every three years.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8.596</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.198</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12</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From the ages of 40 and above, clinical breast exam should be performed every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10.823</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.094</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p w:rsidR="00BE21B3" w:rsidRPr="00633289" w:rsidRDefault="00BE21B3" w:rsidP="00BE21B3">
            <w:pPr>
              <w:spacing w:after="0" w:line="240" w:lineRule="auto"/>
              <w:jc w:val="both"/>
              <w:rPr>
                <w:rFonts w:ascii="Times New Roman" w:eastAsia="Times New Roman" w:hAnsi="Times New Roman" w:cs="Times New Roman"/>
              </w:rPr>
            </w:pPr>
          </w:p>
        </w:tc>
      </w:tr>
      <w:tr w:rsidR="00BE21B3" w:rsidRPr="00633289" w:rsidTr="00BE21B3">
        <w:tc>
          <w:tcPr>
            <w:tcW w:w="55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13</w:t>
            </w:r>
          </w:p>
        </w:tc>
        <w:tc>
          <w:tcPr>
            <w:tcW w:w="3452"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Between the ages of 50 and 64 mammography is recommended for females every three years </w:t>
            </w:r>
          </w:p>
        </w:tc>
        <w:tc>
          <w:tcPr>
            <w:tcW w:w="121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3.777</w:t>
            </w:r>
          </w:p>
        </w:tc>
        <w:tc>
          <w:tcPr>
            <w:tcW w:w="1006"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1243"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.707</w:t>
            </w:r>
          </w:p>
        </w:tc>
        <w:tc>
          <w:tcPr>
            <w:tcW w:w="153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59"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p>
        </w:tc>
        <w:tc>
          <w:tcPr>
            <w:tcW w:w="3452"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Cluster χ</w:t>
            </w:r>
            <w:r w:rsidRPr="00633289">
              <w:rPr>
                <w:rFonts w:ascii="Times New Roman" w:eastAsia="Times New Roman" w:hAnsi="Times New Roman" w:cs="Times New Roman"/>
                <w:b/>
                <w:vertAlign w:val="superscript"/>
              </w:rPr>
              <w:t>2</w:t>
            </w:r>
            <w:r w:rsidRPr="00633289">
              <w:rPr>
                <w:rFonts w:ascii="Times New Roman" w:eastAsia="Times New Roman" w:hAnsi="Times New Roman" w:cs="Times New Roman"/>
                <w:b/>
              </w:rPr>
              <w:t xml:space="preserve"> value</w:t>
            </w:r>
          </w:p>
        </w:tc>
        <w:tc>
          <w:tcPr>
            <w:tcW w:w="1211"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7.071</w:t>
            </w:r>
          </w:p>
        </w:tc>
        <w:tc>
          <w:tcPr>
            <w:tcW w:w="1006"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2</w:t>
            </w:r>
          </w:p>
        </w:tc>
        <w:tc>
          <w:tcPr>
            <w:tcW w:w="1243"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.345</w:t>
            </w:r>
          </w:p>
        </w:tc>
        <w:tc>
          <w:tcPr>
            <w:tcW w:w="1531"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Accept </w:t>
            </w:r>
          </w:p>
        </w:tc>
      </w:tr>
    </w:tbl>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Table 5 shows a chi-square calculated value of 7.071 with a corresponding p-value of .345 which is greater than .05 level of significance at 6 degree of freedom (χ</w:t>
      </w:r>
      <w:r w:rsidRPr="00633289">
        <w:rPr>
          <w:rFonts w:ascii="Times New Roman" w:hAnsi="Times New Roman" w:cs="Times New Roman"/>
          <w:vertAlign w:val="superscript"/>
        </w:rPr>
        <w:t>2</w:t>
      </w:r>
      <w:r w:rsidRPr="00633289">
        <w:rPr>
          <w:rFonts w:ascii="Times New Roman" w:hAnsi="Times New Roman" w:cs="Times New Roman"/>
        </w:rPr>
        <w:t xml:space="preserve"> = 7.071, P=.345 &gt; .05). The p-value was greater than.05 level of significance at 36 degree of freedom. Therefore, the null hypothesis which stated that there is no significance difference in the knowledge of screening for breast cancer based on age was not rejected. This implies that the knowledge of screening for breast cancer among female secondary school teachers in Nsukka Local Government Area is the same for the various age groups.</w:t>
      </w: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rPr>
        <w:t>Table 6</w:t>
      </w: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Summary of Pearson Chi-square on Knowledge of Screening for Breast Cancer based on Educational Qualification (n = 278)</w:t>
      </w:r>
    </w:p>
    <w:tbl>
      <w:tblPr>
        <w:tblW w:w="9182" w:type="dxa"/>
        <w:tblLook w:val="04A0" w:firstRow="1" w:lastRow="0" w:firstColumn="1" w:lastColumn="0" w:noHBand="0" w:noVBand="1"/>
      </w:tblPr>
      <w:tblGrid>
        <w:gridCol w:w="590"/>
        <w:gridCol w:w="4198"/>
        <w:gridCol w:w="1417"/>
        <w:gridCol w:w="709"/>
        <w:gridCol w:w="1134"/>
        <w:gridCol w:w="1134"/>
      </w:tblGrid>
      <w:tr w:rsidR="00BE21B3" w:rsidRPr="00633289" w:rsidTr="00BE21B3">
        <w:tc>
          <w:tcPr>
            <w:tcW w:w="590"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S/N</w:t>
            </w:r>
          </w:p>
        </w:tc>
        <w:tc>
          <w:tcPr>
            <w:tcW w:w="4198"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Item Statements </w:t>
            </w:r>
          </w:p>
        </w:tc>
        <w:tc>
          <w:tcPr>
            <w:tcW w:w="1417"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χ</w:t>
            </w:r>
            <w:r w:rsidRPr="00633289">
              <w:rPr>
                <w:rFonts w:ascii="Times New Roman" w:eastAsia="Times New Roman" w:hAnsi="Times New Roman" w:cs="Times New Roman"/>
                <w:b/>
                <w:vertAlign w:val="superscript"/>
              </w:rPr>
              <w:t>2</w:t>
            </w:r>
            <w:r w:rsidRPr="00633289">
              <w:rPr>
                <w:rFonts w:ascii="Times New Roman" w:eastAsia="Times New Roman" w:hAnsi="Times New Roman" w:cs="Times New Roman"/>
                <w:b/>
              </w:rPr>
              <w:t xml:space="preserve"> value </w:t>
            </w:r>
          </w:p>
        </w:tc>
        <w:tc>
          <w:tcPr>
            <w:tcW w:w="709"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df</w:t>
            </w:r>
          </w:p>
        </w:tc>
        <w:tc>
          <w:tcPr>
            <w:tcW w:w="1134"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P. Value </w:t>
            </w:r>
          </w:p>
        </w:tc>
        <w:tc>
          <w:tcPr>
            <w:tcW w:w="1134"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Decision </w:t>
            </w:r>
          </w:p>
        </w:tc>
      </w:tr>
      <w:tr w:rsidR="00BE21B3" w:rsidRPr="00633289" w:rsidTr="00BE21B3">
        <w:tc>
          <w:tcPr>
            <w:tcW w:w="590"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4198"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Breast Cancer is preventable </w:t>
            </w:r>
          </w:p>
        </w:tc>
        <w:tc>
          <w:tcPr>
            <w:tcW w:w="1417"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44.117</w:t>
            </w:r>
          </w:p>
        </w:tc>
        <w:tc>
          <w:tcPr>
            <w:tcW w:w="709"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.000</w:t>
            </w:r>
          </w:p>
        </w:tc>
        <w:tc>
          <w:tcPr>
            <w:tcW w:w="1134"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Reject </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One way preventing breast Cancer is through screening for early detection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18.298</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.032</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Screening methods for breast cancer includes all except ultra sound of the breast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18.087</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.034</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4</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Early detection can prevent breast cancer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8.648</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.034</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All except headache and fever could be early signs of breast cancer.</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7.275</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.608</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6</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One should perform breast self-exam once a month.</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38.668</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.000</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Reject </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One should perform breast self-exam immediately after menses.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15.258</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.0874</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Breast self-exam can be performed while standing up or lying down.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12.701</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.177</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The following changes should be observed while performing breast self-exam except the beauty of the breast.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19.511</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.021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10</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Clinical breast exam should be performed in the hospital.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3.296</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.953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11</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 Between the ages of 20 and 39 clinical exam is recommended for females every three years.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13.747</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.132</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12</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From the ages of 40 and above, clinical breast exam should be performed every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7.663</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.568</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13</w:t>
            </w:r>
          </w:p>
        </w:tc>
        <w:tc>
          <w:tcPr>
            <w:tcW w:w="4198"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Between the ages of 50 and 64 mammography is recommended for females every three years </w:t>
            </w:r>
          </w:p>
        </w:tc>
        <w:tc>
          <w:tcPr>
            <w:tcW w:w="14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20.673</w:t>
            </w:r>
          </w:p>
        </w:tc>
        <w:tc>
          <w:tcPr>
            <w:tcW w:w="709"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.014</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0"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p>
        </w:tc>
        <w:tc>
          <w:tcPr>
            <w:tcW w:w="4198"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Cluster χ</w:t>
            </w:r>
            <w:r w:rsidRPr="00633289">
              <w:rPr>
                <w:rFonts w:ascii="Times New Roman" w:eastAsia="Times New Roman" w:hAnsi="Times New Roman" w:cs="Times New Roman"/>
                <w:b/>
                <w:vertAlign w:val="superscript"/>
              </w:rPr>
              <w:t xml:space="preserve">2 </w:t>
            </w:r>
            <w:r w:rsidRPr="00633289">
              <w:rPr>
                <w:rFonts w:ascii="Times New Roman" w:eastAsia="Times New Roman" w:hAnsi="Times New Roman" w:cs="Times New Roman"/>
                <w:b/>
              </w:rPr>
              <w:t xml:space="preserve">value </w:t>
            </w:r>
          </w:p>
        </w:tc>
        <w:tc>
          <w:tcPr>
            <w:tcW w:w="1417"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17.534</w:t>
            </w:r>
          </w:p>
        </w:tc>
        <w:tc>
          <w:tcPr>
            <w:tcW w:w="709"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3</w:t>
            </w:r>
          </w:p>
        </w:tc>
        <w:tc>
          <w:tcPr>
            <w:tcW w:w="1134"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.205</w:t>
            </w:r>
          </w:p>
        </w:tc>
        <w:tc>
          <w:tcPr>
            <w:tcW w:w="1134"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Accept </w:t>
            </w:r>
          </w:p>
        </w:tc>
      </w:tr>
      <w:tr w:rsidR="00BE21B3" w:rsidRPr="00633289" w:rsidTr="00BE21B3">
        <w:tblPrEx>
          <w:tblBorders>
            <w:top w:val="single" w:sz="4" w:space="0" w:color="auto"/>
          </w:tblBorders>
          <w:tblLook w:val="0000" w:firstRow="0" w:lastRow="0" w:firstColumn="0" w:lastColumn="0" w:noHBand="0" w:noVBand="0"/>
        </w:tblPrEx>
        <w:trPr>
          <w:trHeight w:val="100"/>
        </w:trPr>
        <w:tc>
          <w:tcPr>
            <w:tcW w:w="9182" w:type="dxa"/>
            <w:gridSpan w:val="6"/>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p>
        </w:tc>
      </w:tr>
    </w:tbl>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rPr>
        <w:tab/>
        <w:t>Table 6 shows that there is no significant difference in the knowledge of screening for breast cancer based on educational qualification (χ</w:t>
      </w:r>
      <w:r w:rsidRPr="00633289">
        <w:rPr>
          <w:rFonts w:ascii="Times New Roman" w:hAnsi="Times New Roman" w:cs="Times New Roman"/>
          <w:vertAlign w:val="superscript"/>
        </w:rPr>
        <w:t xml:space="preserve">2 </w:t>
      </w:r>
      <w:r w:rsidRPr="00633289">
        <w:rPr>
          <w:rFonts w:ascii="Times New Roman" w:hAnsi="Times New Roman" w:cs="Times New Roman"/>
        </w:rPr>
        <w:t xml:space="preserve">= 17.534, P= .205 &gt; .05). Since the P- value is greater than .05 level of significance at 3 degrees of freedom. Based on this, the null hypothesis which stated that there is no significant difference in the knowledge of screening for breast cancer based on educational qualification was accepted. This implies that the knowledge for screening for breast cancer among the female secondary school teachers in Nsukka LGA does not significantly differ with educational qualification.   </w:t>
      </w:r>
    </w:p>
    <w:p w:rsidR="00BE21B3" w:rsidRPr="00633289" w:rsidRDefault="00BE21B3" w:rsidP="00BE21B3">
      <w:pPr>
        <w:spacing w:after="0" w:line="240" w:lineRule="auto"/>
        <w:jc w:val="both"/>
        <w:rPr>
          <w:rFonts w:ascii="Times New Roman" w:hAnsi="Times New Roman" w:cs="Times New Roman"/>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rPr>
        <w:t>Table 7</w:t>
      </w:r>
    </w:p>
    <w:p w:rsidR="00BE21B3"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Summary of Pearson Chi-square on Knowledge of Screening for Breast Cancer based on Location (n=278)</w:t>
      </w:r>
    </w:p>
    <w:p w:rsidR="00BE21B3" w:rsidRPr="00633289" w:rsidRDefault="00BE21B3" w:rsidP="00BE21B3">
      <w:pPr>
        <w:spacing w:after="0" w:line="240" w:lineRule="auto"/>
        <w:jc w:val="both"/>
        <w:rPr>
          <w:rFonts w:ascii="Times New Roman" w:hAnsi="Times New Roman" w:cs="Times New Roman"/>
          <w:b/>
        </w:rPr>
      </w:pPr>
    </w:p>
    <w:tbl>
      <w:tblPr>
        <w:tblW w:w="8928" w:type="dxa"/>
        <w:tblLook w:val="04A0" w:firstRow="1" w:lastRow="0" w:firstColumn="1" w:lastColumn="0" w:noHBand="0" w:noVBand="1"/>
      </w:tblPr>
      <w:tblGrid>
        <w:gridCol w:w="591"/>
        <w:gridCol w:w="4620"/>
        <w:gridCol w:w="1017"/>
        <w:gridCol w:w="551"/>
        <w:gridCol w:w="1134"/>
        <w:gridCol w:w="1015"/>
      </w:tblGrid>
      <w:tr w:rsidR="00BE21B3" w:rsidRPr="00633289" w:rsidTr="00BE21B3">
        <w:tc>
          <w:tcPr>
            <w:tcW w:w="591"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S/N</w:t>
            </w:r>
          </w:p>
        </w:tc>
        <w:tc>
          <w:tcPr>
            <w:tcW w:w="4620"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Item Statements </w:t>
            </w:r>
          </w:p>
        </w:tc>
        <w:tc>
          <w:tcPr>
            <w:tcW w:w="1017"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χ</w:t>
            </w:r>
            <w:r w:rsidRPr="00633289">
              <w:rPr>
                <w:rFonts w:ascii="Times New Roman" w:eastAsia="Times New Roman" w:hAnsi="Times New Roman" w:cs="Times New Roman"/>
                <w:b/>
                <w:vertAlign w:val="superscript"/>
              </w:rPr>
              <w:t>2</w:t>
            </w:r>
            <w:r w:rsidRPr="00633289">
              <w:rPr>
                <w:rFonts w:ascii="Times New Roman" w:eastAsia="Times New Roman" w:hAnsi="Times New Roman" w:cs="Times New Roman"/>
                <w:b/>
              </w:rPr>
              <w:t xml:space="preserve"> value </w:t>
            </w:r>
          </w:p>
        </w:tc>
        <w:tc>
          <w:tcPr>
            <w:tcW w:w="551"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df</w:t>
            </w:r>
          </w:p>
        </w:tc>
        <w:tc>
          <w:tcPr>
            <w:tcW w:w="1134"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P. Value </w:t>
            </w:r>
          </w:p>
        </w:tc>
        <w:tc>
          <w:tcPr>
            <w:tcW w:w="1015" w:type="dxa"/>
            <w:tcBorders>
              <w:top w:val="single" w:sz="4" w:space="0" w:color="auto"/>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 xml:space="preserve">Decision </w:t>
            </w:r>
          </w:p>
        </w:tc>
      </w:tr>
      <w:tr w:rsidR="00BE21B3" w:rsidRPr="00633289" w:rsidTr="00BE21B3">
        <w:tc>
          <w:tcPr>
            <w:tcW w:w="591"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4620"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Breast Cancer is preventable </w:t>
            </w:r>
          </w:p>
        </w:tc>
        <w:tc>
          <w:tcPr>
            <w:tcW w:w="1017"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.323</w:t>
            </w:r>
          </w:p>
        </w:tc>
        <w:tc>
          <w:tcPr>
            <w:tcW w:w="551"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.570</w:t>
            </w:r>
          </w:p>
        </w:tc>
        <w:tc>
          <w:tcPr>
            <w:tcW w:w="1015" w:type="dxa"/>
            <w:tcBorders>
              <w:top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One way preventing breast Cancer is through screening for early detection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5.988</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.112</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Accept </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Screening methods for breast cancer includes all except ultra sound of the breast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7.777</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.051</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4</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Early detection can prevent breast cancer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.088</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.767</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All except headache and fever could be early signs of breast cancer.</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.306</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.959</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6</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One should perform breast self-exam once a month.</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1.282</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.733</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lastRenderedPageBreak/>
              <w:t>7</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One should perform breast self-exam immediately after menses.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3.632</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.304</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Breast self-exam can be performed while standing up or lying down.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1.202</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.753</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The following changes should be observed while performing breast self-exam except the beauty of the breast.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11.680</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.009</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10</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Clinical breast exam should be performed in the hospital.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3.775</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.287</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11</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 Between the ages of 20 and 39 clinical exam is recommended for females every three years.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.141</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.986</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12</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From the ages of 40 and above, clinical breast exam should be performed every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1.935</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.586</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13</w:t>
            </w:r>
          </w:p>
        </w:tc>
        <w:tc>
          <w:tcPr>
            <w:tcW w:w="4620"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 xml:space="preserve">Between the ages of 50 and 64 mammography is recommended for females every three years </w:t>
            </w:r>
          </w:p>
        </w:tc>
        <w:tc>
          <w:tcPr>
            <w:tcW w:w="1017"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.779</w:t>
            </w:r>
          </w:p>
        </w:tc>
        <w:tc>
          <w:tcPr>
            <w:tcW w:w="551"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1</w:t>
            </w:r>
          </w:p>
        </w:tc>
        <w:tc>
          <w:tcPr>
            <w:tcW w:w="1134"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.854</w:t>
            </w:r>
          </w:p>
        </w:tc>
        <w:tc>
          <w:tcPr>
            <w:tcW w:w="1015" w:type="dxa"/>
            <w:shd w:val="clear" w:color="auto" w:fill="auto"/>
          </w:tcPr>
          <w:p w:rsidR="00BE21B3" w:rsidRPr="00633289" w:rsidRDefault="00BE21B3" w:rsidP="00BE21B3">
            <w:pPr>
              <w:spacing w:after="0" w:line="240" w:lineRule="auto"/>
              <w:jc w:val="both"/>
              <w:rPr>
                <w:rFonts w:ascii="Times New Roman" w:eastAsia="Times New Roman" w:hAnsi="Times New Roman" w:cs="Times New Roman"/>
              </w:rPr>
            </w:pPr>
            <w:r w:rsidRPr="00633289">
              <w:rPr>
                <w:rFonts w:ascii="Times New Roman" w:eastAsia="Times New Roman" w:hAnsi="Times New Roman" w:cs="Times New Roman"/>
              </w:rPr>
              <w:t>Accept</w:t>
            </w:r>
          </w:p>
        </w:tc>
      </w:tr>
      <w:tr w:rsidR="00BE21B3" w:rsidRPr="00633289" w:rsidTr="00BE21B3">
        <w:tc>
          <w:tcPr>
            <w:tcW w:w="591"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p>
        </w:tc>
        <w:tc>
          <w:tcPr>
            <w:tcW w:w="4620"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Cluster χ</w:t>
            </w:r>
            <w:r w:rsidRPr="00633289">
              <w:rPr>
                <w:rFonts w:ascii="Times New Roman" w:eastAsia="Times New Roman" w:hAnsi="Times New Roman" w:cs="Times New Roman"/>
                <w:b/>
                <w:vertAlign w:val="superscript"/>
              </w:rPr>
              <w:t>2</w:t>
            </w:r>
            <w:r w:rsidRPr="00633289">
              <w:rPr>
                <w:rFonts w:ascii="Times New Roman" w:eastAsia="Times New Roman" w:hAnsi="Times New Roman" w:cs="Times New Roman"/>
                <w:b/>
              </w:rPr>
              <w:t xml:space="preserve"> value </w:t>
            </w:r>
          </w:p>
        </w:tc>
        <w:tc>
          <w:tcPr>
            <w:tcW w:w="1017"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2.993</w:t>
            </w:r>
          </w:p>
        </w:tc>
        <w:tc>
          <w:tcPr>
            <w:tcW w:w="551"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1</w:t>
            </w:r>
          </w:p>
        </w:tc>
        <w:tc>
          <w:tcPr>
            <w:tcW w:w="1134"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.536</w:t>
            </w:r>
          </w:p>
        </w:tc>
        <w:tc>
          <w:tcPr>
            <w:tcW w:w="1015" w:type="dxa"/>
            <w:tcBorders>
              <w:bottom w:val="single" w:sz="4" w:space="0" w:color="auto"/>
            </w:tcBorders>
            <w:shd w:val="clear" w:color="auto" w:fill="auto"/>
          </w:tcPr>
          <w:p w:rsidR="00BE21B3" w:rsidRPr="00633289" w:rsidRDefault="00BE21B3" w:rsidP="00BE21B3">
            <w:pPr>
              <w:spacing w:after="0" w:line="240" w:lineRule="auto"/>
              <w:jc w:val="both"/>
              <w:rPr>
                <w:rFonts w:ascii="Times New Roman" w:eastAsia="Times New Roman" w:hAnsi="Times New Roman" w:cs="Times New Roman"/>
                <w:b/>
              </w:rPr>
            </w:pPr>
            <w:r w:rsidRPr="00633289">
              <w:rPr>
                <w:rFonts w:ascii="Times New Roman" w:eastAsia="Times New Roman" w:hAnsi="Times New Roman" w:cs="Times New Roman"/>
                <w:b/>
              </w:rPr>
              <w:t>Accept</w:t>
            </w:r>
          </w:p>
        </w:tc>
      </w:tr>
    </w:tbl>
    <w:p w:rsidR="00BE21B3" w:rsidRPr="00633289" w:rsidRDefault="00BE21B3" w:rsidP="00BE21B3">
      <w:pPr>
        <w:tabs>
          <w:tab w:val="left" w:pos="1308"/>
        </w:tabs>
        <w:spacing w:after="0" w:line="240" w:lineRule="auto"/>
        <w:jc w:val="both"/>
        <w:rPr>
          <w:rFonts w:ascii="Times New Roman" w:hAnsi="Times New Roman" w:cs="Times New Roman"/>
        </w:rPr>
      </w:pPr>
    </w:p>
    <w:p w:rsidR="00BE21B3" w:rsidRPr="00633289" w:rsidRDefault="00BE21B3" w:rsidP="00BE21B3">
      <w:pPr>
        <w:tabs>
          <w:tab w:val="left" w:pos="1308"/>
        </w:tabs>
        <w:spacing w:after="0" w:line="240" w:lineRule="auto"/>
        <w:jc w:val="both"/>
        <w:rPr>
          <w:rFonts w:ascii="Times New Roman" w:hAnsi="Times New Roman" w:cs="Times New Roman"/>
          <w:vertAlign w:val="superscript"/>
        </w:rPr>
      </w:pPr>
      <w:r w:rsidRPr="00633289">
        <w:rPr>
          <w:rFonts w:ascii="Times New Roman" w:hAnsi="Times New Roman" w:cs="Times New Roman"/>
        </w:rPr>
        <w:t xml:space="preserve">       Table 7 shows that there is no significant difference in the knowledge of screening for breast cancer based on location (χ</w:t>
      </w:r>
      <w:r w:rsidRPr="00633289">
        <w:rPr>
          <w:rFonts w:ascii="Times New Roman" w:hAnsi="Times New Roman" w:cs="Times New Roman"/>
          <w:vertAlign w:val="superscript"/>
        </w:rPr>
        <w:t>2</w:t>
      </w:r>
      <w:r w:rsidRPr="00633289">
        <w:rPr>
          <w:rFonts w:ascii="Times New Roman" w:hAnsi="Times New Roman" w:cs="Times New Roman"/>
        </w:rPr>
        <w:t>= 2.993, P=.536&lt; .05). Since the p-value is greater than .05 level of significance at 1 degree of freedom. So, the null hypothesis of no significant difference in the knowledge of screening for breast cancer based on location was accepted. This implies that the knowledge of screening for breast cancer among female secondary school teachers in Nsukka LGA did not differ significantly with location.</w:t>
      </w:r>
    </w:p>
    <w:p w:rsidR="00BE21B3" w:rsidRDefault="00BE21B3" w:rsidP="00BE21B3">
      <w:pPr>
        <w:spacing w:after="0" w:line="240" w:lineRule="auto"/>
        <w:jc w:val="center"/>
        <w:rPr>
          <w:rFonts w:ascii="Times New Roman" w:hAnsi="Times New Roman" w:cs="Times New Roman"/>
          <w:b/>
          <w:i/>
          <w:sz w:val="24"/>
        </w:rPr>
      </w:pPr>
    </w:p>
    <w:p w:rsidR="00BE21B3" w:rsidRPr="00BA27D2" w:rsidRDefault="00BE21B3" w:rsidP="00BE21B3">
      <w:pPr>
        <w:spacing w:after="0" w:line="240" w:lineRule="auto"/>
        <w:jc w:val="center"/>
        <w:rPr>
          <w:rFonts w:ascii="Times New Roman" w:hAnsi="Times New Roman" w:cs="Times New Roman"/>
          <w:b/>
          <w:i/>
        </w:rPr>
      </w:pPr>
      <w:r w:rsidRPr="00BA27D2">
        <w:rPr>
          <w:rFonts w:ascii="Times New Roman" w:hAnsi="Times New Roman" w:cs="Times New Roman"/>
          <w:b/>
          <w:i/>
          <w:sz w:val="24"/>
        </w:rPr>
        <w:t>Discussion</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lastRenderedPageBreak/>
        <w:t xml:space="preserve">The finding of the study in Table 1 shows a high level of knowledge (62.7%) of the female secondary school teachers in Nsukka LGA, though positive responses were high on questions about breast self-exam and lower for CBE and mammography. The result is accepted with mixed feelings because, it is expected that female teachers should be knowledgeable on all aspects of screening for breast cancer, considering the fact that breast cancer is a life-threatening condition with high mortality rate. The findings of this study favoured the study of Kayode, Akande and Osagbemi (2004) whose report showed that most (95.6%) of their respondents were aware of breast self-examination (BSE). Amoran, Toyobo and Fatugase, (2013) also however reported in their study that majority of their respondents, were not aware of mammography and none of them knew the age when regular screening should commence. For this study, high level of knowledge was shown for BSE but not for CBE and mammography. </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The finding in Table 2 shows a high knowledge of screening for breast cancer based on age.  The finding is at variance with that of Dannash</w:t>
      </w:r>
      <w:r>
        <w:rPr>
          <w:rFonts w:ascii="Times New Roman" w:hAnsi="Times New Roman" w:cs="Times New Roman"/>
        </w:rPr>
        <w:t xml:space="preserve"> </w:t>
      </w:r>
      <w:r w:rsidRPr="00633289">
        <w:rPr>
          <w:rFonts w:ascii="Times New Roman" w:hAnsi="Times New Roman" w:cs="Times New Roman"/>
        </w:rPr>
        <w:t>&amp; Al-Mohammed (2007) who in their study reported insufficient knowledge of female teachers (their subjects). Also, Makanjuola, Amoo, Ajibade</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 xml:space="preserve">Makinde (2013) in their study reported a poor </w:t>
      </w:r>
      <w:r w:rsidRPr="00633289">
        <w:rPr>
          <w:rFonts w:ascii="Times New Roman" w:hAnsi="Times New Roman" w:cs="Times New Roman"/>
        </w:rPr>
        <w:lastRenderedPageBreak/>
        <w:t>knowledge of BSE among a greater proportion of their respondents with a mean age of 26 years. This disparity in the findings of the researchers may be due to a continued increase in access to information through internet and other social media. There was no significance difference in the knowledge of screening for breast cancer based on age (χ2 = 7.071, p = .345&gt; .05). The result is not surprising because though the older teachers should be expected to have very higher knowledge about screening for breast cancer based on previous opportunities, the younger ones with the recent knowledge of ICT have greater chances of accessing the internet for varied types of information. Parsa et al (2008) also in their study reported that there was no association with BCS behavior (p&lt;0.05) and age.</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Data in Table 3 revealed high level of knowledge for screening for breast cancer based on educational qualifications. Teachers with NCE had a high level (61.3%), first degree (62.7%), master’s degree (66.6%) level of knowledge while those with Ph.D. had low level knowledge of breast cancer screening 1(33.3%).  This finding is similar to the finding of Popoola, Igwilo&amp;Sowunmi (2013) who reported in their study that the awareness and practice of both breast self-exam and mammography dwindled with decreasing educational attainment. For this study, the </w:t>
      </w:r>
      <w:r w:rsidRPr="00633289">
        <w:rPr>
          <w:rFonts w:ascii="Times New Roman" w:hAnsi="Times New Roman" w:cs="Times New Roman"/>
        </w:rPr>
        <w:lastRenderedPageBreak/>
        <w:t>above report only differs for the Ph.D. holders of which because of their small number, one may not use that to draw reliable conclusion or inference..There was no significant difference in the knowledge of screening for breast cancer based on educational qualification (χ2 = 17.534, p = .205 &gt; .05). This result is surprising, because it was expected that higher educational attainment should provide opportunities for more and better knowledge though item 1 and 6 indicated a significant difference of (p=000&lt;.05). In addition, other factors apart from educational qualification could determine the level of knowledge among the different groups, on health matters such as screening for breast cancer. Such factors could be personal interest, cultural belief, religious belief or others. This finding is at variance with the findings of Okobia Bunker Okonofua</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Osime (2006) who reported that woman with higher educational qualification were significantly (χ</w:t>
      </w:r>
      <w:r w:rsidRPr="00633289">
        <w:rPr>
          <w:rFonts w:ascii="Times New Roman" w:hAnsi="Times New Roman" w:cs="Times New Roman"/>
          <w:vertAlign w:val="superscript"/>
        </w:rPr>
        <w:t>2</w:t>
      </w:r>
      <w:r w:rsidRPr="00633289">
        <w:rPr>
          <w:rFonts w:ascii="Times New Roman" w:hAnsi="Times New Roman" w:cs="Times New Roman"/>
        </w:rPr>
        <w:t xml:space="preserve"> =80.86, p= &lt;0.0001)  more knowledgeable about  breast cancer screening.    </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The finding of the study in Table 4 shows a high level of knowledge of screening for breast cancer based on location,49(66.2%). This finding is at variance with that of Olowokere, Onibokun</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 xml:space="preserve">Oluwatosin (2012) which revealed moderate to low level of knowledge on the different </w:t>
      </w:r>
      <w:r w:rsidRPr="00633289">
        <w:rPr>
          <w:rFonts w:ascii="Times New Roman" w:hAnsi="Times New Roman" w:cs="Times New Roman"/>
        </w:rPr>
        <w:lastRenderedPageBreak/>
        <w:t>screening methods for women in rural communities in Nigeria.</w:t>
      </w:r>
      <w:r>
        <w:rPr>
          <w:rFonts w:ascii="Times New Roman" w:hAnsi="Times New Roman" w:cs="Times New Roman"/>
        </w:rPr>
        <w:t xml:space="preserve"> </w:t>
      </w:r>
      <w:r w:rsidRPr="00633289">
        <w:rPr>
          <w:rFonts w:ascii="Times New Roman" w:hAnsi="Times New Roman" w:cs="Times New Roman"/>
        </w:rPr>
        <w:t>There was no significance difference in the knowledge of screening for breast cancer based on location (χ</w:t>
      </w:r>
      <w:r w:rsidRPr="00633289">
        <w:rPr>
          <w:rFonts w:ascii="Times New Roman" w:hAnsi="Times New Roman" w:cs="Times New Roman"/>
          <w:vertAlign w:val="superscript"/>
        </w:rPr>
        <w:t>2</w:t>
      </w:r>
      <w:r w:rsidRPr="00633289">
        <w:rPr>
          <w:rFonts w:ascii="Times New Roman" w:hAnsi="Times New Roman" w:cs="Times New Roman"/>
        </w:rPr>
        <w:t xml:space="preserve">= 2.993, P= .536 &gt; .05). This result was surprising because the expectation was that those dwelling at the urban areas should have more opportunities to acquire such knowledge. Though, with the recent explosion in information and communication, the result might be expected because with internet and easy means of transportation and communication, there has been limited restriction to information. </w:t>
      </w:r>
    </w:p>
    <w:p w:rsidR="00BE21B3"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b/>
        </w:rPr>
        <w:t>Implication of the study for health education</w:t>
      </w:r>
      <w:r w:rsidRPr="00633289">
        <w:rPr>
          <w:rFonts w:ascii="Times New Roman" w:hAnsi="Times New Roman" w:cs="Times New Roman"/>
        </w:rPr>
        <w:t>.</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findings of this study, showed generally the knowledge of screening for breast cancer. Higher level of knowledge was shown for BSE, than for CBE and mammography. This is likely to be due to none availability of such facilities/services in the study area. This may pose a problem or hinder early detection of breast cancer among the female populace; considering the fact that mammography detects breast cancer early enough more than BSE. In addition, sometimes breast cancer can present with other symptoms other than painless breast lump, which CBE or </w:t>
      </w:r>
      <w:r w:rsidRPr="00633289">
        <w:rPr>
          <w:rFonts w:ascii="Times New Roman" w:hAnsi="Times New Roman" w:cs="Times New Roman"/>
        </w:rPr>
        <w:lastRenderedPageBreak/>
        <w:t>mammography will pick better than BSE. The health educators and other health professionals utilizing these findings should intensify their health education and awareness creation, pointing out the benefits of such services.</w:t>
      </w:r>
      <w:r>
        <w:rPr>
          <w:rFonts w:ascii="Times New Roman" w:hAnsi="Times New Roman" w:cs="Times New Roman"/>
        </w:rPr>
        <w:t xml:space="preserve"> </w:t>
      </w:r>
      <w:r w:rsidRPr="00633289">
        <w:rPr>
          <w:rFonts w:ascii="Times New Roman" w:hAnsi="Times New Roman" w:cs="Times New Roman"/>
        </w:rPr>
        <w:t>In general, the government can use data generated from this study, to design intervention programs that will help in improving the knowledge of screening for breast cancer, which is a major public health problem globally.</w:t>
      </w:r>
    </w:p>
    <w:p w:rsidR="00BE21B3" w:rsidRDefault="00BE21B3" w:rsidP="00BE21B3">
      <w:pPr>
        <w:spacing w:after="0" w:line="240" w:lineRule="auto"/>
        <w:jc w:val="center"/>
        <w:rPr>
          <w:rFonts w:ascii="Times New Roman" w:hAnsi="Times New Roman" w:cs="Times New Roman"/>
          <w:b/>
          <w:i/>
          <w:noProof/>
          <w:sz w:val="24"/>
        </w:rPr>
      </w:pPr>
    </w:p>
    <w:p w:rsidR="00BE21B3" w:rsidRPr="00EA7222" w:rsidRDefault="00BE21B3" w:rsidP="00BE21B3">
      <w:pPr>
        <w:spacing w:after="0" w:line="240" w:lineRule="auto"/>
        <w:jc w:val="center"/>
        <w:rPr>
          <w:rFonts w:ascii="Times New Roman" w:hAnsi="Times New Roman" w:cs="Times New Roman"/>
          <w:i/>
        </w:rPr>
      </w:pPr>
      <w:r w:rsidRPr="00EA7222">
        <w:rPr>
          <w:rFonts w:ascii="Times New Roman" w:hAnsi="Times New Roman" w:cs="Times New Roman"/>
          <w:b/>
          <w:i/>
          <w:sz w:val="24"/>
        </w:rPr>
        <w:t>Conclusion</w:t>
      </w:r>
    </w:p>
    <w:p w:rsidR="00BE21B3" w:rsidRPr="00633289" w:rsidRDefault="00BE21B3" w:rsidP="00BE21B3">
      <w:pPr>
        <w:spacing w:after="0" w:line="240" w:lineRule="auto"/>
        <w:ind w:firstLine="720"/>
        <w:jc w:val="both"/>
        <w:rPr>
          <w:rFonts w:ascii="Times New Roman" w:hAnsi="Times New Roman" w:cs="Times New Roman"/>
        </w:rPr>
      </w:pPr>
      <w:r w:rsidRPr="00633289">
        <w:rPr>
          <w:rFonts w:ascii="Times New Roman" w:hAnsi="Times New Roman" w:cs="Times New Roman"/>
        </w:rPr>
        <w:t>Based on the result of the study, the respondents showed high level of knowledge only for breast self-examination but neither for clinical breast examination nor mammography. This implies that majority of the teachers only know about breast self-examination as a screening method for early detection of breast cancer.</w:t>
      </w:r>
      <w:r>
        <w:rPr>
          <w:rFonts w:ascii="Times New Roman" w:hAnsi="Times New Roman" w:cs="Times New Roman"/>
        </w:rPr>
        <w:t xml:space="preserve"> </w:t>
      </w:r>
      <w:r w:rsidRPr="00633289">
        <w:rPr>
          <w:rFonts w:ascii="Times New Roman" w:hAnsi="Times New Roman" w:cs="Times New Roman"/>
        </w:rPr>
        <w:t>No significant difference existed between knowledge and the socio-demographic variables studied (age, educational qualification and location).</w:t>
      </w:r>
    </w:p>
    <w:p w:rsidR="00BE21B3" w:rsidRDefault="00BE21B3" w:rsidP="00BE21B3">
      <w:pPr>
        <w:spacing w:after="0" w:line="240" w:lineRule="auto"/>
        <w:jc w:val="center"/>
        <w:rPr>
          <w:rFonts w:ascii="Times New Roman" w:hAnsi="Times New Roman" w:cs="Times New Roman"/>
          <w:b/>
          <w:i/>
          <w:sz w:val="24"/>
        </w:rPr>
      </w:pPr>
    </w:p>
    <w:p w:rsidR="00BE21B3" w:rsidRPr="00EA7222" w:rsidRDefault="00BE21B3" w:rsidP="00BE21B3">
      <w:pPr>
        <w:spacing w:after="0" w:line="240" w:lineRule="auto"/>
        <w:jc w:val="center"/>
        <w:rPr>
          <w:rFonts w:ascii="Times New Roman" w:hAnsi="Times New Roman" w:cs="Times New Roman"/>
          <w:i/>
          <w:sz w:val="24"/>
        </w:rPr>
      </w:pPr>
      <w:r w:rsidRPr="00EA7222">
        <w:rPr>
          <w:rFonts w:ascii="Times New Roman" w:hAnsi="Times New Roman" w:cs="Times New Roman"/>
          <w:b/>
          <w:i/>
          <w:sz w:val="24"/>
        </w:rPr>
        <w:t>Recommendations</w:t>
      </w:r>
    </w:p>
    <w:p w:rsidR="00BE21B3" w:rsidRPr="00633289" w:rsidRDefault="00BE21B3" w:rsidP="00BE21B3">
      <w:pPr>
        <w:spacing w:after="0" w:line="240" w:lineRule="auto"/>
        <w:ind w:firstLine="720"/>
        <w:contextualSpacing/>
        <w:jc w:val="both"/>
        <w:rPr>
          <w:rFonts w:ascii="Times New Roman" w:hAnsi="Times New Roman" w:cs="Times New Roman"/>
          <w:b/>
        </w:rPr>
      </w:pPr>
      <w:r w:rsidRPr="00633289">
        <w:rPr>
          <w:rFonts w:ascii="Times New Roman" w:hAnsi="Times New Roman" w:cs="Times New Roman"/>
        </w:rPr>
        <w:t xml:space="preserve">The government as well as health educators have a role to play in this respect. Stakeholders in the government </w:t>
      </w:r>
      <w:r w:rsidRPr="00633289">
        <w:rPr>
          <w:rFonts w:ascii="Times New Roman" w:hAnsi="Times New Roman" w:cs="Times New Roman"/>
        </w:rPr>
        <w:lastRenderedPageBreak/>
        <w:t>if sensitized with these findings should consider making available screening facilities and services in all cities across the country which is vital.</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Seminars and workshops should be organized by the government (Ministry of Health) for different teachers who has the opportunity of teaching the younger ones early in life. Also, awareness creation should be intensified through different media like radio, TV, churches and other social media. This can come inform of jingles, so as to attract the attention of the people. These will hopefully improve their knowledge level which invariably will impact on their practice, thereby enhancing early detection and treatment.</w:t>
      </w:r>
    </w:p>
    <w:p w:rsidR="00BE21B3" w:rsidRPr="00633289" w:rsidRDefault="00BE21B3" w:rsidP="00BE21B3">
      <w:pPr>
        <w:spacing w:after="0" w:line="240" w:lineRule="auto"/>
        <w:contextualSpacing/>
        <w:jc w:val="both"/>
        <w:rPr>
          <w:rFonts w:ascii="Times New Roman" w:hAnsi="Times New Roman" w:cs="Times New Roman"/>
          <w:b/>
        </w:rPr>
      </w:pPr>
    </w:p>
    <w:p w:rsidR="00BE21B3" w:rsidRDefault="00BE21B3" w:rsidP="00BE21B3">
      <w:pPr>
        <w:spacing w:after="0" w:line="240" w:lineRule="auto"/>
        <w:contextualSpacing/>
        <w:jc w:val="center"/>
        <w:rPr>
          <w:rFonts w:ascii="Times New Roman" w:hAnsi="Times New Roman" w:cs="Times New Roman"/>
          <w:b/>
          <w:i/>
          <w:sz w:val="24"/>
        </w:rPr>
      </w:pPr>
      <w:r w:rsidRPr="00EA7222">
        <w:rPr>
          <w:rFonts w:ascii="Times New Roman" w:hAnsi="Times New Roman" w:cs="Times New Roman"/>
          <w:b/>
          <w:i/>
          <w:sz w:val="24"/>
        </w:rPr>
        <w:t>References</w:t>
      </w:r>
    </w:p>
    <w:p w:rsidR="00BE21B3" w:rsidRPr="00FD1B03" w:rsidRDefault="00BE21B3" w:rsidP="00BE21B3">
      <w:pPr>
        <w:spacing w:after="0" w:line="240" w:lineRule="auto"/>
        <w:ind w:left="851" w:hanging="851"/>
        <w:jc w:val="both"/>
        <w:rPr>
          <w:rFonts w:ascii="Times New Roman" w:hAnsi="Times New Roman" w:cs="Times New Roman"/>
        </w:rPr>
      </w:pPr>
      <w:r w:rsidRPr="00A56266">
        <w:rPr>
          <w:rFonts w:ascii="Times New Roman" w:hAnsi="Times New Roman" w:cs="Times New Roman"/>
        </w:rPr>
        <w:t xml:space="preserve">Adernounmu, A.O.A., </w:t>
      </w:r>
      <w:r w:rsidRPr="00FD1B03">
        <w:rPr>
          <w:rFonts w:ascii="Times New Roman" w:hAnsi="Times New Roman" w:cs="Times New Roman"/>
        </w:rPr>
        <w:t>Egbewale, B.E. &amp;</w:t>
      </w:r>
      <w:r>
        <w:rPr>
          <w:rFonts w:ascii="Times New Roman" w:hAnsi="Times New Roman" w:cs="Times New Roman"/>
        </w:rPr>
        <w:t xml:space="preserve"> </w:t>
      </w:r>
      <w:r w:rsidRPr="00FD1B03">
        <w:rPr>
          <w:rFonts w:ascii="Times New Roman" w:hAnsi="Times New Roman" w:cs="Times New Roman"/>
        </w:rPr>
        <w:t>Ojotofeitimi, E.O. (2006). Knowledge, attitude and practice of the educated and non-educated women to cancer of the breast in semi-urban and rural areas of south western Nigeria. Nigerian postgraduate medical J; 13:182-1</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Aldridge, S. (2005). Breast cancer detected via Mammography has better outcome, Health and age. www.healthandage.com/breast-cancer-dected-viamammography-has-better-outcome.</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lastRenderedPageBreak/>
        <w:t>Alsaif, AA. (2004). Breast self-examination among Saudi female nursing students in Saudi-Arabia. Saudi med. J. 25(11):1574-8.</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Amoran, O.E, Toyobo, T.O, &amp;</w:t>
      </w:r>
      <w:r>
        <w:rPr>
          <w:rFonts w:ascii="Times New Roman" w:hAnsi="Times New Roman" w:cs="Times New Roman"/>
        </w:rPr>
        <w:t xml:space="preserve"> </w:t>
      </w:r>
      <w:r w:rsidRPr="00FD1B03">
        <w:rPr>
          <w:rFonts w:ascii="Times New Roman" w:hAnsi="Times New Roman" w:cs="Times New Roman"/>
        </w:rPr>
        <w:t>Fatugase, O.K (2013). Breast Cancer Screening Awareness and Practice among women in Sagamu Local Government Area, South-Western Nigeria: A community Based study</w:t>
      </w:r>
      <w:r w:rsidRPr="00FD1B03">
        <w:rPr>
          <w:rFonts w:ascii="Times New Roman" w:hAnsi="Times New Roman" w:cs="Times New Roman"/>
          <w:i/>
        </w:rPr>
        <w:t>: British Journal of Applied Science &amp;Technology 4(16): 2320-2332</w:t>
      </w:r>
      <w:r w:rsidRPr="00FD1B03">
        <w:rPr>
          <w:rFonts w:ascii="Times New Roman" w:hAnsi="Times New Roman" w:cs="Times New Roman"/>
        </w:rPr>
        <w:t xml:space="preserve">, 2014, SCIENCE DOMAIN international </w:t>
      </w:r>
      <w:hyperlink r:id="rId43" w:history="1">
        <w:r w:rsidRPr="00FD1B03">
          <w:rPr>
            <w:rFonts w:ascii="Times New Roman" w:hAnsi="Times New Roman" w:cs="Times New Roman"/>
          </w:rPr>
          <w:t>www.sciencedomain.org</w:t>
        </w:r>
      </w:hyperlink>
      <w:r w:rsidRPr="00FD1B03">
        <w:rPr>
          <w:rFonts w:ascii="Times New Roman" w:hAnsi="Times New Roman" w:cs="Times New Roman"/>
        </w:rPr>
        <w:t>. Retrieved 23/08/2015.</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Dandsah, K.F., &amp; Al-Mohaimed, A. (2007). Knowledge, attitude, and practices surrounding Breast Cancer and Screening in female teachers of Buraidah, Saudi Arabia; international Journal of health sciences, 1(1), 61-71.</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Della Summer (1987). Longman dictionary of contemporary English’ Harlow,</w:t>
      </w:r>
      <w:r>
        <w:rPr>
          <w:rFonts w:ascii="Times New Roman" w:hAnsi="Times New Roman" w:cs="Times New Roman"/>
        </w:rPr>
        <w:t xml:space="preserve"> </w:t>
      </w:r>
      <w:r w:rsidRPr="00FD1B03">
        <w:rPr>
          <w:rFonts w:ascii="Times New Roman" w:hAnsi="Times New Roman" w:cs="Times New Roman"/>
        </w:rPr>
        <w:t>Essex, England:</w:t>
      </w:r>
      <w:r>
        <w:rPr>
          <w:rFonts w:ascii="Times New Roman" w:hAnsi="Times New Roman" w:cs="Times New Roman"/>
        </w:rPr>
        <w:t xml:space="preserve"> </w:t>
      </w:r>
      <w:r w:rsidRPr="00FD1B03">
        <w:rPr>
          <w:rFonts w:ascii="Times New Roman" w:hAnsi="Times New Roman" w:cs="Times New Roman"/>
        </w:rPr>
        <w:t>Longman 1987 (OCOLC)574388181.</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International Agency for Research on Cancer-IARC (2012). Breast Cancer Screening, IARC handbook for cancer prevention, vol 7, Lyon, International Agency for Research on Cancer, IARC press.</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lastRenderedPageBreak/>
        <w:t>Isara, A.R &amp;Ojedokun, C.I. (2011). Knowledge of breast cancer and practice of breast self -examination among female senior secondary school students in Abuja, Nigeria: An original article from the department of community health, college of medical sciences, university of Benin, Benin city, Nigeria.</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Jemal, A., Siege, I.R., Ward, E., Murray, T., X.U.J., &amp;</w:t>
      </w:r>
      <w:r>
        <w:rPr>
          <w:rFonts w:ascii="Times New Roman" w:hAnsi="Times New Roman" w:cs="Times New Roman"/>
        </w:rPr>
        <w:t xml:space="preserve"> </w:t>
      </w:r>
      <w:r w:rsidRPr="00FD1B03">
        <w:rPr>
          <w:rFonts w:ascii="Times New Roman" w:hAnsi="Times New Roman" w:cs="Times New Roman"/>
        </w:rPr>
        <w:t>Smigal C. (2006). Thun Cancer Statistics. CA: A cancer J. Clin 2005 56(2): 106-130.</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Kayode, F.O., Akande, T.M., &amp;</w:t>
      </w:r>
      <w:r>
        <w:rPr>
          <w:rFonts w:ascii="Times New Roman" w:hAnsi="Times New Roman" w:cs="Times New Roman"/>
        </w:rPr>
        <w:t xml:space="preserve"> </w:t>
      </w:r>
      <w:r w:rsidRPr="00FD1B03">
        <w:rPr>
          <w:rFonts w:ascii="Times New Roman" w:hAnsi="Times New Roman" w:cs="Times New Roman"/>
        </w:rPr>
        <w:t xml:space="preserve">Osagbemi, G.K. (2004). Knowledge, Attitude and Practice of Breast Self-Examination Among Female Secondary School Teachers in Ilorin, Nigeria: </w:t>
      </w:r>
      <w:r w:rsidRPr="00FD1B03">
        <w:rPr>
          <w:rFonts w:ascii="Times New Roman" w:hAnsi="Times New Roman" w:cs="Times New Roman"/>
          <w:i/>
        </w:rPr>
        <w:t>European Journal of Scientific Research</w:t>
      </w:r>
      <w:r w:rsidRPr="00FD1B03">
        <w:rPr>
          <w:rFonts w:ascii="Times New Roman" w:hAnsi="Times New Roman" w:cs="Times New Roman"/>
        </w:rPr>
        <w:t>, vol.10, No.3, 2005.</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Makanjuola, O.J., Amoo, P.O., Ajibade, B.L., &amp;</w:t>
      </w:r>
      <w:r>
        <w:rPr>
          <w:rFonts w:ascii="Times New Roman" w:hAnsi="Times New Roman" w:cs="Times New Roman"/>
        </w:rPr>
        <w:t xml:space="preserve"> </w:t>
      </w:r>
      <w:r w:rsidRPr="00FD1B03">
        <w:rPr>
          <w:rFonts w:ascii="Times New Roman" w:hAnsi="Times New Roman" w:cs="Times New Roman"/>
        </w:rPr>
        <w:t>Makinde, O.Y. (2013). Breast     cancer:</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 xml:space="preserve">knowledge and practice of Breast Self-Examination among Women in Rural Community of Ondo State, Nigeria, IOSR Journal of Pharmacy and Biological science 8(1) pp 32-37. Available at </w:t>
      </w:r>
      <w:hyperlink r:id="rId44" w:history="1">
        <w:r w:rsidRPr="00FD1B03">
          <w:rPr>
            <w:rFonts w:ascii="Times New Roman" w:hAnsi="Times New Roman" w:cs="Times New Roman"/>
          </w:rPr>
          <w:t>www.iosrjournals.org</w:t>
        </w:r>
      </w:hyperlink>
      <w:r w:rsidRPr="00FD1B03">
        <w:rPr>
          <w:rFonts w:ascii="Times New Roman" w:hAnsi="Times New Roman" w:cs="Times New Roman"/>
        </w:rPr>
        <w:t>.</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Nworgu, B.G. (2006). Educational Research. Issues and Methodology. Ibadan: Wisdom Publisher Ltd.</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lastRenderedPageBreak/>
        <w:t>Odusanya, O.O. &amp;Tayo, O.O., (2001). Breast cancer knowledge, attitude and practice among nurses in Lagos, Nigeria. ActaOncol; 40(7): 844-848. Doi.10.1080/10284186015270347.</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Ogbazi, J.N., &amp;</w:t>
      </w:r>
      <w:r>
        <w:rPr>
          <w:rFonts w:ascii="Times New Roman" w:hAnsi="Times New Roman" w:cs="Times New Roman"/>
        </w:rPr>
        <w:t xml:space="preserve"> </w:t>
      </w:r>
      <w:r w:rsidRPr="00FD1B03">
        <w:rPr>
          <w:rFonts w:ascii="Times New Roman" w:hAnsi="Times New Roman" w:cs="Times New Roman"/>
        </w:rPr>
        <w:t>Okpala, J. (1994). Writing research report, guide for researchers in education. The social science and humanities Nig. Press time Ltd.</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Okafor, J.O. (1997). A functional approach to health education, Akwa: Mcks unique publishers Ltd.</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Okobia, M. N., Bunker, C.H., Okonofua F.E., &amp;</w:t>
      </w:r>
      <w:r>
        <w:rPr>
          <w:rFonts w:ascii="Times New Roman" w:hAnsi="Times New Roman" w:cs="Times New Roman"/>
        </w:rPr>
        <w:t xml:space="preserve"> </w:t>
      </w:r>
      <w:r w:rsidRPr="00FD1B03">
        <w:rPr>
          <w:rFonts w:ascii="Times New Roman" w:hAnsi="Times New Roman" w:cs="Times New Roman"/>
        </w:rPr>
        <w:t xml:space="preserve">Osime U. (2006). Knowledge, attitude, and practice of Nigeria women towards breast cancer: A cross sectional study; World Journal of Surgical Oncology 2006 4:11 doi:10.1186/1477-7819-4-11. Available from </w:t>
      </w:r>
      <w:hyperlink r:id="rId45" w:history="1">
        <w:r w:rsidRPr="00FD1B03">
          <w:rPr>
            <w:rFonts w:ascii="Times New Roman" w:hAnsi="Times New Roman" w:cs="Times New Roman"/>
          </w:rPr>
          <w:t>http://www.wjso.com/content/4/1/11</w:t>
        </w:r>
      </w:hyperlink>
      <w:r w:rsidRPr="00FD1B03">
        <w:rPr>
          <w:rFonts w:ascii="Times New Roman" w:hAnsi="Times New Roman" w:cs="Times New Roman"/>
        </w:rPr>
        <w:t>.</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Oleleye, F. (2015). Breast Cancer Information, copyright © 2015 April 1</w:t>
      </w:r>
      <w:r w:rsidRPr="00FD1B03">
        <w:rPr>
          <w:rFonts w:ascii="Times New Roman" w:hAnsi="Times New Roman" w:cs="Times New Roman"/>
          <w:vertAlign w:val="superscript"/>
        </w:rPr>
        <w:t>st</w:t>
      </w:r>
      <w:r w:rsidRPr="00FD1B03">
        <w:rPr>
          <w:rFonts w:ascii="Times New Roman" w:hAnsi="Times New Roman" w:cs="Times New Roman"/>
          <w:i/>
        </w:rPr>
        <w:t xml:space="preserve"> Vanguard News</w:t>
      </w:r>
      <w:r w:rsidRPr="00FD1B03">
        <w:rPr>
          <w:rFonts w:ascii="Times New Roman" w:hAnsi="Times New Roman" w:cs="Times New Roman"/>
        </w:rPr>
        <w:t>.</w:t>
      </w:r>
    </w:p>
    <w:p w:rsidR="00BE21B3" w:rsidRPr="00FD1B03" w:rsidRDefault="00BE21B3" w:rsidP="00BE21B3">
      <w:pPr>
        <w:tabs>
          <w:tab w:val="left" w:pos="475"/>
        </w:tabs>
        <w:spacing w:after="0" w:line="240" w:lineRule="auto"/>
        <w:ind w:left="851" w:hanging="851"/>
        <w:jc w:val="both"/>
        <w:rPr>
          <w:rFonts w:ascii="Times New Roman" w:hAnsi="Times New Roman" w:cs="Times New Roman"/>
        </w:rPr>
      </w:pPr>
      <w:r w:rsidRPr="00FD1B03">
        <w:rPr>
          <w:rFonts w:ascii="Times New Roman" w:hAnsi="Times New Roman" w:cs="Times New Roman"/>
        </w:rPr>
        <w:t>Olopade, F. (2004). “Why Take it if you don’t Have Anything? Breast Cancer Risk Perceptions and Prevention Choices at a Public Hospital</w:t>
      </w:r>
      <w:r w:rsidRPr="00FD1B03">
        <w:rPr>
          <w:rFonts w:ascii="Times New Roman" w:hAnsi="Times New Roman" w:cs="Times New Roman"/>
          <w:i/>
        </w:rPr>
        <w:t>”, Canada Pubmed Online journal of the National Library of Medicine and the National Institute of Health</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Olowokere, A.E., Onibokun A.C., &amp;</w:t>
      </w:r>
      <w:r>
        <w:rPr>
          <w:rFonts w:ascii="Times New Roman" w:hAnsi="Times New Roman" w:cs="Times New Roman"/>
        </w:rPr>
        <w:t xml:space="preserve"> </w:t>
      </w:r>
      <w:r w:rsidRPr="00FD1B03">
        <w:rPr>
          <w:rFonts w:ascii="Times New Roman" w:hAnsi="Times New Roman" w:cs="Times New Roman"/>
        </w:rPr>
        <w:t xml:space="preserve">Oluwatosin A.O. (2012). Breast cancer knowledge and screening </w:t>
      </w:r>
      <w:r w:rsidRPr="00FD1B03">
        <w:rPr>
          <w:rFonts w:ascii="Times New Roman" w:hAnsi="Times New Roman" w:cs="Times New Roman"/>
        </w:rPr>
        <w:lastRenderedPageBreak/>
        <w:t xml:space="preserve">practices among women in selected rural communities of Nigeria, Journal of public health and epidemiology Vol. 4(9), pp/. 238-245. Available online at </w:t>
      </w:r>
      <w:hyperlink r:id="rId46" w:history="1">
        <w:r w:rsidRPr="00FD1B03">
          <w:rPr>
            <w:rFonts w:ascii="Times New Roman" w:hAnsi="Times New Roman" w:cs="Times New Roman"/>
          </w:rPr>
          <w:t>http://www.academicjournals.org/JPHE</w:t>
        </w:r>
      </w:hyperlink>
      <w:r w:rsidRPr="00FD1B03">
        <w:rPr>
          <w:rFonts w:ascii="Times New Roman" w:hAnsi="Times New Roman" w:cs="Times New Roman"/>
        </w:rPr>
        <w:t>.</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Oluwatosin, O.A., &amp;</w:t>
      </w:r>
      <w:r>
        <w:rPr>
          <w:rFonts w:ascii="Times New Roman" w:hAnsi="Times New Roman" w:cs="Times New Roman"/>
        </w:rPr>
        <w:t xml:space="preserve"> </w:t>
      </w:r>
      <w:r w:rsidRPr="00FD1B03">
        <w:rPr>
          <w:rFonts w:ascii="Times New Roman" w:hAnsi="Times New Roman" w:cs="Times New Roman"/>
        </w:rPr>
        <w:t>Oladapo, O. (2006). Knowledge of breast cancer and its early detection measures among rural women in Akinyele Local Government area, Nigeria BMC cancer. 6:271 doi: 101186/1471-2407-6-271.</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Osuala, E.C. (2005). Introduction to Research Methodology. The millennium Ed. Enugu: cheston agency Ltd.</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Parsa, P., Kandiah, M., Mohd</w:t>
      </w:r>
      <w:r>
        <w:rPr>
          <w:rFonts w:ascii="Times New Roman" w:hAnsi="Times New Roman" w:cs="Times New Roman"/>
        </w:rPr>
        <w:t xml:space="preserve"> </w:t>
      </w:r>
      <w:r w:rsidRPr="00FD1B03">
        <w:rPr>
          <w:rFonts w:ascii="Times New Roman" w:hAnsi="Times New Roman" w:cs="Times New Roman"/>
        </w:rPr>
        <w:t>Zulkefli, N.A., &amp;</w:t>
      </w:r>
      <w:r>
        <w:rPr>
          <w:rFonts w:ascii="Times New Roman" w:hAnsi="Times New Roman" w:cs="Times New Roman"/>
        </w:rPr>
        <w:t xml:space="preserve"> </w:t>
      </w:r>
      <w:r w:rsidRPr="00FD1B03">
        <w:rPr>
          <w:rFonts w:ascii="Times New Roman" w:hAnsi="Times New Roman" w:cs="Times New Roman"/>
        </w:rPr>
        <w:t>Rahman, H.A.(2008). Knowledge and behavior regarding breast cancer screening among female teachers in selangor Malaysia, Pubmed.</w:t>
      </w:r>
      <w:r>
        <w:rPr>
          <w:rFonts w:ascii="Times New Roman" w:hAnsi="Times New Roman" w:cs="Times New Roman"/>
        </w:rPr>
        <w:t xml:space="preserve"> </w:t>
      </w:r>
      <w:r w:rsidRPr="00FD1B03">
        <w:rPr>
          <w:rFonts w:ascii="Times New Roman" w:hAnsi="Times New Roman" w:cs="Times New Roman"/>
        </w:rPr>
        <w:t xml:space="preserve">Accessed from </w:t>
      </w:r>
      <w:hyperlink r:id="rId47" w:history="1">
        <w:r w:rsidRPr="00FD1B03">
          <w:rPr>
            <w:rFonts w:ascii="Times New Roman" w:hAnsi="Times New Roman" w:cs="Times New Roman"/>
          </w:rPr>
          <w:t>www.ncbi.nlm.nih.gov/m/pubmed on 11/01/2016</w:t>
        </w:r>
      </w:hyperlink>
      <w:r w:rsidRPr="00FD1B03">
        <w:rPr>
          <w:rFonts w:ascii="Times New Roman" w:hAnsi="Times New Roman" w:cs="Times New Roman"/>
        </w:rPr>
        <w:t>.</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Philip, J., Harris, W.G., Flaherty, C., &amp;</w:t>
      </w:r>
      <w:r>
        <w:rPr>
          <w:rFonts w:ascii="Times New Roman" w:hAnsi="Times New Roman" w:cs="Times New Roman"/>
        </w:rPr>
        <w:t xml:space="preserve"> </w:t>
      </w:r>
      <w:r w:rsidRPr="00FD1B03">
        <w:rPr>
          <w:rFonts w:ascii="Times New Roman" w:hAnsi="Times New Roman" w:cs="Times New Roman"/>
        </w:rPr>
        <w:t>Joslin, C.A. (2000). Clinical Measures to cancer 58(4): 973-977.</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Popoola, A.O., Igwilo, A.I., &amp;</w:t>
      </w:r>
      <w:r>
        <w:rPr>
          <w:rFonts w:ascii="Times New Roman" w:hAnsi="Times New Roman" w:cs="Times New Roman"/>
        </w:rPr>
        <w:t xml:space="preserve"> </w:t>
      </w:r>
      <w:r w:rsidRPr="00FD1B03">
        <w:rPr>
          <w:rFonts w:ascii="Times New Roman" w:hAnsi="Times New Roman" w:cs="Times New Roman"/>
        </w:rPr>
        <w:t>Sowunmi, A. (2013). Influence of Educational status on the knowledge and practice of Breast Cancer screening, Lagos</w:t>
      </w:r>
      <w:r w:rsidRPr="00FD1B03">
        <w:rPr>
          <w:rFonts w:ascii="Times New Roman" w:hAnsi="Times New Roman" w:cs="Times New Roman"/>
          <w:i/>
        </w:rPr>
        <w:t xml:space="preserve">: Transnational Journal of Science and Technology 3, (5) ISSN 1857-8047. </w:t>
      </w:r>
      <w:r w:rsidRPr="00FD1B03">
        <w:rPr>
          <w:rFonts w:ascii="Times New Roman" w:hAnsi="Times New Roman" w:cs="Times New Roman"/>
        </w:rPr>
        <w:t>Retrieved on 29/08/2015.</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lastRenderedPageBreak/>
        <w:t>PPSMB (2015). Record on existing government Secondary School, Nsukka local Government Area.</w:t>
      </w:r>
    </w:p>
    <w:p w:rsidR="00BE21B3" w:rsidRPr="00FD1B0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Sadler, G.R., Dhanjal, S.K., Shah, N.B., Shah, R.C., Koc, Anghel, M., &amp;</w:t>
      </w:r>
      <w:r>
        <w:rPr>
          <w:rFonts w:ascii="Times New Roman" w:hAnsi="Times New Roman" w:cs="Times New Roman"/>
        </w:rPr>
        <w:t xml:space="preserve"> </w:t>
      </w:r>
      <w:r w:rsidRPr="00FD1B03">
        <w:rPr>
          <w:rFonts w:ascii="Times New Roman" w:hAnsi="Times New Roman" w:cs="Times New Roman"/>
        </w:rPr>
        <w:t>Harshburger, R. (2001). Asian Indian women: knowledge, attitudes and behaviours towards breast cancer early detection. Public health Nurs; 18(5): 357-63.</w:t>
      </w:r>
    </w:p>
    <w:p w:rsidR="00BE21B3"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World Health Organization (WHO, 2007). Cancer control: Knowledge into action: WHO guide for effective programs: early detection</w:t>
      </w:r>
    </w:p>
    <w:p w:rsidR="00BE21B3" w:rsidRPr="002B2BDB" w:rsidRDefault="00BE21B3" w:rsidP="00BE21B3">
      <w:pPr>
        <w:spacing w:after="0" w:line="240" w:lineRule="auto"/>
        <w:ind w:left="851" w:hanging="851"/>
        <w:jc w:val="both"/>
        <w:rPr>
          <w:rFonts w:ascii="Times New Roman" w:hAnsi="Times New Roman" w:cs="Times New Roman"/>
        </w:rPr>
      </w:pPr>
      <w:r w:rsidRPr="00FD1B03">
        <w:rPr>
          <w:rFonts w:ascii="Times New Roman" w:hAnsi="Times New Roman" w:cs="Times New Roman"/>
        </w:rPr>
        <w:t xml:space="preserve">WHO (2015). Breast Cancer Statistics Information: </w:t>
      </w:r>
      <w:r w:rsidRPr="00FD1B03">
        <w:rPr>
          <w:rFonts w:ascii="Times New Roman" w:hAnsi="Times New Roman" w:cs="Times New Roman"/>
          <w:i/>
        </w:rPr>
        <w:t>Vanguard New</w:t>
      </w:r>
      <w:r w:rsidRPr="00FD1B03">
        <w:rPr>
          <w:rFonts w:ascii="Times New Roman" w:hAnsi="Times New Roman" w:cs="Times New Roman"/>
        </w:rPr>
        <w:t xml:space="preserve">, April 2015, Available at </w:t>
      </w:r>
      <w:hyperlink r:id="rId48" w:history="1">
        <w:r w:rsidRPr="00FD1B03">
          <w:rPr>
            <w:rFonts w:ascii="Times New Roman" w:hAnsi="Times New Roman" w:cs="Times New Roman"/>
          </w:rPr>
          <w:t>http://www.vanguardngr.com/201P3/11/one-every25-Nigeria-women</w:t>
        </w:r>
      </w:hyperlink>
      <w:r w:rsidRPr="00FD1B03">
        <w:rPr>
          <w:rFonts w:ascii="Times New Roman" w:hAnsi="Times New Roman" w:cs="Times New Roman"/>
        </w:rPr>
        <w:t>.</w:t>
      </w:r>
    </w:p>
    <w:p w:rsidR="00BE21B3" w:rsidRDefault="00BE21B3">
      <w:pPr>
        <w:rPr>
          <w:rFonts w:ascii="Times New Roman" w:hAnsi="Times New Roman" w:cs="Times New Roman"/>
        </w:rPr>
      </w:pPr>
      <w:r>
        <w:rPr>
          <w:rFonts w:ascii="Times New Roman" w:hAnsi="Times New Roman" w:cs="Times New Roman"/>
        </w:rPr>
        <w:br w:type="page"/>
      </w:r>
    </w:p>
    <w:p w:rsidR="00BE21B3" w:rsidRPr="00EA7222" w:rsidRDefault="00BE21B3" w:rsidP="00BE21B3">
      <w:pPr>
        <w:spacing w:after="0" w:line="240" w:lineRule="auto"/>
        <w:jc w:val="center"/>
        <w:rPr>
          <w:rFonts w:ascii="Times New Roman" w:hAnsi="Times New Roman" w:cs="Times New Roman"/>
          <w:b/>
          <w:sz w:val="28"/>
        </w:rPr>
      </w:pPr>
      <w:r w:rsidRPr="00EA7222">
        <w:rPr>
          <w:rFonts w:ascii="Times New Roman" w:hAnsi="Times New Roman" w:cs="Times New Roman"/>
          <w:b/>
          <w:sz w:val="28"/>
        </w:rPr>
        <w:lastRenderedPageBreak/>
        <w:t>Influence of Birth Control on Reproductive Health problems among Students in the Colleges of Health Technology in North West Senatorial District of Benue State</w:t>
      </w:r>
    </w:p>
    <w:p w:rsidR="00BE21B3" w:rsidRPr="00633289" w:rsidRDefault="00BE21B3" w:rsidP="00BE21B3">
      <w:pPr>
        <w:spacing w:after="0" w:line="240" w:lineRule="auto"/>
        <w:jc w:val="center"/>
        <w:rPr>
          <w:rFonts w:ascii="Times New Roman" w:hAnsi="Times New Roman" w:cs="Times New Roman"/>
        </w:rPr>
      </w:pPr>
    </w:p>
    <w:p w:rsidR="00BE21B3" w:rsidRPr="00FD1B03" w:rsidRDefault="00BE21B3" w:rsidP="00BE21B3">
      <w:pPr>
        <w:spacing w:after="0" w:line="240" w:lineRule="auto"/>
        <w:jc w:val="center"/>
        <w:rPr>
          <w:rFonts w:ascii="Times New Roman" w:hAnsi="Times New Roman" w:cs="Times New Roman"/>
          <w:b/>
          <w:sz w:val="24"/>
          <w:vertAlign w:val="superscript"/>
        </w:rPr>
      </w:pPr>
      <w:r w:rsidRPr="00FD1B03">
        <w:rPr>
          <w:rFonts w:ascii="Times New Roman" w:hAnsi="Times New Roman" w:cs="Times New Roman"/>
          <w:b/>
          <w:sz w:val="24"/>
        </w:rPr>
        <w:t>Efiong S. Samuel</w:t>
      </w:r>
      <w:r w:rsidRPr="00FD1B03">
        <w:rPr>
          <w:rFonts w:ascii="Times New Roman" w:hAnsi="Times New Roman" w:cs="Times New Roman"/>
          <w:b/>
          <w:sz w:val="24"/>
          <w:vertAlign w:val="superscript"/>
        </w:rPr>
        <w:t>1</w:t>
      </w:r>
      <w:r w:rsidRPr="00FD1B03">
        <w:rPr>
          <w:rFonts w:ascii="Times New Roman" w:hAnsi="Times New Roman" w:cs="Times New Roman"/>
          <w:b/>
          <w:sz w:val="24"/>
        </w:rPr>
        <w:t>&amp; James T. Ihongo</w:t>
      </w:r>
      <w:r w:rsidRPr="00FD1B03">
        <w:rPr>
          <w:rFonts w:ascii="Times New Roman" w:hAnsi="Times New Roman" w:cs="Times New Roman"/>
          <w:b/>
          <w:sz w:val="24"/>
          <w:vertAlign w:val="superscript"/>
        </w:rPr>
        <w:t>2*</w:t>
      </w:r>
    </w:p>
    <w:p w:rsidR="00BE21B3" w:rsidRPr="00633289" w:rsidRDefault="00BE21B3" w:rsidP="00BE21B3">
      <w:pPr>
        <w:spacing w:after="0" w:line="240" w:lineRule="auto"/>
        <w:jc w:val="center"/>
        <w:rPr>
          <w:rFonts w:ascii="Times New Roman" w:hAnsi="Times New Roman" w:cs="Times New Roman"/>
        </w:rPr>
      </w:pPr>
      <w:r>
        <w:rPr>
          <w:rFonts w:ascii="Times New Roman" w:hAnsi="Times New Roman" w:cs="Times New Roman"/>
          <w:vertAlign w:val="superscript"/>
        </w:rPr>
        <w:t xml:space="preserve">1,2 </w:t>
      </w:r>
      <w:r w:rsidRPr="00633289">
        <w:rPr>
          <w:rFonts w:ascii="Times New Roman" w:hAnsi="Times New Roman" w:cs="Times New Roman"/>
        </w:rPr>
        <w:t>Department of Human Kinetics and Health Education,</w:t>
      </w:r>
      <w:r>
        <w:rPr>
          <w:rFonts w:ascii="Times New Roman" w:hAnsi="Times New Roman" w:cs="Times New Roman"/>
        </w:rPr>
        <w:t xml:space="preserve"> </w:t>
      </w:r>
      <w:r w:rsidRPr="00633289">
        <w:rPr>
          <w:rFonts w:ascii="Times New Roman" w:hAnsi="Times New Roman" w:cs="Times New Roman"/>
        </w:rPr>
        <w:t>University of Nigeria, Nsukka</w:t>
      </w:r>
    </w:p>
    <w:p w:rsidR="00BE21B3" w:rsidRPr="00EA7222" w:rsidRDefault="00BE21B3" w:rsidP="00BE21B3">
      <w:pPr>
        <w:spacing w:after="0" w:line="240" w:lineRule="auto"/>
        <w:jc w:val="center"/>
        <w:rPr>
          <w:rFonts w:ascii="Times New Roman" w:hAnsi="Times New Roman" w:cs="Times New Roman"/>
          <w:i/>
        </w:rPr>
      </w:pPr>
      <w:r>
        <w:t>*</w:t>
      </w:r>
      <w:r>
        <w:rPr>
          <w:rFonts w:ascii="Times New Roman" w:hAnsi="Times New Roman"/>
          <w:sz w:val="24"/>
          <w:szCs w:val="24"/>
        </w:rPr>
        <w:t xml:space="preserve">Corresponding Author: </w:t>
      </w:r>
      <w:hyperlink r:id="rId49" w:history="1">
        <w:r w:rsidRPr="00EA7222">
          <w:rPr>
            <w:rStyle w:val="Hyperlink"/>
            <w:rFonts w:ascii="Times New Roman" w:hAnsi="Times New Roman" w:cs="Times New Roman"/>
            <w:i/>
            <w:color w:val="auto"/>
            <w:u w:val="none"/>
          </w:rPr>
          <w:t>jamesihongo@gmail.com</w:t>
        </w:r>
      </w:hyperlink>
      <w:r w:rsidRPr="00EA7222">
        <w:rPr>
          <w:rFonts w:ascii="Times New Roman" w:hAnsi="Times New Roman" w:cs="Times New Roman"/>
          <w:i/>
        </w:rPr>
        <w:t>, 07068486767</w:t>
      </w:r>
    </w:p>
    <w:p w:rsidR="00BE21B3" w:rsidRPr="00EA7222" w:rsidRDefault="00BE21B3" w:rsidP="00BE21B3">
      <w:pPr>
        <w:spacing w:after="0" w:line="240" w:lineRule="auto"/>
        <w:jc w:val="center"/>
        <w:rPr>
          <w:rFonts w:ascii="Times New Roman" w:hAnsi="Times New Roman" w:cs="Times New Roman"/>
          <w:i/>
        </w:rPr>
      </w:pPr>
    </w:p>
    <w:p w:rsidR="00BE21B3" w:rsidRPr="00633289" w:rsidRDefault="00BE21B3" w:rsidP="00BE21B3">
      <w:pPr>
        <w:spacing w:after="0" w:line="240" w:lineRule="auto"/>
        <w:jc w:val="both"/>
        <w:rPr>
          <w:rFonts w:ascii="Times New Roman" w:hAnsi="Times New Roman" w:cs="Times New Roman"/>
          <w:b/>
        </w:rPr>
      </w:pPr>
      <w:r w:rsidRPr="00633289">
        <w:rPr>
          <w:rFonts w:ascii="Times New Roman" w:hAnsi="Times New Roman" w:cs="Times New Roman"/>
          <w:b/>
        </w:rPr>
        <w:t>Abstract</w:t>
      </w:r>
    </w:p>
    <w:p w:rsidR="00BE21B3" w:rsidRPr="00633289" w:rsidRDefault="00BE21B3" w:rsidP="00BE21B3">
      <w:pPr>
        <w:spacing w:after="0" w:line="240" w:lineRule="auto"/>
        <w:jc w:val="both"/>
        <w:rPr>
          <w:rFonts w:ascii="Times New Roman" w:hAnsi="Times New Roman" w:cs="Times New Roman"/>
          <w:i/>
        </w:rPr>
      </w:pPr>
      <w:r w:rsidRPr="00633289">
        <w:rPr>
          <w:rFonts w:ascii="Times New Roman" w:hAnsi="Times New Roman" w:cs="Times New Roman"/>
          <w:i/>
        </w:rPr>
        <w:t xml:space="preserve">The study is aimed at determining the influence of birth control on reproductive health problems among the students in Colleges of Health Technology in the North West Senatorial District of Benue State. A cross sectional research design was adopted for the study. A sample size of 1400 was purposively selected and used for the study. Data was generated through research design questionnaire. The data obtained was analyzed using frequency counts, mean and percentages for descriptive statistics while chi-square </w:t>
      </w:r>
      <w:r w:rsidRPr="00633289">
        <w:rPr>
          <w:rFonts w:ascii="Times New Roman" w:hAnsi="Times New Roman" w:cs="Times New Roman"/>
          <w:i/>
        </w:rPr>
        <w:lastRenderedPageBreak/>
        <w:t>and SPSS was used to test the hypotheses at 0.05 level of</w:t>
      </w:r>
      <w:r>
        <w:rPr>
          <w:rFonts w:ascii="Times New Roman" w:hAnsi="Times New Roman" w:cs="Times New Roman"/>
          <w:i/>
        </w:rPr>
        <w:t xml:space="preserve"> </w:t>
      </w:r>
      <w:r w:rsidRPr="00633289">
        <w:rPr>
          <w:rFonts w:ascii="Times New Roman" w:hAnsi="Times New Roman" w:cs="Times New Roman"/>
          <w:i/>
        </w:rPr>
        <w:t xml:space="preserve">significance. Two research questions and hypotheses were used for the study findings revealed that unwanted pregnancies and sexually transmitted infections (STIs) do influence the birth control on reproductive health problems among students. It was therefore recommended that adequate health promotion workshops be organized for the female students on birth control methods and enough experience health workers be posted in the Colleges for dissemination of family planning information. </w:t>
      </w:r>
    </w:p>
    <w:p w:rsidR="00BE21B3" w:rsidRDefault="00BE21B3" w:rsidP="00BE21B3">
      <w:pPr>
        <w:spacing w:after="0" w:line="240" w:lineRule="auto"/>
        <w:jc w:val="both"/>
        <w:rPr>
          <w:rFonts w:ascii="Times New Roman" w:hAnsi="Times New Roman" w:cs="Times New Roman"/>
          <w:b/>
        </w:rPr>
      </w:pPr>
    </w:p>
    <w:p w:rsidR="00BE21B3" w:rsidRPr="00633289" w:rsidRDefault="00BE21B3" w:rsidP="00BE21B3">
      <w:pPr>
        <w:spacing w:after="0" w:line="240" w:lineRule="auto"/>
        <w:jc w:val="both"/>
        <w:rPr>
          <w:rFonts w:ascii="Times New Roman" w:hAnsi="Times New Roman" w:cs="Times New Roman"/>
        </w:rPr>
      </w:pPr>
      <w:r w:rsidRPr="00633289">
        <w:rPr>
          <w:rFonts w:ascii="Times New Roman" w:hAnsi="Times New Roman" w:cs="Times New Roman"/>
          <w:b/>
        </w:rPr>
        <w:t>Keywords:</w:t>
      </w:r>
      <w:r w:rsidRPr="00633289">
        <w:rPr>
          <w:rFonts w:ascii="Times New Roman" w:hAnsi="Times New Roman" w:cs="Times New Roman"/>
        </w:rPr>
        <w:t xml:space="preserve"> Influence, students, reproductive health, family planning, sexually transmitted infections, unwanted pregnancy</w:t>
      </w:r>
    </w:p>
    <w:p w:rsidR="00BE21B3" w:rsidRPr="00633289" w:rsidRDefault="00BE21B3" w:rsidP="00BE21B3">
      <w:pPr>
        <w:spacing w:after="0" w:line="240" w:lineRule="auto"/>
        <w:jc w:val="both"/>
        <w:rPr>
          <w:rFonts w:ascii="Times New Roman" w:hAnsi="Times New Roman" w:cs="Times New Roman"/>
        </w:rPr>
      </w:pPr>
    </w:p>
    <w:p w:rsidR="00BE21B3" w:rsidRDefault="00BE21B3" w:rsidP="00BE21B3">
      <w:pPr>
        <w:spacing w:after="0" w:line="240" w:lineRule="auto"/>
        <w:contextualSpacing/>
        <w:jc w:val="center"/>
        <w:rPr>
          <w:rFonts w:ascii="Times New Roman" w:hAnsi="Times New Roman" w:cs="Times New Roman"/>
          <w:b/>
          <w:i/>
          <w:sz w:val="24"/>
        </w:rPr>
      </w:pPr>
      <w:r w:rsidRPr="00EA7222">
        <w:rPr>
          <w:rFonts w:ascii="Times New Roman" w:hAnsi="Times New Roman" w:cs="Times New Roman"/>
          <w:b/>
          <w:i/>
          <w:sz w:val="24"/>
        </w:rPr>
        <w:t>Introduction</w:t>
      </w:r>
    </w:p>
    <w:p w:rsidR="00BE21B3" w:rsidRPr="00EA7222" w:rsidRDefault="00BE21B3" w:rsidP="00BE21B3">
      <w:pPr>
        <w:spacing w:after="0" w:line="240" w:lineRule="auto"/>
        <w:contextualSpacing/>
        <w:jc w:val="center"/>
        <w:rPr>
          <w:rFonts w:ascii="Times New Roman" w:hAnsi="Times New Roman" w:cs="Times New Roman"/>
          <w:b/>
          <w:i/>
          <w:sz w:val="24"/>
        </w:rPr>
      </w:pPr>
    </w:p>
    <w:p w:rsidR="00BE21B3" w:rsidRPr="00633289" w:rsidRDefault="00BE21B3" w:rsidP="00BE21B3">
      <w:pPr>
        <w:spacing w:before="240" w:after="0" w:line="240" w:lineRule="auto"/>
        <w:ind w:firstLine="720"/>
        <w:contextualSpacing/>
        <w:jc w:val="both"/>
        <w:rPr>
          <w:rFonts w:ascii="Times New Roman" w:hAnsi="Times New Roman" w:cs="Times New Roman"/>
        </w:rPr>
      </w:pPr>
      <w:r w:rsidRPr="00633289">
        <w:rPr>
          <w:rFonts w:ascii="Times New Roman" w:hAnsi="Times New Roman" w:cs="Times New Roman"/>
        </w:rPr>
        <w:t>One of the major reproductive health problems among teem</w:t>
      </w:r>
      <w:r>
        <w:rPr>
          <w:rFonts w:ascii="Times New Roman" w:hAnsi="Times New Roman" w:cs="Times New Roman"/>
        </w:rPr>
        <w:t xml:space="preserve">ing </w:t>
      </w:r>
      <w:r w:rsidRPr="00633289">
        <w:rPr>
          <w:rFonts w:ascii="Times New Roman" w:hAnsi="Times New Roman" w:cs="Times New Roman"/>
        </w:rPr>
        <w:t xml:space="preserve">populating reproductive age is birth control and its attendance complications. The concept of birth control, contraception and family planning encompass the physical, psychological, genetic and theological concerns of individuals or couples regarding Reproduction. It also involves seeking solutions to infertility, controlling when </w:t>
      </w:r>
      <w:r w:rsidRPr="00633289">
        <w:rPr>
          <w:rFonts w:ascii="Times New Roman" w:hAnsi="Times New Roman" w:cs="Times New Roman"/>
        </w:rPr>
        <w:lastRenderedPageBreak/>
        <w:t xml:space="preserve">pregnancy occurs and voluntarily interrupting pregnancy. Birth control or contraception generally refers to the methods employed to avoid or space pregnancies (WHO, 2010). Planned Parenthood Federation of Nigeria (PPFN, 2013) launched Birth Control programme on Reproductive Health with the primary aim of promoting and encouraging the health of students in the Colleges of Health Technology to space birth and have children when desired in order to achieve formal education in higher institutions of learning. </w:t>
      </w:r>
    </w:p>
    <w:p w:rsidR="00BE21B3" w:rsidRPr="00633289" w:rsidRDefault="00BE21B3" w:rsidP="00BE21B3">
      <w:pPr>
        <w:spacing w:before="240" w:after="0" w:line="240" w:lineRule="auto"/>
        <w:ind w:firstLine="720"/>
        <w:contextualSpacing/>
        <w:jc w:val="both"/>
        <w:rPr>
          <w:rFonts w:ascii="Times New Roman" w:hAnsi="Times New Roman" w:cs="Times New Roman"/>
        </w:rPr>
      </w:pPr>
      <w:r w:rsidRPr="00633289">
        <w:rPr>
          <w:rFonts w:ascii="Times New Roman" w:hAnsi="Times New Roman" w:cs="Times New Roman"/>
        </w:rPr>
        <w:t xml:space="preserve">Lack of birth control among students on reproductive health leads to unwanted pregnancies, exposure to sexually transmitted infections including HIV/AIDS, addition of financial expenses to family members and inadequate meal for the teeming population including nutritional diseases (Kunle, 2008). These problems lead to school dropout, child abandonment, abortion and even death. All these factors affect the students directly or indirectly during training period including members of their families (Singh, 2002). It is as a result of this that the influence of birth control on reproductive health problems among students in the Colleges of Health Technology in North-West Senatorial District of Benue State gave rise to the research work. </w:t>
      </w:r>
    </w:p>
    <w:p w:rsidR="00BE21B3" w:rsidRPr="00633289" w:rsidRDefault="00BE21B3" w:rsidP="00BE21B3">
      <w:pPr>
        <w:spacing w:before="240" w:after="0" w:line="240" w:lineRule="auto"/>
        <w:ind w:firstLine="720"/>
        <w:contextualSpacing/>
        <w:jc w:val="both"/>
        <w:rPr>
          <w:rFonts w:ascii="Times New Roman" w:hAnsi="Times New Roman" w:cs="Times New Roman"/>
        </w:rPr>
      </w:pPr>
      <w:r w:rsidRPr="00633289">
        <w:rPr>
          <w:rFonts w:ascii="Times New Roman" w:hAnsi="Times New Roman" w:cs="Times New Roman"/>
        </w:rPr>
        <w:t xml:space="preserve">The investigated influence of birth control on reproductive health problems among students in the Colleges of </w:t>
      </w:r>
      <w:r w:rsidRPr="00633289">
        <w:rPr>
          <w:rFonts w:ascii="Times New Roman" w:hAnsi="Times New Roman" w:cs="Times New Roman"/>
        </w:rPr>
        <w:lastRenderedPageBreak/>
        <w:t xml:space="preserve">Health Technology within North West Senatorial District of Benue State. The research specifically investigated: </w:t>
      </w:r>
    </w:p>
    <w:p w:rsidR="00BE21B3" w:rsidRPr="00633289" w:rsidRDefault="00BE21B3" w:rsidP="00BE21B3">
      <w:pPr>
        <w:pStyle w:val="ListParagraph"/>
        <w:numPr>
          <w:ilvl w:val="0"/>
          <w:numId w:val="34"/>
        </w:numPr>
        <w:spacing w:after="0" w:line="240" w:lineRule="auto"/>
        <w:ind w:hanging="270"/>
        <w:jc w:val="both"/>
        <w:rPr>
          <w:rFonts w:ascii="Times New Roman" w:hAnsi="Times New Roman" w:cs="Times New Roman"/>
        </w:rPr>
      </w:pPr>
      <w:r w:rsidRPr="00633289">
        <w:rPr>
          <w:rFonts w:ascii="Times New Roman" w:hAnsi="Times New Roman" w:cs="Times New Roman"/>
        </w:rPr>
        <w:t xml:space="preserve">The influence of unwanted pregnancies on reproductive health among female students of Colleges of Health Technology in the North-West Senatorial District of Benue State. </w:t>
      </w:r>
    </w:p>
    <w:p w:rsidR="00BE21B3" w:rsidRPr="00633289" w:rsidRDefault="00BE21B3" w:rsidP="00BE21B3">
      <w:pPr>
        <w:pStyle w:val="ListParagraph"/>
        <w:numPr>
          <w:ilvl w:val="0"/>
          <w:numId w:val="34"/>
        </w:numPr>
        <w:tabs>
          <w:tab w:val="left" w:pos="360"/>
        </w:tabs>
        <w:spacing w:after="0" w:line="240" w:lineRule="auto"/>
        <w:ind w:hanging="180"/>
        <w:jc w:val="both"/>
        <w:rPr>
          <w:rFonts w:ascii="Times New Roman" w:hAnsi="Times New Roman" w:cs="Times New Roman"/>
        </w:rPr>
      </w:pPr>
      <w:r w:rsidRPr="00633289">
        <w:rPr>
          <w:rFonts w:ascii="Times New Roman" w:hAnsi="Times New Roman" w:cs="Times New Roman"/>
        </w:rPr>
        <w:t xml:space="preserve">The influence of sexually transmitted infections on reproductive health problems among students of Colleges of Health Technology in the North-West Senatorial District of Benue State.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 xml:space="preserve">It is believed that when students employ the two methods of birth control with good public health education, cases of unwanted pregnancy and transmission of sexual transmitted infections including HIV/AIDS will reduce among students. </w:t>
      </w:r>
    </w:p>
    <w:p w:rsidR="00BE21B3" w:rsidRDefault="00BE21B3" w:rsidP="00BE21B3">
      <w:pPr>
        <w:spacing w:after="0" w:line="240" w:lineRule="auto"/>
        <w:ind w:firstLine="720"/>
        <w:contextualSpacing/>
        <w:jc w:val="both"/>
        <w:rPr>
          <w:rFonts w:ascii="Times New Roman" w:hAnsi="Times New Roman" w:cs="Times New Roman"/>
          <w:b/>
        </w:rPr>
      </w:pPr>
    </w:p>
    <w:p w:rsidR="00BE21B3" w:rsidRPr="00633289" w:rsidRDefault="00BE21B3" w:rsidP="00BE21B3">
      <w:pPr>
        <w:spacing w:after="0" w:line="240" w:lineRule="auto"/>
        <w:ind w:firstLine="720"/>
        <w:contextualSpacing/>
        <w:jc w:val="both"/>
        <w:rPr>
          <w:rFonts w:ascii="Times New Roman" w:hAnsi="Times New Roman" w:cs="Times New Roman"/>
          <w:b/>
        </w:rPr>
      </w:pPr>
      <w:r w:rsidRPr="00633289">
        <w:rPr>
          <w:rFonts w:ascii="Times New Roman" w:hAnsi="Times New Roman" w:cs="Times New Roman"/>
          <w:b/>
        </w:rPr>
        <w:t xml:space="preserve">Research </w:t>
      </w:r>
      <w:r>
        <w:rPr>
          <w:rFonts w:ascii="Times New Roman" w:hAnsi="Times New Roman" w:cs="Times New Roman"/>
          <w:b/>
        </w:rPr>
        <w:t>q</w:t>
      </w:r>
      <w:r w:rsidRPr="00633289">
        <w:rPr>
          <w:rFonts w:ascii="Times New Roman" w:hAnsi="Times New Roman" w:cs="Times New Roman"/>
          <w:b/>
        </w:rPr>
        <w:t>uestions</w:t>
      </w:r>
      <w:r>
        <w:rPr>
          <w:rFonts w:ascii="Times New Roman" w:hAnsi="Times New Roman" w:cs="Times New Roman"/>
          <w:b/>
        </w:rPr>
        <w:t>.</w:t>
      </w:r>
    </w:p>
    <w:p w:rsidR="00BE21B3" w:rsidRPr="00633289" w:rsidRDefault="00BE21B3" w:rsidP="00BE21B3">
      <w:pPr>
        <w:pStyle w:val="ListParagraph"/>
        <w:numPr>
          <w:ilvl w:val="0"/>
          <w:numId w:val="30"/>
        </w:numPr>
        <w:tabs>
          <w:tab w:val="left" w:pos="360"/>
        </w:tabs>
        <w:spacing w:after="0" w:line="240" w:lineRule="auto"/>
        <w:ind w:left="360" w:hanging="360"/>
        <w:jc w:val="both"/>
        <w:rPr>
          <w:rFonts w:ascii="Times New Roman" w:hAnsi="Times New Roman" w:cs="Times New Roman"/>
        </w:rPr>
      </w:pPr>
      <w:r w:rsidRPr="00633289">
        <w:rPr>
          <w:rFonts w:ascii="Times New Roman" w:hAnsi="Times New Roman" w:cs="Times New Roman"/>
        </w:rPr>
        <w:t xml:space="preserve">Does birth control and reproductive health influence unwanted pregnancies among female students of Colleges of Health Technology in the North-West Senatorial District of Benue State? </w:t>
      </w:r>
    </w:p>
    <w:p w:rsidR="00BE21B3" w:rsidRPr="00EA7222" w:rsidRDefault="00BE21B3" w:rsidP="00BE21B3">
      <w:pPr>
        <w:pStyle w:val="ListParagraph"/>
        <w:numPr>
          <w:ilvl w:val="0"/>
          <w:numId w:val="30"/>
        </w:numPr>
        <w:tabs>
          <w:tab w:val="left" w:pos="360"/>
        </w:tabs>
        <w:spacing w:after="0" w:line="240" w:lineRule="auto"/>
        <w:ind w:left="360" w:hanging="360"/>
        <w:jc w:val="both"/>
        <w:rPr>
          <w:rFonts w:ascii="Times New Roman" w:hAnsi="Times New Roman" w:cs="Times New Roman"/>
        </w:rPr>
      </w:pPr>
      <w:r w:rsidRPr="00633289">
        <w:rPr>
          <w:rFonts w:ascii="Times New Roman" w:hAnsi="Times New Roman" w:cs="Times New Roman"/>
        </w:rPr>
        <w:lastRenderedPageBreak/>
        <w:t xml:space="preserve">Does birth control and reproductive health influence sexually transmitted infections among students of Colleges of Health Technology in the North-West Senatorial District of Benue State? </w:t>
      </w:r>
    </w:p>
    <w:p w:rsidR="00BE21B3" w:rsidRDefault="00BE21B3" w:rsidP="00BE21B3">
      <w:pPr>
        <w:spacing w:after="0" w:line="240" w:lineRule="auto"/>
        <w:ind w:firstLine="720"/>
        <w:jc w:val="both"/>
        <w:rPr>
          <w:rFonts w:ascii="Times New Roman" w:hAnsi="Times New Roman" w:cs="Times New Roman"/>
          <w:b/>
        </w:rPr>
      </w:pPr>
    </w:p>
    <w:p w:rsidR="00BE21B3" w:rsidRPr="00633289" w:rsidRDefault="00BE21B3" w:rsidP="00BE21B3">
      <w:pPr>
        <w:spacing w:after="0" w:line="240" w:lineRule="auto"/>
        <w:ind w:firstLine="720"/>
        <w:jc w:val="both"/>
        <w:rPr>
          <w:rFonts w:ascii="Times New Roman" w:hAnsi="Times New Roman" w:cs="Times New Roman"/>
          <w:b/>
        </w:rPr>
      </w:pPr>
      <w:r w:rsidRPr="00633289">
        <w:rPr>
          <w:rFonts w:ascii="Times New Roman" w:hAnsi="Times New Roman" w:cs="Times New Roman"/>
          <w:b/>
        </w:rPr>
        <w:t>Hypotheses</w:t>
      </w:r>
      <w:r>
        <w:rPr>
          <w:rFonts w:ascii="Times New Roman" w:hAnsi="Times New Roman" w:cs="Times New Roman"/>
          <w:b/>
        </w:rPr>
        <w:t>.</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 xml:space="preserve">The study was guided by the following hypotheses: </w:t>
      </w:r>
    </w:p>
    <w:p w:rsidR="00BE21B3" w:rsidRPr="00633289" w:rsidRDefault="00BE21B3" w:rsidP="00BE21B3">
      <w:pPr>
        <w:pStyle w:val="ListParagraph"/>
        <w:numPr>
          <w:ilvl w:val="0"/>
          <w:numId w:val="31"/>
        </w:numPr>
        <w:tabs>
          <w:tab w:val="left" w:pos="360"/>
        </w:tabs>
        <w:spacing w:after="0" w:line="240" w:lineRule="auto"/>
        <w:ind w:left="360" w:hanging="360"/>
        <w:jc w:val="both"/>
        <w:rPr>
          <w:rFonts w:ascii="Times New Roman" w:hAnsi="Times New Roman" w:cs="Times New Roman"/>
        </w:rPr>
      </w:pPr>
      <w:r w:rsidRPr="00633289">
        <w:rPr>
          <w:rFonts w:ascii="Times New Roman" w:hAnsi="Times New Roman" w:cs="Times New Roman"/>
        </w:rPr>
        <w:t xml:space="preserve">Unwanted pregnancies will not be significantly influenced by birth control and reproductive health among female students in the Colleges of Health Technology in North-West Senatorial District of Benue State.  </w:t>
      </w:r>
    </w:p>
    <w:p w:rsidR="00BE21B3" w:rsidRPr="00633289" w:rsidRDefault="00BE21B3" w:rsidP="00BE21B3">
      <w:pPr>
        <w:pStyle w:val="ListParagraph"/>
        <w:numPr>
          <w:ilvl w:val="0"/>
          <w:numId w:val="30"/>
        </w:numPr>
        <w:tabs>
          <w:tab w:val="left" w:pos="360"/>
        </w:tabs>
        <w:spacing w:after="0" w:line="240" w:lineRule="auto"/>
        <w:ind w:left="360" w:hanging="360"/>
        <w:jc w:val="both"/>
        <w:rPr>
          <w:rFonts w:ascii="Times New Roman" w:hAnsi="Times New Roman" w:cs="Times New Roman"/>
        </w:rPr>
      </w:pPr>
      <w:r w:rsidRPr="00633289">
        <w:rPr>
          <w:rFonts w:ascii="Times New Roman" w:hAnsi="Times New Roman" w:cs="Times New Roman"/>
        </w:rPr>
        <w:t xml:space="preserve">Sexual transmitted infections (STIs) will not be significantly influenced by birth control and reproductive health among students of Colleges of Health Technology in the North-West Senatorial District of Benue State? </w:t>
      </w:r>
    </w:p>
    <w:p w:rsidR="00BE21B3" w:rsidRPr="00633289" w:rsidRDefault="00BE21B3" w:rsidP="00BE21B3">
      <w:pPr>
        <w:pStyle w:val="ListParagraph"/>
        <w:spacing w:after="0" w:line="240" w:lineRule="auto"/>
        <w:ind w:left="0"/>
        <w:jc w:val="both"/>
        <w:rPr>
          <w:rFonts w:ascii="Times New Roman" w:hAnsi="Times New Roman" w:cs="Times New Roman"/>
        </w:rPr>
      </w:pPr>
    </w:p>
    <w:p w:rsidR="00BE21B3" w:rsidRDefault="00BE21B3" w:rsidP="00BE21B3">
      <w:pPr>
        <w:pStyle w:val="ListParagraph"/>
        <w:spacing w:after="0" w:line="240" w:lineRule="auto"/>
        <w:ind w:left="0"/>
        <w:jc w:val="center"/>
        <w:rPr>
          <w:rFonts w:ascii="Times New Roman" w:hAnsi="Times New Roman" w:cs="Times New Roman"/>
          <w:b/>
          <w:i/>
        </w:rPr>
      </w:pPr>
      <w:r w:rsidRPr="00EA7222">
        <w:rPr>
          <w:rFonts w:ascii="Times New Roman" w:hAnsi="Times New Roman" w:cs="Times New Roman"/>
          <w:b/>
          <w:i/>
        </w:rPr>
        <w:t>Method</w:t>
      </w:r>
    </w:p>
    <w:p w:rsidR="00BE21B3" w:rsidRPr="00EA7222" w:rsidRDefault="00BE21B3" w:rsidP="00BE21B3">
      <w:pPr>
        <w:pStyle w:val="ListParagraph"/>
        <w:spacing w:after="0" w:line="240" w:lineRule="auto"/>
        <w:ind w:left="0"/>
        <w:jc w:val="center"/>
        <w:rPr>
          <w:rFonts w:ascii="Times New Roman" w:hAnsi="Times New Roman" w:cs="Times New Roman"/>
          <w:b/>
          <w:i/>
        </w:rPr>
      </w:pP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This study employed the cross-sectional research design. The sample consists of 1400 students drawn from the three Colleges of Health Technology within North West Senatorial District of Benue State. The 1400 students consisted of both male and female students.</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lastRenderedPageBreak/>
        <w:t>Experts in test and measurement in the field of Health Education; University of Nigeria Nsukka validated the self-constructed questionnaire. The instrument was piloted using 90 students from the Colleges of Health Technology in Zone A. The scores obtained from the responses were used to calculate the reliability of the instrument on computer using Statistical Package for Social Sciences (SPSS). Cronbach</w:t>
      </w:r>
      <w:r>
        <w:rPr>
          <w:rFonts w:ascii="Times New Roman" w:hAnsi="Times New Roman" w:cs="Times New Roman"/>
        </w:rPr>
        <w:t>alpha</w:t>
      </w:r>
      <w:r w:rsidRPr="00633289">
        <w:rPr>
          <w:rFonts w:ascii="Times New Roman" w:hAnsi="Times New Roman" w:cs="Times New Roman"/>
        </w:rPr>
        <w:t xml:space="preserve"> gave a value of 0.75. This was considered high enough for the study. The researcher and a research assistant visited the three Colleges of Health Technology and a good rapport was created between the staff and students. </w:t>
      </w:r>
    </w:p>
    <w:p w:rsidR="00BE21B3"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t>The researcher and a research assistant administered the questionnaire through the lecturers teaching family planning in those colleges within four weeks. This ensured that every student filled the questionnaire. The data was collected, coded and analyzed. Frequency counts and percentages were used. Chi-square (χ</w:t>
      </w:r>
      <w:r w:rsidRPr="00633289">
        <w:rPr>
          <w:rFonts w:ascii="Times New Roman" w:hAnsi="Times New Roman" w:cs="Times New Roman"/>
          <w:vertAlign w:val="superscript"/>
        </w:rPr>
        <w:t>2</w:t>
      </w:r>
      <w:r w:rsidRPr="00633289">
        <w:rPr>
          <w:rFonts w:ascii="Times New Roman" w:hAnsi="Times New Roman" w:cs="Times New Roman"/>
        </w:rPr>
        <w:t xml:space="preserve">) statistics was used to test the research hypotheses at 0.05 level of significance.  </w:t>
      </w:r>
    </w:p>
    <w:p w:rsidR="00BE21B3" w:rsidRDefault="00BE21B3" w:rsidP="00BE21B3">
      <w:pPr>
        <w:spacing w:after="0" w:line="240" w:lineRule="auto"/>
        <w:ind w:firstLine="720"/>
        <w:contextualSpacing/>
        <w:jc w:val="both"/>
        <w:rPr>
          <w:rFonts w:ascii="Times New Roman" w:hAnsi="Times New Roman" w:cs="Times New Roman"/>
          <w:b/>
          <w:i/>
          <w:sz w:val="24"/>
        </w:rPr>
      </w:pPr>
    </w:p>
    <w:p w:rsidR="00BE21B3" w:rsidRPr="00363000" w:rsidRDefault="00BE21B3" w:rsidP="00BE21B3">
      <w:pPr>
        <w:spacing w:after="0" w:line="240" w:lineRule="auto"/>
        <w:contextualSpacing/>
        <w:jc w:val="center"/>
        <w:rPr>
          <w:rFonts w:ascii="Times New Roman" w:hAnsi="Times New Roman" w:cs="Times New Roman"/>
          <w:b/>
          <w:i/>
          <w:sz w:val="24"/>
        </w:rPr>
      </w:pPr>
      <w:r w:rsidRPr="00363000">
        <w:rPr>
          <w:rFonts w:ascii="Times New Roman" w:hAnsi="Times New Roman" w:cs="Times New Roman"/>
          <w:b/>
          <w:i/>
          <w:sz w:val="24"/>
        </w:rPr>
        <w:t>Results</w:t>
      </w:r>
    </w:p>
    <w:p w:rsidR="00BE21B3" w:rsidRDefault="00BE21B3" w:rsidP="00BE21B3">
      <w:pPr>
        <w:spacing w:after="0" w:line="240" w:lineRule="auto"/>
        <w:contextualSpacing/>
        <w:jc w:val="both"/>
        <w:rPr>
          <w:rFonts w:ascii="Times New Roman" w:hAnsi="Times New Roman" w:cs="Times New Roman"/>
        </w:rPr>
      </w:pPr>
      <w:r w:rsidRPr="00363000">
        <w:rPr>
          <w:rFonts w:ascii="Times New Roman" w:hAnsi="Times New Roman" w:cs="Times New Roman"/>
        </w:rPr>
        <w:t>Table 1</w:t>
      </w:r>
    </w:p>
    <w:p w:rsidR="00BE21B3" w:rsidRPr="00363000" w:rsidRDefault="00BE21B3" w:rsidP="00BE21B3">
      <w:pPr>
        <w:spacing w:after="0" w:line="240" w:lineRule="auto"/>
        <w:contextualSpacing/>
        <w:jc w:val="both"/>
        <w:rPr>
          <w:rFonts w:ascii="Times New Roman" w:hAnsi="Times New Roman" w:cs="Times New Roman"/>
        </w:rPr>
      </w:pPr>
      <w:r w:rsidRPr="00363000">
        <w:rPr>
          <w:rFonts w:ascii="Times New Roman" w:hAnsi="Times New Roman" w:cs="Times New Roman"/>
          <w:b/>
        </w:rPr>
        <w:t>Responses to Birth Control and Reproductive Health Problems as Influencing Unwanted Pregnancies</w:t>
      </w:r>
    </w:p>
    <w:tbl>
      <w:tblPr>
        <w:tblStyle w:val="TableGrid"/>
        <w:tblW w:w="0" w:type="auto"/>
        <w:tblInd w:w="828" w:type="dxa"/>
        <w:tblLook w:val="04A0" w:firstRow="1" w:lastRow="0" w:firstColumn="1" w:lastColumn="0" w:noHBand="0" w:noVBand="1"/>
      </w:tblPr>
      <w:tblGrid>
        <w:gridCol w:w="559"/>
        <w:gridCol w:w="3313"/>
        <w:gridCol w:w="785"/>
        <w:gridCol w:w="785"/>
        <w:gridCol w:w="785"/>
        <w:gridCol w:w="785"/>
        <w:gridCol w:w="821"/>
      </w:tblGrid>
      <w:tr w:rsidR="00BE21B3" w:rsidRPr="00633289" w:rsidTr="00BE21B3">
        <w:tc>
          <w:tcPr>
            <w:tcW w:w="0" w:type="auto"/>
            <w:tcBorders>
              <w:left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b/>
              </w:rPr>
            </w:pPr>
            <w:r w:rsidRPr="00633289">
              <w:rPr>
                <w:rFonts w:ascii="Times New Roman" w:hAnsi="Times New Roman" w:cs="Times New Roman"/>
                <w:b/>
              </w:rPr>
              <w:lastRenderedPageBreak/>
              <w:t>S/N</w:t>
            </w:r>
          </w:p>
        </w:tc>
        <w:tc>
          <w:tcPr>
            <w:tcW w:w="0" w:type="auto"/>
            <w:tcBorders>
              <w:left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b/>
              </w:rPr>
            </w:pPr>
            <w:r w:rsidRPr="00633289">
              <w:rPr>
                <w:rFonts w:ascii="Times New Roman" w:hAnsi="Times New Roman" w:cs="Times New Roman"/>
                <w:b/>
              </w:rPr>
              <w:t xml:space="preserve">Variables </w:t>
            </w:r>
          </w:p>
        </w:tc>
        <w:tc>
          <w:tcPr>
            <w:tcW w:w="0" w:type="auto"/>
            <w:tcBorders>
              <w:left w:val="single" w:sz="2" w:space="0" w:color="FFFFFF" w:themeColor="background1"/>
              <w:right w:val="single" w:sz="2"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SA</w:t>
            </w:r>
          </w:p>
        </w:tc>
        <w:tc>
          <w:tcPr>
            <w:tcW w:w="0" w:type="auto"/>
            <w:tcBorders>
              <w:left w:val="single" w:sz="2" w:space="0" w:color="FFFFFF" w:themeColor="background1"/>
              <w:right w:val="single" w:sz="2"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A</w:t>
            </w:r>
          </w:p>
        </w:tc>
        <w:tc>
          <w:tcPr>
            <w:tcW w:w="0" w:type="auto"/>
            <w:tcBorders>
              <w:left w:val="single" w:sz="2" w:space="0" w:color="FFFFFF" w:themeColor="background1"/>
              <w:right w:val="single" w:sz="2"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D</w:t>
            </w:r>
          </w:p>
        </w:tc>
        <w:tc>
          <w:tcPr>
            <w:tcW w:w="0" w:type="auto"/>
            <w:tcBorders>
              <w:left w:val="single" w:sz="2" w:space="0" w:color="FFFFFF" w:themeColor="background1"/>
              <w:right w:val="single" w:sz="4"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SD</w:t>
            </w:r>
          </w:p>
        </w:tc>
        <w:tc>
          <w:tcPr>
            <w:tcW w:w="0" w:type="auto"/>
            <w:tcBorders>
              <w:left w:val="single" w:sz="4" w:space="0" w:color="FFFFFF" w:themeColor="background1"/>
              <w:right w:val="nil"/>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μ</w:t>
            </w:r>
          </w:p>
        </w:tc>
      </w:tr>
      <w:tr w:rsidR="00BE21B3" w:rsidRPr="00633289" w:rsidTr="00BE21B3">
        <w:trPr>
          <w:trHeight w:val="665"/>
        </w:trPr>
        <w:tc>
          <w:tcPr>
            <w:tcW w:w="0" w:type="auto"/>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1.</w:t>
            </w:r>
          </w:p>
        </w:tc>
        <w:tc>
          <w:tcPr>
            <w:tcW w:w="0" w:type="auto"/>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Reduces unwanted pregnancy </w:t>
            </w:r>
          </w:p>
        </w:tc>
        <w:tc>
          <w:tcPr>
            <w:tcW w:w="0" w:type="auto"/>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680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49.5%</w:t>
            </w:r>
          </w:p>
        </w:tc>
        <w:tc>
          <w:tcPr>
            <w:tcW w:w="0" w:type="auto"/>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610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43.2%</w:t>
            </w:r>
          </w:p>
        </w:tc>
        <w:tc>
          <w:tcPr>
            <w:tcW w:w="0" w:type="auto"/>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4.3%</w:t>
            </w:r>
          </w:p>
        </w:tc>
        <w:tc>
          <w:tcPr>
            <w:tcW w:w="0" w:type="auto"/>
            <w:tcBorders>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3.6%</w:t>
            </w:r>
          </w:p>
        </w:tc>
        <w:tc>
          <w:tcPr>
            <w:tcW w:w="0" w:type="auto"/>
            <w:tcBorders>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3.194</w:t>
            </w:r>
          </w:p>
        </w:tc>
      </w:tr>
      <w:tr w:rsidR="00BE21B3" w:rsidRPr="00633289" w:rsidTr="00BE21B3">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Use of diaphragm </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800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57.6%</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35.9%</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5.59%</w:t>
            </w:r>
          </w:p>
        </w:tc>
        <w:tc>
          <w:tcPr>
            <w:tcW w:w="0" w:type="auto"/>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2.87%</w:t>
            </w:r>
          </w:p>
        </w:tc>
        <w:tc>
          <w:tcPr>
            <w:tcW w:w="0" w:type="auto"/>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3.5146</w:t>
            </w:r>
          </w:p>
          <w:p w:rsidR="00BE21B3" w:rsidRPr="00633289" w:rsidRDefault="00BE21B3" w:rsidP="00BE21B3">
            <w:pPr>
              <w:contextualSpacing/>
              <w:jc w:val="both"/>
              <w:rPr>
                <w:rFonts w:ascii="Times New Roman" w:hAnsi="Times New Roman" w:cs="Times New Roman"/>
              </w:rPr>
            </w:pPr>
          </w:p>
        </w:tc>
      </w:tr>
      <w:tr w:rsidR="00BE21B3" w:rsidRPr="00633289" w:rsidTr="00BE21B3">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Non-acceptance of barrier methods </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900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64.7%</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28.7%</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4.3%</w:t>
            </w:r>
          </w:p>
        </w:tc>
        <w:tc>
          <w:tcPr>
            <w:tcW w:w="0" w:type="auto"/>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2.2%</w:t>
            </w:r>
          </w:p>
        </w:tc>
        <w:tc>
          <w:tcPr>
            <w:tcW w:w="0" w:type="auto"/>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3.3786</w:t>
            </w:r>
          </w:p>
          <w:p w:rsidR="00BE21B3" w:rsidRPr="00633289" w:rsidRDefault="00BE21B3" w:rsidP="00BE21B3">
            <w:pPr>
              <w:contextualSpacing/>
              <w:jc w:val="both"/>
              <w:rPr>
                <w:rFonts w:ascii="Times New Roman" w:hAnsi="Times New Roman" w:cs="Times New Roman"/>
              </w:rPr>
            </w:pPr>
          </w:p>
        </w:tc>
      </w:tr>
      <w:tr w:rsidR="00BE21B3" w:rsidRPr="00633289" w:rsidTr="00BE21B3">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Delays continue academic </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850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61%</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32.4%</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3.6%</w:t>
            </w:r>
          </w:p>
        </w:tc>
        <w:tc>
          <w:tcPr>
            <w:tcW w:w="0" w:type="auto"/>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w:t>
            </w:r>
          </w:p>
        </w:tc>
        <w:tc>
          <w:tcPr>
            <w:tcW w:w="0" w:type="auto"/>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3.2209</w:t>
            </w:r>
          </w:p>
          <w:p w:rsidR="00BE21B3" w:rsidRPr="00633289" w:rsidRDefault="00BE21B3" w:rsidP="00BE21B3">
            <w:pPr>
              <w:contextualSpacing/>
              <w:jc w:val="both"/>
              <w:rPr>
                <w:rFonts w:ascii="Times New Roman" w:hAnsi="Times New Roman" w:cs="Times New Roman"/>
              </w:rPr>
            </w:pPr>
          </w:p>
        </w:tc>
      </w:tr>
      <w:tr w:rsidR="00BE21B3" w:rsidRPr="00633289" w:rsidTr="00BE21B3">
        <w:tc>
          <w:tcPr>
            <w:tcW w:w="0" w:type="auto"/>
            <w:tcBorders>
              <w:top w:val="single" w:sz="2" w:space="0" w:color="FFFFFF" w:themeColor="background1"/>
              <w:left w:val="single" w:sz="2" w:space="0" w:color="FFFFFF" w:themeColor="background1"/>
              <w:bottom w:val="single" w:sz="4" w:space="0" w:color="auto"/>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w:t>
            </w:r>
          </w:p>
        </w:tc>
        <w:tc>
          <w:tcPr>
            <w:tcW w:w="0" w:type="auto"/>
            <w:tcBorders>
              <w:top w:val="single" w:sz="2" w:space="0" w:color="FFFFFF" w:themeColor="background1"/>
              <w:left w:val="single" w:sz="2" w:space="0" w:color="FFFFFF" w:themeColor="background1"/>
              <w:bottom w:val="single" w:sz="4" w:space="0" w:color="auto"/>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Non-compliances lead to abortion </w:t>
            </w:r>
          </w:p>
          <w:p w:rsidR="00BE21B3" w:rsidRPr="00633289" w:rsidRDefault="00BE21B3" w:rsidP="00BE21B3">
            <w:pPr>
              <w:contextualSpacing/>
              <w:jc w:val="both"/>
              <w:rPr>
                <w:rFonts w:ascii="Times New Roman" w:hAnsi="Times New Roman" w:cs="Times New Roman"/>
              </w:rPr>
            </w:pP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Cluster Meant </w:t>
            </w:r>
          </w:p>
        </w:tc>
        <w:tc>
          <w:tcPr>
            <w:tcW w:w="0" w:type="auto"/>
            <w:tcBorders>
              <w:top w:val="single" w:sz="2" w:space="0" w:color="FFFFFF" w:themeColor="background1"/>
              <w:left w:val="single" w:sz="2" w:space="0" w:color="FFFFFF" w:themeColor="background1"/>
              <w:bottom w:val="single" w:sz="4" w:space="0" w:color="auto"/>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700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50.4%</w:t>
            </w:r>
          </w:p>
        </w:tc>
        <w:tc>
          <w:tcPr>
            <w:tcW w:w="0" w:type="auto"/>
            <w:tcBorders>
              <w:top w:val="single" w:sz="2" w:space="0" w:color="FFFFFF" w:themeColor="background1"/>
              <w:left w:val="single" w:sz="2" w:space="0" w:color="FFFFFF" w:themeColor="background1"/>
              <w:bottom w:val="single" w:sz="4" w:space="0" w:color="auto"/>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43.2%</w:t>
            </w:r>
          </w:p>
        </w:tc>
        <w:tc>
          <w:tcPr>
            <w:tcW w:w="0" w:type="auto"/>
            <w:tcBorders>
              <w:top w:val="single" w:sz="2" w:space="0" w:color="FFFFFF" w:themeColor="background1"/>
              <w:left w:val="single" w:sz="2" w:space="0" w:color="FFFFFF" w:themeColor="background1"/>
              <w:bottom w:val="single" w:sz="4" w:space="0" w:color="auto"/>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3.6%</w:t>
            </w:r>
          </w:p>
        </w:tc>
        <w:tc>
          <w:tcPr>
            <w:tcW w:w="0" w:type="auto"/>
            <w:tcBorders>
              <w:top w:val="single" w:sz="2" w:space="0" w:color="FFFFFF" w:themeColor="background1"/>
              <w:left w:val="single" w:sz="2" w:space="0" w:color="FFFFFF" w:themeColor="background1"/>
              <w:bottom w:val="single" w:sz="4" w:space="0" w:color="auto"/>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w:t>
            </w:r>
          </w:p>
        </w:tc>
        <w:tc>
          <w:tcPr>
            <w:tcW w:w="0" w:type="auto"/>
            <w:tcBorders>
              <w:top w:val="single" w:sz="2" w:space="0" w:color="FFFFFF" w:themeColor="background1"/>
              <w:left w:val="single" w:sz="4" w:space="0" w:color="FFFFFF" w:themeColor="background1"/>
              <w:bottom w:val="single" w:sz="4" w:space="0" w:color="auto"/>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3.2201</w:t>
            </w:r>
          </w:p>
          <w:p w:rsidR="00BE21B3" w:rsidRPr="00633289" w:rsidRDefault="00BE21B3" w:rsidP="00BE21B3">
            <w:pPr>
              <w:contextualSpacing/>
              <w:jc w:val="both"/>
              <w:rPr>
                <w:rFonts w:ascii="Times New Roman" w:hAnsi="Times New Roman" w:cs="Times New Roman"/>
              </w:rPr>
            </w:pP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3.3036</w:t>
            </w:r>
          </w:p>
        </w:tc>
      </w:tr>
    </w:tbl>
    <w:p w:rsidR="00BE21B3" w:rsidRPr="00633289" w:rsidRDefault="00BE21B3" w:rsidP="00BE21B3">
      <w:pPr>
        <w:spacing w:after="0" w:line="240" w:lineRule="auto"/>
        <w:contextualSpacing/>
        <w:jc w:val="both"/>
        <w:rPr>
          <w:rFonts w:ascii="Times New Roman" w:hAnsi="Times New Roman" w:cs="Times New Roman"/>
          <w:b/>
        </w:rPr>
      </w:pPr>
    </w:p>
    <w:p w:rsidR="00BE21B3" w:rsidRPr="00363000" w:rsidRDefault="00BE21B3" w:rsidP="00BE21B3">
      <w:pPr>
        <w:spacing w:after="0" w:line="240" w:lineRule="auto"/>
        <w:contextualSpacing/>
        <w:jc w:val="both"/>
        <w:rPr>
          <w:rFonts w:ascii="Times New Roman" w:hAnsi="Times New Roman" w:cs="Times New Roman"/>
        </w:rPr>
      </w:pPr>
      <w:r w:rsidRPr="00363000">
        <w:rPr>
          <w:rFonts w:ascii="Times New Roman" w:hAnsi="Times New Roman" w:cs="Times New Roman"/>
        </w:rPr>
        <w:t>Table 2</w:t>
      </w:r>
    </w:p>
    <w:p w:rsidR="00BE21B3" w:rsidRPr="00363000" w:rsidRDefault="00BE21B3" w:rsidP="00BE21B3">
      <w:pPr>
        <w:spacing w:after="0" w:line="240" w:lineRule="auto"/>
        <w:ind w:firstLine="720"/>
        <w:contextualSpacing/>
        <w:jc w:val="both"/>
        <w:rPr>
          <w:rFonts w:ascii="Times New Roman" w:hAnsi="Times New Roman" w:cs="Times New Roman"/>
          <w:b/>
        </w:rPr>
      </w:pPr>
      <w:r w:rsidRPr="00363000">
        <w:rPr>
          <w:rFonts w:ascii="Times New Roman" w:hAnsi="Times New Roman" w:cs="Times New Roman"/>
          <w:b/>
        </w:rPr>
        <w:t xml:space="preserve">Responses on birth control and reproductive health problems as influencing sexually transmitted infections (STIs) </w:t>
      </w:r>
    </w:p>
    <w:p w:rsidR="00BE21B3" w:rsidRPr="00363000" w:rsidRDefault="00BE21B3" w:rsidP="00BE21B3">
      <w:pPr>
        <w:spacing w:after="0" w:line="240" w:lineRule="auto"/>
        <w:ind w:firstLine="720"/>
        <w:contextualSpacing/>
        <w:jc w:val="both"/>
        <w:rPr>
          <w:rFonts w:ascii="Times New Roman" w:hAnsi="Times New Roman" w:cs="Times New Roman"/>
          <w:b/>
        </w:rPr>
      </w:pPr>
    </w:p>
    <w:tbl>
      <w:tblPr>
        <w:tblStyle w:val="TableGrid"/>
        <w:tblW w:w="8821" w:type="dxa"/>
        <w:tblInd w:w="-3" w:type="dxa"/>
        <w:tblLook w:val="04A0" w:firstRow="1" w:lastRow="0" w:firstColumn="1" w:lastColumn="0" w:noHBand="0" w:noVBand="1"/>
      </w:tblPr>
      <w:tblGrid>
        <w:gridCol w:w="560"/>
        <w:gridCol w:w="4100"/>
        <w:gridCol w:w="785"/>
        <w:gridCol w:w="1056"/>
        <w:gridCol w:w="777"/>
        <w:gridCol w:w="722"/>
        <w:gridCol w:w="821"/>
      </w:tblGrid>
      <w:tr w:rsidR="00BE21B3" w:rsidRPr="00633289" w:rsidTr="00BE21B3">
        <w:tc>
          <w:tcPr>
            <w:tcW w:w="560" w:type="dxa"/>
            <w:tcBorders>
              <w:left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b/>
              </w:rPr>
            </w:pPr>
            <w:r w:rsidRPr="00633289">
              <w:rPr>
                <w:rFonts w:ascii="Times New Roman" w:hAnsi="Times New Roman" w:cs="Times New Roman"/>
                <w:b/>
              </w:rPr>
              <w:t>S/N</w:t>
            </w:r>
          </w:p>
        </w:tc>
        <w:tc>
          <w:tcPr>
            <w:tcW w:w="4100" w:type="dxa"/>
            <w:tcBorders>
              <w:left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b/>
              </w:rPr>
            </w:pPr>
            <w:r w:rsidRPr="00633289">
              <w:rPr>
                <w:rFonts w:ascii="Times New Roman" w:hAnsi="Times New Roman" w:cs="Times New Roman"/>
                <w:b/>
              </w:rPr>
              <w:t xml:space="preserve">Variables </w:t>
            </w:r>
          </w:p>
        </w:tc>
        <w:tc>
          <w:tcPr>
            <w:tcW w:w="785" w:type="dxa"/>
            <w:tcBorders>
              <w:left w:val="single" w:sz="2" w:space="0" w:color="FFFFFF" w:themeColor="background1"/>
              <w:right w:val="single" w:sz="2"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SA</w:t>
            </w:r>
          </w:p>
        </w:tc>
        <w:tc>
          <w:tcPr>
            <w:tcW w:w="1056" w:type="dxa"/>
            <w:tcBorders>
              <w:left w:val="single" w:sz="2" w:space="0" w:color="FFFFFF" w:themeColor="background1"/>
              <w:right w:val="single" w:sz="2"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A</w:t>
            </w:r>
          </w:p>
        </w:tc>
        <w:tc>
          <w:tcPr>
            <w:tcW w:w="777" w:type="dxa"/>
            <w:tcBorders>
              <w:left w:val="single" w:sz="2" w:space="0" w:color="FFFFFF" w:themeColor="background1"/>
              <w:right w:val="single" w:sz="2"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D</w:t>
            </w:r>
          </w:p>
        </w:tc>
        <w:tc>
          <w:tcPr>
            <w:tcW w:w="722" w:type="dxa"/>
            <w:tcBorders>
              <w:left w:val="single" w:sz="2" w:space="0" w:color="FFFFFF" w:themeColor="background1"/>
              <w:right w:val="single" w:sz="4"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SD</w:t>
            </w:r>
          </w:p>
        </w:tc>
        <w:tc>
          <w:tcPr>
            <w:tcW w:w="821" w:type="dxa"/>
            <w:tcBorders>
              <w:left w:val="single" w:sz="4" w:space="0" w:color="FFFFFF" w:themeColor="background1"/>
              <w:right w:val="single" w:sz="4" w:space="0" w:color="FFFFFF" w:themeColor="background1"/>
            </w:tcBorders>
          </w:tcPr>
          <w:p w:rsidR="00BE21B3" w:rsidRPr="00633289" w:rsidRDefault="00BE21B3" w:rsidP="00BE21B3">
            <w:pPr>
              <w:contextualSpacing/>
              <w:jc w:val="center"/>
              <w:rPr>
                <w:rFonts w:ascii="Times New Roman" w:hAnsi="Times New Roman" w:cs="Times New Roman"/>
                <w:b/>
              </w:rPr>
            </w:pPr>
            <w:r w:rsidRPr="00633289">
              <w:rPr>
                <w:rFonts w:ascii="Times New Roman" w:hAnsi="Times New Roman" w:cs="Times New Roman"/>
                <w:b/>
              </w:rPr>
              <w:t>μ</w:t>
            </w:r>
          </w:p>
        </w:tc>
      </w:tr>
      <w:tr w:rsidR="00BE21B3" w:rsidRPr="00633289" w:rsidTr="00BE21B3">
        <w:trPr>
          <w:trHeight w:val="512"/>
        </w:trPr>
        <w:tc>
          <w:tcPr>
            <w:tcW w:w="560" w:type="dxa"/>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1.</w:t>
            </w:r>
          </w:p>
        </w:tc>
        <w:tc>
          <w:tcPr>
            <w:tcW w:w="4100" w:type="dxa"/>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Reduces the spread of STIs  </w:t>
            </w:r>
          </w:p>
        </w:tc>
        <w:tc>
          <w:tcPr>
            <w:tcW w:w="785" w:type="dxa"/>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820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58.9%</w:t>
            </w:r>
          </w:p>
        </w:tc>
        <w:tc>
          <w:tcPr>
            <w:tcW w:w="1056" w:type="dxa"/>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490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35.2%</w:t>
            </w:r>
          </w:p>
        </w:tc>
        <w:tc>
          <w:tcPr>
            <w:tcW w:w="777" w:type="dxa"/>
            <w:tcBorders>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55</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3.9%</w:t>
            </w:r>
          </w:p>
        </w:tc>
        <w:tc>
          <w:tcPr>
            <w:tcW w:w="722" w:type="dxa"/>
            <w:tcBorders>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25</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1.7%</w:t>
            </w:r>
          </w:p>
        </w:tc>
        <w:tc>
          <w:tcPr>
            <w:tcW w:w="821" w:type="dxa"/>
            <w:tcBorders>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3.1812</w:t>
            </w:r>
          </w:p>
          <w:p w:rsidR="00BE21B3" w:rsidRPr="00633289" w:rsidRDefault="00BE21B3" w:rsidP="00BE21B3">
            <w:pPr>
              <w:contextualSpacing/>
              <w:jc w:val="both"/>
              <w:rPr>
                <w:rFonts w:ascii="Times New Roman" w:hAnsi="Times New Roman" w:cs="Times New Roman"/>
              </w:rPr>
            </w:pPr>
          </w:p>
        </w:tc>
      </w:tr>
      <w:tr w:rsidR="00BE21B3" w:rsidRPr="00633289" w:rsidTr="00BE21B3">
        <w:trPr>
          <w:trHeight w:val="625"/>
        </w:trPr>
        <w:tc>
          <w:tcPr>
            <w:tcW w:w="5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w:t>
            </w:r>
          </w:p>
        </w:tc>
        <w:tc>
          <w:tcPr>
            <w:tcW w:w="41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Condom reduces STIs  </w:t>
            </w:r>
          </w:p>
        </w:tc>
        <w:tc>
          <w:tcPr>
            <w:tcW w:w="7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700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50.4%</w:t>
            </w:r>
          </w:p>
        </w:tc>
        <w:tc>
          <w:tcPr>
            <w:tcW w:w="10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43.2%</w:t>
            </w:r>
          </w:p>
        </w:tc>
        <w:tc>
          <w:tcPr>
            <w:tcW w:w="77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3.6%</w:t>
            </w:r>
          </w:p>
        </w:tc>
        <w:tc>
          <w:tcPr>
            <w:tcW w:w="722"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w:t>
            </w:r>
          </w:p>
        </w:tc>
        <w:tc>
          <w:tcPr>
            <w:tcW w:w="821" w:type="dxa"/>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3.4337</w:t>
            </w:r>
          </w:p>
          <w:p w:rsidR="00BE21B3" w:rsidRPr="00633289" w:rsidRDefault="00BE21B3" w:rsidP="00BE21B3">
            <w:pPr>
              <w:contextualSpacing/>
              <w:jc w:val="both"/>
              <w:rPr>
                <w:rFonts w:ascii="Times New Roman" w:hAnsi="Times New Roman" w:cs="Times New Roman"/>
              </w:rPr>
            </w:pPr>
          </w:p>
        </w:tc>
      </w:tr>
      <w:tr w:rsidR="00BE21B3" w:rsidRPr="00633289" w:rsidTr="00BE21B3">
        <w:tc>
          <w:tcPr>
            <w:tcW w:w="5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w:t>
            </w:r>
          </w:p>
        </w:tc>
        <w:tc>
          <w:tcPr>
            <w:tcW w:w="41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Common STIs are gonorrhoea etc </w:t>
            </w:r>
          </w:p>
        </w:tc>
        <w:tc>
          <w:tcPr>
            <w:tcW w:w="7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780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56.1%</w:t>
            </w:r>
          </w:p>
        </w:tc>
        <w:tc>
          <w:tcPr>
            <w:tcW w:w="10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520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37.4%</w:t>
            </w:r>
          </w:p>
        </w:tc>
        <w:tc>
          <w:tcPr>
            <w:tcW w:w="77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3.6%</w:t>
            </w:r>
          </w:p>
        </w:tc>
        <w:tc>
          <w:tcPr>
            <w:tcW w:w="722"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w:t>
            </w:r>
          </w:p>
        </w:tc>
        <w:tc>
          <w:tcPr>
            <w:tcW w:w="821" w:type="dxa"/>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3.3301</w:t>
            </w:r>
          </w:p>
          <w:p w:rsidR="00BE21B3" w:rsidRPr="00633289" w:rsidRDefault="00BE21B3" w:rsidP="00BE21B3">
            <w:pPr>
              <w:contextualSpacing/>
              <w:jc w:val="both"/>
              <w:rPr>
                <w:rFonts w:ascii="Times New Roman" w:hAnsi="Times New Roman" w:cs="Times New Roman"/>
              </w:rPr>
            </w:pPr>
          </w:p>
        </w:tc>
      </w:tr>
      <w:tr w:rsidR="00BE21B3" w:rsidRPr="00633289" w:rsidTr="00BE21B3">
        <w:tc>
          <w:tcPr>
            <w:tcW w:w="5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w:t>
            </w:r>
          </w:p>
        </w:tc>
        <w:tc>
          <w:tcPr>
            <w:tcW w:w="41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Sick bays care for complications  </w:t>
            </w:r>
          </w:p>
        </w:tc>
        <w:tc>
          <w:tcPr>
            <w:tcW w:w="7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900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64.7%</w:t>
            </w:r>
          </w:p>
        </w:tc>
        <w:tc>
          <w:tcPr>
            <w:tcW w:w="10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28.7%</w:t>
            </w:r>
          </w:p>
        </w:tc>
        <w:tc>
          <w:tcPr>
            <w:tcW w:w="77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60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4.3%</w:t>
            </w:r>
          </w:p>
        </w:tc>
        <w:tc>
          <w:tcPr>
            <w:tcW w:w="722"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2.8%</w:t>
            </w:r>
          </w:p>
        </w:tc>
        <w:tc>
          <w:tcPr>
            <w:tcW w:w="821" w:type="dxa"/>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3.6916</w:t>
            </w:r>
          </w:p>
          <w:p w:rsidR="00BE21B3" w:rsidRPr="00633289" w:rsidRDefault="00BE21B3" w:rsidP="00BE21B3">
            <w:pPr>
              <w:contextualSpacing/>
              <w:jc w:val="both"/>
              <w:rPr>
                <w:rFonts w:ascii="Times New Roman" w:hAnsi="Times New Roman" w:cs="Times New Roman"/>
              </w:rPr>
            </w:pPr>
          </w:p>
        </w:tc>
      </w:tr>
      <w:tr w:rsidR="00BE21B3" w:rsidRPr="00633289" w:rsidTr="00BE21B3">
        <w:tc>
          <w:tcPr>
            <w:tcW w:w="5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5.</w:t>
            </w:r>
          </w:p>
        </w:tc>
        <w:tc>
          <w:tcPr>
            <w:tcW w:w="41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 xml:space="preserve">Health education by public health officers </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Reduces STIs</w:t>
            </w:r>
          </w:p>
        </w:tc>
        <w:tc>
          <w:tcPr>
            <w:tcW w:w="7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1000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71.9%</w:t>
            </w:r>
          </w:p>
        </w:tc>
        <w:tc>
          <w:tcPr>
            <w:tcW w:w="10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320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23.0%</w:t>
            </w:r>
          </w:p>
        </w:tc>
        <w:tc>
          <w:tcPr>
            <w:tcW w:w="77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40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2.9%</w:t>
            </w:r>
          </w:p>
        </w:tc>
        <w:tc>
          <w:tcPr>
            <w:tcW w:w="722"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30</w:t>
            </w:r>
          </w:p>
          <w:p w:rsidR="00BE21B3" w:rsidRPr="00633289" w:rsidRDefault="00BE21B3" w:rsidP="00BE21B3">
            <w:pPr>
              <w:contextualSpacing/>
              <w:jc w:val="both"/>
              <w:rPr>
                <w:rFonts w:ascii="Times New Roman" w:hAnsi="Times New Roman" w:cs="Times New Roman"/>
              </w:rPr>
            </w:pPr>
            <w:r w:rsidRPr="00633289">
              <w:rPr>
                <w:rFonts w:ascii="Times New Roman" w:hAnsi="Times New Roman" w:cs="Times New Roman"/>
              </w:rPr>
              <w:t>2.2%</w:t>
            </w:r>
          </w:p>
        </w:tc>
        <w:tc>
          <w:tcPr>
            <w:tcW w:w="821" w:type="dxa"/>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rsidR="00BE21B3" w:rsidRPr="00633289" w:rsidRDefault="00BE21B3" w:rsidP="00BE21B3">
            <w:pPr>
              <w:rPr>
                <w:rFonts w:ascii="Times New Roman" w:hAnsi="Times New Roman" w:cs="Times New Roman"/>
              </w:rPr>
            </w:pPr>
            <w:r w:rsidRPr="00633289">
              <w:rPr>
                <w:rFonts w:ascii="Times New Roman" w:hAnsi="Times New Roman" w:cs="Times New Roman"/>
              </w:rPr>
              <w:t>3.2168</w:t>
            </w:r>
          </w:p>
          <w:p w:rsidR="00BE21B3" w:rsidRPr="00633289" w:rsidRDefault="00BE21B3" w:rsidP="00BE21B3">
            <w:pPr>
              <w:contextualSpacing/>
              <w:jc w:val="both"/>
              <w:rPr>
                <w:rFonts w:ascii="Times New Roman" w:hAnsi="Times New Roman" w:cs="Times New Roman"/>
              </w:rPr>
            </w:pPr>
          </w:p>
        </w:tc>
      </w:tr>
    </w:tbl>
    <w:p w:rsidR="00BE21B3" w:rsidRPr="002E1D9A" w:rsidRDefault="00BE21B3" w:rsidP="00BE21B3">
      <w:pPr>
        <w:spacing w:after="0" w:line="240" w:lineRule="auto"/>
        <w:contextualSpacing/>
        <w:jc w:val="both"/>
        <w:rPr>
          <w:rFonts w:ascii="Times New Roman" w:hAnsi="Times New Roman" w:cs="Times New Roman"/>
          <w:sz w:val="14"/>
        </w:rPr>
      </w:pPr>
    </w:p>
    <w:p w:rsidR="00BE21B3" w:rsidRPr="00633289" w:rsidRDefault="00BE21B3" w:rsidP="00BE21B3">
      <w:pPr>
        <w:pBdr>
          <w:bottom w:val="single" w:sz="4" w:space="1" w:color="auto"/>
        </w:pBdr>
        <w:spacing w:after="0" w:line="240" w:lineRule="auto"/>
        <w:ind w:right="296"/>
        <w:contextualSpacing/>
        <w:jc w:val="both"/>
        <w:rPr>
          <w:rFonts w:ascii="Times New Roman" w:hAnsi="Times New Roman" w:cs="Times New Roman"/>
        </w:rPr>
      </w:pPr>
      <w:r w:rsidRPr="00633289">
        <w:rPr>
          <w:rFonts w:ascii="Times New Roman" w:hAnsi="Times New Roman" w:cs="Times New Roman"/>
        </w:rPr>
        <w:lastRenderedPageBreak/>
        <w:tab/>
        <w:t xml:space="preserve">Cluster Mean </w:t>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t>3.3917</w:t>
      </w:r>
    </w:p>
    <w:p w:rsidR="00BE21B3" w:rsidRPr="00633289" w:rsidRDefault="00BE21B3" w:rsidP="00BE21B3">
      <w:pPr>
        <w:spacing w:after="0" w:line="240" w:lineRule="auto"/>
        <w:contextualSpacing/>
        <w:jc w:val="both"/>
        <w:rPr>
          <w:rFonts w:ascii="Times New Roman" w:hAnsi="Times New Roman" w:cs="Times New Roman"/>
          <w:b/>
        </w:rPr>
      </w:pPr>
    </w:p>
    <w:p w:rsidR="00BE21B3"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t>In order to address the two research questions of the study, the score of 2.50 representing the mean score of each item of the modified summation score was used as a cut-off point for determining the influence of each variable on reproductive health problems among students of Colleges of Health Technology in Benue North-West Senatorial District. The results a</w:t>
      </w:r>
      <w:r>
        <w:rPr>
          <w:rFonts w:ascii="Times New Roman" w:hAnsi="Times New Roman" w:cs="Times New Roman"/>
        </w:rPr>
        <w:t xml:space="preserve">re presented in table 3 below: </w:t>
      </w:r>
    </w:p>
    <w:p w:rsidR="00BE21B3" w:rsidRDefault="00BE21B3" w:rsidP="00BE21B3">
      <w:pPr>
        <w:spacing w:after="0" w:line="240" w:lineRule="auto"/>
        <w:contextualSpacing/>
        <w:jc w:val="both"/>
        <w:rPr>
          <w:rFonts w:ascii="Times New Roman" w:hAnsi="Times New Roman" w:cs="Times New Roman"/>
        </w:rPr>
      </w:pPr>
    </w:p>
    <w:p w:rsidR="00BE21B3" w:rsidRPr="00363000" w:rsidRDefault="00BE21B3" w:rsidP="00BE21B3">
      <w:pPr>
        <w:spacing w:after="0" w:line="240" w:lineRule="auto"/>
        <w:contextualSpacing/>
        <w:jc w:val="both"/>
        <w:rPr>
          <w:rFonts w:ascii="Times New Roman" w:hAnsi="Times New Roman" w:cs="Times New Roman"/>
        </w:rPr>
      </w:pPr>
      <w:r w:rsidRPr="00363000">
        <w:rPr>
          <w:rFonts w:ascii="Times New Roman" w:hAnsi="Times New Roman" w:cs="Times New Roman"/>
        </w:rPr>
        <w:t xml:space="preserve">Table 3 </w:t>
      </w:r>
    </w:p>
    <w:p w:rsidR="00BE21B3" w:rsidRPr="00363000" w:rsidRDefault="00BE21B3" w:rsidP="00BE21B3">
      <w:pPr>
        <w:spacing w:after="0" w:line="240" w:lineRule="auto"/>
        <w:contextualSpacing/>
        <w:jc w:val="both"/>
        <w:rPr>
          <w:rFonts w:ascii="Times New Roman" w:hAnsi="Times New Roman" w:cs="Times New Roman"/>
          <w:b/>
        </w:rPr>
      </w:pPr>
      <w:r w:rsidRPr="00363000">
        <w:rPr>
          <w:rFonts w:ascii="Times New Roman" w:hAnsi="Times New Roman" w:cs="Times New Roman"/>
          <w:b/>
        </w:rPr>
        <w:t>Mean analysis of unwanted pregnancy, sexually transmitted infection on Reproductive Health among students</w:t>
      </w:r>
    </w:p>
    <w:p w:rsidR="00BE21B3" w:rsidRPr="00633289" w:rsidRDefault="00BE21B3" w:rsidP="00BE21B3">
      <w:pPr>
        <w:pBdr>
          <w:top w:val="single" w:sz="4" w:space="1" w:color="auto"/>
          <w:bottom w:val="single" w:sz="4" w:space="1" w:color="auto"/>
        </w:pBdr>
        <w:spacing w:after="0" w:line="240" w:lineRule="auto"/>
        <w:contextualSpacing/>
        <w:jc w:val="both"/>
        <w:rPr>
          <w:rFonts w:ascii="Times New Roman" w:hAnsi="Times New Roman" w:cs="Times New Roman"/>
          <w:b/>
        </w:rPr>
      </w:pPr>
      <w:r w:rsidRPr="00633289">
        <w:rPr>
          <w:rFonts w:ascii="Times New Roman" w:hAnsi="Times New Roman" w:cs="Times New Roman"/>
          <w:b/>
        </w:rPr>
        <w:t>S/N</w:t>
      </w:r>
      <w:r w:rsidRPr="00633289">
        <w:rPr>
          <w:rFonts w:ascii="Times New Roman" w:hAnsi="Times New Roman" w:cs="Times New Roman"/>
          <w:b/>
        </w:rPr>
        <w:tab/>
        <w:t xml:space="preserve">Variable </w:t>
      </w:r>
      <w:r w:rsidRPr="00633289">
        <w:rPr>
          <w:rFonts w:ascii="Times New Roman" w:hAnsi="Times New Roman" w:cs="Times New Roman"/>
          <w:b/>
        </w:rPr>
        <w:tab/>
      </w:r>
      <w:r w:rsidRPr="00633289">
        <w:rPr>
          <w:rFonts w:ascii="Times New Roman" w:hAnsi="Times New Roman" w:cs="Times New Roman"/>
          <w:b/>
        </w:rPr>
        <w:tab/>
      </w:r>
      <w:r w:rsidRPr="00633289">
        <w:rPr>
          <w:rFonts w:ascii="Times New Roman" w:hAnsi="Times New Roman" w:cs="Times New Roman"/>
          <w:b/>
        </w:rPr>
        <w:tab/>
      </w:r>
      <w:r w:rsidRPr="00633289">
        <w:rPr>
          <w:rFonts w:ascii="Times New Roman" w:hAnsi="Times New Roman" w:cs="Times New Roman"/>
          <w:b/>
        </w:rPr>
        <w:tab/>
        <w:t xml:space="preserve">Cluster Mean </w:t>
      </w:r>
      <w:r w:rsidRPr="00633289">
        <w:rPr>
          <w:rFonts w:ascii="Times New Roman" w:hAnsi="Times New Roman" w:cs="Times New Roman"/>
          <w:b/>
        </w:rPr>
        <w:tab/>
      </w:r>
      <w:r w:rsidRPr="00633289">
        <w:rPr>
          <w:rFonts w:ascii="Times New Roman" w:hAnsi="Times New Roman" w:cs="Times New Roman"/>
          <w:b/>
        </w:rPr>
        <w:tab/>
        <w:t xml:space="preserve">Remark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1.</w:t>
      </w:r>
      <w:r w:rsidRPr="00633289">
        <w:rPr>
          <w:rFonts w:ascii="Times New Roman" w:hAnsi="Times New Roman" w:cs="Times New Roman"/>
        </w:rPr>
        <w:tab/>
        <w:t xml:space="preserve">Unwanted pregnancy </w:t>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t>3.30</w:t>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t xml:space="preserve">Significant </w:t>
      </w:r>
    </w:p>
    <w:p w:rsidR="00BE21B3" w:rsidRPr="00633289" w:rsidRDefault="00BE21B3" w:rsidP="00BE21B3">
      <w:pPr>
        <w:pBdr>
          <w:bottom w:val="single" w:sz="4" w:space="1" w:color="auto"/>
        </w:pBdr>
        <w:spacing w:after="0" w:line="240" w:lineRule="auto"/>
        <w:contextualSpacing/>
        <w:jc w:val="both"/>
        <w:rPr>
          <w:rFonts w:ascii="Times New Roman" w:hAnsi="Times New Roman" w:cs="Times New Roman"/>
        </w:rPr>
      </w:pPr>
      <w:r w:rsidRPr="00633289">
        <w:rPr>
          <w:rFonts w:ascii="Times New Roman" w:hAnsi="Times New Roman" w:cs="Times New Roman"/>
        </w:rPr>
        <w:t>2.</w:t>
      </w:r>
      <w:r w:rsidRPr="00633289">
        <w:rPr>
          <w:rFonts w:ascii="Times New Roman" w:hAnsi="Times New Roman" w:cs="Times New Roman"/>
        </w:rPr>
        <w:tab/>
        <w:t xml:space="preserve">Sexually Transmitted Infection </w:t>
      </w:r>
      <w:r w:rsidRPr="00633289">
        <w:rPr>
          <w:rFonts w:ascii="Times New Roman" w:hAnsi="Times New Roman" w:cs="Times New Roman"/>
        </w:rPr>
        <w:tab/>
      </w:r>
      <w:r w:rsidRPr="00633289">
        <w:rPr>
          <w:rFonts w:ascii="Times New Roman" w:hAnsi="Times New Roman" w:cs="Times New Roman"/>
        </w:rPr>
        <w:tab/>
        <w:t>3.39</w:t>
      </w:r>
      <w:r w:rsidRPr="00633289">
        <w:rPr>
          <w:rFonts w:ascii="Times New Roman" w:hAnsi="Times New Roman" w:cs="Times New Roman"/>
        </w:rPr>
        <w:tab/>
      </w:r>
      <w:r w:rsidRPr="00633289">
        <w:rPr>
          <w:rFonts w:ascii="Times New Roman" w:hAnsi="Times New Roman" w:cs="Times New Roman"/>
        </w:rPr>
        <w:tab/>
      </w:r>
      <w:r w:rsidRPr="00633289">
        <w:rPr>
          <w:rFonts w:ascii="Times New Roman" w:hAnsi="Times New Roman" w:cs="Times New Roman"/>
        </w:rPr>
        <w:tab/>
        <w:t xml:space="preserve">Significant </w:t>
      </w:r>
    </w:p>
    <w:p w:rsidR="00BE21B3" w:rsidRPr="00633289" w:rsidRDefault="00BE21B3" w:rsidP="00BE21B3">
      <w:pPr>
        <w:spacing w:after="0" w:line="240" w:lineRule="auto"/>
        <w:contextualSpacing/>
        <w:jc w:val="both"/>
        <w:rPr>
          <w:rFonts w:ascii="Times New Roman" w:hAnsi="Times New Roman" w:cs="Times New Roman"/>
        </w:rPr>
      </w:pPr>
    </w:p>
    <w:p w:rsidR="00BE21B3" w:rsidRPr="00633289"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lastRenderedPageBreak/>
        <w:t xml:space="preserve">Table 3 above showed that the mean score of unwanted pregnancy of birth control and Reproductive Health among students of Colleges of Health Technology in Benue North-West Senatorial District was 3.30 which is above the cut-off point of 2.50. This means that unwanted pregnancy influenced birth control on Reproductive Health among students of Colleges of Health Technology in the study area. The mean responses on the research question covering STIs was 3.39 signifying that rate of sexually transmitted infections influenced birth control on Reproductive Health among students of Colleges of Health Technology in the study area because the responses are above the cut-off point of 2.50. </w:t>
      </w:r>
    </w:p>
    <w:p w:rsidR="00BE21B3" w:rsidRPr="00633289" w:rsidRDefault="00BE21B3" w:rsidP="00BE21B3">
      <w:pPr>
        <w:spacing w:after="0" w:line="240" w:lineRule="auto"/>
        <w:contextualSpacing/>
        <w:jc w:val="both"/>
        <w:rPr>
          <w:rFonts w:ascii="Times New Roman" w:hAnsi="Times New Roman" w:cs="Times New Roman"/>
        </w:rPr>
      </w:pP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b/>
        </w:rPr>
        <w:t xml:space="preserve">Hypothesis 1: </w:t>
      </w:r>
      <w:r w:rsidRPr="00633289">
        <w:rPr>
          <w:rFonts w:ascii="Times New Roman" w:hAnsi="Times New Roman" w:cs="Times New Roman"/>
        </w:rPr>
        <w:t>Unwanted pregnancy will not be significantly influenced by Birth Control on Reproductive Health among female students in Colleges of Health Technology in North-West Senatorial District of Benue State.</w:t>
      </w:r>
    </w:p>
    <w:p w:rsidR="00BE21B3" w:rsidRDefault="00BE21B3" w:rsidP="00BE21B3">
      <w:pPr>
        <w:spacing w:after="0" w:line="240" w:lineRule="auto"/>
        <w:contextualSpacing/>
        <w:jc w:val="both"/>
        <w:rPr>
          <w:rFonts w:ascii="Times New Roman" w:hAnsi="Times New Roman" w:cs="Times New Roman"/>
        </w:rPr>
      </w:pPr>
    </w:p>
    <w:p w:rsidR="00BE21B3" w:rsidRPr="00361DDF" w:rsidRDefault="00BE21B3" w:rsidP="00BE21B3">
      <w:pPr>
        <w:spacing w:after="0" w:line="240" w:lineRule="auto"/>
        <w:contextualSpacing/>
        <w:jc w:val="both"/>
        <w:rPr>
          <w:rFonts w:ascii="Times New Roman" w:hAnsi="Times New Roman" w:cs="Times New Roman"/>
        </w:rPr>
      </w:pPr>
      <w:r w:rsidRPr="00361DDF">
        <w:rPr>
          <w:rFonts w:ascii="Times New Roman" w:hAnsi="Times New Roman" w:cs="Times New Roman"/>
        </w:rPr>
        <w:t>Table 5</w:t>
      </w:r>
    </w:p>
    <w:p w:rsidR="00BE21B3" w:rsidRPr="00361DDF" w:rsidRDefault="00BE21B3" w:rsidP="00BE21B3">
      <w:pPr>
        <w:spacing w:after="0" w:line="240" w:lineRule="auto"/>
        <w:contextualSpacing/>
        <w:jc w:val="both"/>
        <w:rPr>
          <w:rFonts w:ascii="Times New Roman" w:hAnsi="Times New Roman" w:cs="Times New Roman"/>
          <w:b/>
        </w:rPr>
      </w:pPr>
      <w:r w:rsidRPr="00361DDF">
        <w:rPr>
          <w:rFonts w:ascii="Times New Roman" w:hAnsi="Times New Roman" w:cs="Times New Roman"/>
          <w:b/>
        </w:rPr>
        <w:t>Chi-square analysis on unwanted pregnancies and birth control on reproductive health among female students</w:t>
      </w:r>
    </w:p>
    <w:p w:rsidR="00BE21B3" w:rsidRPr="00633289" w:rsidRDefault="00BE21B3" w:rsidP="00BE21B3">
      <w:pPr>
        <w:pBdr>
          <w:top w:val="single" w:sz="12" w:space="1" w:color="auto"/>
          <w:bottom w:val="single" w:sz="12" w:space="1" w:color="auto"/>
        </w:pBdr>
        <w:spacing w:after="0" w:line="240" w:lineRule="auto"/>
        <w:contextualSpacing/>
        <w:jc w:val="both"/>
        <w:rPr>
          <w:rFonts w:ascii="Times New Roman" w:hAnsi="Times New Roman" w:cs="Times New Roman"/>
          <w:b/>
        </w:rPr>
      </w:pPr>
      <w:r w:rsidRPr="00633289">
        <w:rPr>
          <w:rFonts w:ascii="Times New Roman" w:hAnsi="Times New Roman" w:cs="Times New Roman"/>
          <w:b/>
        </w:rPr>
        <w:t>Responses</w:t>
      </w:r>
      <w:r w:rsidRPr="00633289">
        <w:rPr>
          <w:rFonts w:ascii="Times New Roman" w:hAnsi="Times New Roman" w:cs="Times New Roman"/>
          <w:b/>
        </w:rPr>
        <w:tab/>
        <w:t xml:space="preserve">      Observed </w:t>
      </w:r>
      <w:r w:rsidRPr="00633289">
        <w:rPr>
          <w:rFonts w:ascii="Times New Roman" w:hAnsi="Times New Roman" w:cs="Times New Roman"/>
          <w:b/>
        </w:rPr>
        <w:tab/>
        <w:t xml:space="preserve">Expected </w:t>
      </w:r>
      <w:r w:rsidRPr="00633289">
        <w:rPr>
          <w:rFonts w:ascii="Times New Roman" w:hAnsi="Times New Roman" w:cs="Times New Roman"/>
          <w:b/>
        </w:rPr>
        <w:tab/>
        <w:t>χ</w:t>
      </w:r>
      <w:r w:rsidRPr="00633289">
        <w:rPr>
          <w:rFonts w:ascii="Times New Roman" w:hAnsi="Times New Roman" w:cs="Times New Roman"/>
          <w:b/>
          <w:vertAlign w:val="superscript"/>
        </w:rPr>
        <w:t>2</w:t>
      </w:r>
      <w:r w:rsidRPr="00633289">
        <w:rPr>
          <w:rFonts w:ascii="Times New Roman" w:hAnsi="Times New Roman" w:cs="Times New Roman"/>
          <w:b/>
        </w:rPr>
        <w:t xml:space="preserve">Cal </w:t>
      </w:r>
      <w:r w:rsidRPr="00633289">
        <w:rPr>
          <w:rFonts w:ascii="Times New Roman" w:hAnsi="Times New Roman" w:cs="Times New Roman"/>
          <w:b/>
        </w:rPr>
        <w:tab/>
        <w:t xml:space="preserve">          χ</w:t>
      </w:r>
      <w:r w:rsidRPr="00633289">
        <w:rPr>
          <w:rFonts w:ascii="Times New Roman" w:hAnsi="Times New Roman" w:cs="Times New Roman"/>
          <w:b/>
          <w:vertAlign w:val="superscript"/>
        </w:rPr>
        <w:t>2</w:t>
      </w:r>
      <w:r w:rsidRPr="00633289">
        <w:rPr>
          <w:rFonts w:ascii="Times New Roman" w:hAnsi="Times New Roman" w:cs="Times New Roman"/>
          <w:b/>
        </w:rPr>
        <w:t>tab</w:t>
      </w:r>
      <w:r w:rsidRPr="00633289">
        <w:rPr>
          <w:rFonts w:ascii="Times New Roman" w:hAnsi="Times New Roman" w:cs="Times New Roman"/>
          <w:b/>
        </w:rPr>
        <w:tab/>
        <w:t>df</w:t>
      </w:r>
      <w:r w:rsidRPr="00633289">
        <w:rPr>
          <w:rFonts w:ascii="Times New Roman" w:hAnsi="Times New Roman" w:cs="Times New Roman"/>
          <w:b/>
        </w:rPr>
        <w:tab/>
        <w:t xml:space="preserve">   Remark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lastRenderedPageBreak/>
        <w:t>Strongly Agreed       782</w:t>
      </w:r>
      <w:r w:rsidRPr="00633289">
        <w:rPr>
          <w:rFonts w:ascii="Times New Roman" w:hAnsi="Times New Roman" w:cs="Times New Roman"/>
        </w:rPr>
        <w:tab/>
        <w:t>464.7</w:t>
      </w:r>
      <w:r w:rsidRPr="00633289">
        <w:rPr>
          <w:rFonts w:ascii="Times New Roman" w:hAnsi="Times New Roman" w:cs="Times New Roman"/>
        </w:rPr>
        <w:tab/>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Agreed</w:t>
      </w:r>
      <w:r w:rsidRPr="00633289">
        <w:rPr>
          <w:rFonts w:ascii="Times New Roman" w:hAnsi="Times New Roman" w:cs="Times New Roman"/>
        </w:rPr>
        <w:tab/>
      </w:r>
      <w:r w:rsidRPr="00633289">
        <w:rPr>
          <w:rFonts w:ascii="Times New Roman" w:hAnsi="Times New Roman" w:cs="Times New Roman"/>
        </w:rPr>
        <w:tab/>
        <w:t xml:space="preserve">      </w:t>
      </w:r>
      <w:r>
        <w:rPr>
          <w:rFonts w:ascii="Times New Roman" w:hAnsi="Times New Roman" w:cs="Times New Roman"/>
        </w:rPr>
        <w:t xml:space="preserve">  </w:t>
      </w:r>
      <w:r w:rsidRPr="00633289">
        <w:rPr>
          <w:rFonts w:ascii="Times New Roman" w:hAnsi="Times New Roman" w:cs="Times New Roman"/>
        </w:rPr>
        <w:t>502</w:t>
      </w:r>
      <w:r w:rsidRPr="00633289">
        <w:rPr>
          <w:rFonts w:ascii="Times New Roman" w:hAnsi="Times New Roman" w:cs="Times New Roman"/>
        </w:rPr>
        <w:tab/>
        <w:t>2980</w:t>
      </w:r>
      <w:r w:rsidRPr="00633289">
        <w:rPr>
          <w:rFonts w:ascii="Times New Roman" w:hAnsi="Times New Roman" w:cs="Times New Roman"/>
        </w:rPr>
        <w:tab/>
      </w:r>
      <w:r w:rsidRPr="00633289">
        <w:rPr>
          <w:rFonts w:ascii="Times New Roman" w:hAnsi="Times New Roman" w:cs="Times New Roman"/>
        </w:rPr>
        <w:tab/>
        <w:t>789.56</w:t>
      </w:r>
      <w:r w:rsidRPr="00633289">
        <w:rPr>
          <w:rFonts w:ascii="Times New Roman" w:hAnsi="Times New Roman" w:cs="Times New Roman"/>
        </w:rPr>
        <w:tab/>
        <w:t xml:space="preserve">           7.82</w:t>
      </w:r>
      <w:r w:rsidRPr="00633289">
        <w:rPr>
          <w:rFonts w:ascii="Times New Roman" w:hAnsi="Times New Roman" w:cs="Times New Roman"/>
        </w:rPr>
        <w:tab/>
        <w:t xml:space="preserve"> 3 </w:t>
      </w:r>
      <w:r w:rsidRPr="00633289">
        <w:rPr>
          <w:rFonts w:ascii="Times New Roman" w:hAnsi="Times New Roman" w:cs="Times New Roman"/>
        </w:rPr>
        <w:tab/>
        <w:t xml:space="preserve">Significant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Disagreed</w:t>
      </w:r>
      <w:r w:rsidRPr="00633289">
        <w:rPr>
          <w:rFonts w:ascii="Times New Roman" w:hAnsi="Times New Roman" w:cs="Times New Roman"/>
        </w:rPr>
        <w:tab/>
        <w:t xml:space="preserve">      </w:t>
      </w:r>
      <w:r>
        <w:rPr>
          <w:rFonts w:ascii="Times New Roman" w:hAnsi="Times New Roman" w:cs="Times New Roman"/>
        </w:rPr>
        <w:t xml:space="preserve">    </w:t>
      </w:r>
      <w:r w:rsidRPr="00633289">
        <w:rPr>
          <w:rFonts w:ascii="Times New Roman" w:hAnsi="Times New Roman" w:cs="Times New Roman"/>
        </w:rPr>
        <w:t>66</w:t>
      </w:r>
      <w:r w:rsidRPr="00633289">
        <w:rPr>
          <w:rFonts w:ascii="Times New Roman" w:hAnsi="Times New Roman" w:cs="Times New Roman"/>
        </w:rPr>
        <w:tab/>
        <w:t>387.9</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 xml:space="preserve">Strongly Disagreed  </w:t>
      </w:r>
      <w:r>
        <w:rPr>
          <w:rFonts w:ascii="Times New Roman" w:hAnsi="Times New Roman" w:cs="Times New Roman"/>
        </w:rPr>
        <w:t xml:space="preserve">  </w:t>
      </w:r>
      <w:r w:rsidRPr="00633289">
        <w:rPr>
          <w:rFonts w:ascii="Times New Roman" w:hAnsi="Times New Roman" w:cs="Times New Roman"/>
        </w:rPr>
        <w:t xml:space="preserve"> 40</w:t>
      </w:r>
      <w:r w:rsidRPr="00633289">
        <w:rPr>
          <w:rFonts w:ascii="Times New Roman" w:hAnsi="Times New Roman" w:cs="Times New Roman"/>
        </w:rPr>
        <w:tab/>
        <w:t xml:space="preserve">239.4 </w:t>
      </w:r>
    </w:p>
    <w:p w:rsidR="00BE21B3" w:rsidRPr="00633289" w:rsidRDefault="00BE21B3" w:rsidP="00BE21B3">
      <w:pPr>
        <w:pBdr>
          <w:top w:val="single" w:sz="12" w:space="1" w:color="auto"/>
          <w:bottom w:val="single" w:sz="12" w:space="1" w:color="auto"/>
        </w:pBdr>
        <w:spacing w:after="0" w:line="240" w:lineRule="auto"/>
        <w:contextualSpacing/>
        <w:jc w:val="both"/>
        <w:rPr>
          <w:rFonts w:ascii="Times New Roman" w:hAnsi="Times New Roman" w:cs="Times New Roman"/>
          <w:b/>
        </w:rPr>
      </w:pPr>
      <w:r w:rsidRPr="00633289">
        <w:rPr>
          <w:rFonts w:ascii="Times New Roman" w:hAnsi="Times New Roman" w:cs="Times New Roman"/>
          <w:b/>
        </w:rPr>
        <w:t xml:space="preserve">Total </w:t>
      </w:r>
      <w:r w:rsidRPr="00633289">
        <w:rPr>
          <w:rFonts w:ascii="Times New Roman" w:hAnsi="Times New Roman" w:cs="Times New Roman"/>
          <w:b/>
        </w:rPr>
        <w:tab/>
      </w:r>
      <w:r w:rsidRPr="00633289">
        <w:rPr>
          <w:rFonts w:ascii="Times New Roman" w:hAnsi="Times New Roman" w:cs="Times New Roman"/>
          <w:b/>
        </w:rPr>
        <w:tab/>
        <w:t xml:space="preserve">     1390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b/>
        </w:rPr>
        <w:t>χ</w:t>
      </w:r>
      <w:r w:rsidRPr="00633289">
        <w:rPr>
          <w:rFonts w:ascii="Times New Roman" w:hAnsi="Times New Roman" w:cs="Times New Roman"/>
          <w:b/>
          <w:vertAlign w:val="superscript"/>
        </w:rPr>
        <w:t>2</w:t>
      </w:r>
      <w:r w:rsidRPr="00633289">
        <w:rPr>
          <w:rFonts w:ascii="Times New Roman" w:hAnsi="Times New Roman" w:cs="Times New Roman"/>
        </w:rPr>
        <w:t xml:space="preserve"> = 789.56, df = 3 </w:t>
      </w:r>
    </w:p>
    <w:p w:rsidR="00BE21B3" w:rsidRPr="00633289"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t xml:space="preserve">Data in table 5 showed that the calculated </w:t>
      </w:r>
      <w:r w:rsidRPr="00633289">
        <w:rPr>
          <w:rFonts w:ascii="Times New Roman" w:hAnsi="Times New Roman" w:cs="Times New Roman"/>
          <w:b/>
        </w:rPr>
        <w:t>χ</w:t>
      </w:r>
      <w:r w:rsidRPr="00633289">
        <w:rPr>
          <w:rFonts w:ascii="Times New Roman" w:hAnsi="Times New Roman" w:cs="Times New Roman"/>
          <w:b/>
          <w:vertAlign w:val="superscript"/>
        </w:rPr>
        <w:t xml:space="preserve">2 </w:t>
      </w:r>
      <w:r w:rsidRPr="00633289">
        <w:rPr>
          <w:rFonts w:ascii="Times New Roman" w:hAnsi="Times New Roman" w:cs="Times New Roman"/>
        </w:rPr>
        <w:t xml:space="preserve">value was 789.56 while the table value was 7.82 with 3df, since the calculated </w:t>
      </w:r>
      <w:r w:rsidRPr="00633289">
        <w:rPr>
          <w:rFonts w:ascii="Times New Roman" w:hAnsi="Times New Roman" w:cs="Times New Roman"/>
          <w:b/>
        </w:rPr>
        <w:t>χ</w:t>
      </w:r>
      <w:r w:rsidRPr="00633289">
        <w:rPr>
          <w:rFonts w:ascii="Times New Roman" w:hAnsi="Times New Roman" w:cs="Times New Roman"/>
          <w:b/>
          <w:vertAlign w:val="superscript"/>
        </w:rPr>
        <w:t>2</w:t>
      </w:r>
      <w:r>
        <w:rPr>
          <w:rFonts w:ascii="Times New Roman" w:hAnsi="Times New Roman" w:cs="Times New Roman"/>
          <w:b/>
          <w:vertAlign w:val="superscript"/>
        </w:rPr>
        <w:t xml:space="preserve"> </w:t>
      </w:r>
      <w:r w:rsidRPr="00633289">
        <w:rPr>
          <w:rFonts w:ascii="Times New Roman" w:hAnsi="Times New Roman" w:cs="Times New Roman"/>
        </w:rPr>
        <w:t xml:space="preserve">value was greater than the table value, the null hypothesis which stated that unwanted pregnancy will not be significantly influenced by birth control on reproductive health among female students in the Colleges of Health Technology within North-West Senatorial District of Benue State was rejected. This implies that unwanted pregnancy was a significant factor on birth control and reproductive health among female students in the Colleges of Health Technology within the North-West Senatorial District of Benue State. </w:t>
      </w:r>
    </w:p>
    <w:p w:rsidR="00BE21B3" w:rsidRPr="00633289" w:rsidRDefault="00BE21B3" w:rsidP="00BE21B3">
      <w:pPr>
        <w:spacing w:after="0" w:line="240" w:lineRule="auto"/>
        <w:contextualSpacing/>
        <w:jc w:val="both"/>
        <w:rPr>
          <w:rFonts w:ascii="Times New Roman" w:hAnsi="Times New Roman" w:cs="Times New Roman"/>
        </w:rPr>
      </w:pP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b/>
        </w:rPr>
        <w:t>Hypothesis 2:</w:t>
      </w:r>
      <w:r w:rsidRPr="00633289">
        <w:rPr>
          <w:rFonts w:ascii="Times New Roman" w:hAnsi="Times New Roman" w:cs="Times New Roman"/>
        </w:rPr>
        <w:t xml:space="preserve"> Sexually transmitted infection will not be significantly influenced by birth control on Reproductive Health among students in the Colleges of Health Technology in the North-West Senatorial District of Benue State. </w:t>
      </w:r>
    </w:p>
    <w:p w:rsidR="00BE21B3" w:rsidRDefault="00BE21B3" w:rsidP="00BE21B3">
      <w:pPr>
        <w:spacing w:after="0" w:line="240" w:lineRule="auto"/>
        <w:contextualSpacing/>
        <w:jc w:val="both"/>
        <w:rPr>
          <w:rFonts w:ascii="Times New Roman" w:hAnsi="Times New Roman" w:cs="Times New Roman"/>
          <w:b/>
        </w:rPr>
      </w:pPr>
    </w:p>
    <w:p w:rsidR="00BE21B3" w:rsidRPr="00361DDF" w:rsidRDefault="00BE21B3" w:rsidP="00BE21B3">
      <w:pPr>
        <w:spacing w:after="0" w:line="240" w:lineRule="auto"/>
        <w:contextualSpacing/>
        <w:jc w:val="both"/>
        <w:rPr>
          <w:rFonts w:ascii="Times New Roman" w:hAnsi="Times New Roman" w:cs="Times New Roman"/>
        </w:rPr>
      </w:pPr>
      <w:r w:rsidRPr="00361DDF">
        <w:rPr>
          <w:rFonts w:ascii="Times New Roman" w:hAnsi="Times New Roman" w:cs="Times New Roman"/>
        </w:rPr>
        <w:t>Table 6</w:t>
      </w:r>
    </w:p>
    <w:p w:rsidR="00BE21B3" w:rsidRPr="00361DDF" w:rsidRDefault="00BE21B3" w:rsidP="00BE21B3">
      <w:pPr>
        <w:spacing w:after="0" w:line="240" w:lineRule="auto"/>
        <w:contextualSpacing/>
        <w:jc w:val="both"/>
        <w:rPr>
          <w:rFonts w:ascii="Times New Roman" w:hAnsi="Times New Roman" w:cs="Times New Roman"/>
          <w:b/>
        </w:rPr>
      </w:pPr>
      <w:r w:rsidRPr="00361DDF">
        <w:rPr>
          <w:rFonts w:ascii="Times New Roman" w:hAnsi="Times New Roman" w:cs="Times New Roman"/>
          <w:b/>
        </w:rPr>
        <w:t>Summary of Chi-square analysis on sexually transmitted infections and birth control on reproductive health among students</w:t>
      </w:r>
    </w:p>
    <w:p w:rsidR="00BE21B3" w:rsidRPr="00633289" w:rsidRDefault="00BE21B3" w:rsidP="00BE21B3">
      <w:pPr>
        <w:pBdr>
          <w:top w:val="single" w:sz="12" w:space="1" w:color="auto"/>
          <w:bottom w:val="single" w:sz="12" w:space="1" w:color="auto"/>
        </w:pBdr>
        <w:spacing w:after="0" w:line="240" w:lineRule="auto"/>
        <w:contextualSpacing/>
        <w:jc w:val="both"/>
        <w:rPr>
          <w:rFonts w:ascii="Times New Roman" w:hAnsi="Times New Roman" w:cs="Times New Roman"/>
          <w:b/>
        </w:rPr>
      </w:pPr>
      <w:r w:rsidRPr="00633289">
        <w:rPr>
          <w:rFonts w:ascii="Times New Roman" w:hAnsi="Times New Roman" w:cs="Times New Roman"/>
          <w:b/>
        </w:rPr>
        <w:t>Responses</w:t>
      </w:r>
      <w:r w:rsidRPr="00633289">
        <w:rPr>
          <w:rFonts w:ascii="Times New Roman" w:hAnsi="Times New Roman" w:cs="Times New Roman"/>
          <w:b/>
        </w:rPr>
        <w:tab/>
        <w:t xml:space="preserve">      Observed </w:t>
      </w:r>
      <w:r w:rsidRPr="00633289">
        <w:rPr>
          <w:rFonts w:ascii="Times New Roman" w:hAnsi="Times New Roman" w:cs="Times New Roman"/>
          <w:b/>
        </w:rPr>
        <w:tab/>
        <w:t xml:space="preserve">Expected </w:t>
      </w:r>
      <w:r w:rsidRPr="00633289">
        <w:rPr>
          <w:rFonts w:ascii="Times New Roman" w:hAnsi="Times New Roman" w:cs="Times New Roman"/>
          <w:b/>
        </w:rPr>
        <w:tab/>
        <w:t>χ</w:t>
      </w:r>
      <w:r w:rsidRPr="00633289">
        <w:rPr>
          <w:rFonts w:ascii="Times New Roman" w:hAnsi="Times New Roman" w:cs="Times New Roman"/>
          <w:b/>
          <w:vertAlign w:val="superscript"/>
        </w:rPr>
        <w:t>2</w:t>
      </w:r>
      <w:r w:rsidRPr="00633289">
        <w:rPr>
          <w:rFonts w:ascii="Times New Roman" w:hAnsi="Times New Roman" w:cs="Times New Roman"/>
          <w:b/>
        </w:rPr>
        <w:t xml:space="preserve">Cal </w:t>
      </w:r>
      <w:r w:rsidRPr="00633289">
        <w:rPr>
          <w:rFonts w:ascii="Times New Roman" w:hAnsi="Times New Roman" w:cs="Times New Roman"/>
          <w:b/>
        </w:rPr>
        <w:tab/>
        <w:t xml:space="preserve">          χ</w:t>
      </w:r>
      <w:r w:rsidRPr="00633289">
        <w:rPr>
          <w:rFonts w:ascii="Times New Roman" w:hAnsi="Times New Roman" w:cs="Times New Roman"/>
          <w:b/>
          <w:vertAlign w:val="superscript"/>
        </w:rPr>
        <w:t>2</w:t>
      </w:r>
      <w:r w:rsidRPr="00633289">
        <w:rPr>
          <w:rFonts w:ascii="Times New Roman" w:hAnsi="Times New Roman" w:cs="Times New Roman"/>
          <w:b/>
        </w:rPr>
        <w:t>tab</w:t>
      </w:r>
      <w:r w:rsidRPr="00633289">
        <w:rPr>
          <w:rFonts w:ascii="Times New Roman" w:hAnsi="Times New Roman" w:cs="Times New Roman"/>
          <w:b/>
        </w:rPr>
        <w:tab/>
        <w:t>df</w:t>
      </w:r>
      <w:r w:rsidRPr="00633289">
        <w:rPr>
          <w:rFonts w:ascii="Times New Roman" w:hAnsi="Times New Roman" w:cs="Times New Roman"/>
          <w:b/>
        </w:rPr>
        <w:tab/>
        <w:t xml:space="preserve">   Remark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Strongly Agreed       840</w:t>
      </w:r>
      <w:r w:rsidRPr="00633289">
        <w:rPr>
          <w:rFonts w:ascii="Times New Roman" w:hAnsi="Times New Roman" w:cs="Times New Roman"/>
        </w:rPr>
        <w:tab/>
        <w:t>538.9</w:t>
      </w:r>
      <w:r w:rsidRPr="00633289">
        <w:rPr>
          <w:rFonts w:ascii="Times New Roman" w:hAnsi="Times New Roman" w:cs="Times New Roman"/>
        </w:rPr>
        <w:tab/>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Agreed</w:t>
      </w:r>
      <w:r w:rsidRPr="00633289">
        <w:rPr>
          <w:rFonts w:ascii="Times New Roman" w:hAnsi="Times New Roman" w:cs="Times New Roman"/>
        </w:rPr>
        <w:tab/>
      </w:r>
      <w:r w:rsidRPr="00633289">
        <w:rPr>
          <w:rFonts w:ascii="Times New Roman" w:hAnsi="Times New Roman" w:cs="Times New Roman"/>
        </w:rPr>
        <w:tab/>
        <w:t xml:space="preserve">      464</w:t>
      </w:r>
      <w:r w:rsidRPr="00633289">
        <w:rPr>
          <w:rFonts w:ascii="Times New Roman" w:hAnsi="Times New Roman" w:cs="Times New Roman"/>
        </w:rPr>
        <w:tab/>
      </w:r>
      <w:r w:rsidRPr="00633289">
        <w:rPr>
          <w:rFonts w:ascii="Times New Roman" w:hAnsi="Times New Roman" w:cs="Times New Roman"/>
        </w:rPr>
        <w:tab/>
        <w:t>298.0</w:t>
      </w:r>
      <w:r w:rsidRPr="00633289">
        <w:rPr>
          <w:rFonts w:ascii="Times New Roman" w:hAnsi="Times New Roman" w:cs="Times New Roman"/>
        </w:rPr>
        <w:tab/>
      </w:r>
      <w:r w:rsidRPr="00633289">
        <w:rPr>
          <w:rFonts w:ascii="Times New Roman" w:hAnsi="Times New Roman" w:cs="Times New Roman"/>
        </w:rPr>
        <w:tab/>
        <w:t>655.30</w:t>
      </w:r>
      <w:r w:rsidRPr="00633289">
        <w:rPr>
          <w:rFonts w:ascii="Times New Roman" w:hAnsi="Times New Roman" w:cs="Times New Roman"/>
        </w:rPr>
        <w:tab/>
        <w:t xml:space="preserve">           7.82</w:t>
      </w:r>
      <w:r w:rsidRPr="00633289">
        <w:rPr>
          <w:rFonts w:ascii="Times New Roman" w:hAnsi="Times New Roman" w:cs="Times New Roman"/>
        </w:rPr>
        <w:tab/>
        <w:t xml:space="preserve">    3 </w:t>
      </w:r>
      <w:r w:rsidRPr="00633289">
        <w:rPr>
          <w:rFonts w:ascii="Times New Roman" w:hAnsi="Times New Roman" w:cs="Times New Roman"/>
        </w:rPr>
        <w:tab/>
        <w:t xml:space="preserve">Significant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Disagreed</w:t>
      </w:r>
      <w:r w:rsidRPr="00633289">
        <w:rPr>
          <w:rFonts w:ascii="Times New Roman" w:hAnsi="Times New Roman" w:cs="Times New Roman"/>
        </w:rPr>
        <w:tab/>
        <w:t xml:space="preserve">      51</w:t>
      </w:r>
      <w:r w:rsidRPr="00633289">
        <w:rPr>
          <w:rFonts w:ascii="Times New Roman" w:hAnsi="Times New Roman" w:cs="Times New Roman"/>
        </w:rPr>
        <w:tab/>
      </w:r>
      <w:r w:rsidRPr="00633289">
        <w:rPr>
          <w:rFonts w:ascii="Times New Roman" w:hAnsi="Times New Roman" w:cs="Times New Roman"/>
        </w:rPr>
        <w:tab/>
        <w:t>330.1</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Strongly Disagreed   35</w:t>
      </w:r>
      <w:r w:rsidRPr="00633289">
        <w:rPr>
          <w:rFonts w:ascii="Times New Roman" w:hAnsi="Times New Roman" w:cs="Times New Roman"/>
        </w:rPr>
        <w:tab/>
      </w:r>
      <w:r w:rsidRPr="00633289">
        <w:rPr>
          <w:rFonts w:ascii="Times New Roman" w:hAnsi="Times New Roman" w:cs="Times New Roman"/>
        </w:rPr>
        <w:tab/>
        <w:t xml:space="preserve">223.0 </w:t>
      </w:r>
    </w:p>
    <w:p w:rsidR="00BE21B3" w:rsidRPr="00633289" w:rsidRDefault="00BE21B3" w:rsidP="00BE21B3">
      <w:pPr>
        <w:pBdr>
          <w:top w:val="single" w:sz="12" w:space="1" w:color="auto"/>
          <w:bottom w:val="single" w:sz="12" w:space="1" w:color="auto"/>
        </w:pBdr>
        <w:spacing w:after="0" w:line="240" w:lineRule="auto"/>
        <w:contextualSpacing/>
        <w:jc w:val="both"/>
        <w:rPr>
          <w:rFonts w:ascii="Times New Roman" w:hAnsi="Times New Roman" w:cs="Times New Roman"/>
          <w:b/>
        </w:rPr>
      </w:pPr>
      <w:r w:rsidRPr="00633289">
        <w:rPr>
          <w:rFonts w:ascii="Times New Roman" w:hAnsi="Times New Roman" w:cs="Times New Roman"/>
          <w:b/>
        </w:rPr>
        <w:t xml:space="preserve">Total </w:t>
      </w:r>
      <w:r w:rsidRPr="00633289">
        <w:rPr>
          <w:rFonts w:ascii="Times New Roman" w:hAnsi="Times New Roman" w:cs="Times New Roman"/>
          <w:b/>
        </w:rPr>
        <w:tab/>
      </w:r>
      <w:r w:rsidRPr="00633289">
        <w:rPr>
          <w:rFonts w:ascii="Times New Roman" w:hAnsi="Times New Roman" w:cs="Times New Roman"/>
          <w:b/>
        </w:rPr>
        <w:tab/>
        <w:t xml:space="preserve">     1390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b/>
        </w:rPr>
        <w:t>χ</w:t>
      </w:r>
      <w:r w:rsidRPr="00633289">
        <w:rPr>
          <w:rFonts w:ascii="Times New Roman" w:hAnsi="Times New Roman" w:cs="Times New Roman"/>
          <w:b/>
          <w:vertAlign w:val="superscript"/>
        </w:rPr>
        <w:t>2</w:t>
      </w:r>
      <w:r w:rsidRPr="00633289">
        <w:rPr>
          <w:rFonts w:ascii="Times New Roman" w:hAnsi="Times New Roman" w:cs="Times New Roman"/>
        </w:rPr>
        <w:t xml:space="preserve"> = 655.30, df = 3, </w:t>
      </w:r>
    </w:p>
    <w:p w:rsidR="00BE21B3" w:rsidRPr="00633289" w:rsidRDefault="00BE21B3" w:rsidP="00BE21B3">
      <w:pPr>
        <w:spacing w:after="0" w:line="240" w:lineRule="auto"/>
        <w:contextualSpacing/>
        <w:jc w:val="both"/>
        <w:rPr>
          <w:rFonts w:ascii="Times New Roman" w:hAnsi="Times New Roman" w:cs="Times New Roman"/>
        </w:rPr>
      </w:pPr>
    </w:p>
    <w:p w:rsidR="00BE21B3" w:rsidRPr="00633289"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t xml:space="preserve">The data in table 6 showed that the calculated </w:t>
      </w:r>
      <w:r w:rsidRPr="00633289">
        <w:rPr>
          <w:rFonts w:ascii="Times New Roman" w:hAnsi="Times New Roman" w:cs="Times New Roman"/>
          <w:b/>
        </w:rPr>
        <w:t>χ</w:t>
      </w:r>
      <w:r w:rsidRPr="00633289">
        <w:rPr>
          <w:rFonts w:ascii="Times New Roman" w:hAnsi="Times New Roman" w:cs="Times New Roman"/>
          <w:b/>
          <w:vertAlign w:val="superscript"/>
        </w:rPr>
        <w:t>2</w:t>
      </w:r>
      <w:r w:rsidRPr="00633289">
        <w:rPr>
          <w:rFonts w:ascii="Times New Roman" w:hAnsi="Times New Roman" w:cs="Times New Roman"/>
        </w:rPr>
        <w:t xml:space="preserve">value was 655.30 while the table value was 7.82 with 3 df. Thus, the null hypothesis which stated that sexually transmitted infections will not be significantly influenced by birth control on Reproductive Health among students in the Colleges of Health Technology in the North-West Senatorial District of Benue State was rejected since the calculated </w:t>
      </w:r>
      <w:r w:rsidRPr="00633289">
        <w:rPr>
          <w:rFonts w:ascii="Times New Roman" w:hAnsi="Times New Roman" w:cs="Times New Roman"/>
          <w:b/>
        </w:rPr>
        <w:t>χ</w:t>
      </w:r>
      <w:r w:rsidRPr="00633289">
        <w:rPr>
          <w:rFonts w:ascii="Times New Roman" w:hAnsi="Times New Roman" w:cs="Times New Roman"/>
          <w:b/>
          <w:vertAlign w:val="superscript"/>
        </w:rPr>
        <w:t xml:space="preserve">2 </w:t>
      </w:r>
      <w:r w:rsidRPr="00633289">
        <w:rPr>
          <w:rFonts w:ascii="Times New Roman" w:hAnsi="Times New Roman" w:cs="Times New Roman"/>
        </w:rPr>
        <w:t xml:space="preserve">value was greater than the table value. This revealed that </w:t>
      </w:r>
      <w:r w:rsidRPr="00633289">
        <w:rPr>
          <w:rFonts w:ascii="Times New Roman" w:hAnsi="Times New Roman" w:cs="Times New Roman"/>
        </w:rPr>
        <w:lastRenderedPageBreak/>
        <w:t xml:space="preserve">sexually transmitted infections were significant factor for the students in the Colleges of Health Technology within the North West Senatorial District of Benue State. </w:t>
      </w:r>
    </w:p>
    <w:p w:rsidR="00BE21B3" w:rsidRPr="00633289" w:rsidRDefault="00BE21B3" w:rsidP="00BE21B3">
      <w:pPr>
        <w:spacing w:after="0" w:line="240" w:lineRule="auto"/>
        <w:contextualSpacing/>
        <w:jc w:val="both"/>
        <w:rPr>
          <w:rFonts w:ascii="Times New Roman" w:hAnsi="Times New Roman" w:cs="Times New Roman"/>
          <w:b/>
        </w:rPr>
      </w:pPr>
    </w:p>
    <w:p w:rsidR="00BE21B3" w:rsidRPr="00361DDF" w:rsidRDefault="00BE21B3" w:rsidP="00BE21B3">
      <w:pPr>
        <w:spacing w:after="0" w:line="240" w:lineRule="auto"/>
        <w:contextualSpacing/>
        <w:jc w:val="center"/>
        <w:rPr>
          <w:rFonts w:ascii="Times New Roman" w:hAnsi="Times New Roman" w:cs="Times New Roman"/>
          <w:b/>
          <w:i/>
        </w:rPr>
      </w:pPr>
      <w:r w:rsidRPr="00361DDF">
        <w:rPr>
          <w:rFonts w:ascii="Times New Roman" w:hAnsi="Times New Roman" w:cs="Times New Roman"/>
          <w:b/>
          <w:i/>
          <w:sz w:val="24"/>
        </w:rPr>
        <w:t>Discussion</w:t>
      </w:r>
    </w:p>
    <w:p w:rsidR="00BE21B3" w:rsidRPr="00633289"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t xml:space="preserve">The findings of the study revealed that unwanted pregnancy was a significant factor of birth control on Reproductive Health among students in Colleges of Health Technology within the North-West Senatorial District of Benue State. This shows that female students are exposed to unwanted pregnancy and abortion when birth control practices are not used. This affects their academic pursuits and sometimes dropout of the school or delays their academic work. This finding agrees with the finding of Centre for Population and Family Health (1990) who found among the students in Lebanon, the Philippines and Turkey that birth control on Reproductive Health reduces ill time pregnancies among these students. The study concluded that when women do have access to modern methods of birth control, they generally choose not to have high risk pregnancies and unsafe abortion.  </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 xml:space="preserve">This could be explained by the fact that mature female students who received lectures on maternal and child health; Reproductive Health and Family Planning including health </w:t>
      </w:r>
      <w:r w:rsidRPr="00633289">
        <w:rPr>
          <w:rFonts w:ascii="Times New Roman" w:hAnsi="Times New Roman" w:cs="Times New Roman"/>
        </w:rPr>
        <w:lastRenderedPageBreak/>
        <w:t xml:space="preserve">education/promotion understood the importance of birth control on Reproductive Health and thereafter put it into use and space pregnancy which allowed time for academic work. </w:t>
      </w:r>
    </w:p>
    <w:p w:rsidR="00BE21B3" w:rsidRPr="00633289" w:rsidRDefault="00BE21B3" w:rsidP="00BE21B3">
      <w:pPr>
        <w:spacing w:after="0" w:line="240" w:lineRule="auto"/>
        <w:ind w:firstLine="720"/>
        <w:contextualSpacing/>
        <w:jc w:val="both"/>
        <w:rPr>
          <w:rFonts w:ascii="Times New Roman" w:hAnsi="Times New Roman" w:cs="Times New Roman"/>
        </w:rPr>
      </w:pPr>
      <w:r w:rsidRPr="00633289">
        <w:rPr>
          <w:rFonts w:ascii="Times New Roman" w:hAnsi="Times New Roman" w:cs="Times New Roman"/>
        </w:rPr>
        <w:t xml:space="preserve">The result of the study also revealed that sexually transmitted infections were a significant factor of birth control on reproductive health among students in the Colleges of Health Technology in the North-West Senatorial District of Benue State. Majority of the students are confronted with sexually transmitted infections by practicing sexual intercourse without any birth control method such as diaphragm and condoms. This is because most of them come from rural areas that do not have any formal lessons on the impact of birth control to the students. However, when the significance of birth control practices is made known to them, they accept it and put it into use. This finding agrees with the work done by UNICEF (2004), which stated that the consequences of sexually transmitted infections among students who refused the barrier methods of birth control and are infected with STIs ranges from pain, discomfort, psychological distress, frequent admission in hospital wards and abandoned of most lesson which are caused by primary syndromes to the tertiary manifestation </w:t>
      </w:r>
      <w:r w:rsidRPr="00633289">
        <w:rPr>
          <w:rFonts w:ascii="Times New Roman" w:hAnsi="Times New Roman" w:cs="Times New Roman"/>
        </w:rPr>
        <w:lastRenderedPageBreak/>
        <w:t xml:space="preserve">of diseases progression which may include ectopic pregnancy, chronic pain and even death. Thus IPPF (2000), and Hatcher (1999), revealed that if condoms and diaphragm are used all the times, this will prevent the transmission of STIs among sexually active male and female students in the Colleges of Health Technology within the North West Senatorial District of Benue State. </w:t>
      </w:r>
    </w:p>
    <w:p w:rsidR="00BE21B3" w:rsidRPr="00633289" w:rsidRDefault="00BE21B3" w:rsidP="00BE21B3">
      <w:pPr>
        <w:spacing w:after="0" w:line="240" w:lineRule="auto"/>
        <w:contextualSpacing/>
        <w:jc w:val="both"/>
        <w:rPr>
          <w:rFonts w:ascii="Times New Roman" w:hAnsi="Times New Roman" w:cs="Times New Roman"/>
        </w:rPr>
      </w:pPr>
    </w:p>
    <w:p w:rsidR="00BE21B3" w:rsidRPr="00361DDF" w:rsidRDefault="00BE21B3" w:rsidP="00BE21B3">
      <w:pPr>
        <w:spacing w:after="0" w:line="240" w:lineRule="auto"/>
        <w:contextualSpacing/>
        <w:jc w:val="center"/>
        <w:rPr>
          <w:rFonts w:ascii="Times New Roman" w:hAnsi="Times New Roman" w:cs="Times New Roman"/>
          <w:b/>
          <w:i/>
          <w:sz w:val="24"/>
        </w:rPr>
      </w:pPr>
      <w:r w:rsidRPr="00361DDF">
        <w:rPr>
          <w:rFonts w:ascii="Times New Roman" w:hAnsi="Times New Roman" w:cs="Times New Roman"/>
          <w:b/>
          <w:i/>
          <w:sz w:val="24"/>
        </w:rPr>
        <w:t>Recommendation</w:t>
      </w:r>
      <w:r>
        <w:rPr>
          <w:rFonts w:ascii="Times New Roman" w:hAnsi="Times New Roman" w:cs="Times New Roman"/>
          <w:b/>
          <w:i/>
          <w:sz w:val="24"/>
        </w:rPr>
        <w:t>s</w:t>
      </w:r>
    </w:p>
    <w:p w:rsidR="00BE21B3" w:rsidRPr="00633289" w:rsidRDefault="00BE21B3" w:rsidP="00BE21B3">
      <w:pPr>
        <w:spacing w:after="0" w:line="240" w:lineRule="auto"/>
        <w:contextualSpacing/>
        <w:jc w:val="both"/>
        <w:rPr>
          <w:rFonts w:ascii="Times New Roman" w:hAnsi="Times New Roman" w:cs="Times New Roman"/>
        </w:rPr>
      </w:pPr>
      <w:r w:rsidRPr="00633289">
        <w:rPr>
          <w:rFonts w:ascii="Times New Roman" w:hAnsi="Times New Roman" w:cs="Times New Roman"/>
        </w:rPr>
        <w:t xml:space="preserve">Based on the conclusions, the following recommendations were made. </w:t>
      </w:r>
    </w:p>
    <w:p w:rsidR="00BE21B3" w:rsidRPr="00633289" w:rsidRDefault="00BE21B3" w:rsidP="00BE21B3">
      <w:pPr>
        <w:pStyle w:val="ListParagraph"/>
        <w:numPr>
          <w:ilvl w:val="0"/>
          <w:numId w:val="43"/>
        </w:numPr>
        <w:tabs>
          <w:tab w:val="left" w:pos="-7020"/>
        </w:tabs>
        <w:spacing w:after="0" w:line="240" w:lineRule="auto"/>
        <w:ind w:left="720" w:hanging="450"/>
        <w:jc w:val="both"/>
        <w:rPr>
          <w:rFonts w:ascii="Times New Roman" w:hAnsi="Times New Roman" w:cs="Times New Roman"/>
        </w:rPr>
      </w:pPr>
      <w:r w:rsidRPr="00633289">
        <w:rPr>
          <w:rFonts w:ascii="Times New Roman" w:hAnsi="Times New Roman" w:cs="Times New Roman"/>
        </w:rPr>
        <w:t xml:space="preserve">The government, parents and well-meaning individuals should support female students with birth control device, finance and should advise their wards while on Holidays to use these methods in order to prevent them from unexpected pregnancy. </w:t>
      </w:r>
    </w:p>
    <w:p w:rsidR="00BE21B3" w:rsidRPr="00633289" w:rsidRDefault="00BE21B3" w:rsidP="00BE21B3">
      <w:pPr>
        <w:pStyle w:val="ListParagraph"/>
        <w:numPr>
          <w:ilvl w:val="0"/>
          <w:numId w:val="43"/>
        </w:numPr>
        <w:tabs>
          <w:tab w:val="left" w:pos="-7020"/>
        </w:tabs>
        <w:spacing w:after="0" w:line="240" w:lineRule="auto"/>
        <w:ind w:left="720" w:hanging="450"/>
        <w:jc w:val="both"/>
        <w:rPr>
          <w:rFonts w:ascii="Times New Roman" w:hAnsi="Times New Roman" w:cs="Times New Roman"/>
        </w:rPr>
      </w:pPr>
      <w:r w:rsidRPr="00633289">
        <w:rPr>
          <w:rFonts w:ascii="Times New Roman" w:hAnsi="Times New Roman" w:cs="Times New Roman"/>
        </w:rPr>
        <w:t xml:space="preserve">Health workers working in the College sick bays should screen all sexually matured students against pregnancy and sexually transmitted infections. This will enable them to detect abnormalities among students and should provide the needed students with condoms and pills. They should provide referral form for complicated cases and should inform the authority to provide them with the health assistants. </w:t>
      </w:r>
    </w:p>
    <w:p w:rsidR="00BE21B3" w:rsidRPr="00633289" w:rsidRDefault="00BE21B3" w:rsidP="00BE21B3">
      <w:pPr>
        <w:pStyle w:val="ListParagraph"/>
        <w:tabs>
          <w:tab w:val="left" w:pos="-7020"/>
        </w:tabs>
        <w:spacing w:after="0" w:line="240" w:lineRule="auto"/>
        <w:ind w:left="0"/>
        <w:jc w:val="both"/>
        <w:rPr>
          <w:rFonts w:ascii="Times New Roman" w:hAnsi="Times New Roman" w:cs="Times New Roman"/>
        </w:rPr>
      </w:pPr>
    </w:p>
    <w:p w:rsidR="00BE21B3" w:rsidRPr="00361DDF" w:rsidRDefault="00BE21B3" w:rsidP="00BE21B3">
      <w:pPr>
        <w:tabs>
          <w:tab w:val="left" w:pos="-7020"/>
        </w:tabs>
        <w:spacing w:after="0" w:line="240" w:lineRule="auto"/>
        <w:contextualSpacing/>
        <w:jc w:val="center"/>
        <w:rPr>
          <w:rFonts w:ascii="Times New Roman" w:hAnsi="Times New Roman" w:cs="Times New Roman"/>
          <w:b/>
          <w:i/>
        </w:rPr>
      </w:pPr>
      <w:r w:rsidRPr="00361DDF">
        <w:rPr>
          <w:rFonts w:ascii="Times New Roman" w:hAnsi="Times New Roman" w:cs="Times New Roman"/>
          <w:b/>
          <w:i/>
          <w:sz w:val="24"/>
        </w:rPr>
        <w:t>Conclusion</w:t>
      </w:r>
    </w:p>
    <w:p w:rsidR="00BE21B3" w:rsidRPr="00633289" w:rsidRDefault="00BE21B3" w:rsidP="00BE21B3">
      <w:pPr>
        <w:tabs>
          <w:tab w:val="left" w:pos="-7020"/>
        </w:tabs>
        <w:spacing w:after="0" w:line="240" w:lineRule="auto"/>
        <w:contextualSpacing/>
        <w:jc w:val="both"/>
        <w:rPr>
          <w:rFonts w:ascii="Times New Roman" w:hAnsi="Times New Roman" w:cs="Times New Roman"/>
        </w:rPr>
      </w:pPr>
      <w:r w:rsidRPr="00633289">
        <w:rPr>
          <w:rFonts w:ascii="Times New Roman" w:hAnsi="Times New Roman" w:cs="Times New Roman"/>
        </w:rPr>
        <w:tab/>
        <w:t xml:space="preserve">Based on the findings of the study, the following conclusions were made: </w:t>
      </w:r>
    </w:p>
    <w:p w:rsidR="00BE21B3" w:rsidRPr="00633289" w:rsidRDefault="00BE21B3" w:rsidP="00BE21B3">
      <w:pPr>
        <w:pStyle w:val="ListParagraph"/>
        <w:numPr>
          <w:ilvl w:val="0"/>
          <w:numId w:val="33"/>
        </w:numPr>
        <w:tabs>
          <w:tab w:val="left" w:pos="-7020"/>
        </w:tabs>
        <w:spacing w:after="0" w:line="240" w:lineRule="auto"/>
        <w:ind w:left="720" w:hanging="540"/>
        <w:jc w:val="both"/>
        <w:rPr>
          <w:rFonts w:ascii="Times New Roman" w:hAnsi="Times New Roman" w:cs="Times New Roman"/>
        </w:rPr>
      </w:pPr>
      <w:r w:rsidRPr="00633289">
        <w:rPr>
          <w:rFonts w:ascii="Times New Roman" w:hAnsi="Times New Roman" w:cs="Times New Roman"/>
        </w:rPr>
        <w:t xml:space="preserve">Unwanted pregnancy is significantly influenced by birth control on Reproductive Health among female students in the Colleges of Health Technology in North-West Senatorial District of Benue State. </w:t>
      </w:r>
    </w:p>
    <w:p w:rsidR="00BE21B3" w:rsidRPr="00633289" w:rsidRDefault="00BE21B3" w:rsidP="00BE21B3">
      <w:pPr>
        <w:pStyle w:val="ListParagraph"/>
        <w:numPr>
          <w:ilvl w:val="0"/>
          <w:numId w:val="33"/>
        </w:numPr>
        <w:tabs>
          <w:tab w:val="left" w:pos="-7020"/>
        </w:tabs>
        <w:spacing w:after="0" w:line="240" w:lineRule="auto"/>
        <w:ind w:left="720" w:hanging="540"/>
        <w:jc w:val="both"/>
        <w:rPr>
          <w:rFonts w:ascii="Times New Roman" w:hAnsi="Times New Roman" w:cs="Times New Roman"/>
        </w:rPr>
      </w:pPr>
      <w:r w:rsidRPr="00633289">
        <w:rPr>
          <w:rFonts w:ascii="Times New Roman" w:hAnsi="Times New Roman" w:cs="Times New Roman"/>
        </w:rPr>
        <w:t xml:space="preserve">Sexually transmitted infection is significantly influenced by birth control on reproductive health among students of Colleges of Health Technology in North-West Senatorial District of Benue State. </w:t>
      </w:r>
    </w:p>
    <w:p w:rsidR="00BE21B3" w:rsidRPr="00633289" w:rsidRDefault="00BE21B3" w:rsidP="00BE21B3">
      <w:pPr>
        <w:tabs>
          <w:tab w:val="left" w:pos="-7020"/>
        </w:tabs>
        <w:spacing w:after="0" w:line="240" w:lineRule="auto"/>
        <w:contextualSpacing/>
        <w:jc w:val="both"/>
        <w:rPr>
          <w:rFonts w:ascii="Times New Roman" w:hAnsi="Times New Roman" w:cs="Times New Roman"/>
        </w:rPr>
      </w:pPr>
    </w:p>
    <w:p w:rsidR="00BE21B3" w:rsidRDefault="00BE21B3" w:rsidP="00BE21B3">
      <w:pPr>
        <w:tabs>
          <w:tab w:val="left" w:pos="-7020"/>
        </w:tabs>
        <w:spacing w:after="0" w:line="240" w:lineRule="auto"/>
        <w:contextualSpacing/>
        <w:jc w:val="center"/>
        <w:rPr>
          <w:rFonts w:ascii="Times New Roman" w:hAnsi="Times New Roman" w:cs="Times New Roman"/>
          <w:b/>
          <w:i/>
          <w:sz w:val="24"/>
        </w:rPr>
      </w:pPr>
      <w:r w:rsidRPr="00361DDF">
        <w:rPr>
          <w:rFonts w:ascii="Times New Roman" w:hAnsi="Times New Roman" w:cs="Times New Roman"/>
          <w:b/>
          <w:i/>
          <w:sz w:val="24"/>
        </w:rPr>
        <w:t>References</w:t>
      </w:r>
    </w:p>
    <w:p w:rsidR="00BE21B3" w:rsidRPr="00633289" w:rsidRDefault="00BE21B3" w:rsidP="00BE21B3">
      <w:pPr>
        <w:tabs>
          <w:tab w:val="left" w:pos="-7020"/>
        </w:tabs>
        <w:spacing w:after="0" w:line="240" w:lineRule="auto"/>
        <w:ind w:left="709" w:hanging="709"/>
        <w:jc w:val="both"/>
        <w:rPr>
          <w:rFonts w:ascii="Times New Roman" w:hAnsi="Times New Roman" w:cs="Times New Roman"/>
        </w:rPr>
      </w:pPr>
      <w:r w:rsidRPr="00633289">
        <w:rPr>
          <w:rFonts w:ascii="Times New Roman" w:hAnsi="Times New Roman" w:cs="Times New Roman"/>
        </w:rPr>
        <w:t xml:space="preserve">International Planned Parenthood Federation (2000) </w:t>
      </w:r>
      <w:r w:rsidRPr="00633289">
        <w:rPr>
          <w:rFonts w:ascii="Times New Roman" w:hAnsi="Times New Roman" w:cs="Times New Roman"/>
          <w:i/>
        </w:rPr>
        <w:t>Reproductive Health Issues for developed Countries</w:t>
      </w:r>
      <w:r w:rsidRPr="00633289">
        <w:rPr>
          <w:rFonts w:ascii="Times New Roman" w:hAnsi="Times New Roman" w:cs="Times New Roman"/>
        </w:rPr>
        <w:t xml:space="preserve">; Lagos; Plc. </w:t>
      </w:r>
    </w:p>
    <w:p w:rsidR="00BE21B3" w:rsidRPr="00633289" w:rsidRDefault="00BE21B3" w:rsidP="00BE21B3">
      <w:pPr>
        <w:tabs>
          <w:tab w:val="left" w:pos="-7020"/>
        </w:tabs>
        <w:spacing w:after="0" w:line="240" w:lineRule="auto"/>
        <w:ind w:left="709" w:hanging="709"/>
        <w:jc w:val="both"/>
        <w:rPr>
          <w:rFonts w:ascii="Times New Roman" w:hAnsi="Times New Roman" w:cs="Times New Roman"/>
        </w:rPr>
      </w:pPr>
      <w:r w:rsidRPr="00633289">
        <w:rPr>
          <w:rFonts w:ascii="Times New Roman" w:hAnsi="Times New Roman" w:cs="Times New Roman"/>
        </w:rPr>
        <w:t xml:space="preserve">Kunle J. (2008) </w:t>
      </w:r>
      <w:r w:rsidRPr="00633289">
        <w:rPr>
          <w:rFonts w:ascii="Times New Roman" w:hAnsi="Times New Roman" w:cs="Times New Roman"/>
          <w:i/>
        </w:rPr>
        <w:t>Family Planning Methods</w:t>
      </w:r>
      <w:r w:rsidRPr="00633289">
        <w:rPr>
          <w:rFonts w:ascii="Times New Roman" w:hAnsi="Times New Roman" w:cs="Times New Roman"/>
        </w:rPr>
        <w:t xml:space="preserve"> (1</w:t>
      </w:r>
      <w:r w:rsidRPr="00633289">
        <w:rPr>
          <w:rFonts w:ascii="Times New Roman" w:hAnsi="Times New Roman" w:cs="Times New Roman"/>
          <w:vertAlign w:val="superscript"/>
        </w:rPr>
        <w:t>st</w:t>
      </w:r>
      <w:r w:rsidRPr="00633289">
        <w:rPr>
          <w:rFonts w:ascii="Times New Roman" w:hAnsi="Times New Roman" w:cs="Times New Roman"/>
        </w:rPr>
        <w:t xml:space="preserve"> Edition), Enugu; Staco Printers Ltd. </w:t>
      </w:r>
    </w:p>
    <w:p w:rsidR="00BE21B3" w:rsidRPr="00633289" w:rsidRDefault="00BE21B3" w:rsidP="00BE21B3">
      <w:pPr>
        <w:tabs>
          <w:tab w:val="left" w:pos="-7020"/>
        </w:tabs>
        <w:spacing w:after="0" w:line="240" w:lineRule="auto"/>
        <w:ind w:left="709" w:hanging="709"/>
        <w:jc w:val="both"/>
        <w:rPr>
          <w:rFonts w:ascii="Times New Roman" w:hAnsi="Times New Roman" w:cs="Times New Roman"/>
        </w:rPr>
      </w:pPr>
      <w:r w:rsidRPr="00633289">
        <w:rPr>
          <w:rFonts w:ascii="Times New Roman" w:hAnsi="Times New Roman" w:cs="Times New Roman"/>
        </w:rPr>
        <w:t xml:space="preserve">Singh, E.T. (2002) </w:t>
      </w:r>
      <w:r w:rsidRPr="00633289">
        <w:rPr>
          <w:rFonts w:ascii="Times New Roman" w:hAnsi="Times New Roman" w:cs="Times New Roman"/>
          <w:i/>
        </w:rPr>
        <w:t>Providing Youth-Friendly Health Service</w:t>
      </w:r>
      <w:r w:rsidRPr="00633289">
        <w:rPr>
          <w:rFonts w:ascii="Times New Roman" w:hAnsi="Times New Roman" w:cs="Times New Roman"/>
        </w:rPr>
        <w:t xml:space="preserve"> (1</w:t>
      </w:r>
      <w:r w:rsidRPr="00633289">
        <w:rPr>
          <w:rFonts w:ascii="Times New Roman" w:hAnsi="Times New Roman" w:cs="Times New Roman"/>
          <w:vertAlign w:val="superscript"/>
        </w:rPr>
        <w:t>st</w:t>
      </w:r>
      <w:r w:rsidRPr="00633289">
        <w:rPr>
          <w:rFonts w:ascii="Times New Roman" w:hAnsi="Times New Roman" w:cs="Times New Roman"/>
        </w:rPr>
        <w:t xml:space="preserve"> Ed) Lagos; Fine Print Ltd. </w:t>
      </w:r>
    </w:p>
    <w:p w:rsidR="00BE21B3" w:rsidRPr="00633289" w:rsidRDefault="00BE21B3" w:rsidP="00BE21B3">
      <w:pPr>
        <w:tabs>
          <w:tab w:val="left" w:pos="-7020"/>
        </w:tabs>
        <w:spacing w:after="0" w:line="240" w:lineRule="auto"/>
        <w:ind w:left="709" w:hanging="709"/>
        <w:jc w:val="both"/>
        <w:rPr>
          <w:rFonts w:ascii="Times New Roman" w:hAnsi="Times New Roman" w:cs="Times New Roman"/>
        </w:rPr>
      </w:pPr>
      <w:r w:rsidRPr="00633289">
        <w:rPr>
          <w:rFonts w:ascii="Times New Roman" w:hAnsi="Times New Roman" w:cs="Times New Roman"/>
        </w:rPr>
        <w:t xml:space="preserve">United Nations International Children Education Fund (2004) </w:t>
      </w:r>
      <w:r w:rsidRPr="00633289">
        <w:rPr>
          <w:rFonts w:ascii="Times New Roman" w:hAnsi="Times New Roman" w:cs="Times New Roman"/>
          <w:i/>
        </w:rPr>
        <w:t>Population Theory and Control</w:t>
      </w:r>
      <w:r w:rsidRPr="00633289">
        <w:rPr>
          <w:rFonts w:ascii="Times New Roman" w:hAnsi="Times New Roman" w:cs="Times New Roman"/>
        </w:rPr>
        <w:t xml:space="preserve"> (4</w:t>
      </w:r>
      <w:r w:rsidRPr="00633289">
        <w:rPr>
          <w:rFonts w:ascii="Times New Roman" w:hAnsi="Times New Roman" w:cs="Times New Roman"/>
          <w:vertAlign w:val="superscript"/>
        </w:rPr>
        <w:t>th</w:t>
      </w:r>
      <w:r w:rsidRPr="00633289">
        <w:rPr>
          <w:rFonts w:ascii="Times New Roman" w:hAnsi="Times New Roman" w:cs="Times New Roman"/>
        </w:rPr>
        <w:t xml:space="preserve"> Ed) Lagos; Dubas Printing Press Ltd. </w:t>
      </w:r>
    </w:p>
    <w:p w:rsidR="00BE21B3" w:rsidRDefault="00BE21B3" w:rsidP="00BE21B3">
      <w:pPr>
        <w:tabs>
          <w:tab w:val="left" w:pos="-7020"/>
        </w:tabs>
        <w:spacing w:after="0" w:line="240" w:lineRule="auto"/>
        <w:ind w:left="709" w:hanging="709"/>
        <w:jc w:val="both"/>
        <w:rPr>
          <w:rFonts w:ascii="Times New Roman" w:hAnsi="Times New Roman" w:cs="Times New Roman"/>
        </w:rPr>
      </w:pPr>
      <w:r w:rsidRPr="00633289">
        <w:rPr>
          <w:rFonts w:ascii="Times New Roman" w:hAnsi="Times New Roman" w:cs="Times New Roman"/>
        </w:rPr>
        <w:lastRenderedPageBreak/>
        <w:t xml:space="preserve">World Health Organization (WHO) (2000) </w:t>
      </w:r>
      <w:r w:rsidRPr="00633289">
        <w:rPr>
          <w:rFonts w:ascii="Times New Roman" w:hAnsi="Times New Roman" w:cs="Times New Roman"/>
          <w:i/>
        </w:rPr>
        <w:t>New Trends and Approaches in the Delivery of Maternal and Child Care in Health Services.</w:t>
      </w:r>
      <w:r w:rsidRPr="00633289">
        <w:rPr>
          <w:rFonts w:ascii="Times New Roman" w:hAnsi="Times New Roman" w:cs="Times New Roman"/>
        </w:rPr>
        <w:t xml:space="preserve"> (6</w:t>
      </w:r>
      <w:r w:rsidRPr="00633289">
        <w:rPr>
          <w:rFonts w:ascii="Times New Roman" w:hAnsi="Times New Roman" w:cs="Times New Roman"/>
          <w:vertAlign w:val="superscript"/>
        </w:rPr>
        <w:t>th</w:t>
      </w:r>
      <w:r w:rsidRPr="00633289">
        <w:rPr>
          <w:rFonts w:ascii="Times New Roman" w:hAnsi="Times New Roman" w:cs="Times New Roman"/>
        </w:rPr>
        <w:t xml:space="preserve"> Ed) Geneva; Technical Report Series Publishers. </w:t>
      </w:r>
    </w:p>
    <w:p w:rsidR="00BE21B3" w:rsidRPr="005660DA" w:rsidRDefault="00BE21B3" w:rsidP="00BE21B3">
      <w:pPr>
        <w:tabs>
          <w:tab w:val="left" w:pos="-7020"/>
        </w:tabs>
        <w:spacing w:after="0" w:line="240" w:lineRule="auto"/>
        <w:ind w:left="709" w:hanging="709"/>
        <w:jc w:val="both"/>
        <w:rPr>
          <w:rFonts w:ascii="Times New Roman" w:hAnsi="Times New Roman" w:cs="Times New Roman"/>
        </w:rPr>
      </w:pPr>
      <w:r w:rsidRPr="00633289">
        <w:rPr>
          <w:rFonts w:ascii="Times New Roman" w:hAnsi="Times New Roman" w:cs="Times New Roman"/>
        </w:rPr>
        <w:t xml:space="preserve">World Health Organization (WHO) (2002) </w:t>
      </w:r>
      <w:r w:rsidRPr="00633289">
        <w:rPr>
          <w:rFonts w:ascii="Times New Roman" w:hAnsi="Times New Roman" w:cs="Times New Roman"/>
          <w:i/>
        </w:rPr>
        <w:t>Health Aspects of Family Planning</w:t>
      </w:r>
      <w:r w:rsidRPr="00633289">
        <w:rPr>
          <w:rFonts w:ascii="Times New Roman" w:hAnsi="Times New Roman" w:cs="Times New Roman"/>
        </w:rPr>
        <w:t xml:space="preserve"> (2</w:t>
      </w:r>
      <w:r w:rsidRPr="00633289">
        <w:rPr>
          <w:rFonts w:ascii="Times New Roman" w:hAnsi="Times New Roman" w:cs="Times New Roman"/>
          <w:vertAlign w:val="superscript"/>
        </w:rPr>
        <w:t>nd</w:t>
      </w:r>
      <w:r w:rsidRPr="00633289">
        <w:rPr>
          <w:rFonts w:ascii="Times New Roman" w:hAnsi="Times New Roman" w:cs="Times New Roman"/>
        </w:rPr>
        <w:t xml:space="preserve"> Ed) Geneva; Population Control Publishers.</w:t>
      </w:r>
    </w:p>
    <w:p w:rsidR="00BE21B3" w:rsidRDefault="00BE21B3">
      <w:pPr>
        <w:rPr>
          <w:rFonts w:ascii="Times New Roman" w:hAnsi="Times New Roman" w:cs="Times New Roman"/>
        </w:rPr>
      </w:pPr>
      <w:r>
        <w:rPr>
          <w:rFonts w:ascii="Times New Roman" w:hAnsi="Times New Roman" w:cs="Times New Roman"/>
        </w:rPr>
        <w:br w:type="page"/>
      </w:r>
    </w:p>
    <w:p w:rsidR="004137E7" w:rsidRPr="00361DDF" w:rsidRDefault="004137E7" w:rsidP="004137E7">
      <w:pPr>
        <w:spacing w:after="0" w:line="240" w:lineRule="auto"/>
        <w:jc w:val="center"/>
        <w:rPr>
          <w:rFonts w:ascii="Times New Roman" w:hAnsi="Times New Roman" w:cs="Times New Roman"/>
          <w:b/>
          <w:sz w:val="28"/>
        </w:rPr>
      </w:pPr>
      <w:r w:rsidRPr="00361DDF">
        <w:rPr>
          <w:rFonts w:ascii="Times New Roman" w:hAnsi="Times New Roman" w:cs="Times New Roman"/>
          <w:b/>
          <w:bCs/>
          <w:sz w:val="28"/>
        </w:rPr>
        <w:lastRenderedPageBreak/>
        <w:t>Provision of Maternal and Child Health Care Services to Women of Child-Bearing Age in Benue State</w:t>
      </w:r>
    </w:p>
    <w:p w:rsidR="004137E7" w:rsidRPr="00633289" w:rsidRDefault="004137E7" w:rsidP="004137E7">
      <w:pPr>
        <w:spacing w:after="0" w:line="240" w:lineRule="auto"/>
        <w:jc w:val="center"/>
        <w:rPr>
          <w:rFonts w:ascii="Times New Roman" w:hAnsi="Times New Roman" w:cs="Times New Roman"/>
          <w:b/>
        </w:rPr>
      </w:pPr>
    </w:p>
    <w:p w:rsidR="004137E7" w:rsidRPr="00FD1B03" w:rsidRDefault="004137E7" w:rsidP="004137E7">
      <w:pPr>
        <w:spacing w:after="0" w:line="240" w:lineRule="auto"/>
        <w:jc w:val="center"/>
        <w:rPr>
          <w:rFonts w:ascii="Times New Roman" w:hAnsi="Times New Roman" w:cs="Times New Roman"/>
          <w:b/>
          <w:sz w:val="24"/>
        </w:rPr>
      </w:pPr>
      <w:r w:rsidRPr="00FD1B03">
        <w:rPr>
          <w:rFonts w:ascii="Times New Roman" w:hAnsi="Times New Roman" w:cs="Times New Roman"/>
          <w:b/>
          <w:sz w:val="24"/>
        </w:rPr>
        <w:t>Kate EmieneInalegwu</w:t>
      </w:r>
      <w:r w:rsidRPr="00FD1B03">
        <w:rPr>
          <w:rFonts w:ascii="Times New Roman" w:hAnsi="Times New Roman" w:cs="Times New Roman"/>
          <w:b/>
          <w:sz w:val="24"/>
          <w:vertAlign w:val="superscript"/>
        </w:rPr>
        <w:t>1</w:t>
      </w:r>
      <w:r w:rsidRPr="00FD1B03">
        <w:rPr>
          <w:rFonts w:ascii="Times New Roman" w:hAnsi="Times New Roman" w:cs="Times New Roman"/>
          <w:b/>
          <w:sz w:val="24"/>
        </w:rPr>
        <w:t xml:space="preserve">, Olajide Ezekiel Ajani, </w:t>
      </w:r>
      <w:r w:rsidRPr="00FD1B03">
        <w:rPr>
          <w:rFonts w:ascii="Times New Roman" w:hAnsi="Times New Roman" w:cs="Times New Roman"/>
          <w:b/>
          <w:sz w:val="24"/>
          <w:vertAlign w:val="superscript"/>
        </w:rPr>
        <w:t>2</w:t>
      </w:r>
      <w:r w:rsidRPr="00FD1B03">
        <w:rPr>
          <w:rFonts w:ascii="Times New Roman" w:hAnsi="Times New Roman" w:cs="Times New Roman"/>
          <w:b/>
          <w:sz w:val="24"/>
        </w:rPr>
        <w:t>&amp;Cylia</w:t>
      </w:r>
      <w:r>
        <w:rPr>
          <w:rFonts w:ascii="Times New Roman" w:hAnsi="Times New Roman" w:cs="Times New Roman"/>
          <w:b/>
          <w:sz w:val="24"/>
        </w:rPr>
        <w:t xml:space="preserve"> </w:t>
      </w:r>
      <w:r w:rsidRPr="00FD1B03">
        <w:rPr>
          <w:rFonts w:ascii="Times New Roman" w:hAnsi="Times New Roman" w:cs="Times New Roman"/>
          <w:b/>
          <w:sz w:val="24"/>
        </w:rPr>
        <w:t>N.</w:t>
      </w:r>
      <w:r>
        <w:rPr>
          <w:rFonts w:ascii="Times New Roman" w:hAnsi="Times New Roman" w:cs="Times New Roman"/>
          <w:b/>
          <w:sz w:val="24"/>
        </w:rPr>
        <w:t xml:space="preserve"> </w:t>
      </w:r>
      <w:r w:rsidRPr="00FD1B03">
        <w:rPr>
          <w:rFonts w:ascii="Times New Roman" w:hAnsi="Times New Roman" w:cs="Times New Roman"/>
          <w:b/>
          <w:sz w:val="24"/>
        </w:rPr>
        <w:t>Iweama,</w:t>
      </w:r>
      <w:r w:rsidRPr="00FD1B03">
        <w:rPr>
          <w:rFonts w:ascii="Times New Roman" w:hAnsi="Times New Roman" w:cs="Times New Roman"/>
          <w:b/>
          <w:sz w:val="24"/>
          <w:vertAlign w:val="superscript"/>
        </w:rPr>
        <w:t>3*</w:t>
      </w:r>
    </w:p>
    <w:p w:rsidR="004137E7" w:rsidRPr="00633289" w:rsidRDefault="004137E7" w:rsidP="004137E7">
      <w:pPr>
        <w:spacing w:after="0" w:line="240" w:lineRule="auto"/>
        <w:jc w:val="center"/>
        <w:rPr>
          <w:rFonts w:ascii="Times New Roman" w:hAnsi="Times New Roman" w:cs="Times New Roman"/>
        </w:rPr>
      </w:pPr>
    </w:p>
    <w:p w:rsidR="004137E7" w:rsidRPr="00633289" w:rsidRDefault="004137E7" w:rsidP="004137E7">
      <w:pPr>
        <w:spacing w:after="0" w:line="240" w:lineRule="auto"/>
        <w:jc w:val="center"/>
        <w:rPr>
          <w:rFonts w:ascii="Times New Roman" w:hAnsi="Times New Roman" w:cs="Times New Roman"/>
        </w:rPr>
      </w:pPr>
      <w:r w:rsidRPr="00633289">
        <w:rPr>
          <w:rFonts w:ascii="Times New Roman" w:hAnsi="Times New Roman" w:cs="Times New Roman"/>
          <w:vertAlign w:val="superscript"/>
        </w:rPr>
        <w:t xml:space="preserve">1 </w:t>
      </w:r>
      <w:r w:rsidRPr="00633289">
        <w:rPr>
          <w:rFonts w:ascii="Times New Roman" w:hAnsi="Times New Roman" w:cs="Times New Roman"/>
        </w:rPr>
        <w:t>Department of Physical and Health Education, Federal Government College, Kano</w:t>
      </w:r>
    </w:p>
    <w:p w:rsidR="004137E7" w:rsidRPr="00633289" w:rsidRDefault="004137E7" w:rsidP="004137E7">
      <w:pPr>
        <w:spacing w:after="0" w:line="240" w:lineRule="auto"/>
        <w:jc w:val="center"/>
        <w:rPr>
          <w:rFonts w:ascii="Times New Roman" w:hAnsi="Times New Roman" w:cs="Times New Roman"/>
        </w:rPr>
      </w:pPr>
      <w:r w:rsidRPr="00633289">
        <w:rPr>
          <w:rFonts w:ascii="Times New Roman" w:hAnsi="Times New Roman" w:cs="Times New Roman"/>
          <w:vertAlign w:val="superscript"/>
        </w:rPr>
        <w:t xml:space="preserve">2 </w:t>
      </w:r>
      <w:r w:rsidRPr="00633289">
        <w:rPr>
          <w:rFonts w:ascii="Times New Roman" w:hAnsi="Times New Roman" w:cs="Times New Roman"/>
        </w:rPr>
        <w:t xml:space="preserve">Department of Physical and Health Education, School of Science Education, Federal College of Education (Technical) Bichi, Kano </w:t>
      </w:r>
    </w:p>
    <w:p w:rsidR="004137E7" w:rsidRPr="00633289" w:rsidRDefault="004137E7" w:rsidP="004137E7">
      <w:pPr>
        <w:spacing w:after="0" w:line="240" w:lineRule="auto"/>
        <w:jc w:val="center"/>
        <w:rPr>
          <w:rFonts w:ascii="Times New Roman" w:hAnsi="Times New Roman" w:cs="Times New Roman"/>
        </w:rPr>
      </w:pPr>
      <w:r w:rsidRPr="00633289">
        <w:rPr>
          <w:rFonts w:ascii="Times New Roman" w:hAnsi="Times New Roman" w:cs="Times New Roman"/>
          <w:vertAlign w:val="superscript"/>
        </w:rPr>
        <w:t xml:space="preserve">3 </w:t>
      </w:r>
      <w:r w:rsidRPr="00633289">
        <w:rPr>
          <w:rFonts w:ascii="Times New Roman" w:hAnsi="Times New Roman" w:cs="Times New Roman"/>
        </w:rPr>
        <w:t>Department of Human Kinetics and Health Education University of Nigeria, Nsukka</w:t>
      </w:r>
    </w:p>
    <w:p w:rsidR="004137E7" w:rsidRPr="00633289" w:rsidRDefault="004137E7" w:rsidP="004137E7">
      <w:pPr>
        <w:spacing w:after="0" w:line="240" w:lineRule="auto"/>
        <w:jc w:val="center"/>
        <w:rPr>
          <w:rFonts w:ascii="Times New Roman" w:hAnsi="Times New Roman" w:cs="Times New Roman"/>
          <w:i/>
        </w:rPr>
      </w:pPr>
      <w:r w:rsidRPr="00633289">
        <w:rPr>
          <w:rFonts w:ascii="Times New Roman" w:hAnsi="Times New Roman" w:cs="Times New Roman"/>
        </w:rPr>
        <w:t>*Corresponding   Author:</w:t>
      </w:r>
      <w:hyperlink r:id="rId50" w:history="1">
        <w:r w:rsidRPr="00633289">
          <w:rPr>
            <w:rStyle w:val="Hyperlink"/>
            <w:rFonts w:ascii="Times New Roman" w:hAnsi="Times New Roman" w:cs="Times New Roman"/>
            <w:i/>
            <w:color w:val="auto"/>
            <w:u w:val="none"/>
          </w:rPr>
          <w:t>cylia.iweama@unn.edu.ng</w:t>
        </w:r>
      </w:hyperlink>
      <w:r w:rsidRPr="00633289">
        <w:rPr>
          <w:rFonts w:ascii="Times New Roman" w:hAnsi="Times New Roman" w:cs="Times New Roman"/>
          <w:i/>
        </w:rPr>
        <w:t xml:space="preserve"> 08038741047/</w:t>
      </w:r>
      <w:r>
        <w:rPr>
          <w:rFonts w:ascii="Times New Roman" w:hAnsi="Times New Roman" w:cs="Times New Roman"/>
          <w:i/>
        </w:rPr>
        <w:t>0</w:t>
      </w:r>
      <w:r w:rsidRPr="00633289">
        <w:rPr>
          <w:rFonts w:ascii="Times New Roman" w:hAnsi="Times New Roman" w:cs="Times New Roman"/>
          <w:i/>
        </w:rPr>
        <w:t>8059571565</w:t>
      </w:r>
    </w:p>
    <w:p w:rsidR="004137E7" w:rsidRPr="00633289" w:rsidRDefault="004137E7" w:rsidP="004137E7">
      <w:pPr>
        <w:spacing w:after="0" w:line="240" w:lineRule="auto"/>
        <w:jc w:val="center"/>
        <w:rPr>
          <w:rFonts w:ascii="Times New Roman" w:hAnsi="Times New Roman" w:cs="Times New Roman"/>
          <w:i/>
        </w:rPr>
      </w:pPr>
    </w:p>
    <w:p w:rsidR="004137E7" w:rsidRPr="00633289" w:rsidRDefault="004137E7" w:rsidP="004137E7">
      <w:pPr>
        <w:spacing w:after="0" w:line="240" w:lineRule="auto"/>
        <w:rPr>
          <w:rFonts w:ascii="Times New Roman" w:hAnsi="Times New Roman" w:cs="Times New Roman"/>
          <w:b/>
        </w:rPr>
      </w:pPr>
    </w:p>
    <w:p w:rsidR="004137E7" w:rsidRPr="002763AD" w:rsidRDefault="004137E7" w:rsidP="004137E7">
      <w:pPr>
        <w:spacing w:after="0" w:line="240" w:lineRule="auto"/>
        <w:jc w:val="center"/>
        <w:rPr>
          <w:rFonts w:ascii="Times New Roman" w:hAnsi="Times New Roman" w:cs="Times New Roman"/>
          <w:b/>
          <w:i/>
          <w:sz w:val="24"/>
        </w:rPr>
      </w:pPr>
      <w:r w:rsidRPr="002763AD">
        <w:rPr>
          <w:rFonts w:ascii="Times New Roman" w:hAnsi="Times New Roman" w:cs="Times New Roman"/>
          <w:b/>
          <w:i/>
          <w:sz w:val="24"/>
        </w:rPr>
        <w:t>Abstract</w:t>
      </w:r>
    </w:p>
    <w:p w:rsidR="004137E7" w:rsidRPr="00633289"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i/>
        </w:rPr>
        <w:t>This paper assessed the provision of maternal and child health care (MCH) services to women of child-bearing age in Benue State. To achieve the objective of the study, ex-</w:t>
      </w:r>
      <w:r w:rsidRPr="00633289">
        <w:rPr>
          <w:rFonts w:ascii="Times New Roman" w:hAnsi="Times New Roman" w:cs="Times New Roman"/>
          <w:i/>
        </w:rPr>
        <w:lastRenderedPageBreak/>
        <w:t xml:space="preserve">post facto research design was used to study 368 subjects drawn from six Local Government Areas in Benue State.  The subjects were drawn through stratified random sampling and convenient sampling techniques. Data collected for this study were analyzed using descriptive statistics of mean and standard deviation; and inferential statistics of t-test at 0.05 level of significance.  The findings showed that maternal and child health care services were provided to women of child-bearing age in Benue State but not significantly adequate. Based on the findings, it was recommended that the primary health care authorities should ensure that adequate provision of MCH services is a priority in view of its importance in minimizing maternal and infant morbidity and mortality.  </w:t>
      </w:r>
    </w:p>
    <w:p w:rsidR="004137E7" w:rsidRPr="00633289" w:rsidRDefault="004137E7" w:rsidP="004137E7">
      <w:pPr>
        <w:spacing w:after="0" w:line="240" w:lineRule="auto"/>
        <w:jc w:val="both"/>
        <w:rPr>
          <w:rFonts w:ascii="Times New Roman" w:hAnsi="Times New Roman" w:cs="Times New Roman"/>
          <w:i/>
        </w:rPr>
      </w:pPr>
    </w:p>
    <w:p w:rsidR="004137E7" w:rsidRPr="00633289" w:rsidRDefault="004137E7" w:rsidP="004137E7">
      <w:pPr>
        <w:spacing w:after="0" w:line="240" w:lineRule="auto"/>
        <w:jc w:val="both"/>
        <w:rPr>
          <w:rFonts w:ascii="Times New Roman" w:hAnsi="Times New Roman" w:cs="Times New Roman"/>
          <w:b/>
          <w:iCs/>
        </w:rPr>
      </w:pPr>
      <w:r w:rsidRPr="00633289">
        <w:rPr>
          <w:rFonts w:ascii="Times New Roman" w:hAnsi="Times New Roman" w:cs="Times New Roman"/>
          <w:b/>
          <w:iCs/>
        </w:rPr>
        <w:t xml:space="preserve">Keywords: </w:t>
      </w:r>
      <w:r w:rsidRPr="00361DDF">
        <w:rPr>
          <w:rFonts w:ascii="Times New Roman" w:hAnsi="Times New Roman" w:cs="Times New Roman"/>
          <w:iCs/>
        </w:rPr>
        <w:t>Provision, Maternal and Child Health, Women of child-bearing age</w:t>
      </w:r>
    </w:p>
    <w:p w:rsidR="004137E7" w:rsidRPr="00633289" w:rsidRDefault="004137E7" w:rsidP="004137E7">
      <w:pPr>
        <w:spacing w:after="0" w:line="240" w:lineRule="auto"/>
        <w:jc w:val="both"/>
        <w:rPr>
          <w:rFonts w:ascii="Times New Roman" w:hAnsi="Times New Roman" w:cs="Times New Roman"/>
          <w:b/>
          <w:i/>
        </w:rPr>
      </w:pPr>
    </w:p>
    <w:p w:rsidR="004137E7" w:rsidRPr="00361DDF" w:rsidRDefault="004137E7" w:rsidP="004137E7">
      <w:pPr>
        <w:spacing w:after="0" w:line="240" w:lineRule="auto"/>
        <w:jc w:val="center"/>
        <w:rPr>
          <w:rFonts w:ascii="Times New Roman" w:hAnsi="Times New Roman" w:cs="Times New Roman"/>
          <w:b/>
          <w:i/>
          <w:sz w:val="24"/>
        </w:rPr>
      </w:pPr>
      <w:r w:rsidRPr="00361DDF">
        <w:rPr>
          <w:rFonts w:ascii="Times New Roman" w:hAnsi="Times New Roman" w:cs="Times New Roman"/>
          <w:b/>
          <w:i/>
          <w:sz w:val="24"/>
        </w:rPr>
        <w:t>Introduction</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Maternal health and the health of new born children are critical topics in global development. When women are able to access needed quality health care services and protect themselves from many health risks they face, long-term social and economic progress can be achieved.  The </w:t>
      </w:r>
      <w:r w:rsidRPr="00633289">
        <w:rPr>
          <w:rFonts w:ascii="Times New Roman" w:hAnsi="Times New Roman" w:cs="Times New Roman"/>
        </w:rPr>
        <w:lastRenderedPageBreak/>
        <w:t>health and well-being of mother, infants, and young children are of critical importance, both as reflections of the current health status of individuals, local communities and the nation as a whole and as predictors of health of the next generation (Okereke, Kanu, Nwachukwu, Anyanwu, Ehiri</w:t>
      </w:r>
      <w:r>
        <w:rPr>
          <w:rFonts w:ascii="Times New Roman" w:hAnsi="Times New Roman" w:cs="Times New Roman"/>
        </w:rPr>
        <w:t xml:space="preserve"> </w:t>
      </w:r>
      <w:r w:rsidRPr="00633289">
        <w:rPr>
          <w:rFonts w:ascii="Times New Roman" w:hAnsi="Times New Roman" w:cs="Times New Roman"/>
        </w:rPr>
        <w:t>&amp; Merrick, 2005). Maternal and child healthcare (MCH) services are essentially promotive. They provide avenues for the early detection of mothers and infants at high risk of morbidity and mortality (Sumithra, Aswathy, Sandeerp, Shobha, Johnson, Vasala</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 xml:space="preserve">Lohidas, 2006).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MCH care services generally begin with solving the problems of individual mothers and their children then extends to solving the problems of all individual members of the family within the larger community. Therefore, it generally covers the problems of mothering and parenthood.  The programme is meant to ensure that every pregnant woman and nursing mother maintains good health, learns the art of child care, has a normal delivery, and bear healthy children, who should grow up in a family unit, with love and security in a healthy environment, well-nourished with adequate medical attention and socialization (Bichi, 2007). Maternal mortality ratio ranges between 800-15000 per 100,000 live births (Nigeria Demographic and Health Survey, 2003), with marked variation between </w:t>
      </w:r>
      <w:r w:rsidRPr="00633289">
        <w:rPr>
          <w:rFonts w:ascii="Times New Roman" w:hAnsi="Times New Roman" w:cs="Times New Roman"/>
        </w:rPr>
        <w:lastRenderedPageBreak/>
        <w:t xml:space="preserve">geo-political zones – </w:t>
      </w:r>
      <w:smartTag w:uri="urn:schemas-microsoft-com:office:smarttags" w:element="metricconverter">
        <w:smartTagPr>
          <w:attr w:name="ProductID" w:val="165 in"/>
        </w:smartTagPr>
        <w:r w:rsidRPr="00633289">
          <w:rPr>
            <w:rFonts w:ascii="Times New Roman" w:hAnsi="Times New Roman" w:cs="Times New Roman"/>
          </w:rPr>
          <w:t>165 in</w:t>
        </w:r>
      </w:smartTag>
      <w:r w:rsidRPr="00633289">
        <w:rPr>
          <w:rFonts w:ascii="Times New Roman" w:hAnsi="Times New Roman" w:cs="Times New Roman"/>
        </w:rPr>
        <w:t xml:space="preserve"> South West compared with </w:t>
      </w:r>
      <w:smartTag w:uri="urn:schemas-microsoft-com:office:smarttags" w:element="metricconverter">
        <w:smartTagPr>
          <w:attr w:name="ProductID" w:val="1,549 in"/>
        </w:smartTagPr>
        <w:r w:rsidRPr="00633289">
          <w:rPr>
            <w:rFonts w:ascii="Times New Roman" w:hAnsi="Times New Roman" w:cs="Times New Roman"/>
          </w:rPr>
          <w:t>1,549 in</w:t>
        </w:r>
      </w:smartTag>
      <w:r w:rsidRPr="00633289">
        <w:rPr>
          <w:rFonts w:ascii="Times New Roman" w:hAnsi="Times New Roman" w:cs="Times New Roman"/>
        </w:rPr>
        <w:t xml:space="preserve"> the North-East and between urban and rural areas (Ladipo, 2009).  Total fertility rate is 5.7 births per woman and it is estimated that approximately 59,000 of maternal deaths take place annually in Nigeria as a result of pregnancy, delivery and post-delivery complications (World Health Organisation, UNICEF, UNFPA, 2007).</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Insufficient maternal care during pregnancy and delivery is largely responsible for the estimated one million still births and new born deaths that occur around the world each year.  These deaths occur just before or during delivery or within the first week of life (World Health Organization (WHO), 2003). World Health Organisation (2003) further noted that the complication of pregnancy and childbirth place a significant burden on the health systems.  Death and injuries sustained during pregnancy and childbirth contributes significantly to the total burden of reproductive ill health.  Whereas there are numerous factors that affect the health of the child, many reflect or are related to the health status of the mother and her immediate environment.  One of the first steps to ensure healthy children is to ensure that pregnant women have access to prenatal care early during pregnancy and that they receive proper care </w:t>
      </w:r>
      <w:r w:rsidRPr="00633289">
        <w:rPr>
          <w:rFonts w:ascii="Times New Roman" w:hAnsi="Times New Roman" w:cs="Times New Roman"/>
        </w:rPr>
        <w:lastRenderedPageBreak/>
        <w:t>throughout the pregnancy (James, Robert, &amp; Jerome, 2008).</w:t>
      </w:r>
    </w:p>
    <w:p w:rsidR="004137E7" w:rsidRPr="00361DDF"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The state of health of Nigerians, and especially of our women, is to say the least, obnoxious and scandalous.  Health services in Nigeria have been unable to satisfy the needs, desires and aspirations of the consumers who seek health assistance, counselling and diagnosis.  This holds that the consumers of health care services in Nigeria are largely unsatisfied as a result of poor quality and quantity of health services and their providers as well as financial constraints (Ladipo, 2009). Therefore, this study was designed to assess the provision of maternal and child health care services among women of child bearing age in Benue State.</w:t>
      </w:r>
    </w:p>
    <w:p w:rsidR="004137E7" w:rsidRDefault="004137E7" w:rsidP="004137E7">
      <w:pPr>
        <w:spacing w:after="0" w:line="240" w:lineRule="auto"/>
        <w:ind w:firstLine="720"/>
        <w:jc w:val="both"/>
        <w:rPr>
          <w:rFonts w:ascii="Times New Roman" w:hAnsi="Times New Roman" w:cs="Times New Roman"/>
          <w:b/>
        </w:rPr>
      </w:pPr>
    </w:p>
    <w:p w:rsidR="004137E7" w:rsidRPr="00633289" w:rsidRDefault="004137E7" w:rsidP="004137E7">
      <w:pPr>
        <w:spacing w:after="0" w:line="240" w:lineRule="auto"/>
        <w:ind w:firstLine="720"/>
        <w:jc w:val="both"/>
        <w:rPr>
          <w:rFonts w:ascii="Times New Roman" w:hAnsi="Times New Roman" w:cs="Times New Roman"/>
          <w:b/>
        </w:rPr>
      </w:pPr>
      <w:r w:rsidRPr="00633289">
        <w:rPr>
          <w:rFonts w:ascii="Times New Roman" w:hAnsi="Times New Roman" w:cs="Times New Roman"/>
          <w:b/>
        </w:rPr>
        <w:t>Purpose of the study</w:t>
      </w:r>
      <w:r>
        <w:rPr>
          <w:rFonts w:ascii="Times New Roman" w:hAnsi="Times New Roman" w:cs="Times New Roman"/>
          <w:b/>
        </w:rPr>
        <w:t>.</w:t>
      </w:r>
    </w:p>
    <w:p w:rsidR="004137E7" w:rsidRPr="00633289" w:rsidRDefault="004137E7" w:rsidP="004137E7">
      <w:pPr>
        <w:spacing w:after="0" w:line="240" w:lineRule="auto"/>
        <w:ind w:firstLine="720"/>
        <w:jc w:val="both"/>
        <w:rPr>
          <w:rFonts w:ascii="Times New Roman" w:eastAsia="Calibri" w:hAnsi="Times New Roman" w:cs="Times New Roman"/>
        </w:rPr>
      </w:pPr>
      <w:r w:rsidRPr="00633289">
        <w:rPr>
          <w:rFonts w:ascii="Times New Roman" w:eastAsia="Calibri" w:hAnsi="Times New Roman" w:cs="Times New Roman"/>
        </w:rPr>
        <w:t>The purpose of this study was to assess the provision of maternal and child healthcare services to women of child-bearing age in Benue State with the view of determining the adequacy of maternal and child healthcare services to women of child-bearing age in Benue State.</w:t>
      </w:r>
    </w:p>
    <w:p w:rsidR="004137E7" w:rsidRPr="00633289" w:rsidRDefault="004137E7" w:rsidP="004137E7">
      <w:pPr>
        <w:spacing w:after="0" w:line="240" w:lineRule="auto"/>
        <w:jc w:val="both"/>
        <w:rPr>
          <w:rFonts w:ascii="Times New Roman" w:eastAsia="Calibri" w:hAnsi="Times New Roman" w:cs="Times New Roman"/>
          <w:b/>
        </w:rPr>
      </w:pPr>
      <w:r w:rsidRPr="00633289">
        <w:rPr>
          <w:rFonts w:ascii="Times New Roman" w:eastAsia="Calibri" w:hAnsi="Times New Roman" w:cs="Times New Roman"/>
        </w:rPr>
        <w:t>Specifically, there is one research question for the study</w:t>
      </w:r>
      <w:r w:rsidRPr="00633289">
        <w:rPr>
          <w:rFonts w:ascii="Times New Roman" w:hAnsi="Times New Roman" w:cs="Times New Roman"/>
        </w:rPr>
        <w:t>:</w:t>
      </w:r>
    </w:p>
    <w:p w:rsidR="004137E7" w:rsidRPr="00633289" w:rsidRDefault="004137E7" w:rsidP="004137E7">
      <w:pPr>
        <w:pStyle w:val="ListParagraph"/>
        <w:numPr>
          <w:ilvl w:val="0"/>
          <w:numId w:val="12"/>
        </w:numPr>
        <w:spacing w:after="0" w:line="240" w:lineRule="auto"/>
        <w:jc w:val="both"/>
        <w:rPr>
          <w:rFonts w:ascii="Times New Roman" w:eastAsia="Calibri" w:hAnsi="Times New Roman" w:cs="Times New Roman"/>
        </w:rPr>
      </w:pPr>
      <w:r w:rsidRPr="00633289">
        <w:rPr>
          <w:rFonts w:ascii="Times New Roman" w:eastAsia="Calibri" w:hAnsi="Times New Roman" w:cs="Times New Roman"/>
        </w:rPr>
        <w:lastRenderedPageBreak/>
        <w:t>What are the maternal and child</w:t>
      </w:r>
      <w:r w:rsidRPr="00633289">
        <w:rPr>
          <w:rFonts w:ascii="Times New Roman" w:hAnsi="Times New Roman" w:cs="Times New Roman"/>
        </w:rPr>
        <w:t xml:space="preserve"> healthcare services</w:t>
      </w:r>
      <w:r w:rsidRPr="00633289">
        <w:rPr>
          <w:rFonts w:ascii="Times New Roman" w:eastAsia="Calibri" w:hAnsi="Times New Roman" w:cs="Times New Roman"/>
        </w:rPr>
        <w:t xml:space="preserve"> provided for women of child bearing age in Benue State? </w:t>
      </w:r>
    </w:p>
    <w:p w:rsidR="004137E7" w:rsidRPr="00633289" w:rsidRDefault="004137E7" w:rsidP="004137E7">
      <w:pPr>
        <w:spacing w:after="0" w:line="240" w:lineRule="auto"/>
        <w:jc w:val="both"/>
        <w:rPr>
          <w:rFonts w:ascii="Times New Roman" w:eastAsia="Calibri" w:hAnsi="Times New Roman" w:cs="Times New Roman"/>
        </w:rPr>
      </w:pPr>
      <w:r w:rsidRPr="00633289">
        <w:rPr>
          <w:rFonts w:ascii="Times New Roman" w:eastAsia="Calibri" w:hAnsi="Times New Roman" w:cs="Times New Roman"/>
        </w:rPr>
        <w:t>Answer to this question will throw more light on the provision of maternal and child healthcare services provided for women of child-bearing age in Benue State.</w:t>
      </w:r>
    </w:p>
    <w:p w:rsidR="004137E7" w:rsidRDefault="004137E7" w:rsidP="004137E7">
      <w:pPr>
        <w:spacing w:after="0" w:line="240" w:lineRule="auto"/>
        <w:ind w:firstLine="720"/>
        <w:jc w:val="both"/>
        <w:rPr>
          <w:rFonts w:ascii="Times New Roman" w:eastAsia="Calibri" w:hAnsi="Times New Roman" w:cs="Times New Roman"/>
          <w:b/>
        </w:rPr>
      </w:pPr>
    </w:p>
    <w:p w:rsidR="004137E7" w:rsidRPr="00633289" w:rsidRDefault="004137E7" w:rsidP="004137E7">
      <w:pPr>
        <w:spacing w:after="0" w:line="240" w:lineRule="auto"/>
        <w:ind w:firstLine="720"/>
        <w:jc w:val="both"/>
        <w:rPr>
          <w:rFonts w:ascii="Times New Roman" w:eastAsia="Calibri" w:hAnsi="Times New Roman" w:cs="Times New Roman"/>
          <w:b/>
        </w:rPr>
      </w:pPr>
      <w:r w:rsidRPr="00633289">
        <w:rPr>
          <w:rFonts w:ascii="Times New Roman" w:eastAsia="Calibri" w:hAnsi="Times New Roman" w:cs="Times New Roman"/>
          <w:b/>
        </w:rPr>
        <w:t>Research hypothesis</w:t>
      </w:r>
      <w:r>
        <w:rPr>
          <w:rFonts w:ascii="Times New Roman" w:eastAsia="Calibri" w:hAnsi="Times New Roman" w:cs="Times New Roman"/>
          <w:b/>
        </w:rPr>
        <w:t>.</w:t>
      </w:r>
    </w:p>
    <w:p w:rsidR="004137E7" w:rsidRPr="00633289" w:rsidRDefault="004137E7" w:rsidP="004137E7">
      <w:pPr>
        <w:spacing w:after="0" w:line="240" w:lineRule="auto"/>
        <w:jc w:val="both"/>
        <w:rPr>
          <w:rFonts w:ascii="Times New Roman" w:eastAsia="Calibri" w:hAnsi="Times New Roman" w:cs="Times New Roman"/>
        </w:rPr>
      </w:pPr>
      <w:r w:rsidRPr="00633289">
        <w:rPr>
          <w:rFonts w:ascii="Times New Roman" w:hAnsi="Times New Roman" w:cs="Times New Roman"/>
        </w:rPr>
        <w:t>Below is the null hypothesis which was formulated and tested for this study:</w:t>
      </w:r>
    </w:p>
    <w:p w:rsidR="004137E7" w:rsidRPr="00633289" w:rsidRDefault="004137E7" w:rsidP="004137E7">
      <w:pPr>
        <w:spacing w:after="0" w:line="240" w:lineRule="auto"/>
        <w:jc w:val="both"/>
        <w:rPr>
          <w:rFonts w:ascii="Times New Roman" w:eastAsia="Calibri" w:hAnsi="Times New Roman" w:cs="Times New Roman"/>
        </w:rPr>
      </w:pPr>
      <w:r w:rsidRPr="00633289">
        <w:rPr>
          <w:rFonts w:ascii="Times New Roman" w:hAnsi="Times New Roman" w:cs="Times New Roman"/>
          <w:b/>
        </w:rPr>
        <w:t>H0:</w:t>
      </w:r>
      <w:r>
        <w:rPr>
          <w:rFonts w:ascii="Times New Roman" w:hAnsi="Times New Roman" w:cs="Times New Roman"/>
          <w:b/>
        </w:rPr>
        <w:t xml:space="preserve"> </w:t>
      </w:r>
      <w:r w:rsidRPr="00633289">
        <w:rPr>
          <w:rFonts w:ascii="Times New Roman" w:eastAsia="Calibri" w:hAnsi="Times New Roman" w:cs="Times New Roman"/>
        </w:rPr>
        <w:t>Provision of maternal and child healthcare services of women of child-bearing age in Benue State are not significantly adequate.</w:t>
      </w:r>
    </w:p>
    <w:p w:rsidR="004137E7" w:rsidRDefault="004137E7" w:rsidP="004137E7">
      <w:pPr>
        <w:spacing w:after="0" w:line="240" w:lineRule="auto"/>
        <w:jc w:val="center"/>
        <w:rPr>
          <w:rFonts w:ascii="Times New Roman" w:hAnsi="Times New Roman" w:cs="Times New Roman"/>
          <w:b/>
          <w:i/>
          <w:sz w:val="24"/>
        </w:rPr>
      </w:pPr>
    </w:p>
    <w:p w:rsidR="004137E7" w:rsidRPr="00361DDF" w:rsidRDefault="004137E7" w:rsidP="004137E7">
      <w:pPr>
        <w:spacing w:after="0" w:line="240" w:lineRule="auto"/>
        <w:jc w:val="center"/>
        <w:rPr>
          <w:rFonts w:ascii="Times New Roman" w:hAnsi="Times New Roman" w:cs="Times New Roman"/>
          <w:i/>
          <w:sz w:val="24"/>
        </w:rPr>
      </w:pPr>
      <w:r w:rsidRPr="00361DDF">
        <w:rPr>
          <w:rFonts w:ascii="Times New Roman" w:hAnsi="Times New Roman" w:cs="Times New Roman"/>
          <w:b/>
          <w:i/>
          <w:sz w:val="24"/>
        </w:rPr>
        <w:t>Method</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Research Design:</w:t>
      </w:r>
      <w:r w:rsidRPr="00633289">
        <w:rPr>
          <w:rFonts w:ascii="Times New Roman" w:hAnsi="Times New Roman" w:cs="Times New Roman"/>
        </w:rPr>
        <w:t xml:space="preserve"> Ex-post facto research design was used for this study  </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 xml:space="preserve">Population: </w:t>
      </w:r>
      <w:r w:rsidRPr="00633289">
        <w:rPr>
          <w:rFonts w:ascii="Times New Roman" w:hAnsi="Times New Roman" w:cs="Times New Roman"/>
        </w:rPr>
        <w:t>The study population comprised of women of child bearing age (15-49 years) in Benue State. The estimated population was five hundred and eighteen thousand (518,000) (National Population Census, 2006).</w:t>
      </w:r>
    </w:p>
    <w:p w:rsidR="004137E7" w:rsidRDefault="004137E7" w:rsidP="004137E7">
      <w:pPr>
        <w:spacing w:after="0" w:line="240" w:lineRule="auto"/>
        <w:jc w:val="both"/>
        <w:rPr>
          <w:rFonts w:ascii="Times New Roman" w:hAnsi="Times New Roman" w:cs="Times New Roman"/>
          <w:b/>
        </w:rPr>
      </w:pP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lastRenderedPageBreak/>
        <w:t xml:space="preserve">Sample and Sampling Technique: </w:t>
      </w:r>
      <w:r w:rsidRPr="00633289">
        <w:rPr>
          <w:rFonts w:ascii="Times New Roman" w:hAnsi="Times New Roman" w:cs="Times New Roman"/>
        </w:rPr>
        <w:t xml:space="preserve">The total sample used in this study comprised three hundred and eighty-four (384) women of child-bearing age from the sampled local government areas.  This sample size was determined using the formula for single population proportion (Julie, 2005). To select the required sample, stratified random sampling and convenience sampling techniques were used.  In these techniques, Benue State was stratified into three senatorial zones. From each of these zones, two Local Government Areas were randomly selected. The sampling procedure involved simple random sampling technique using the hat-drawn sampling method to select two Local Government Areas from each of the three senatorial zones in Benue State.  These include, Katsina Ala, Vandeikya (Zone A), Gboko, Makurdi (Zone B) and Ogbadibo, Otukpo (Zone C). The names of the Local Government Areas in Each Senatorial Zone were written on slips of paper.  The slips were then folded and put in a container. After thorough reshuffling, the researcher blindfolded someone outside the study population who then dipped hand and picked one slip at a time.  The slip was unfolded and the Local Government Area it contained was recorded. This process was repeated until the required number of Local Government Areas was drawn in each of the senatorial zones.  Table 1 shows the </w:t>
      </w:r>
      <w:r w:rsidRPr="00633289">
        <w:rPr>
          <w:rFonts w:ascii="Times New Roman" w:hAnsi="Times New Roman" w:cs="Times New Roman"/>
        </w:rPr>
        <w:lastRenderedPageBreak/>
        <w:t>three senatorial zones in Benue State, the Local Government Areas sampled, and sample size of childbearing women used.</w:t>
      </w:r>
    </w:p>
    <w:p w:rsidR="004137E7" w:rsidRPr="00633289" w:rsidRDefault="004137E7" w:rsidP="004137E7">
      <w:pPr>
        <w:spacing w:after="0" w:line="240" w:lineRule="auto"/>
        <w:jc w:val="both"/>
        <w:rPr>
          <w:rFonts w:ascii="Times New Roman" w:hAnsi="Times New Roman" w:cs="Times New Roman"/>
          <w:b/>
        </w:rPr>
      </w:pPr>
    </w:p>
    <w:p w:rsidR="004137E7" w:rsidRDefault="004137E7" w:rsidP="004137E7">
      <w:pPr>
        <w:spacing w:after="0" w:line="240" w:lineRule="auto"/>
        <w:jc w:val="both"/>
        <w:rPr>
          <w:rFonts w:ascii="Times New Roman" w:hAnsi="Times New Roman" w:cs="Times New Roman"/>
        </w:rPr>
      </w:pPr>
    </w:p>
    <w:p w:rsidR="004137E7" w:rsidRDefault="004137E7" w:rsidP="004137E7">
      <w:pPr>
        <w:rPr>
          <w:rFonts w:ascii="Times New Roman" w:hAnsi="Times New Roman" w:cs="Times New Roman"/>
        </w:rPr>
      </w:pPr>
      <w:r>
        <w:rPr>
          <w:rFonts w:ascii="Times New Roman" w:hAnsi="Times New Roman" w:cs="Times New Roman"/>
        </w:rPr>
        <w:br w:type="page"/>
      </w:r>
    </w:p>
    <w:p w:rsidR="004137E7" w:rsidRPr="00361DDF" w:rsidRDefault="004137E7" w:rsidP="004137E7">
      <w:pPr>
        <w:spacing w:after="0" w:line="240" w:lineRule="auto"/>
        <w:jc w:val="both"/>
        <w:rPr>
          <w:rFonts w:ascii="Times New Roman" w:hAnsi="Times New Roman" w:cs="Times New Roman"/>
        </w:rPr>
      </w:pPr>
      <w:r w:rsidRPr="00361DDF">
        <w:rPr>
          <w:rFonts w:ascii="Times New Roman" w:hAnsi="Times New Roman" w:cs="Times New Roman"/>
        </w:rPr>
        <w:lastRenderedPageBreak/>
        <w:t>Table 1</w:t>
      </w:r>
    </w:p>
    <w:p w:rsidR="004137E7" w:rsidRPr="00361DDF" w:rsidRDefault="004137E7" w:rsidP="004137E7">
      <w:pPr>
        <w:spacing w:after="0" w:line="240" w:lineRule="auto"/>
        <w:jc w:val="both"/>
        <w:rPr>
          <w:rFonts w:ascii="Times New Roman" w:hAnsi="Times New Roman" w:cs="Times New Roman"/>
          <w:b/>
        </w:rPr>
      </w:pPr>
      <w:r w:rsidRPr="00361DDF">
        <w:rPr>
          <w:rFonts w:ascii="Times New Roman" w:hAnsi="Times New Roman" w:cs="Times New Roman"/>
          <w:b/>
        </w:rPr>
        <w:t xml:space="preserve">Sample size </w:t>
      </w:r>
    </w:p>
    <w:tbl>
      <w:tblPr>
        <w:tblW w:w="9013" w:type="dxa"/>
        <w:tblInd w:w="5" w:type="dxa"/>
        <w:tblLook w:val="01E0" w:firstRow="1" w:lastRow="1" w:firstColumn="1" w:lastColumn="1" w:noHBand="0" w:noVBand="0"/>
      </w:tblPr>
      <w:tblGrid>
        <w:gridCol w:w="559"/>
        <w:gridCol w:w="1190"/>
        <w:gridCol w:w="3764"/>
        <w:gridCol w:w="1610"/>
        <w:gridCol w:w="1890"/>
      </w:tblGrid>
      <w:tr w:rsidR="004137E7" w:rsidRPr="00633289" w:rsidTr="00D07C14">
        <w:tc>
          <w:tcPr>
            <w:tcW w:w="559"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b/>
              </w:rPr>
            </w:pPr>
            <w:r>
              <w:rPr>
                <w:rFonts w:ascii="Times New Roman" w:hAnsi="Times New Roman" w:cs="Times New Roman"/>
                <w:b/>
              </w:rPr>
              <w:t>S/N</w:t>
            </w:r>
          </w:p>
        </w:tc>
        <w:tc>
          <w:tcPr>
            <w:tcW w:w="119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b/>
              </w:rPr>
            </w:pPr>
            <w:r w:rsidRPr="00633289">
              <w:rPr>
                <w:rFonts w:ascii="Times New Roman" w:hAnsi="Times New Roman" w:cs="Times New Roman"/>
                <w:b/>
              </w:rPr>
              <w:t>Senatorial Zone</w:t>
            </w:r>
          </w:p>
        </w:tc>
        <w:tc>
          <w:tcPr>
            <w:tcW w:w="3764"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b/>
              </w:rPr>
            </w:pPr>
            <w:r w:rsidRPr="00633289">
              <w:rPr>
                <w:rFonts w:ascii="Times New Roman" w:hAnsi="Times New Roman" w:cs="Times New Roman"/>
                <w:b/>
              </w:rPr>
              <w:t>Local Government Areas</w:t>
            </w:r>
          </w:p>
        </w:tc>
        <w:tc>
          <w:tcPr>
            <w:tcW w:w="161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b/>
              </w:rPr>
            </w:pPr>
            <w:r w:rsidRPr="00633289">
              <w:rPr>
                <w:rFonts w:ascii="Times New Roman" w:hAnsi="Times New Roman" w:cs="Times New Roman"/>
                <w:b/>
              </w:rPr>
              <w:t>Local Governments Sampled</w:t>
            </w:r>
          </w:p>
        </w:tc>
        <w:tc>
          <w:tcPr>
            <w:tcW w:w="189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b/>
              </w:rPr>
            </w:pPr>
            <w:r w:rsidRPr="00633289">
              <w:rPr>
                <w:rFonts w:ascii="Times New Roman" w:hAnsi="Times New Roman" w:cs="Times New Roman"/>
                <w:b/>
              </w:rPr>
              <w:t>Sample Size of Mothers Used</w:t>
            </w:r>
          </w:p>
        </w:tc>
      </w:tr>
      <w:tr w:rsidR="004137E7" w:rsidRPr="00633289" w:rsidTr="00D07C14">
        <w:tc>
          <w:tcPr>
            <w:tcW w:w="559" w:type="dxa"/>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w:t>
            </w:r>
          </w:p>
        </w:tc>
        <w:tc>
          <w:tcPr>
            <w:tcW w:w="1190" w:type="dxa"/>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Zone A</w:t>
            </w:r>
          </w:p>
        </w:tc>
        <w:tc>
          <w:tcPr>
            <w:tcW w:w="3764" w:type="dxa"/>
            <w:tcBorders>
              <w:top w:val="single" w:sz="4" w:space="0" w:color="auto"/>
            </w:tcBorders>
          </w:tcPr>
          <w:p w:rsidR="004137E7" w:rsidRPr="00633289" w:rsidRDefault="004137E7" w:rsidP="00D07C14">
            <w:pPr>
              <w:spacing w:after="0" w:line="240" w:lineRule="auto"/>
              <w:rPr>
                <w:rFonts w:ascii="Times New Roman" w:hAnsi="Times New Roman" w:cs="Times New Roman"/>
              </w:rPr>
            </w:pPr>
            <w:r w:rsidRPr="00633289">
              <w:rPr>
                <w:rFonts w:ascii="Times New Roman" w:hAnsi="Times New Roman" w:cs="Times New Roman"/>
              </w:rPr>
              <w:t>Katsina-Ala, Konshisha, Kwande, Logo, Ukum, Ushongo, Vandeikya</w:t>
            </w:r>
          </w:p>
        </w:tc>
        <w:tc>
          <w:tcPr>
            <w:tcW w:w="1610" w:type="dxa"/>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Katsina Ala Vandeikya</w:t>
            </w:r>
          </w:p>
        </w:tc>
        <w:tc>
          <w:tcPr>
            <w:tcW w:w="1890" w:type="dxa"/>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64</w:t>
            </w: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64</w:t>
            </w:r>
          </w:p>
        </w:tc>
      </w:tr>
      <w:tr w:rsidR="004137E7" w:rsidRPr="00633289" w:rsidTr="00D07C14">
        <w:tc>
          <w:tcPr>
            <w:tcW w:w="559"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w:t>
            </w:r>
          </w:p>
        </w:tc>
        <w:tc>
          <w:tcPr>
            <w:tcW w:w="1190"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Zone B</w:t>
            </w:r>
          </w:p>
        </w:tc>
        <w:tc>
          <w:tcPr>
            <w:tcW w:w="3764" w:type="dxa"/>
          </w:tcPr>
          <w:p w:rsidR="004137E7" w:rsidRPr="00633289" w:rsidRDefault="004137E7" w:rsidP="00D07C14">
            <w:pPr>
              <w:spacing w:after="0" w:line="240" w:lineRule="auto"/>
              <w:rPr>
                <w:rFonts w:ascii="Times New Roman" w:hAnsi="Times New Roman" w:cs="Times New Roman"/>
              </w:rPr>
            </w:pPr>
            <w:r w:rsidRPr="00633289">
              <w:rPr>
                <w:rFonts w:ascii="Times New Roman" w:hAnsi="Times New Roman" w:cs="Times New Roman"/>
              </w:rPr>
              <w:t>Buruku, Gboko, Guma, Gwer East, Gwer West, Makurdi, Tarka</w:t>
            </w:r>
          </w:p>
        </w:tc>
        <w:tc>
          <w:tcPr>
            <w:tcW w:w="1610"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Gboko</w:t>
            </w: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Makurdi</w:t>
            </w:r>
          </w:p>
        </w:tc>
        <w:tc>
          <w:tcPr>
            <w:tcW w:w="1890"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64</w:t>
            </w: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64</w:t>
            </w:r>
          </w:p>
        </w:tc>
      </w:tr>
      <w:tr w:rsidR="004137E7" w:rsidRPr="00633289" w:rsidTr="00D07C14">
        <w:tc>
          <w:tcPr>
            <w:tcW w:w="559"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w:t>
            </w:r>
          </w:p>
        </w:tc>
        <w:tc>
          <w:tcPr>
            <w:tcW w:w="119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Zone C</w:t>
            </w:r>
          </w:p>
        </w:tc>
        <w:tc>
          <w:tcPr>
            <w:tcW w:w="3764" w:type="dxa"/>
            <w:tcBorders>
              <w:bottom w:val="single" w:sz="4" w:space="0" w:color="auto"/>
            </w:tcBorders>
          </w:tcPr>
          <w:p w:rsidR="004137E7" w:rsidRPr="00633289" w:rsidRDefault="004137E7" w:rsidP="00D07C14">
            <w:pPr>
              <w:spacing w:after="0" w:line="240" w:lineRule="auto"/>
              <w:rPr>
                <w:rFonts w:ascii="Times New Roman" w:hAnsi="Times New Roman" w:cs="Times New Roman"/>
              </w:rPr>
            </w:pPr>
            <w:r w:rsidRPr="00633289">
              <w:rPr>
                <w:rFonts w:ascii="Times New Roman" w:hAnsi="Times New Roman" w:cs="Times New Roman"/>
              </w:rPr>
              <w:t>Ado, Agatu, Apa, Obi, Obadibo, Ohimini, Oju, Okpokwu, Otukpo</w:t>
            </w:r>
          </w:p>
        </w:tc>
        <w:tc>
          <w:tcPr>
            <w:tcW w:w="161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Ogbadibo</w:t>
            </w: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Otukpo</w:t>
            </w:r>
          </w:p>
        </w:tc>
        <w:tc>
          <w:tcPr>
            <w:tcW w:w="189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64</w:t>
            </w: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64</w:t>
            </w:r>
          </w:p>
        </w:tc>
      </w:tr>
      <w:tr w:rsidR="004137E7" w:rsidRPr="00633289" w:rsidTr="00D07C14">
        <w:tc>
          <w:tcPr>
            <w:tcW w:w="559"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p>
        </w:tc>
        <w:tc>
          <w:tcPr>
            <w:tcW w:w="119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Total</w:t>
            </w:r>
          </w:p>
        </w:tc>
        <w:tc>
          <w:tcPr>
            <w:tcW w:w="3764"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 xml:space="preserve">                          23</w:t>
            </w:r>
          </w:p>
        </w:tc>
        <w:tc>
          <w:tcPr>
            <w:tcW w:w="161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w:t>
            </w:r>
          </w:p>
        </w:tc>
        <w:tc>
          <w:tcPr>
            <w:tcW w:w="189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384</w:t>
            </w:r>
          </w:p>
        </w:tc>
      </w:tr>
    </w:tbl>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r>
    </w:p>
    <w:p w:rsidR="004137E7" w:rsidRPr="00633289" w:rsidRDefault="004137E7" w:rsidP="004137E7">
      <w:pPr>
        <w:spacing w:after="0" w:line="240" w:lineRule="auto"/>
        <w:jc w:val="both"/>
        <w:rPr>
          <w:rFonts w:ascii="Times New Roman" w:hAnsi="Times New Roman" w:cs="Times New Roman"/>
          <w:b/>
        </w:rPr>
      </w:pP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Instrument for Data Collection:</w:t>
      </w:r>
      <w:r w:rsidRPr="00633289">
        <w:rPr>
          <w:rFonts w:ascii="Times New Roman" w:hAnsi="Times New Roman" w:cs="Times New Roman"/>
        </w:rPr>
        <w:t xml:space="preserve"> The research instrument used in this study was a questionnaire developed by the researchers and designed in line with five-point Likert Scale. It was validated and subjected to a pilot study using a split half reliability test that yielded a reliability index of 0.76. </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Procedure for Data Collection:</w:t>
      </w:r>
      <w:r w:rsidRPr="00633289">
        <w:rPr>
          <w:rFonts w:ascii="Times New Roman" w:hAnsi="Times New Roman" w:cs="Times New Roman"/>
        </w:rPr>
        <w:t xml:space="preserve"> To collect data for this study, a total of three hundred and eight-four (384) copies of the questionnaire were distributed to women of child bearing age attending antenatal and postnatal clinic at the general hospitals in the six (6) Local Government Areas selected for the study.  The researchers and six research assistants (selected from six of the Local Government Areas sampled) visited each of the general hospitals in the </w:t>
      </w:r>
      <w:r w:rsidRPr="00633289">
        <w:rPr>
          <w:rFonts w:ascii="Times New Roman" w:hAnsi="Times New Roman" w:cs="Times New Roman"/>
        </w:rPr>
        <w:lastRenderedPageBreak/>
        <w:t xml:space="preserve">Local Government Areas selected for the study on their respective clinic days and administered the questionnaire. With the assistance of the matrons of the respective hospitals, every woman who queued up to be attended to on antenatal and postnatal clinic days was given a copy of the questionnaire one after the other until the desired number of subjects had been served. Those served with the questionnaire were instructed to stay behind after the clinic hours. All the subjects were assembled and oriented on the purpose of the study and instructed on how to complete the questionnaire. Completed copies of the questionnaire were retrieved on the next clinic day.  </w:t>
      </w:r>
    </w:p>
    <w:p w:rsidR="004137E7" w:rsidRDefault="004137E7" w:rsidP="004137E7">
      <w:pPr>
        <w:tabs>
          <w:tab w:val="num" w:pos="1080"/>
        </w:tabs>
        <w:spacing w:after="0" w:line="240" w:lineRule="auto"/>
        <w:jc w:val="both"/>
        <w:rPr>
          <w:rFonts w:ascii="Times New Roman" w:hAnsi="Times New Roman" w:cs="Times New Roman"/>
          <w:b/>
        </w:rPr>
      </w:pPr>
    </w:p>
    <w:p w:rsidR="004137E7" w:rsidRPr="00633289" w:rsidRDefault="004137E7" w:rsidP="004137E7">
      <w:pPr>
        <w:tabs>
          <w:tab w:val="num" w:pos="1080"/>
        </w:tabs>
        <w:spacing w:after="0" w:line="240" w:lineRule="auto"/>
        <w:jc w:val="both"/>
        <w:rPr>
          <w:rFonts w:ascii="Times New Roman" w:hAnsi="Times New Roman" w:cs="Times New Roman"/>
        </w:rPr>
      </w:pPr>
      <w:r w:rsidRPr="00633289">
        <w:rPr>
          <w:rFonts w:ascii="Times New Roman" w:hAnsi="Times New Roman" w:cs="Times New Roman"/>
          <w:b/>
        </w:rPr>
        <w:t xml:space="preserve">Data Analysis: </w:t>
      </w:r>
      <w:r w:rsidRPr="00633289">
        <w:rPr>
          <w:rFonts w:ascii="Times New Roman" w:hAnsi="Times New Roman" w:cs="Times New Roman"/>
        </w:rPr>
        <w:t>The data analysis was based on responses of 368 respondents whose questionnaire were correctly completed and returned. Descriptive statistics of mean and standard deviation were used to answer the research question while inferential statistics of t-test was used to test the hypothesis at 0.05 level of significance. The criterion or acceptance mean of 3.50 was used in making decisions.  If the relative mean of an item was equal to or greater than 3.50, it was considered that the respondents are in agreement with the suggested item, while any mean less than 3.50 imply disagreement.</w:t>
      </w:r>
    </w:p>
    <w:p w:rsidR="004137E7" w:rsidRDefault="004137E7" w:rsidP="004137E7">
      <w:pPr>
        <w:tabs>
          <w:tab w:val="num" w:pos="1080"/>
        </w:tabs>
        <w:spacing w:after="0" w:line="240" w:lineRule="auto"/>
        <w:jc w:val="both"/>
        <w:rPr>
          <w:rFonts w:ascii="Times New Roman" w:hAnsi="Times New Roman" w:cs="Times New Roman"/>
          <w:b/>
        </w:rPr>
      </w:pPr>
    </w:p>
    <w:p w:rsidR="004137E7" w:rsidRPr="00361DDF" w:rsidRDefault="004137E7" w:rsidP="004137E7">
      <w:pPr>
        <w:tabs>
          <w:tab w:val="num" w:pos="1080"/>
        </w:tabs>
        <w:spacing w:after="0" w:line="240" w:lineRule="auto"/>
        <w:jc w:val="center"/>
        <w:rPr>
          <w:rFonts w:ascii="Times New Roman" w:hAnsi="Times New Roman" w:cs="Times New Roman"/>
          <w:i/>
          <w:sz w:val="24"/>
        </w:rPr>
      </w:pPr>
      <w:r w:rsidRPr="00361DDF">
        <w:rPr>
          <w:rFonts w:ascii="Times New Roman" w:hAnsi="Times New Roman" w:cs="Times New Roman"/>
          <w:b/>
          <w:i/>
          <w:sz w:val="24"/>
        </w:rPr>
        <w:t>Results</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Results of the study are presented in Tables as indicated below:</w:t>
      </w:r>
    </w:p>
    <w:p w:rsidR="004137E7" w:rsidRPr="00633289"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t>Research Question 1:</w:t>
      </w:r>
      <w:r w:rsidRPr="00633289">
        <w:rPr>
          <w:rFonts w:ascii="Times New Roman" w:eastAsia="Calibri" w:hAnsi="Times New Roman" w:cs="Times New Roman"/>
        </w:rPr>
        <w:t xml:space="preserve"> Are maternal and child</w:t>
      </w:r>
      <w:r w:rsidRPr="00633289">
        <w:rPr>
          <w:rFonts w:ascii="Times New Roman" w:hAnsi="Times New Roman" w:cs="Times New Roman"/>
        </w:rPr>
        <w:t xml:space="preserve"> healthcare services</w:t>
      </w:r>
      <w:r w:rsidRPr="00633289">
        <w:rPr>
          <w:rFonts w:ascii="Times New Roman" w:eastAsia="Calibri" w:hAnsi="Times New Roman" w:cs="Times New Roman"/>
        </w:rPr>
        <w:t xml:space="preserve"> provided to women of child bearing age in Benue State?</w:t>
      </w:r>
    </w:p>
    <w:p w:rsidR="004137E7" w:rsidRPr="00633289" w:rsidRDefault="004137E7" w:rsidP="004137E7">
      <w:pPr>
        <w:spacing w:after="0" w:line="240" w:lineRule="auto"/>
        <w:ind w:left="1440" w:hanging="1440"/>
        <w:jc w:val="both"/>
        <w:rPr>
          <w:rFonts w:ascii="Times New Roman" w:hAnsi="Times New Roman" w:cs="Times New Roman"/>
          <w:b/>
        </w:rPr>
      </w:pPr>
    </w:p>
    <w:p w:rsidR="004137E7" w:rsidRPr="00A56266" w:rsidRDefault="004137E7" w:rsidP="004137E7">
      <w:pPr>
        <w:spacing w:after="0" w:line="240" w:lineRule="auto"/>
        <w:jc w:val="both"/>
        <w:rPr>
          <w:rFonts w:ascii="Times New Roman" w:hAnsi="Times New Roman" w:cs="Times New Roman"/>
        </w:rPr>
      </w:pPr>
      <w:r w:rsidRPr="00A56266">
        <w:rPr>
          <w:rFonts w:ascii="Times New Roman" w:hAnsi="Times New Roman" w:cs="Times New Roman"/>
        </w:rPr>
        <w:t>Table 2</w:t>
      </w:r>
    </w:p>
    <w:p w:rsidR="004137E7" w:rsidRPr="00361DDF"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t> Respondents Responses on Provision of Maternal and Child Healthcare Services</w:t>
      </w:r>
    </w:p>
    <w:tbl>
      <w:tblPr>
        <w:tblW w:w="9138" w:type="dxa"/>
        <w:tblInd w:w="5" w:type="dxa"/>
        <w:tblLook w:val="04A0" w:firstRow="1" w:lastRow="0" w:firstColumn="1" w:lastColumn="0" w:noHBand="0" w:noVBand="1"/>
      </w:tblPr>
      <w:tblGrid>
        <w:gridCol w:w="724"/>
        <w:gridCol w:w="122"/>
        <w:gridCol w:w="5483"/>
        <w:gridCol w:w="122"/>
        <w:gridCol w:w="699"/>
        <w:gridCol w:w="122"/>
        <w:gridCol w:w="1744"/>
        <w:gridCol w:w="122"/>
      </w:tblGrid>
      <w:tr w:rsidR="004137E7" w:rsidRPr="00633289" w:rsidTr="00D07C14">
        <w:trPr>
          <w:gridAfter w:val="1"/>
          <w:wAfter w:w="122" w:type="dxa"/>
        </w:trPr>
        <w:tc>
          <w:tcPr>
            <w:tcW w:w="724"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S/No.</w:t>
            </w:r>
          </w:p>
        </w:tc>
        <w:tc>
          <w:tcPr>
            <w:tcW w:w="5605" w:type="dxa"/>
            <w:gridSpan w:val="2"/>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Provision of maternal and child healthcare services</w:t>
            </w:r>
          </w:p>
        </w:tc>
        <w:tc>
          <w:tcPr>
            <w:tcW w:w="821" w:type="dxa"/>
            <w:gridSpan w:val="2"/>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Mean</w:t>
            </w:r>
          </w:p>
        </w:tc>
        <w:tc>
          <w:tcPr>
            <w:tcW w:w="1866" w:type="dxa"/>
            <w:gridSpan w:val="2"/>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Standard Deviation</w:t>
            </w:r>
          </w:p>
        </w:tc>
      </w:tr>
      <w:tr w:rsidR="004137E7" w:rsidRPr="00633289" w:rsidTr="00D07C14">
        <w:trPr>
          <w:gridAfter w:val="1"/>
          <w:wAfter w:w="122" w:type="dxa"/>
        </w:trPr>
        <w:tc>
          <w:tcPr>
            <w:tcW w:w="724" w:type="dxa"/>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w:t>
            </w:r>
          </w:p>
        </w:tc>
        <w:tc>
          <w:tcPr>
            <w:tcW w:w="5605" w:type="dxa"/>
            <w:gridSpan w:val="2"/>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Maternal and child healthcare (MCH) centre is available in my local government</w:t>
            </w:r>
          </w:p>
        </w:tc>
        <w:tc>
          <w:tcPr>
            <w:tcW w:w="821" w:type="dxa"/>
            <w:gridSpan w:val="2"/>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4.0516</w:t>
            </w:r>
          </w:p>
        </w:tc>
        <w:tc>
          <w:tcPr>
            <w:tcW w:w="1866" w:type="dxa"/>
            <w:gridSpan w:val="2"/>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1.14127</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2</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Mothers are provided access to high-quality care throughout the phases of pregnancy, labour and delivery</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3.9565</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1.11891</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Mothers are screened at the MCH centre for health risks to ensure safe pregnancy and delivery of healthy babies.</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3.5380</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1.11891</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4</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 xml:space="preserve">Mothers are educated at the MCH centre on the following: </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p>
        </w:tc>
        <w:tc>
          <w:tcPr>
            <w:tcW w:w="1866" w:type="dxa"/>
            <w:gridSpan w:val="2"/>
          </w:tcPr>
          <w:p w:rsidR="004137E7" w:rsidRPr="00633289" w:rsidRDefault="004137E7" w:rsidP="00D07C14">
            <w:pPr>
              <w:spacing w:after="0" w:line="240" w:lineRule="auto"/>
              <w:jc w:val="both"/>
              <w:rPr>
                <w:rFonts w:ascii="Times New Roman" w:hAnsi="Times New Roman" w:cs="Times New Roman"/>
              </w:rPr>
            </w:pPr>
          </w:p>
        </w:tc>
      </w:tr>
      <w:tr w:rsidR="004137E7" w:rsidRPr="00633289" w:rsidTr="00D07C14">
        <w:tc>
          <w:tcPr>
            <w:tcW w:w="846" w:type="dxa"/>
            <w:gridSpan w:val="2"/>
          </w:tcPr>
          <w:p w:rsidR="004137E7" w:rsidRPr="00633289" w:rsidRDefault="004137E7" w:rsidP="00D07C14">
            <w:pPr>
              <w:spacing w:after="0" w:line="240" w:lineRule="auto"/>
              <w:ind w:left="164"/>
              <w:jc w:val="both"/>
              <w:rPr>
                <w:rFonts w:ascii="Times New Roman" w:hAnsi="Times New Roman" w:cs="Times New Roman"/>
              </w:rPr>
            </w:pPr>
            <w:r>
              <w:rPr>
                <w:rFonts w:ascii="Times New Roman" w:hAnsi="Times New Roman" w:cs="Times New Roman"/>
              </w:rPr>
              <w:t>i</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Proper diet during pregnancy and lactation</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3.8043</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1.14115</w:t>
            </w:r>
          </w:p>
        </w:tc>
      </w:tr>
      <w:tr w:rsidR="004137E7" w:rsidRPr="00633289" w:rsidTr="00D07C14">
        <w:tc>
          <w:tcPr>
            <w:tcW w:w="846" w:type="dxa"/>
            <w:gridSpan w:val="2"/>
          </w:tcPr>
          <w:p w:rsidR="004137E7" w:rsidRPr="00633289" w:rsidRDefault="004137E7" w:rsidP="00D07C14">
            <w:pPr>
              <w:spacing w:after="0" w:line="240" w:lineRule="auto"/>
              <w:ind w:left="164"/>
              <w:jc w:val="both"/>
              <w:rPr>
                <w:rFonts w:ascii="Times New Roman" w:hAnsi="Times New Roman" w:cs="Times New Roman"/>
              </w:rPr>
            </w:pPr>
            <w:r w:rsidRPr="00633289">
              <w:rPr>
                <w:rFonts w:ascii="Times New Roman" w:hAnsi="Times New Roman" w:cs="Times New Roman"/>
              </w:rPr>
              <w:t>i</w:t>
            </w:r>
            <w:r>
              <w:rPr>
                <w:rFonts w:ascii="Times New Roman" w:hAnsi="Times New Roman" w:cs="Times New Roman"/>
              </w:rPr>
              <w:t>i</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Benefits of physical exercise</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3.6359</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1.04034</w:t>
            </w:r>
          </w:p>
        </w:tc>
      </w:tr>
      <w:tr w:rsidR="004137E7" w:rsidRPr="00633289" w:rsidTr="00D07C14">
        <w:tc>
          <w:tcPr>
            <w:tcW w:w="846" w:type="dxa"/>
            <w:gridSpan w:val="2"/>
          </w:tcPr>
          <w:p w:rsidR="004137E7" w:rsidRPr="00633289" w:rsidRDefault="004137E7" w:rsidP="00D07C14">
            <w:pPr>
              <w:spacing w:after="0" w:line="240" w:lineRule="auto"/>
              <w:ind w:left="164"/>
              <w:jc w:val="both"/>
              <w:rPr>
                <w:rFonts w:ascii="Times New Roman" w:hAnsi="Times New Roman" w:cs="Times New Roman"/>
              </w:rPr>
            </w:pPr>
            <w:r>
              <w:rPr>
                <w:rFonts w:ascii="Times New Roman" w:hAnsi="Times New Roman" w:cs="Times New Roman"/>
              </w:rPr>
              <w:t>i</w:t>
            </w:r>
            <w:r w:rsidRPr="00633289">
              <w:rPr>
                <w:rFonts w:ascii="Times New Roman" w:hAnsi="Times New Roman" w:cs="Times New Roman"/>
              </w:rPr>
              <w:t>ii</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Alcohol and drug use</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3.2690</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1.10284</w:t>
            </w:r>
          </w:p>
        </w:tc>
      </w:tr>
      <w:tr w:rsidR="004137E7" w:rsidRPr="00633289" w:rsidTr="00D07C14">
        <w:tc>
          <w:tcPr>
            <w:tcW w:w="846" w:type="dxa"/>
            <w:gridSpan w:val="2"/>
          </w:tcPr>
          <w:p w:rsidR="004137E7" w:rsidRPr="00633289" w:rsidRDefault="004137E7" w:rsidP="00D07C14">
            <w:pPr>
              <w:spacing w:after="0" w:line="240" w:lineRule="auto"/>
              <w:ind w:left="164"/>
              <w:jc w:val="both"/>
              <w:rPr>
                <w:rFonts w:ascii="Times New Roman" w:hAnsi="Times New Roman" w:cs="Times New Roman"/>
              </w:rPr>
            </w:pPr>
            <w:r>
              <w:rPr>
                <w:rFonts w:ascii="Times New Roman" w:hAnsi="Times New Roman" w:cs="Times New Roman"/>
              </w:rPr>
              <w:t>i</w:t>
            </w:r>
            <w:r w:rsidRPr="00633289">
              <w:rPr>
                <w:rFonts w:ascii="Times New Roman" w:hAnsi="Times New Roman" w:cs="Times New Roman"/>
              </w:rPr>
              <w:t>v</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Proper care of baby</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3.2065</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1.11015</w:t>
            </w:r>
          </w:p>
        </w:tc>
      </w:tr>
      <w:tr w:rsidR="004137E7" w:rsidRPr="00633289" w:rsidTr="00D07C14">
        <w:tc>
          <w:tcPr>
            <w:tcW w:w="846" w:type="dxa"/>
            <w:gridSpan w:val="2"/>
          </w:tcPr>
          <w:p w:rsidR="004137E7" w:rsidRPr="00633289" w:rsidRDefault="004137E7" w:rsidP="00D07C14">
            <w:pPr>
              <w:spacing w:after="0" w:line="240" w:lineRule="auto"/>
              <w:ind w:left="164"/>
              <w:jc w:val="both"/>
              <w:rPr>
                <w:rFonts w:ascii="Times New Roman" w:hAnsi="Times New Roman" w:cs="Times New Roman"/>
              </w:rPr>
            </w:pPr>
            <w:r w:rsidRPr="00633289">
              <w:rPr>
                <w:rFonts w:ascii="Times New Roman" w:hAnsi="Times New Roman" w:cs="Times New Roman"/>
              </w:rPr>
              <w:t>v</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Family planning</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2.6821</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1.32858</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5</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Mothers are vaccinated against tetanus during antenatal checks-ups</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4.3533</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1.00689</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6</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The new born babies are also vaccinated against child killer diseases at age-appropriate times</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3.6821</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1,32858</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lastRenderedPageBreak/>
              <w:t>7</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The MCH centre conducts routine check-ups for identification and management of problems in the new born babies</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3.6250</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1.07770</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8</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Infants are closely monitored for normal growth and development</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3.1712</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1.19515</w:t>
            </w:r>
          </w:p>
        </w:tc>
      </w:tr>
      <w:tr w:rsidR="004137E7" w:rsidRPr="00633289" w:rsidTr="00D07C14">
        <w:trPr>
          <w:gridAfter w:val="1"/>
          <w:wAfter w:w="122" w:type="dxa"/>
        </w:trPr>
        <w:tc>
          <w:tcPr>
            <w:tcW w:w="724" w:type="dxa"/>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9</w:t>
            </w:r>
          </w:p>
        </w:tc>
        <w:tc>
          <w:tcPr>
            <w:tcW w:w="5605"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Mothers are educated at the MCH centre about early signs of pregnancy-related problems and precautions</w:t>
            </w:r>
          </w:p>
        </w:tc>
        <w:tc>
          <w:tcPr>
            <w:tcW w:w="821"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3.0842</w:t>
            </w:r>
          </w:p>
        </w:tc>
        <w:tc>
          <w:tcPr>
            <w:tcW w:w="1866" w:type="dxa"/>
            <w:gridSpan w:val="2"/>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1.44130</w:t>
            </w:r>
          </w:p>
        </w:tc>
      </w:tr>
      <w:tr w:rsidR="004137E7" w:rsidRPr="00633289" w:rsidTr="00D07C14">
        <w:trPr>
          <w:gridAfter w:val="1"/>
          <w:wAfter w:w="122" w:type="dxa"/>
        </w:trPr>
        <w:tc>
          <w:tcPr>
            <w:tcW w:w="724"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10</w:t>
            </w:r>
          </w:p>
        </w:tc>
        <w:tc>
          <w:tcPr>
            <w:tcW w:w="5605" w:type="dxa"/>
            <w:gridSpan w:val="2"/>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Generally, the MCH services offered are adequate and satisfactory</w:t>
            </w:r>
          </w:p>
        </w:tc>
        <w:tc>
          <w:tcPr>
            <w:tcW w:w="821" w:type="dxa"/>
            <w:gridSpan w:val="2"/>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3.2065</w:t>
            </w:r>
          </w:p>
        </w:tc>
        <w:tc>
          <w:tcPr>
            <w:tcW w:w="1866" w:type="dxa"/>
            <w:gridSpan w:val="2"/>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1.42411</w:t>
            </w:r>
          </w:p>
        </w:tc>
      </w:tr>
      <w:tr w:rsidR="004137E7" w:rsidRPr="00633289" w:rsidTr="00D07C14">
        <w:trPr>
          <w:gridAfter w:val="1"/>
          <w:wAfter w:w="122" w:type="dxa"/>
        </w:trPr>
        <w:tc>
          <w:tcPr>
            <w:tcW w:w="724" w:type="dxa"/>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p>
        </w:tc>
        <w:tc>
          <w:tcPr>
            <w:tcW w:w="5605" w:type="dxa"/>
            <w:gridSpan w:val="2"/>
            <w:tcBorders>
              <w:top w:val="single" w:sz="4" w:space="0" w:color="auto"/>
            </w:tcBorders>
          </w:tcPr>
          <w:p w:rsidR="004137E7" w:rsidRPr="00633289" w:rsidRDefault="004137E7" w:rsidP="00D07C14">
            <w:pPr>
              <w:spacing w:after="0" w:line="240" w:lineRule="auto"/>
              <w:jc w:val="both"/>
              <w:rPr>
                <w:rFonts w:ascii="Times New Roman" w:hAnsi="Times New Roman" w:cs="Times New Roman"/>
                <w:b/>
              </w:rPr>
            </w:pPr>
            <w:r w:rsidRPr="00633289">
              <w:rPr>
                <w:rFonts w:ascii="Times New Roman" w:hAnsi="Times New Roman" w:cs="Times New Roman"/>
                <w:b/>
              </w:rPr>
              <w:t>                                Aggregate mean score</w:t>
            </w:r>
          </w:p>
        </w:tc>
        <w:tc>
          <w:tcPr>
            <w:tcW w:w="821" w:type="dxa"/>
            <w:gridSpan w:val="2"/>
            <w:tcBorders>
              <w:top w:val="single" w:sz="4" w:space="0" w:color="auto"/>
            </w:tcBorders>
          </w:tcPr>
          <w:p w:rsidR="004137E7" w:rsidRPr="00633289" w:rsidRDefault="004137E7" w:rsidP="00D07C14">
            <w:pPr>
              <w:spacing w:after="0" w:line="240" w:lineRule="auto"/>
              <w:jc w:val="both"/>
              <w:rPr>
                <w:rFonts w:ascii="Times New Roman" w:hAnsi="Times New Roman" w:cs="Times New Roman"/>
                <w:b/>
              </w:rPr>
            </w:pPr>
            <w:r w:rsidRPr="00633289">
              <w:rPr>
                <w:rFonts w:ascii="Times New Roman" w:hAnsi="Times New Roman" w:cs="Times New Roman"/>
                <w:b/>
              </w:rPr>
              <w:t>3.52</w:t>
            </w:r>
          </w:p>
        </w:tc>
        <w:tc>
          <w:tcPr>
            <w:tcW w:w="1866" w:type="dxa"/>
            <w:gridSpan w:val="2"/>
            <w:tcBorders>
              <w:top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1.15</w:t>
            </w:r>
          </w:p>
        </w:tc>
      </w:tr>
    </w:tbl>
    <w:p w:rsidR="004137E7" w:rsidRDefault="004137E7" w:rsidP="004137E7">
      <w:pPr>
        <w:spacing w:after="0" w:line="240" w:lineRule="auto"/>
        <w:ind w:firstLine="720"/>
        <w:jc w:val="both"/>
        <w:rPr>
          <w:rFonts w:ascii="Times New Roman" w:hAnsi="Times New Roman" w:cs="Times New Roman"/>
        </w:rPr>
      </w:pP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mean scores shown in Table 2 are based on the five-point Likert scale.  The Table shows that item number 5 had the highest mean score (4.3533) which indicate that the respondents are in agreement with the idea that mothers are vaccinated against tetanus during antenatal check-ups.  Next to item 5 is item 1, which had a mean score of 4.0516, which indicates that maternal and child healthcare (MCH) centre is available in the respondents’ Local Government Areas.  This is followed by item number 2, with a mean score of 3.9565, which indicates that the respondents agreed that mothers are provided access to high-quality care throughout the phases of pregnancy, labour and delivery.  Next to item 2 is item 4(i), which had a mean score of 3.8043, which indicates that mothers are educated at the maternal and child health centres on proper diet during pregnancy and lactation.  This is followed by item number 6, with a mean score of 3.6821, which indicates that the </w:t>
      </w:r>
      <w:r w:rsidRPr="00633289">
        <w:rPr>
          <w:rFonts w:ascii="Times New Roman" w:hAnsi="Times New Roman" w:cs="Times New Roman"/>
        </w:rPr>
        <w:lastRenderedPageBreak/>
        <w:t>new born babies are also vaccinated against child killer diseases at age-appropriate times.  Closely following item 6 is item number 4(ii) with a mean score of 3.6359, which indicates that mothers are educated at the MCH centres on benefits of physical exercise. Next to item 4(ii) is item number 7, with a mean score of 3.6250, which indicates that the MCH centres conduct routine check-up for identification and management of problems in the new born babies.  This is followed by item number 3, with a mean score of 3.5380, which indicates that mothers are screened at the MCH centres for health risks to ensure safe pregnancy and delivery of healthy babies.</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For all other items, the mean scores were relatively less than 3.50, which imply that the respondents disagreed with the suggested items. Among these were item 4 (iii), 4 (iv) and 4 (v), with mean scores of 3.2690, 3.2065, and 2.6821 respectively, indicating that mothers are not educated at the MCH centres on alcohol and drug use, proper care of baby and family planning.  Item 8, which had a mean score of 3.1712, indicating that infants are not closely monitored for normal growth and development at the MCH centres; item 9, with a mean score of 3.0842, which indicates that mothers are not educated at the MCH centres about early signs of pregnancy-related problems </w:t>
      </w:r>
      <w:r w:rsidRPr="00633289">
        <w:rPr>
          <w:rFonts w:ascii="Times New Roman" w:hAnsi="Times New Roman" w:cs="Times New Roman"/>
        </w:rPr>
        <w:lastRenderedPageBreak/>
        <w:t>and precautions; and item 10, which had a mean score of 3.2065, indicating that the MCH services offered are neither adequate nor satisfactory.  The aggregate mean score of 3.52 indicates that Maternal and Child Healthcare (MCH) services are provided to women of child-bearing age in Benue State.</w:t>
      </w:r>
    </w:p>
    <w:p w:rsidR="004137E7" w:rsidRDefault="004137E7" w:rsidP="004137E7">
      <w:pPr>
        <w:spacing w:after="0" w:line="240" w:lineRule="auto"/>
        <w:jc w:val="both"/>
        <w:rPr>
          <w:rFonts w:ascii="Times New Roman" w:hAnsi="Times New Roman" w:cs="Times New Roman"/>
          <w:b/>
        </w:rPr>
      </w:pP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Hypothesis: </w:t>
      </w:r>
      <w:r w:rsidRPr="00633289">
        <w:rPr>
          <w:rFonts w:ascii="Times New Roman" w:hAnsi="Times New Roman" w:cs="Times New Roman"/>
        </w:rPr>
        <w:t>Provision of maternal and child healthcare services to women of child-bearing age in Benue State is not significantly adequate</w:t>
      </w:r>
    </w:p>
    <w:p w:rsidR="004137E7" w:rsidRDefault="004137E7" w:rsidP="004137E7">
      <w:pPr>
        <w:spacing w:after="0" w:line="240" w:lineRule="auto"/>
        <w:jc w:val="both"/>
        <w:rPr>
          <w:rFonts w:ascii="Times New Roman" w:hAnsi="Times New Roman" w:cs="Times New Roman"/>
          <w:b/>
        </w:rPr>
      </w:pPr>
    </w:p>
    <w:p w:rsidR="004137E7" w:rsidRDefault="004137E7" w:rsidP="004137E7">
      <w:pPr>
        <w:rPr>
          <w:rFonts w:ascii="Times New Roman" w:hAnsi="Times New Roman" w:cs="Times New Roman"/>
          <w:b/>
        </w:rPr>
      </w:pPr>
      <w:r>
        <w:rPr>
          <w:rFonts w:ascii="Times New Roman" w:hAnsi="Times New Roman" w:cs="Times New Roman"/>
          <w:b/>
        </w:rPr>
        <w:br w:type="page"/>
      </w:r>
    </w:p>
    <w:p w:rsidR="004137E7"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lastRenderedPageBreak/>
        <w:t>Table 3:</w:t>
      </w:r>
      <w:r w:rsidRPr="00633289">
        <w:rPr>
          <w:rFonts w:ascii="Times New Roman" w:hAnsi="Times New Roman" w:cs="Times New Roman"/>
        </w:rPr>
        <w:t> </w:t>
      </w:r>
      <w:r w:rsidRPr="00633289">
        <w:rPr>
          <w:rFonts w:ascii="Times New Roman" w:hAnsi="Times New Roman" w:cs="Times New Roman"/>
          <w:b/>
        </w:rPr>
        <w:t>t-test result on adequacy of maternal and child healthcare services provided to women of child bearing age in Benue State</w:t>
      </w:r>
    </w:p>
    <w:p w:rsidR="004137E7" w:rsidRPr="00633289" w:rsidRDefault="004137E7" w:rsidP="004137E7">
      <w:pPr>
        <w:spacing w:after="0" w:line="240" w:lineRule="auto"/>
        <w:jc w:val="both"/>
        <w:rPr>
          <w:rFonts w:ascii="Times New Roman" w:hAnsi="Times New Roman" w:cs="Times New Roman"/>
          <w:b/>
        </w:rPr>
      </w:pPr>
    </w:p>
    <w:tbl>
      <w:tblPr>
        <w:tblW w:w="8910" w:type="dxa"/>
        <w:tblInd w:w="198" w:type="dxa"/>
        <w:tblLayout w:type="fixed"/>
        <w:tblLook w:val="04A0" w:firstRow="1" w:lastRow="0" w:firstColumn="1" w:lastColumn="0" w:noHBand="0" w:noVBand="1"/>
      </w:tblPr>
      <w:tblGrid>
        <w:gridCol w:w="2880"/>
        <w:gridCol w:w="1260"/>
        <w:gridCol w:w="900"/>
        <w:gridCol w:w="990"/>
        <w:gridCol w:w="630"/>
        <w:gridCol w:w="900"/>
        <w:gridCol w:w="630"/>
        <w:gridCol w:w="720"/>
      </w:tblGrid>
      <w:tr w:rsidR="004137E7" w:rsidRPr="00633289" w:rsidTr="00D07C14">
        <w:trPr>
          <w:trHeight w:val="432"/>
        </w:trPr>
        <w:tc>
          <w:tcPr>
            <w:tcW w:w="288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 xml:space="preserve">            Variable</w:t>
            </w:r>
          </w:p>
        </w:tc>
        <w:tc>
          <w:tcPr>
            <w:tcW w:w="126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Location</w:t>
            </w:r>
          </w:p>
        </w:tc>
        <w:tc>
          <w:tcPr>
            <w:tcW w:w="90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Mean</w:t>
            </w:r>
          </w:p>
        </w:tc>
        <w:tc>
          <w:tcPr>
            <w:tcW w:w="99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Std dev.</w:t>
            </w:r>
          </w:p>
        </w:tc>
        <w:tc>
          <w:tcPr>
            <w:tcW w:w="63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DF</w:t>
            </w:r>
          </w:p>
        </w:tc>
        <w:tc>
          <w:tcPr>
            <w:tcW w:w="90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t-value</w:t>
            </w:r>
          </w:p>
        </w:tc>
        <w:tc>
          <w:tcPr>
            <w:tcW w:w="63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 xml:space="preserve">  p</w:t>
            </w:r>
          </w:p>
        </w:tc>
        <w:tc>
          <w:tcPr>
            <w:tcW w:w="720" w:type="dxa"/>
            <w:tcBorders>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t-crit</w:t>
            </w:r>
          </w:p>
        </w:tc>
      </w:tr>
      <w:tr w:rsidR="004137E7" w:rsidRPr="00633289" w:rsidTr="00D07C14">
        <w:trPr>
          <w:trHeight w:val="890"/>
        </w:trPr>
        <w:tc>
          <w:tcPr>
            <w:tcW w:w="288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Provision of MCH care services to women of child bearing age</w:t>
            </w:r>
          </w:p>
        </w:tc>
        <w:tc>
          <w:tcPr>
            <w:tcW w:w="126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 xml:space="preserve">Urban area </w:t>
            </w:r>
          </w:p>
          <w:p w:rsidR="004137E7" w:rsidRPr="00633289" w:rsidRDefault="004137E7" w:rsidP="00D07C14">
            <w:pPr>
              <w:spacing w:after="0" w:line="240" w:lineRule="auto"/>
              <w:jc w:val="both"/>
              <w:rPr>
                <w:rFonts w:ascii="Times New Roman" w:hAnsi="Times New Roman" w:cs="Times New Roman"/>
              </w:rPr>
            </w:pP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Rural area</w:t>
            </w:r>
          </w:p>
        </w:tc>
        <w:tc>
          <w:tcPr>
            <w:tcW w:w="90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3.6193</w:t>
            </w:r>
          </w:p>
          <w:p w:rsidR="004137E7" w:rsidRPr="00633289" w:rsidRDefault="004137E7" w:rsidP="00D07C14">
            <w:pPr>
              <w:spacing w:after="0" w:line="240" w:lineRule="auto"/>
              <w:jc w:val="both"/>
              <w:rPr>
                <w:rFonts w:ascii="Times New Roman" w:hAnsi="Times New Roman" w:cs="Times New Roman"/>
              </w:rPr>
            </w:pP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3.6160</w:t>
            </w:r>
          </w:p>
        </w:tc>
        <w:tc>
          <w:tcPr>
            <w:tcW w:w="99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.4596</w:t>
            </w:r>
          </w:p>
          <w:p w:rsidR="004137E7" w:rsidRPr="00633289" w:rsidRDefault="004137E7" w:rsidP="00D07C14">
            <w:pPr>
              <w:spacing w:after="0" w:line="240" w:lineRule="auto"/>
              <w:jc w:val="both"/>
              <w:rPr>
                <w:rFonts w:ascii="Times New Roman" w:hAnsi="Times New Roman" w:cs="Times New Roman"/>
              </w:rPr>
            </w:pPr>
          </w:p>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.5817</w:t>
            </w:r>
          </w:p>
        </w:tc>
        <w:tc>
          <w:tcPr>
            <w:tcW w:w="63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366</w:t>
            </w:r>
          </w:p>
        </w:tc>
        <w:tc>
          <w:tcPr>
            <w:tcW w:w="90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.952</w:t>
            </w:r>
          </w:p>
        </w:tc>
        <w:tc>
          <w:tcPr>
            <w:tcW w:w="63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.060</w:t>
            </w:r>
          </w:p>
        </w:tc>
        <w:tc>
          <w:tcPr>
            <w:tcW w:w="720" w:type="dxa"/>
            <w:tcBorders>
              <w:top w:val="single" w:sz="4" w:space="0" w:color="auto"/>
              <w:bottom w:val="single" w:sz="4" w:space="0" w:color="auto"/>
            </w:tcBorders>
          </w:tcPr>
          <w:p w:rsidR="004137E7" w:rsidRPr="00633289" w:rsidRDefault="004137E7" w:rsidP="00D07C14">
            <w:pPr>
              <w:spacing w:after="0" w:line="240" w:lineRule="auto"/>
              <w:jc w:val="both"/>
              <w:rPr>
                <w:rFonts w:ascii="Times New Roman" w:hAnsi="Times New Roman" w:cs="Times New Roman"/>
              </w:rPr>
            </w:pPr>
            <w:r w:rsidRPr="00633289">
              <w:rPr>
                <w:rFonts w:ascii="Times New Roman" w:hAnsi="Times New Roman" w:cs="Times New Roman"/>
              </w:rPr>
              <w:t>1.96</w:t>
            </w:r>
          </w:p>
        </w:tc>
      </w:tr>
    </w:tbl>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 xml:space="preserve">        t (366) = 1.96  (p = 0.06 &gt; 0.05) </w:t>
      </w:r>
      <w:r w:rsidRPr="00633289">
        <w:rPr>
          <w:rFonts w:ascii="Times New Roman" w:hAnsi="Times New Roman" w:cs="Times New Roman"/>
        </w:rPr>
        <w:tab/>
        <w:t>Not significant</w:t>
      </w:r>
    </w:p>
    <w:p w:rsidR="004137E7" w:rsidRDefault="004137E7" w:rsidP="004137E7">
      <w:pPr>
        <w:spacing w:after="0" w:line="240" w:lineRule="auto"/>
        <w:ind w:firstLine="720"/>
        <w:jc w:val="both"/>
        <w:rPr>
          <w:rFonts w:ascii="Times New Roman" w:hAnsi="Times New Roman" w:cs="Times New Roman"/>
        </w:rPr>
      </w:pPr>
    </w:p>
    <w:p w:rsidR="004137E7"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Information on Table 3 above shows that from the results of t-test conducted, a calculated t-value of .952 at df = 366 and p &gt; 0.05 was obtained.  This indicated that maternal and child health care services are not adequately provided to women of child-bearing age in Benue State. Therefore, the null hypothesis is accepted on the basis that provision of maternal and child health care services to women of child-bearing age in Benue State are not significantly adequate. Hence, the null hypothesis is therefore retained.</w:t>
      </w:r>
    </w:p>
    <w:p w:rsidR="004137E7" w:rsidRPr="00D61180" w:rsidRDefault="004137E7" w:rsidP="004137E7">
      <w:pPr>
        <w:spacing w:after="0" w:line="240" w:lineRule="auto"/>
        <w:ind w:firstLine="720"/>
        <w:jc w:val="both"/>
        <w:rPr>
          <w:rFonts w:ascii="Times New Roman" w:hAnsi="Times New Roman" w:cs="Times New Roman"/>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Discussion</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findings of this study showed that maternal and child health care services are not adequately provided to women of child-bearing age in Benue State.  Every society, </w:t>
      </w:r>
      <w:r w:rsidRPr="00633289">
        <w:rPr>
          <w:rFonts w:ascii="Times New Roman" w:hAnsi="Times New Roman" w:cs="Times New Roman"/>
        </w:rPr>
        <w:lastRenderedPageBreak/>
        <w:t>whether developed or developing, recognizes the importance of the health needs and problems of women and their children from birth to adolescence (Bichi, 2007).  For this reason, both pregnant and lactating mothers and their children are given special status in the society.  James, Robert &amp; Jerome, (2008) noted that lack of adequate prenatal care, poor maternal and child nutrition, maternal drug use, low immunization rates, and insufficient child care-combined with lack of access to health care services in a community are precursors to high rates of maternal, infant and childhood morbidity and mortality. They noted that many of these risk factors can be reduced or prevented with the early intervention of educational programmes and preventive medical services for women and children. These early community efforts provide a positive environment that supports the physical and emotional needs of the woman, infant, and family and reduce the need for costlier medical or social assistance to these same members of society later in their lives (James, Robert &amp; Jerome, 2008).</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According to Bichi (2007), women are the main victims of malnutrition and the additional biological demands during menstruation, pregnancy and lactation have made nutritional deficiencies the most widespread and disabling health problems among them.  Therefore, the women folk </w:t>
      </w:r>
      <w:r w:rsidRPr="00633289">
        <w:rPr>
          <w:rFonts w:ascii="Times New Roman" w:hAnsi="Times New Roman" w:cs="Times New Roman"/>
        </w:rPr>
        <w:lastRenderedPageBreak/>
        <w:t>deserve adequate attention hence maternal and child health care service was initiated. WHO (2003) noted that insufficient maternal care during pregnancy and delivery is largely responsible for the estimated one million still births and newborn deaths that occur around the world each year. These deaths occur just before or during delivery or within the first week of life.  The complication of pregnancy and childbirth place a significant burden on the health systems.</w:t>
      </w:r>
    </w:p>
    <w:p w:rsidR="004137E7" w:rsidRPr="00633289" w:rsidRDefault="004137E7" w:rsidP="004137E7">
      <w:pPr>
        <w:spacing w:after="0" w:line="240" w:lineRule="auto"/>
        <w:jc w:val="both"/>
        <w:rPr>
          <w:rFonts w:ascii="Times New Roman" w:hAnsi="Times New Roman" w:cs="Times New Roman"/>
          <w:b/>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Conclusion</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On the basis of the findings of this study, it was concluded that maternal and child health care services are provided to women of child-bearing age in Benue State but not significantly adequate.</w:t>
      </w:r>
    </w:p>
    <w:p w:rsidR="004137E7" w:rsidRPr="00D61180" w:rsidRDefault="004137E7" w:rsidP="004137E7">
      <w:pPr>
        <w:spacing w:after="0" w:line="240" w:lineRule="auto"/>
        <w:jc w:val="center"/>
        <w:rPr>
          <w:rFonts w:ascii="Times New Roman" w:hAnsi="Times New Roman" w:cs="Times New Roman"/>
          <w:i/>
          <w:sz w:val="24"/>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Recommendations</w:t>
      </w:r>
    </w:p>
    <w:p w:rsidR="004137E7" w:rsidRPr="00633289"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rPr>
        <w:tab/>
        <w:t>In line with the findings and conclusion of this study it was recommended that primary health care authorities should make adequate provision of MCH services a priority in view of its importance in minimizing maternal and infant morbidity and mortality.</w:t>
      </w:r>
    </w:p>
    <w:p w:rsidR="004137E7" w:rsidRPr="00633289" w:rsidRDefault="004137E7" w:rsidP="004137E7">
      <w:pPr>
        <w:spacing w:after="0" w:line="240" w:lineRule="auto"/>
        <w:jc w:val="both"/>
        <w:rPr>
          <w:rFonts w:ascii="Times New Roman" w:hAnsi="Times New Roman" w:cs="Times New Roman"/>
          <w:b/>
        </w:rPr>
      </w:pPr>
    </w:p>
    <w:p w:rsidR="004137E7" w:rsidRDefault="004137E7" w:rsidP="004137E7">
      <w:pPr>
        <w:spacing w:after="0" w:line="240" w:lineRule="auto"/>
        <w:jc w:val="center"/>
        <w:rPr>
          <w:rFonts w:ascii="Times New Roman" w:hAnsi="Times New Roman" w:cs="Times New Roman"/>
          <w:b/>
          <w:i/>
          <w:sz w:val="24"/>
        </w:rPr>
      </w:pPr>
    </w:p>
    <w:p w:rsidR="004137E7" w:rsidRDefault="004137E7" w:rsidP="004137E7">
      <w:pPr>
        <w:spacing w:after="0" w:line="240" w:lineRule="auto"/>
        <w:jc w:val="center"/>
        <w:rPr>
          <w:rFonts w:ascii="Times New Roman" w:hAnsi="Times New Roman" w:cs="Times New Roman"/>
          <w:b/>
          <w:i/>
          <w:sz w:val="24"/>
        </w:rPr>
      </w:pPr>
    </w:p>
    <w:p w:rsidR="004137E7" w:rsidRDefault="004137E7" w:rsidP="004137E7">
      <w:pPr>
        <w:spacing w:after="0" w:line="240" w:lineRule="auto"/>
        <w:jc w:val="center"/>
        <w:rPr>
          <w:rFonts w:ascii="Times New Roman" w:hAnsi="Times New Roman" w:cs="Times New Roman"/>
          <w:b/>
          <w:i/>
          <w:sz w:val="24"/>
        </w:rPr>
      </w:pPr>
    </w:p>
    <w:p w:rsidR="004137E7" w:rsidRDefault="004137E7" w:rsidP="004137E7">
      <w:pPr>
        <w:spacing w:after="0" w:line="240" w:lineRule="auto"/>
        <w:jc w:val="center"/>
        <w:rPr>
          <w:rFonts w:ascii="Times New Roman" w:hAnsi="Times New Roman" w:cs="Times New Roman"/>
          <w:b/>
          <w:i/>
          <w:sz w:val="24"/>
        </w:rPr>
      </w:pPr>
    </w:p>
    <w:p w:rsidR="004137E7" w:rsidRDefault="004137E7" w:rsidP="004137E7">
      <w:pPr>
        <w:spacing w:after="0" w:line="240" w:lineRule="auto"/>
        <w:jc w:val="center"/>
        <w:rPr>
          <w:rFonts w:ascii="Times New Roman" w:hAnsi="Times New Roman" w:cs="Times New Roman"/>
          <w:b/>
          <w:i/>
          <w:sz w:val="24"/>
        </w:rPr>
      </w:pPr>
    </w:p>
    <w:p w:rsidR="004137E7" w:rsidRPr="00D61180" w:rsidRDefault="004137E7" w:rsidP="004137E7">
      <w:pPr>
        <w:spacing w:after="0" w:line="240" w:lineRule="auto"/>
        <w:ind w:left="720" w:hanging="720"/>
        <w:jc w:val="center"/>
        <w:rPr>
          <w:rFonts w:ascii="Times New Roman" w:hAnsi="Times New Roman" w:cs="Times New Roman"/>
          <w:b/>
          <w:i/>
          <w:sz w:val="24"/>
        </w:rPr>
      </w:pPr>
      <w:r w:rsidRPr="00D61180">
        <w:rPr>
          <w:rFonts w:ascii="Times New Roman" w:hAnsi="Times New Roman" w:cs="Times New Roman"/>
          <w:b/>
          <w:i/>
          <w:sz w:val="24"/>
        </w:rPr>
        <w:t>References</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Bichi, M.S. (2007). Factors responsible for the underutilization of Maternal and Child Health Services Among Childbearing Mothers in Selected Local Governments of Kano State.</w:t>
      </w:r>
      <w:r w:rsidRPr="00633289">
        <w:rPr>
          <w:rFonts w:ascii="Times New Roman" w:hAnsi="Times New Roman" w:cs="Times New Roman"/>
          <w:i/>
        </w:rPr>
        <w:t xml:space="preserve"> Unpublished Thesis,</w:t>
      </w:r>
      <w:r>
        <w:rPr>
          <w:rFonts w:ascii="Times New Roman" w:hAnsi="Times New Roman" w:cs="Times New Roman"/>
          <w:i/>
        </w:rPr>
        <w:t xml:space="preserve"> </w:t>
      </w:r>
      <w:r w:rsidRPr="00633289">
        <w:rPr>
          <w:rFonts w:ascii="Times New Roman" w:hAnsi="Times New Roman" w:cs="Times New Roman"/>
        </w:rPr>
        <w:t>Bayero University Kano.</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 xml:space="preserve">James, F.M., Robert, R.P. &amp; Jerome, E.K. (2008). An Introduction to Community Health, Sixth Edition. London. </w:t>
      </w:r>
      <w:r w:rsidRPr="00633289">
        <w:rPr>
          <w:rFonts w:ascii="Times New Roman" w:hAnsi="Times New Roman" w:cs="Times New Roman"/>
          <w:i/>
        </w:rPr>
        <w:t>Jones and Barlett</w:t>
      </w:r>
      <w:r>
        <w:rPr>
          <w:rFonts w:ascii="Times New Roman" w:hAnsi="Times New Roman" w:cs="Times New Roman"/>
          <w:i/>
        </w:rPr>
        <w:t xml:space="preserve"> </w:t>
      </w:r>
      <w:r w:rsidRPr="00633289">
        <w:rPr>
          <w:rFonts w:ascii="Times New Roman" w:hAnsi="Times New Roman" w:cs="Times New Roman"/>
          <w:i/>
        </w:rPr>
        <w:t>Publishers</w:t>
      </w:r>
      <w:r w:rsidRPr="00633289">
        <w:rPr>
          <w:rFonts w:ascii="Times New Roman" w:hAnsi="Times New Roman" w:cs="Times New Roman"/>
        </w:rPr>
        <w:t>.</w:t>
      </w:r>
      <w:r>
        <w:rPr>
          <w:rFonts w:ascii="Times New Roman" w:hAnsi="Times New Roman" w:cs="Times New Roman"/>
        </w:rPr>
        <w:t xml:space="preserve"> </w:t>
      </w:r>
      <w:r w:rsidRPr="00633289">
        <w:rPr>
          <w:rFonts w:ascii="Times New Roman" w:hAnsi="Times New Roman" w:cs="Times New Roman"/>
        </w:rPr>
        <w:t>pp. 175-190.</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Julie, P. (2005). Introduction to Statistics and Data Analysis. Open University. McGraw-Hill,  London.</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 xml:space="preserve">Ladipo, O.A. (2009). </w:t>
      </w:r>
      <w:r w:rsidRPr="00633289">
        <w:rPr>
          <w:rFonts w:ascii="Times New Roman" w:hAnsi="Times New Roman" w:cs="Times New Roman"/>
          <w:i/>
        </w:rPr>
        <w:t>Delivery of an Effective Maternal and Child Health Services in Nigeria.</w:t>
      </w:r>
      <w:r w:rsidRPr="00633289">
        <w:rPr>
          <w:rFonts w:ascii="Times New Roman" w:hAnsi="Times New Roman" w:cs="Times New Roman"/>
        </w:rPr>
        <w:t xml:space="preserve">  pp. 1-5.</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National Population Census (2006). Federal Office of Statistics, Abuja.</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Nigeria Demographic and Health Survey (2003).  Infant and Child Mortality, Abuja, Nigeria.</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lastRenderedPageBreak/>
        <w:t xml:space="preserve">Okereke, H.C. Kanu, I., Nwachukwu, N.C., Anyanwu, E.C., Ehiri, J. &amp; Merrick, J. (2005). Maternal and child Health Prospects in Nigeria. </w:t>
      </w:r>
      <w:r w:rsidRPr="00633289">
        <w:rPr>
          <w:rFonts w:ascii="Times New Roman" w:hAnsi="Times New Roman" w:cs="Times New Roman"/>
          <w:i/>
        </w:rPr>
        <w:t>The Internet Journal of Paediatrics and Neonatalogy</w:t>
      </w:r>
      <w:r w:rsidRPr="00633289">
        <w:rPr>
          <w:rFonts w:ascii="Times New Roman" w:hAnsi="Times New Roman" w:cs="Times New Roman"/>
        </w:rPr>
        <w:t>, 5(2):124-135.</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Sumithra, S. Aswathy, S., Sandeerp, S., Shobha, P. Johnson, A.J., Vasala, I.S. &amp;</w:t>
      </w:r>
      <w:r>
        <w:rPr>
          <w:rFonts w:ascii="Times New Roman" w:hAnsi="Times New Roman" w:cs="Times New Roman"/>
        </w:rPr>
        <w:t xml:space="preserve"> </w:t>
      </w:r>
      <w:r w:rsidRPr="00633289">
        <w:rPr>
          <w:rFonts w:ascii="Times New Roman" w:hAnsi="Times New Roman" w:cs="Times New Roman"/>
        </w:rPr>
        <w:t xml:space="preserve">Lohidas, V. (2006).  Maternal and Child Health Services Utilization in Married Women of Age 15-45 Years. </w:t>
      </w:r>
      <w:r w:rsidRPr="00633289">
        <w:rPr>
          <w:rFonts w:ascii="Times New Roman" w:hAnsi="Times New Roman" w:cs="Times New Roman"/>
          <w:i/>
        </w:rPr>
        <w:t>Journal of Communicable Diseases,</w:t>
      </w:r>
      <w:r w:rsidRPr="00633289">
        <w:rPr>
          <w:rFonts w:ascii="Times New Roman" w:hAnsi="Times New Roman" w:cs="Times New Roman"/>
        </w:rPr>
        <w:t xml:space="preserve"> 3891): 102-105.</w:t>
      </w:r>
    </w:p>
    <w:p w:rsidR="004137E7" w:rsidRPr="00633289"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WHO (2003). Antenatal Care in Developing Countries: Promises, Achievements and Missed Opportunities.</w:t>
      </w:r>
      <w:r>
        <w:rPr>
          <w:rFonts w:ascii="Times New Roman" w:hAnsi="Times New Roman" w:cs="Times New Roman"/>
        </w:rPr>
        <w:t xml:space="preserve"> </w:t>
      </w:r>
      <w:r w:rsidRPr="00633289">
        <w:rPr>
          <w:rFonts w:ascii="Times New Roman" w:hAnsi="Times New Roman" w:cs="Times New Roman"/>
        </w:rPr>
        <w:t>An Analysis of Trends</w:t>
      </w:r>
      <w:r w:rsidRPr="00633289">
        <w:rPr>
          <w:rFonts w:ascii="Times New Roman" w:hAnsi="Times New Roman" w:cs="Times New Roman"/>
          <w:i/>
        </w:rPr>
        <w:t>. Levels and Differentials, 1990-2001</w:t>
      </w:r>
      <w:r w:rsidRPr="00633289">
        <w:rPr>
          <w:rFonts w:ascii="Times New Roman" w:hAnsi="Times New Roman" w:cs="Times New Roman"/>
        </w:rPr>
        <w:t xml:space="preserve">. </w:t>
      </w:r>
      <w:r w:rsidRPr="00633289">
        <w:rPr>
          <w:rFonts w:ascii="Times New Roman" w:hAnsi="Times New Roman" w:cs="Times New Roman"/>
          <w:i/>
        </w:rPr>
        <w:t>World Health  Organization Technical Report Series 210</w:t>
      </w:r>
      <w:r w:rsidRPr="00633289">
        <w:rPr>
          <w:rFonts w:ascii="Times New Roman" w:hAnsi="Times New Roman" w:cs="Times New Roman"/>
        </w:rPr>
        <w:t>, Geneva, Switzerland</w:t>
      </w:r>
    </w:p>
    <w:p w:rsidR="004137E7" w:rsidRDefault="004137E7" w:rsidP="004137E7">
      <w:pPr>
        <w:spacing w:after="0" w:line="240" w:lineRule="auto"/>
        <w:ind w:left="720" w:hanging="720"/>
        <w:jc w:val="both"/>
        <w:rPr>
          <w:rFonts w:ascii="Times New Roman" w:hAnsi="Times New Roman" w:cs="Times New Roman"/>
        </w:rPr>
      </w:pPr>
      <w:r w:rsidRPr="00633289">
        <w:rPr>
          <w:rFonts w:ascii="Times New Roman" w:hAnsi="Times New Roman" w:cs="Times New Roman"/>
        </w:rPr>
        <w:t>WHO, UNICEF &amp; UNFPA. (2007). Family Planning/Child Birth Spacing for Health and National Development:  Action Points for Policy Maker</w:t>
      </w:r>
      <w:r>
        <w:rPr>
          <w:rFonts w:ascii="Times New Roman" w:hAnsi="Times New Roman" w:cs="Times New Roman"/>
        </w:rPr>
        <w:t xml:space="preserve">s, Federal Ministry of Health: </w:t>
      </w:r>
      <w:r w:rsidRPr="00633289">
        <w:rPr>
          <w:rFonts w:ascii="Times New Roman" w:hAnsi="Times New Roman" w:cs="Times New Roman"/>
        </w:rPr>
        <w:t>Abuja.</w:t>
      </w:r>
    </w:p>
    <w:p w:rsidR="004137E7" w:rsidRDefault="004137E7">
      <w:pPr>
        <w:rPr>
          <w:rFonts w:ascii="Times New Roman" w:hAnsi="Times New Roman" w:cs="Times New Roman"/>
        </w:rPr>
      </w:pPr>
      <w:r>
        <w:rPr>
          <w:rFonts w:ascii="Times New Roman" w:hAnsi="Times New Roman" w:cs="Times New Roman"/>
        </w:rPr>
        <w:br w:type="page"/>
      </w:r>
    </w:p>
    <w:p w:rsidR="004137E7" w:rsidRPr="00D61180" w:rsidRDefault="004137E7" w:rsidP="004137E7">
      <w:pPr>
        <w:spacing w:after="0" w:line="240" w:lineRule="auto"/>
        <w:jc w:val="center"/>
        <w:rPr>
          <w:rFonts w:ascii="Times New Roman" w:hAnsi="Times New Roman" w:cs="Times New Roman"/>
          <w:sz w:val="28"/>
        </w:rPr>
      </w:pPr>
      <w:r w:rsidRPr="00D61180">
        <w:rPr>
          <w:rFonts w:ascii="Times New Roman" w:hAnsi="Times New Roman" w:cs="Times New Roman"/>
          <w:b/>
          <w:sz w:val="28"/>
        </w:rPr>
        <w:lastRenderedPageBreak/>
        <w:t>Knowledge of National Health Insurance Scheme (NHIS) By Federal Civil Servants (FCSS) In Abuja Municipal Area Council (AMAC) Federal Capital Territory (FCT)</w:t>
      </w:r>
    </w:p>
    <w:p w:rsidR="004137E7" w:rsidRPr="00633289" w:rsidRDefault="004137E7" w:rsidP="004137E7">
      <w:pPr>
        <w:spacing w:after="0" w:line="240" w:lineRule="auto"/>
        <w:jc w:val="center"/>
        <w:rPr>
          <w:rFonts w:ascii="Times New Roman" w:hAnsi="Times New Roman" w:cs="Times New Roman"/>
          <w:b/>
        </w:rPr>
      </w:pPr>
    </w:p>
    <w:p w:rsidR="004137E7" w:rsidRPr="00FD1B03" w:rsidRDefault="004137E7" w:rsidP="004137E7">
      <w:pPr>
        <w:spacing w:after="0" w:line="240" w:lineRule="auto"/>
        <w:jc w:val="center"/>
        <w:rPr>
          <w:rFonts w:ascii="Times New Roman" w:hAnsi="Times New Roman" w:cs="Times New Roman"/>
          <w:b/>
          <w:sz w:val="24"/>
          <w:vertAlign w:val="superscript"/>
        </w:rPr>
      </w:pPr>
      <w:r w:rsidRPr="00FD1B03">
        <w:rPr>
          <w:rFonts w:ascii="Times New Roman" w:hAnsi="Times New Roman" w:cs="Times New Roman"/>
          <w:b/>
          <w:sz w:val="24"/>
        </w:rPr>
        <w:t>Michael</w:t>
      </w:r>
      <w:r>
        <w:rPr>
          <w:rFonts w:ascii="Times New Roman" w:hAnsi="Times New Roman" w:cs="Times New Roman"/>
          <w:b/>
          <w:sz w:val="24"/>
        </w:rPr>
        <w:t xml:space="preserve"> </w:t>
      </w:r>
      <w:r w:rsidRPr="00FD1B03">
        <w:rPr>
          <w:rFonts w:ascii="Times New Roman" w:hAnsi="Times New Roman" w:cs="Times New Roman"/>
          <w:b/>
          <w:sz w:val="24"/>
        </w:rPr>
        <w:t>Anene Agu</w:t>
      </w:r>
      <w:r w:rsidRPr="00FD1B03">
        <w:rPr>
          <w:rFonts w:ascii="Times New Roman" w:hAnsi="Times New Roman" w:cs="Times New Roman"/>
          <w:b/>
          <w:sz w:val="24"/>
          <w:vertAlign w:val="superscript"/>
        </w:rPr>
        <w:t>1*</w:t>
      </w:r>
      <w:r w:rsidRPr="00FD1B03">
        <w:rPr>
          <w:rFonts w:ascii="Times New Roman" w:hAnsi="Times New Roman" w:cs="Times New Roman"/>
          <w:b/>
          <w:sz w:val="24"/>
        </w:rPr>
        <w:t>&amp;</w:t>
      </w:r>
      <w:r>
        <w:rPr>
          <w:rFonts w:ascii="Times New Roman" w:hAnsi="Times New Roman" w:cs="Times New Roman"/>
          <w:b/>
          <w:sz w:val="24"/>
        </w:rPr>
        <w:t xml:space="preserve"> </w:t>
      </w:r>
      <w:r w:rsidRPr="00FD1B03">
        <w:rPr>
          <w:rFonts w:ascii="Times New Roman" w:hAnsi="Times New Roman" w:cs="Times New Roman"/>
          <w:b/>
          <w:sz w:val="24"/>
        </w:rPr>
        <w:t>Ngwu, Dorathy Chinwe</w:t>
      </w:r>
      <w:r w:rsidRPr="00FD1B03">
        <w:rPr>
          <w:rFonts w:ascii="Times New Roman" w:hAnsi="Times New Roman" w:cs="Times New Roman"/>
          <w:b/>
          <w:sz w:val="24"/>
          <w:vertAlign w:val="superscript"/>
        </w:rPr>
        <w:t>2</w:t>
      </w:r>
    </w:p>
    <w:p w:rsidR="004137E7" w:rsidRDefault="004137E7" w:rsidP="004137E7">
      <w:pPr>
        <w:spacing w:after="0" w:line="240" w:lineRule="auto"/>
        <w:jc w:val="center"/>
        <w:rPr>
          <w:rFonts w:ascii="Times New Roman" w:hAnsi="Times New Roman" w:cs="Times New Roman"/>
        </w:rPr>
      </w:pPr>
      <w:r w:rsidRPr="00D61180">
        <w:rPr>
          <w:rFonts w:ascii="Times New Roman" w:hAnsi="Times New Roman" w:cs="Times New Roman"/>
          <w:vertAlign w:val="superscript"/>
        </w:rPr>
        <w:t xml:space="preserve">1,2 </w:t>
      </w:r>
      <w:r w:rsidRPr="00D61180">
        <w:rPr>
          <w:rFonts w:ascii="Times New Roman" w:hAnsi="Times New Roman" w:cs="Times New Roman"/>
        </w:rPr>
        <w:t>Department of Huma</w:t>
      </w:r>
      <w:r>
        <w:rPr>
          <w:rFonts w:ascii="Times New Roman" w:hAnsi="Times New Roman" w:cs="Times New Roman"/>
        </w:rPr>
        <w:t xml:space="preserve">n Kinetics and Health Education </w:t>
      </w:r>
      <w:r w:rsidRPr="00D61180">
        <w:rPr>
          <w:rFonts w:ascii="Times New Roman" w:hAnsi="Times New Roman" w:cs="Times New Roman"/>
        </w:rPr>
        <w:t>University of Nigeria Nsukka</w:t>
      </w:r>
    </w:p>
    <w:p w:rsidR="004137E7" w:rsidRPr="00D61180" w:rsidRDefault="004137E7" w:rsidP="004137E7">
      <w:pPr>
        <w:spacing w:after="0" w:line="240" w:lineRule="auto"/>
        <w:jc w:val="center"/>
        <w:rPr>
          <w:rFonts w:ascii="Times New Roman" w:hAnsi="Times New Roman" w:cs="Times New Roman"/>
        </w:rPr>
      </w:pPr>
      <w:r>
        <w:t>*</w:t>
      </w:r>
      <w:r>
        <w:rPr>
          <w:rFonts w:ascii="Times New Roman" w:hAnsi="Times New Roman"/>
          <w:sz w:val="24"/>
          <w:szCs w:val="24"/>
        </w:rPr>
        <w:t xml:space="preserve"> Corresponding Author</w:t>
      </w:r>
    </w:p>
    <w:p w:rsidR="004137E7" w:rsidRDefault="004137E7" w:rsidP="004137E7">
      <w:pPr>
        <w:spacing w:after="0" w:line="240" w:lineRule="auto"/>
        <w:jc w:val="center"/>
        <w:rPr>
          <w:rFonts w:ascii="Times New Roman" w:hAnsi="Times New Roman" w:cs="Times New Roman"/>
          <w:b/>
          <w:i/>
          <w:sz w:val="24"/>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Abstract</w:t>
      </w:r>
    </w:p>
    <w:p w:rsidR="004137E7" w:rsidRPr="00633289"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i/>
        </w:rPr>
        <w:t>The study investigated the knowledge of NHIS by federal civil servant in Abuja municipal area council of federal capital territory of Nigeria. A</w:t>
      </w:r>
      <w:r>
        <w:rPr>
          <w:rFonts w:ascii="Times New Roman" w:hAnsi="Times New Roman" w:cs="Times New Roman"/>
          <w:i/>
        </w:rPr>
        <w:t xml:space="preserve"> </w:t>
      </w:r>
      <w:r w:rsidRPr="00633289">
        <w:rPr>
          <w:rFonts w:ascii="Times New Roman" w:hAnsi="Times New Roman" w:cs="Times New Roman"/>
          <w:i/>
        </w:rPr>
        <w:t xml:space="preserve">cross-sectional survey designed was employed. The population consisted of 2015 federal civil servant. Whereas 400 were drawn as sample using stratified random sampling techniques. Researchers designed instrument was used for data collection. Three research questions were formulated to guide the study and were answered using mean percentage. Two null hypotheses were postulated and tested at .05 level of significance using ANOVA statistic. The findings revealed that FCSs </w:t>
      </w:r>
      <w:r w:rsidRPr="00633289">
        <w:rPr>
          <w:rFonts w:ascii="Times New Roman" w:hAnsi="Times New Roman" w:cs="Times New Roman"/>
          <w:i/>
        </w:rPr>
        <w:lastRenderedPageBreak/>
        <w:t>had very high level of this dimension of NHIS, FCSs did not differ in their level of knowledge of NHIS according to gender and FCSs differ in their level of knowledge of NHIS according to age.  Recommendations were made among which include that NHIS and Ministry of Health should still embark on some more intensified public enlightenment efforts in other to improve the knowledge of NHIS by FCSs to a very high level. Institutions of higher learning should include, (and vigorously teach) NHIS in school curricula to get students acquainted with NHIS before graduation in order to carry it on throughout life.</w:t>
      </w:r>
    </w:p>
    <w:p w:rsidR="004137E7" w:rsidRDefault="004137E7" w:rsidP="004137E7">
      <w:pPr>
        <w:spacing w:after="0" w:line="240" w:lineRule="auto"/>
        <w:jc w:val="both"/>
        <w:rPr>
          <w:rFonts w:ascii="Times New Roman" w:hAnsi="Times New Roman" w:cs="Times New Roman"/>
          <w:b/>
        </w:rPr>
      </w:pP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Keywords:</w:t>
      </w:r>
      <w:r w:rsidRPr="00633289">
        <w:rPr>
          <w:rFonts w:ascii="Times New Roman" w:hAnsi="Times New Roman" w:cs="Times New Roman"/>
        </w:rPr>
        <w:t xml:space="preserve"> Knowledge, NHIS and Federal Civil servants.</w:t>
      </w:r>
    </w:p>
    <w:p w:rsidR="004137E7" w:rsidRPr="00633289" w:rsidRDefault="004137E7" w:rsidP="004137E7">
      <w:pPr>
        <w:spacing w:after="0" w:line="240" w:lineRule="auto"/>
        <w:jc w:val="both"/>
        <w:rPr>
          <w:rFonts w:ascii="Times New Roman" w:hAnsi="Times New Roman" w:cs="Times New Roman"/>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Introduction</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sustainability and viability of a country’s economic and social growth depend largely on vibrant healthcare sector of that nation. In Nigeria health care delivery system is characterized by weak response towards access to health care services for vulnerable members of the society, especially women and children. The knowledge of health insurance are now gaining wider popularity day by day among the nations of the word, especially third world countries whose heath care financing had hitherto, </w:t>
      </w:r>
      <w:r w:rsidRPr="00633289">
        <w:rPr>
          <w:rFonts w:ascii="Times New Roman" w:hAnsi="Times New Roman" w:cs="Times New Roman"/>
        </w:rPr>
        <w:lastRenderedPageBreak/>
        <w:t>been adjured grossly inadequate (Afolayan-oloye, 2008). Health insurance as a health care financing mechanism has become a short-after approach to the problems of financing health care all over the world. The current concern with financing, and the specific interest in health insurance is often the result of parallel trend: the recognition of basic health care for all citizens as a right on the one hand, and the difficulties faced by government in developing and maintaining resource to provide health care through general taxation revenue on the other (Ron, 1993). The world Health Organization (who) has been giving tremendous support and cooperation to nation that pursues their citizen’s welfare through health insurance. Nations equally are canceling large chunk of their budget to the attainment of good health for their people (kupferman, 1996).</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In the </w:t>
      </w:r>
      <w:r>
        <w:rPr>
          <w:rFonts w:ascii="Times New Roman" w:hAnsi="Times New Roman" w:cs="Times New Roman"/>
        </w:rPr>
        <w:t>U</w:t>
      </w:r>
      <w:r w:rsidRPr="00633289">
        <w:rPr>
          <w:rFonts w:ascii="Times New Roman" w:hAnsi="Times New Roman" w:cs="Times New Roman"/>
        </w:rPr>
        <w:t xml:space="preserve">nited </w:t>
      </w:r>
      <w:r>
        <w:rPr>
          <w:rFonts w:ascii="Times New Roman" w:hAnsi="Times New Roman" w:cs="Times New Roman"/>
        </w:rPr>
        <w:t>S</w:t>
      </w:r>
      <w:r w:rsidRPr="00633289">
        <w:rPr>
          <w:rFonts w:ascii="Times New Roman" w:hAnsi="Times New Roman" w:cs="Times New Roman"/>
        </w:rPr>
        <w:t xml:space="preserve">tates of America (USA) and Canada, for example, one of the key political issues, according to Afolayan-Oloye (2008) has been how to achieve comprehensive health care for the populace through one form of health insurance or another. This, according to him, has always occupied the front burner in almost all electioneering campaigns. The citizens take the issue of health seriously and demand that politicians fulfil their promise in the respect. Health insurance, according to Agada Amada (2004) </w:t>
      </w:r>
      <w:r w:rsidRPr="00633289">
        <w:rPr>
          <w:rFonts w:ascii="Times New Roman" w:hAnsi="Times New Roman" w:cs="Times New Roman"/>
        </w:rPr>
        <w:lastRenderedPageBreak/>
        <w:t>is assuming to status of a global phenomenon. It was first introduced in Germany in 1883 under General von Bismarck’s old age and disability insurance scheme. Since then health insurance has continued to gain prominence in the other industrialized nations like France, United Kingdom and other nations. Developing countries has also have joined in beaming their health search light on health insurance. Prominent among them are Costa-Rica, Brazil, Bangladesh, china, india, Kuwait, Pakistan and Thailand. In Africa, it has been introduced in Egypt, Tanzania, Kenya, Ghana, South Africa and Zimbabwe (Hamza, 2001).</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In Nigeria, as Afoloyan-Oloye (2008) maintained, the rising cost of medical care coupled with under-funding of the health care sector by government, consequent upon the severe down turn in the Nigeria economy in 1980s and 1990s resulted in the abysmally low patronage of the orthodox medical and other health care or health institutions. Most of these health institutions either down sized or closed down completely and the health practitioner’s brain drained for greener pasture. Majority of the people, according to Afoloyan-oloye (2008) resorted to patronizing alternative health care practitioners, such as herbalist and the spiritualist. Mortality from common disease becomes the order of the day. In the face of a situation like this, the </w:t>
      </w:r>
      <w:r w:rsidRPr="00633289">
        <w:rPr>
          <w:rFonts w:ascii="Times New Roman" w:hAnsi="Times New Roman" w:cs="Times New Roman"/>
        </w:rPr>
        <w:lastRenderedPageBreak/>
        <w:t>government has a critical role to provide and implement policies and programmes that can allow the development of a healthy citizenry. Since then, government has implemented various intervention designs. These include the Bamako initiative, user-fees and Drug Revolving fund for the achievement of easy access to quality care for the Nigerian people (Agada-Amade, 2004). After several committees and commissions, Federal Government approved the National Health Insurance Scheme (NHIS) in 1989. It was formally launched on October 15, 1997 and the decree was signed into law in May 1999. The Scheme was flagged off in Ija, Niger State in March 2002.</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According to international labour organization (Il0, 1996) insurance, which is risk sharing or risk pooling may be defined as the reduction or elimination of the certain risk or loss for the individual or household by combining a larger number of similarly exposed individuals or households who are included in a common fund that makes good the loss caused to any one member. Health insurance is defined as protection against loss by disease, bodily injury or illness and other related health care needs (Karen, 2000). Health Insurance, according to Okezie (2002) refers to a system of a prepayment plan in which participants pay a regular amount of money which is then pooled to provide </w:t>
      </w:r>
      <w:r w:rsidRPr="00633289">
        <w:rPr>
          <w:rFonts w:ascii="Times New Roman" w:hAnsi="Times New Roman" w:cs="Times New Roman"/>
        </w:rPr>
        <w:lastRenderedPageBreak/>
        <w:t xml:space="preserve">for those needing care. In the context of this study, health insurance refers to a mechanism in which people contribute some amount which is pooled and later utilized for members against unplanned and unaffordable expenditure for health care service in the event of illness. The nomenclature for this type of scheme in Nigeria is National Health Insurance Scheme (NHIS).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National health insurance scheme (NHIS) is an initiative or system of health care financing established under Act 35 or 1999 by the Federal Government of Nigeria to improve the health of all Nigerians at an affordable cost (NHIS Handbook, 2005). NHIS, according to Dogo (2007) is a social security system adopted by Nigerian Government to guarantee the provision of needed health services to persons on the payment of token contribution to the common pool, at regular interval. In the context of this study, NHIS is a system of health care financing introduced by Federal Government of Nigeria for addressing the problems of health care delivery which has affected by challenges. It can be seen as a typical public-private partnership in health care delivery in Nigeria. Its main goal is to enhance the health status of the citizens through provision of financial protection and customer satisfaction.  The hope of the average Nigerian to have a reliable and affordable </w:t>
      </w:r>
      <w:r w:rsidRPr="00633289">
        <w:rPr>
          <w:rFonts w:ascii="Times New Roman" w:hAnsi="Times New Roman" w:cs="Times New Roman"/>
        </w:rPr>
        <w:lastRenderedPageBreak/>
        <w:t xml:space="preserve">care delivery services has been brightened with the take-off of the long awaited NHIS (Dogo, 2005).  It is non-profit in concept and contribution is based on the ability to pay (Mohammed, 2005). Federal government has introduced this scheme for its workers.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main programmes of NHIS as enunciated in NHIS handbook (2005) include: formal Sector Social Health Insurance Programme which consists of Public Sector (Federal, State and Local Government). Armed forces, police and uniformed services, organized private sector, students of tertiary institutions and voluntary participants. Informal sector group is made up of rural community and urban self-employed, vulnerable group which consist of permanently disabled persons and the aged, children under five and prison inmates. Others consist of international travel health insurance, pregnant women and orphans, retirees and unemployed. In the components of the scheme, according to Dogo (2006), there is invariably something for everyone.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According to Hamza (2001), four principal types of health insurance are identified. These include: government or social health insurance which usually provides compulsory or to a lesser extent voluntary coverage for the people employed in the formal sector. Premium or contributions </w:t>
      </w:r>
      <w:r w:rsidRPr="00633289">
        <w:rPr>
          <w:rFonts w:ascii="Times New Roman" w:hAnsi="Times New Roman" w:cs="Times New Roman"/>
        </w:rPr>
        <w:lastRenderedPageBreak/>
        <w:t>are generally based on the individual’s income regardless of actual risk. NHIS falls under this type. Private Health insurance – this provides coverage for groups or individual through third party prayer institutions operating in the private sector. This type is practiced in the Germany and United States of America, alongside other health insurance. In this premium are charged based on an actual calculation of the incidence of diseases and the used services and not related to income. Employer-Based Health insurance; this falls between the first two forms of insurance (Agada-Amada, 2004). Under this arrangement, employer, parastatals or private bodies serve as the third party or collection agent, with eligibility based on employment status. It is practiced in Taiwan (Monasch, 1998). Community – Based Health Insurance – this is organized locally by the community, with premium paid by households, covering both those in formal and non-formal employment. This type is practiced in Philipines (Ron and Kupferman, 1996).</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Generally, health insurance has been seen as a way of allowing government to diversify the source of revenue for the health sector to improve efficiency by giving individuals some role in paying for their own health care and to spread the burden of health care cost over time and across a wider population, which will reduce risk. The existence </w:t>
      </w:r>
      <w:r w:rsidRPr="00633289">
        <w:rPr>
          <w:rFonts w:ascii="Times New Roman" w:hAnsi="Times New Roman" w:cs="Times New Roman"/>
        </w:rPr>
        <w:lastRenderedPageBreak/>
        <w:t xml:space="preserve">of risk is the fundamental rational for insurance health care. Costs may be infrequent, but they are potentially very high, this means that without insurance, individuals may be unable to pay for health care even if they are willing to do so. The knowledge of this system of health care financing by the federal civil servant become necessary for their cooperation and sustainable support to the scheme. Federal civil servant are among the major stakeholders in NHIS programme and were selected for the study because they are from, and represent the thirty six states and the Federal Capital Territory, of the federation. Federal civil servants exhibit all characteristics found in Nigerian population and thus could be used to judge the whole population.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Knowledge, according to Winifred (1989) is accumulated facts, truth, principles and information to which human mind has access. Knowledge can be defined as the sum of conceptions, view and propositions which has been established and tested (Takenchi, 2004). In the context of this study, knowledge refers to the act of having adequate information and understanding of the concept, objective and operations of NHIS by federal civil servants as well as the benefits and responsibilities attached to it.</w:t>
      </w:r>
      <w:r>
        <w:rPr>
          <w:rFonts w:ascii="Times New Roman" w:hAnsi="Times New Roman" w:cs="Times New Roman"/>
        </w:rPr>
        <w:t xml:space="preserve"> </w:t>
      </w:r>
      <w:r w:rsidRPr="00633289">
        <w:rPr>
          <w:rFonts w:ascii="Times New Roman" w:hAnsi="Times New Roman" w:cs="Times New Roman"/>
        </w:rPr>
        <w:t xml:space="preserve">The introduction of National Health Insurance Scheme (NHIS) as a health care financing mechanism should be welcome with </w:t>
      </w:r>
      <w:r w:rsidRPr="00633289">
        <w:rPr>
          <w:rFonts w:ascii="Times New Roman" w:hAnsi="Times New Roman" w:cs="Times New Roman"/>
        </w:rPr>
        <w:lastRenderedPageBreak/>
        <w:t xml:space="preserve">enthusiasm and sense of relief by all stakeholders in the health care industry, especially federal civil servants in Abuja. Specific benefit of NHIS to enrolees include: easy access to efficient health care service at all time, protection from financial hardship of huge medical bills and affordable health services for all income groups.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Regrettably the emergence of NHIS seems not to garner the much expected acceptance support and cooperation from the civil servants. It appears that majority of them reject it out rightly, others are still reluctant to take a stand. They are all suspicious of governments’ motive, intention and strategies especially when they realized that there will be monthly deductions from their salaries as their contribution into the ‘solidarity pool’ for running the scheme. Government on the other hand sees the need for implementing the scheme and had made frantic effort towards convincing the civil servants through series of activities, including dialoguing with the Nigerian Labour Congress (NLC). Despite such efforts, mutual suspicion, recrimination and subtle flexing of muscles are still palpable in both camps. This problem does not seem to be abated, but rather worsens day by day. This deadlock has created serious problem in Nigerian health delivery. Those who are supposed to bridge this gap has not been allowed to thrive. </w:t>
      </w:r>
      <w:r w:rsidRPr="00633289">
        <w:rPr>
          <w:rFonts w:ascii="Times New Roman" w:hAnsi="Times New Roman" w:cs="Times New Roman"/>
        </w:rPr>
        <w:lastRenderedPageBreak/>
        <w:t xml:space="preserve">Some resort to patronizing alternative health care providers such as herbalists and spiritualists. Mortality from common diseases is still the order of the day. Thus, health care financing has become an intractable problem facing health sector in Nigeria despite the seeming foreseeable prospects of National Health Insurance Scheme.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The researchers see that this seemingly unwillingness to the scheme may be as a result of lack of knowledge of the scheme by federal civil servant in Abuja Municipal Area Council (AMAC). In search of solution to the above conflicting situation, the researchers, after identify the problem decided to engage in a study on knowledge of NHIS by federal civil servant in Abuja municipal area council. This is necessary since to the best knowledge of the researchers, the study will uncover the actual situation surrounding the knowledge of Federal Civil Servant (FCSs) regarding the scheme, beside the fact that such study has not been conducted in the area. It was therefore, against this backdrop that this study was directed at answering three research questions thus:</w:t>
      </w:r>
    </w:p>
    <w:p w:rsidR="004137E7" w:rsidRPr="00633289" w:rsidRDefault="004137E7" w:rsidP="004137E7">
      <w:pPr>
        <w:pStyle w:val="ListParagraph"/>
        <w:numPr>
          <w:ilvl w:val="0"/>
          <w:numId w:val="17"/>
        </w:numPr>
        <w:spacing w:after="0" w:line="240" w:lineRule="auto"/>
        <w:jc w:val="both"/>
        <w:rPr>
          <w:rFonts w:ascii="Times New Roman" w:hAnsi="Times New Roman" w:cs="Times New Roman"/>
        </w:rPr>
      </w:pPr>
      <w:r w:rsidRPr="00633289">
        <w:rPr>
          <w:rFonts w:ascii="Times New Roman" w:hAnsi="Times New Roman" w:cs="Times New Roman"/>
        </w:rPr>
        <w:t>What is the civil servants level of knowledge of NHIS?</w:t>
      </w:r>
    </w:p>
    <w:p w:rsidR="004137E7" w:rsidRPr="00633289" w:rsidRDefault="004137E7" w:rsidP="004137E7">
      <w:pPr>
        <w:pStyle w:val="ListParagraph"/>
        <w:numPr>
          <w:ilvl w:val="0"/>
          <w:numId w:val="17"/>
        </w:numPr>
        <w:spacing w:after="0" w:line="240" w:lineRule="auto"/>
        <w:jc w:val="both"/>
        <w:rPr>
          <w:rFonts w:ascii="Times New Roman" w:hAnsi="Times New Roman" w:cs="Times New Roman"/>
        </w:rPr>
      </w:pPr>
      <w:r w:rsidRPr="00633289">
        <w:rPr>
          <w:rFonts w:ascii="Times New Roman" w:hAnsi="Times New Roman" w:cs="Times New Roman"/>
        </w:rPr>
        <w:t xml:space="preserve">What is the difference between male and female federal civil servants level of knowledge of NHIS? </w:t>
      </w:r>
    </w:p>
    <w:p w:rsidR="004137E7" w:rsidRPr="00633289" w:rsidRDefault="004137E7" w:rsidP="004137E7">
      <w:pPr>
        <w:pStyle w:val="ListParagraph"/>
        <w:numPr>
          <w:ilvl w:val="0"/>
          <w:numId w:val="17"/>
        </w:numPr>
        <w:spacing w:after="0" w:line="240" w:lineRule="auto"/>
        <w:jc w:val="both"/>
        <w:rPr>
          <w:rFonts w:ascii="Times New Roman" w:hAnsi="Times New Roman" w:cs="Times New Roman"/>
        </w:rPr>
      </w:pPr>
      <w:r w:rsidRPr="00633289">
        <w:rPr>
          <w:rFonts w:ascii="Times New Roman" w:hAnsi="Times New Roman" w:cs="Times New Roman"/>
        </w:rPr>
        <w:lastRenderedPageBreak/>
        <w:t xml:space="preserve">What is the difference in the level of knowledge of federal civil servant regarding NHIS according to age? </w:t>
      </w:r>
    </w:p>
    <w:p w:rsidR="004137E7" w:rsidRPr="00633289" w:rsidRDefault="004137E7" w:rsidP="004137E7">
      <w:pPr>
        <w:pStyle w:val="ListParagraph"/>
        <w:spacing w:after="0" w:line="240" w:lineRule="auto"/>
        <w:jc w:val="both"/>
        <w:rPr>
          <w:rFonts w:ascii="Times New Roman" w:hAnsi="Times New Roman" w:cs="Times New Roman"/>
        </w:rPr>
      </w:pPr>
      <w:r w:rsidRPr="00633289">
        <w:rPr>
          <w:rFonts w:ascii="Times New Roman" w:hAnsi="Times New Roman" w:cs="Times New Roman"/>
        </w:rPr>
        <w:t>In addition, the study tested the following null hypotheses at .05 level of significance.</w:t>
      </w:r>
    </w:p>
    <w:p w:rsidR="004137E7" w:rsidRPr="00633289" w:rsidRDefault="004137E7" w:rsidP="004137E7">
      <w:pPr>
        <w:pStyle w:val="ListParagraph"/>
        <w:numPr>
          <w:ilvl w:val="0"/>
          <w:numId w:val="18"/>
        </w:numPr>
        <w:spacing w:after="0" w:line="240" w:lineRule="auto"/>
        <w:jc w:val="both"/>
        <w:rPr>
          <w:rFonts w:ascii="Times New Roman" w:hAnsi="Times New Roman" w:cs="Times New Roman"/>
        </w:rPr>
      </w:pPr>
      <w:r w:rsidRPr="00633289">
        <w:rPr>
          <w:rFonts w:ascii="Times New Roman" w:hAnsi="Times New Roman" w:cs="Times New Roman"/>
        </w:rPr>
        <w:t>There is no significant difference in the level of knowledge of federal civil servants regarding NHIS according to gender.</w:t>
      </w:r>
    </w:p>
    <w:p w:rsidR="004137E7" w:rsidRPr="00633289" w:rsidRDefault="004137E7" w:rsidP="004137E7">
      <w:pPr>
        <w:pStyle w:val="ListParagraph"/>
        <w:numPr>
          <w:ilvl w:val="0"/>
          <w:numId w:val="18"/>
        </w:numPr>
        <w:spacing w:after="0" w:line="240" w:lineRule="auto"/>
        <w:jc w:val="both"/>
        <w:rPr>
          <w:rFonts w:ascii="Times New Roman" w:hAnsi="Times New Roman" w:cs="Times New Roman"/>
        </w:rPr>
      </w:pPr>
      <w:r w:rsidRPr="00633289">
        <w:rPr>
          <w:rFonts w:ascii="Times New Roman" w:hAnsi="Times New Roman" w:cs="Times New Roman"/>
        </w:rPr>
        <w:t>There is no significant difference in the level of knowledge of federal civil servants regarding NHIS according to age.</w:t>
      </w:r>
    </w:p>
    <w:p w:rsidR="004137E7" w:rsidRDefault="004137E7" w:rsidP="004137E7">
      <w:pPr>
        <w:spacing w:after="0" w:line="240" w:lineRule="auto"/>
        <w:jc w:val="both"/>
        <w:rPr>
          <w:rFonts w:ascii="Times New Roman" w:hAnsi="Times New Roman" w:cs="Times New Roman"/>
          <w:b/>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Method</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ab/>
      </w:r>
      <w:r w:rsidRPr="00633289">
        <w:rPr>
          <w:rFonts w:ascii="Times New Roman" w:hAnsi="Times New Roman" w:cs="Times New Roman"/>
        </w:rPr>
        <w:t xml:space="preserve">The cross-sectional survey research design was adopted for the study. The population of the study consisted of all the civil servants in Abuja Municipal Area Council (AMAC). The Yaro Yamen formula for sample size was employed to arrive at a sample size of 400 civil servants. The instrument for data collection was the researchers designed knowledge of National Health Insurance Scheme by Federal Civil Servants Questionnaire KNHIS. The instrument was validated by five experts in the department of Human Kinetics and Health education, University of Nigeria Nsukka. The reliability of KNHIS </w:t>
      </w:r>
      <w:r w:rsidRPr="00633289">
        <w:rPr>
          <w:rFonts w:ascii="Times New Roman" w:hAnsi="Times New Roman" w:cs="Times New Roman"/>
        </w:rPr>
        <w:lastRenderedPageBreak/>
        <w:t xml:space="preserve">was established using split half method. A reliability coefficient of .84 was obtained and this was considered high enough. Ogbazi (1994) states that in a reliability test, if the correlation coefficient is up to .60 or above, the instrument is considered reliable. The copies of the questionnaire were distributed to the respondents in their individual offices. Data collected with KNHIS was analyzed using mean and percentages using Ashur’s (1997). </w:t>
      </w:r>
    </w:p>
    <w:p w:rsidR="004137E7" w:rsidRDefault="004137E7" w:rsidP="004137E7">
      <w:pPr>
        <w:spacing w:after="0" w:line="240" w:lineRule="auto"/>
        <w:jc w:val="both"/>
        <w:rPr>
          <w:rFonts w:ascii="Times New Roman" w:hAnsi="Times New Roman" w:cs="Times New Roman"/>
          <w:b/>
        </w:rPr>
      </w:pPr>
    </w:p>
    <w:p w:rsidR="004137E7" w:rsidRPr="00D61180" w:rsidRDefault="004137E7" w:rsidP="004137E7">
      <w:pPr>
        <w:spacing w:after="0" w:line="240" w:lineRule="auto"/>
        <w:jc w:val="center"/>
        <w:rPr>
          <w:rFonts w:ascii="Times New Roman" w:hAnsi="Times New Roman" w:cs="Times New Roman"/>
          <w:b/>
          <w:i/>
          <w:sz w:val="24"/>
        </w:rPr>
      </w:pPr>
      <w:r w:rsidRPr="00D61180">
        <w:rPr>
          <w:rFonts w:ascii="Times New Roman" w:hAnsi="Times New Roman" w:cs="Times New Roman"/>
          <w:b/>
          <w:i/>
          <w:sz w:val="24"/>
        </w:rPr>
        <w:t>Results</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The results of this study are organized and presented in two parts thus: Data answering the research questions and data answering the hypothesis.</w:t>
      </w:r>
    </w:p>
    <w:p w:rsidR="004137E7" w:rsidRPr="00D61180"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Table 1</w:t>
      </w:r>
    </w:p>
    <w:p w:rsidR="004137E7" w:rsidRPr="00633289"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t>Percentage of federal civil servants level of knowledge of NHIS (N = 360)</w:t>
      </w:r>
    </w:p>
    <w:tbl>
      <w:tblPr>
        <w:tblStyle w:val="LightShading1"/>
        <w:tblW w:w="0" w:type="auto"/>
        <w:tblLook w:val="04A0" w:firstRow="1" w:lastRow="0" w:firstColumn="1" w:lastColumn="0" w:noHBand="0" w:noVBand="1"/>
      </w:tblPr>
      <w:tblGrid>
        <w:gridCol w:w="7052"/>
        <w:gridCol w:w="546"/>
        <w:gridCol w:w="601"/>
      </w:tblGrid>
      <w:tr w:rsidR="004137E7" w:rsidRPr="00633289" w:rsidTr="00D07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137E7" w:rsidRPr="00633289" w:rsidRDefault="004137E7" w:rsidP="004137E7">
            <w:pPr>
              <w:pStyle w:val="ListParagraph"/>
              <w:numPr>
                <w:ilvl w:val="0"/>
                <w:numId w:val="19"/>
              </w:numPr>
              <w:jc w:val="both"/>
              <w:rPr>
                <w:rFonts w:ascii="Times New Roman" w:hAnsi="Times New Roman" w:cs="Times New Roman"/>
              </w:rPr>
            </w:pPr>
            <w:r w:rsidRPr="00633289">
              <w:rPr>
                <w:rFonts w:ascii="Times New Roman" w:hAnsi="Times New Roman" w:cs="Times New Roman"/>
                <w:b w:val="0"/>
              </w:rPr>
              <w:t>CNHIS (Concept of National Health Insurance Scheme)</w:t>
            </w:r>
          </w:p>
        </w:tc>
        <w:tc>
          <w:tcPr>
            <w:tcW w:w="0" w:type="auto"/>
            <w:shd w:val="clear" w:color="auto" w:fill="auto"/>
          </w:tcPr>
          <w:p w:rsidR="004137E7" w:rsidRPr="00633289"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369</w:t>
            </w:r>
          </w:p>
        </w:tc>
        <w:tc>
          <w:tcPr>
            <w:tcW w:w="0" w:type="auto"/>
            <w:shd w:val="clear" w:color="auto" w:fill="auto"/>
          </w:tcPr>
          <w:p w:rsidR="004137E7" w:rsidRPr="00633289"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73.1</w:t>
            </w:r>
          </w:p>
        </w:tc>
      </w:tr>
      <w:tr w:rsidR="004137E7" w:rsidRPr="00633289" w:rsidTr="00D07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137E7" w:rsidRPr="00633289" w:rsidRDefault="004137E7" w:rsidP="004137E7">
            <w:pPr>
              <w:pStyle w:val="ListParagraph"/>
              <w:numPr>
                <w:ilvl w:val="0"/>
                <w:numId w:val="19"/>
              </w:numPr>
              <w:jc w:val="both"/>
              <w:rPr>
                <w:rFonts w:ascii="Times New Roman" w:hAnsi="Times New Roman" w:cs="Times New Roman"/>
              </w:rPr>
            </w:pPr>
            <w:r w:rsidRPr="00633289">
              <w:rPr>
                <w:rFonts w:ascii="Times New Roman" w:hAnsi="Times New Roman" w:cs="Times New Roman"/>
                <w:b w:val="0"/>
              </w:rPr>
              <w:t>ONHIS (Objectives of National Health Insurance Scheme )</w:t>
            </w:r>
          </w:p>
        </w:tc>
        <w:tc>
          <w:tcPr>
            <w:tcW w:w="0" w:type="auto"/>
            <w:shd w:val="clear" w:color="auto" w:fill="auto"/>
          </w:tcPr>
          <w:p w:rsidR="004137E7" w:rsidRPr="00633289"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369</w:t>
            </w:r>
          </w:p>
        </w:tc>
        <w:tc>
          <w:tcPr>
            <w:tcW w:w="0" w:type="auto"/>
            <w:shd w:val="clear" w:color="auto" w:fill="auto"/>
          </w:tcPr>
          <w:p w:rsidR="004137E7" w:rsidRPr="00633289"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82.3</w:t>
            </w:r>
          </w:p>
        </w:tc>
      </w:tr>
      <w:tr w:rsidR="004137E7" w:rsidRPr="00633289" w:rsidTr="00D07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137E7" w:rsidRPr="00633289" w:rsidRDefault="004137E7" w:rsidP="004137E7">
            <w:pPr>
              <w:pStyle w:val="ListParagraph"/>
              <w:numPr>
                <w:ilvl w:val="0"/>
                <w:numId w:val="19"/>
              </w:numPr>
              <w:jc w:val="both"/>
              <w:rPr>
                <w:rFonts w:ascii="Times New Roman" w:hAnsi="Times New Roman" w:cs="Times New Roman"/>
              </w:rPr>
            </w:pPr>
            <w:r w:rsidRPr="00633289">
              <w:rPr>
                <w:rFonts w:ascii="Times New Roman" w:hAnsi="Times New Roman" w:cs="Times New Roman"/>
                <w:b w:val="0"/>
              </w:rPr>
              <w:t>RONHIS (Role of National Health Insurance Scheme)</w:t>
            </w:r>
          </w:p>
        </w:tc>
        <w:tc>
          <w:tcPr>
            <w:tcW w:w="0" w:type="auto"/>
            <w:shd w:val="clear" w:color="auto" w:fill="auto"/>
          </w:tcPr>
          <w:p w:rsidR="004137E7" w:rsidRPr="00633289" w:rsidRDefault="004137E7" w:rsidP="00D07C1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369</w:t>
            </w:r>
          </w:p>
        </w:tc>
        <w:tc>
          <w:tcPr>
            <w:tcW w:w="0" w:type="auto"/>
            <w:shd w:val="clear" w:color="auto" w:fill="auto"/>
          </w:tcPr>
          <w:p w:rsidR="004137E7" w:rsidRPr="00633289" w:rsidRDefault="004137E7" w:rsidP="00D07C1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56.6</w:t>
            </w:r>
          </w:p>
        </w:tc>
      </w:tr>
      <w:tr w:rsidR="004137E7" w:rsidRPr="00633289" w:rsidTr="00D07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137E7" w:rsidRPr="00633289" w:rsidRDefault="004137E7" w:rsidP="004137E7">
            <w:pPr>
              <w:pStyle w:val="ListParagraph"/>
              <w:numPr>
                <w:ilvl w:val="0"/>
                <w:numId w:val="19"/>
              </w:numPr>
              <w:jc w:val="both"/>
              <w:rPr>
                <w:rFonts w:ascii="Times New Roman" w:hAnsi="Times New Roman" w:cs="Times New Roman"/>
                <w:b w:val="0"/>
              </w:rPr>
            </w:pPr>
            <w:r w:rsidRPr="00633289">
              <w:rPr>
                <w:rFonts w:ascii="Times New Roman" w:hAnsi="Times New Roman" w:cs="Times New Roman"/>
                <w:b w:val="0"/>
              </w:rPr>
              <w:t>RENHIS (Responsibilities of National Health Insurance Scheme)</w:t>
            </w:r>
          </w:p>
        </w:tc>
        <w:tc>
          <w:tcPr>
            <w:tcW w:w="0" w:type="auto"/>
            <w:shd w:val="clear" w:color="auto" w:fill="auto"/>
          </w:tcPr>
          <w:p w:rsidR="004137E7" w:rsidRPr="00633289"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369</w:t>
            </w:r>
          </w:p>
        </w:tc>
        <w:tc>
          <w:tcPr>
            <w:tcW w:w="0" w:type="auto"/>
            <w:shd w:val="clear" w:color="auto" w:fill="auto"/>
          </w:tcPr>
          <w:p w:rsidR="004137E7" w:rsidRPr="00633289"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58.4</w:t>
            </w:r>
          </w:p>
        </w:tc>
      </w:tr>
      <w:tr w:rsidR="004137E7" w:rsidRPr="00633289" w:rsidTr="00D07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137E7" w:rsidRPr="00633289" w:rsidRDefault="004137E7" w:rsidP="004137E7">
            <w:pPr>
              <w:pStyle w:val="ListParagraph"/>
              <w:numPr>
                <w:ilvl w:val="0"/>
                <w:numId w:val="19"/>
              </w:numPr>
              <w:jc w:val="both"/>
              <w:rPr>
                <w:rFonts w:ascii="Times New Roman" w:hAnsi="Times New Roman" w:cs="Times New Roman"/>
              </w:rPr>
            </w:pPr>
            <w:r w:rsidRPr="00633289">
              <w:rPr>
                <w:rFonts w:ascii="Times New Roman" w:hAnsi="Times New Roman" w:cs="Times New Roman"/>
                <w:b w:val="0"/>
              </w:rPr>
              <w:t>BENHIS (Benefits of National Health Insurance Scheme)</w:t>
            </w:r>
          </w:p>
        </w:tc>
        <w:tc>
          <w:tcPr>
            <w:tcW w:w="0" w:type="auto"/>
            <w:shd w:val="clear" w:color="auto" w:fill="auto"/>
          </w:tcPr>
          <w:p w:rsidR="004137E7" w:rsidRPr="00633289" w:rsidRDefault="004137E7" w:rsidP="00D07C1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369</w:t>
            </w:r>
          </w:p>
        </w:tc>
        <w:tc>
          <w:tcPr>
            <w:tcW w:w="0" w:type="auto"/>
            <w:shd w:val="clear" w:color="auto" w:fill="auto"/>
          </w:tcPr>
          <w:p w:rsidR="004137E7" w:rsidRPr="00633289" w:rsidRDefault="004137E7" w:rsidP="00D07C1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3289">
              <w:rPr>
                <w:rFonts w:ascii="Times New Roman" w:hAnsi="Times New Roman" w:cs="Times New Roman"/>
              </w:rPr>
              <w:t>76.9</w:t>
            </w:r>
          </w:p>
        </w:tc>
      </w:tr>
    </w:tbl>
    <w:p w:rsidR="004137E7" w:rsidRPr="00DC532B" w:rsidRDefault="004137E7" w:rsidP="004137E7">
      <w:pPr>
        <w:pStyle w:val="ListParagraph"/>
        <w:spacing w:after="0" w:line="240" w:lineRule="auto"/>
        <w:jc w:val="both"/>
        <w:rPr>
          <w:rFonts w:ascii="Times New Roman" w:hAnsi="Times New Roman" w:cs="Times New Roman"/>
          <w:b/>
          <w:sz w:val="18"/>
        </w:rPr>
      </w:pPr>
      <w:r w:rsidRPr="00DC532B">
        <w:rPr>
          <w:rFonts w:ascii="Times New Roman" w:hAnsi="Times New Roman" w:cs="Times New Roman"/>
          <w:b/>
          <w:sz w:val="18"/>
        </w:rPr>
        <w:t>Criterion means score</w:t>
      </w:r>
    </w:p>
    <w:p w:rsidR="004137E7" w:rsidRPr="00DC532B" w:rsidRDefault="004137E7" w:rsidP="004137E7">
      <w:pPr>
        <w:pStyle w:val="ListParagraph"/>
        <w:spacing w:after="0" w:line="240" w:lineRule="auto"/>
        <w:jc w:val="both"/>
        <w:rPr>
          <w:rFonts w:ascii="Times New Roman" w:hAnsi="Times New Roman" w:cs="Times New Roman"/>
          <w:sz w:val="20"/>
        </w:rPr>
      </w:pPr>
      <w:r w:rsidRPr="00DC532B">
        <w:rPr>
          <w:rFonts w:ascii="Times New Roman" w:hAnsi="Times New Roman" w:cs="Times New Roman"/>
          <w:sz w:val="20"/>
        </w:rPr>
        <w:t>40% = Low knowledge</w:t>
      </w:r>
      <w:r w:rsidRPr="00DC532B">
        <w:rPr>
          <w:rFonts w:ascii="Times New Roman" w:hAnsi="Times New Roman" w:cs="Times New Roman"/>
          <w:sz w:val="20"/>
        </w:rPr>
        <w:tab/>
        <w:t>41 – 59% = Average knowledge</w:t>
      </w:r>
      <w:r w:rsidRPr="00DC532B">
        <w:rPr>
          <w:rFonts w:ascii="Times New Roman" w:hAnsi="Times New Roman" w:cs="Times New Roman"/>
          <w:sz w:val="20"/>
        </w:rPr>
        <w:tab/>
        <w:t>60 – 80% = High Knowledge</w:t>
      </w:r>
      <w:r w:rsidRPr="00DC532B">
        <w:rPr>
          <w:rFonts w:ascii="Times New Roman" w:hAnsi="Times New Roman" w:cs="Times New Roman"/>
          <w:sz w:val="20"/>
        </w:rPr>
        <w:tab/>
      </w:r>
    </w:p>
    <w:p w:rsidR="004137E7" w:rsidRPr="00DC532B" w:rsidRDefault="004137E7" w:rsidP="004137E7">
      <w:pPr>
        <w:pStyle w:val="ListParagraph"/>
        <w:spacing w:after="0" w:line="240" w:lineRule="auto"/>
        <w:jc w:val="both"/>
        <w:rPr>
          <w:rFonts w:ascii="Times New Roman" w:hAnsi="Times New Roman" w:cs="Times New Roman"/>
          <w:sz w:val="20"/>
        </w:rPr>
      </w:pPr>
      <w:r w:rsidRPr="00DC532B">
        <w:rPr>
          <w:rFonts w:ascii="Times New Roman" w:hAnsi="Times New Roman" w:cs="Times New Roman"/>
          <w:sz w:val="20"/>
        </w:rPr>
        <w:t>81 and above = very High</w:t>
      </w:r>
    </w:p>
    <w:p w:rsidR="004137E7" w:rsidRPr="00633289" w:rsidRDefault="004137E7" w:rsidP="004137E7">
      <w:pPr>
        <w:pStyle w:val="ListParagraph"/>
        <w:spacing w:after="0" w:line="240" w:lineRule="auto"/>
        <w:jc w:val="both"/>
        <w:rPr>
          <w:rFonts w:ascii="Times New Roman" w:hAnsi="Times New Roman" w:cs="Times New Roman"/>
        </w:rPr>
      </w:pPr>
    </w:p>
    <w:p w:rsidR="004137E7" w:rsidRPr="00DC532B"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The data in table 1 shoes the overall mean scores of FCSs level of knowledge of the various dimensions of NHIS as follows: CNHIS (73.1%) and BENHIS (76.9%) which fell between 60-80% indicating that FCSs had high level knowledge of these dimensions. Whereas in RONHIS (56.6%) and RENHIS (58.4%) it fell between 40-59 indicting that FCSs had average level knowledge of these two dimensions. The table further shows that FCSs had mean score on ONHIS (82’3%) which was above 80 per cent. This implies that FCSs had very high level of this dimension of NHIS.  </w:t>
      </w:r>
    </w:p>
    <w:p w:rsidR="004137E7" w:rsidRPr="00633289" w:rsidRDefault="004137E7" w:rsidP="004137E7">
      <w:pPr>
        <w:tabs>
          <w:tab w:val="right" w:pos="9026"/>
        </w:tabs>
        <w:spacing w:after="0" w:line="240" w:lineRule="auto"/>
        <w:jc w:val="both"/>
        <w:rPr>
          <w:rFonts w:ascii="Times New Roman" w:hAnsi="Times New Roman" w:cs="Times New Roman"/>
        </w:rPr>
      </w:pPr>
    </w:p>
    <w:p w:rsidR="004137E7" w:rsidRPr="00DC532B" w:rsidRDefault="004137E7" w:rsidP="004137E7">
      <w:pPr>
        <w:tabs>
          <w:tab w:val="right" w:pos="9026"/>
        </w:tabs>
        <w:spacing w:after="0" w:line="240" w:lineRule="auto"/>
        <w:jc w:val="both"/>
        <w:rPr>
          <w:rFonts w:ascii="Times New Roman" w:hAnsi="Times New Roman" w:cs="Times New Roman"/>
        </w:rPr>
      </w:pPr>
      <w:r w:rsidRPr="00DC532B">
        <w:rPr>
          <w:rFonts w:ascii="Times New Roman" w:hAnsi="Times New Roman" w:cs="Times New Roman"/>
        </w:rPr>
        <w:t>Table 2</w:t>
      </w:r>
    </w:p>
    <w:p w:rsidR="004137E7" w:rsidRPr="00633289" w:rsidRDefault="004137E7" w:rsidP="004137E7">
      <w:pPr>
        <w:tabs>
          <w:tab w:val="right" w:pos="9026"/>
        </w:tabs>
        <w:spacing w:after="0" w:line="240" w:lineRule="auto"/>
        <w:jc w:val="both"/>
        <w:rPr>
          <w:rFonts w:ascii="Times New Roman" w:hAnsi="Times New Roman" w:cs="Times New Roman"/>
          <w:b/>
        </w:rPr>
      </w:pPr>
      <w:r w:rsidRPr="00633289">
        <w:rPr>
          <w:rFonts w:ascii="Times New Roman" w:hAnsi="Times New Roman" w:cs="Times New Roman"/>
          <w:b/>
        </w:rPr>
        <w:t>Percentage Analysis of Differences between Male and Female Federal Civil Servants in the Level of Knowledge of NHIS (n = 567)</w:t>
      </w:r>
      <w:r w:rsidRPr="00633289">
        <w:rPr>
          <w:rFonts w:ascii="Times New Roman" w:hAnsi="Times New Roman" w:cs="Times New Roman"/>
          <w:b/>
        </w:rPr>
        <w:tab/>
      </w:r>
    </w:p>
    <w:tbl>
      <w:tblPr>
        <w:tblW w:w="886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5"/>
      </w:tblGrid>
      <w:tr w:rsidR="004137E7" w:rsidRPr="00633289" w:rsidTr="00D07C14">
        <w:trPr>
          <w:trHeight w:val="57"/>
        </w:trPr>
        <w:tc>
          <w:tcPr>
            <w:tcW w:w="8865" w:type="dxa"/>
            <w:tcBorders>
              <w:left w:val="nil"/>
              <w:right w:val="nil"/>
            </w:tcBorders>
          </w:tcPr>
          <w:p w:rsidR="004137E7" w:rsidRPr="00633289" w:rsidRDefault="004137E7" w:rsidP="00D07C14">
            <w:pPr>
              <w:spacing w:after="0" w:line="240" w:lineRule="auto"/>
              <w:ind w:left="-45"/>
              <w:jc w:val="both"/>
              <w:rPr>
                <w:rFonts w:ascii="Times New Roman" w:hAnsi="Times New Roman" w:cs="Times New Roman"/>
              </w:rPr>
            </w:pPr>
            <w:r w:rsidRPr="00633289">
              <w:rPr>
                <w:rFonts w:ascii="Times New Roman" w:hAnsi="Times New Roman" w:cs="Times New Roman"/>
              </w:rPr>
              <w:t xml:space="preserve">               S/N   Dimensions of knowledge</w:t>
            </w:r>
          </w:p>
          <w:p w:rsidR="004137E7" w:rsidRPr="00633289" w:rsidRDefault="004137E7" w:rsidP="00D07C14">
            <w:pPr>
              <w:spacing w:after="0" w:line="240" w:lineRule="auto"/>
              <w:ind w:left="-45"/>
              <w:jc w:val="both"/>
              <w:rPr>
                <w:rFonts w:ascii="Times New Roman" w:hAnsi="Times New Roman" w:cs="Times New Roman"/>
              </w:rPr>
            </w:pPr>
            <w:r w:rsidRPr="00633289">
              <w:rPr>
                <w:rFonts w:ascii="Times New Roman" w:hAnsi="Times New Roman" w:cs="Times New Roman"/>
              </w:rPr>
              <w:t xml:space="preserve">                      of NHIS                                                    Male  (N = 205)             Female (n = 164)                 </w:t>
            </w:r>
          </w:p>
          <w:p w:rsidR="004137E7" w:rsidRPr="00633289" w:rsidRDefault="004137E7" w:rsidP="00D07C14">
            <w:pPr>
              <w:spacing w:after="0" w:line="240" w:lineRule="auto"/>
              <w:ind w:left="-45"/>
              <w:jc w:val="both"/>
              <w:rPr>
                <w:rFonts w:ascii="Times New Roman" w:hAnsi="Times New Roman" w:cs="Times New Roman"/>
              </w:rPr>
            </w:pPr>
            <w:r w:rsidRPr="00633289">
              <w:rPr>
                <w:rFonts w:ascii="Times New Roman" w:hAnsi="Times New Roman" w:cs="Times New Roman"/>
              </w:rPr>
              <w:t xml:space="preserve">                                                                                          X = 1%                                 X = 2%</w:t>
            </w:r>
          </w:p>
        </w:tc>
      </w:tr>
      <w:tr w:rsidR="004137E7" w:rsidRPr="00633289" w:rsidTr="00D07C14">
        <w:trPr>
          <w:trHeight w:val="1488"/>
        </w:trPr>
        <w:tc>
          <w:tcPr>
            <w:tcW w:w="8865" w:type="dxa"/>
            <w:tcBorders>
              <w:left w:val="nil"/>
              <w:right w:val="nil"/>
            </w:tcBorders>
          </w:tcPr>
          <w:p w:rsidR="004137E7" w:rsidRPr="00633289" w:rsidRDefault="004137E7" w:rsidP="004137E7">
            <w:pPr>
              <w:pStyle w:val="ListParagraph"/>
              <w:numPr>
                <w:ilvl w:val="0"/>
                <w:numId w:val="20"/>
              </w:numPr>
              <w:spacing w:after="0" w:line="240" w:lineRule="auto"/>
              <w:jc w:val="both"/>
              <w:rPr>
                <w:rFonts w:ascii="Times New Roman" w:hAnsi="Times New Roman" w:cs="Times New Roman"/>
              </w:rPr>
            </w:pPr>
            <w:r w:rsidRPr="00633289">
              <w:rPr>
                <w:rFonts w:ascii="Times New Roman" w:hAnsi="Times New Roman" w:cs="Times New Roman"/>
              </w:rPr>
              <w:t xml:space="preserve">CNHIS                                                       </w:t>
            </w:r>
            <w:r>
              <w:rPr>
                <w:rFonts w:ascii="Times New Roman" w:hAnsi="Times New Roman" w:cs="Times New Roman"/>
              </w:rPr>
              <w:t xml:space="preserve"> </w:t>
            </w:r>
            <w:r w:rsidRPr="00633289">
              <w:rPr>
                <w:rFonts w:ascii="Times New Roman" w:hAnsi="Times New Roman" w:cs="Times New Roman"/>
              </w:rPr>
              <w:t xml:space="preserve"> 72.9                                              73.4    </w:t>
            </w:r>
          </w:p>
          <w:p w:rsidR="004137E7" w:rsidRPr="00633289" w:rsidRDefault="004137E7" w:rsidP="004137E7">
            <w:pPr>
              <w:pStyle w:val="ListParagraph"/>
              <w:numPr>
                <w:ilvl w:val="0"/>
                <w:numId w:val="20"/>
              </w:numPr>
              <w:spacing w:after="0" w:line="240" w:lineRule="auto"/>
              <w:jc w:val="both"/>
              <w:rPr>
                <w:rFonts w:ascii="Times New Roman" w:hAnsi="Times New Roman" w:cs="Times New Roman"/>
              </w:rPr>
            </w:pPr>
            <w:r w:rsidRPr="00633289">
              <w:rPr>
                <w:rFonts w:ascii="Times New Roman" w:hAnsi="Times New Roman" w:cs="Times New Roman"/>
              </w:rPr>
              <w:t xml:space="preserve">ONHIS                                                     </w:t>
            </w:r>
            <w:r>
              <w:rPr>
                <w:rFonts w:ascii="Times New Roman" w:hAnsi="Times New Roman" w:cs="Times New Roman"/>
              </w:rPr>
              <w:t xml:space="preserve"> </w:t>
            </w:r>
            <w:r w:rsidRPr="00633289">
              <w:rPr>
                <w:rFonts w:ascii="Times New Roman" w:hAnsi="Times New Roman" w:cs="Times New Roman"/>
              </w:rPr>
              <w:t xml:space="preserve">   82.3                                               82.3</w:t>
            </w:r>
          </w:p>
          <w:p w:rsidR="004137E7" w:rsidRPr="00633289" w:rsidRDefault="004137E7" w:rsidP="004137E7">
            <w:pPr>
              <w:pStyle w:val="ListParagraph"/>
              <w:numPr>
                <w:ilvl w:val="0"/>
                <w:numId w:val="20"/>
              </w:numPr>
              <w:spacing w:after="0" w:line="240" w:lineRule="auto"/>
              <w:jc w:val="both"/>
              <w:rPr>
                <w:rFonts w:ascii="Times New Roman" w:hAnsi="Times New Roman" w:cs="Times New Roman"/>
              </w:rPr>
            </w:pPr>
            <w:r w:rsidRPr="00633289">
              <w:rPr>
                <w:rFonts w:ascii="Times New Roman" w:hAnsi="Times New Roman" w:cs="Times New Roman"/>
              </w:rPr>
              <w:t>RONHIS                                                      55.9                                              57.5</w:t>
            </w:r>
          </w:p>
          <w:p w:rsidR="004137E7" w:rsidRPr="00633289" w:rsidRDefault="004137E7" w:rsidP="004137E7">
            <w:pPr>
              <w:pStyle w:val="ListParagraph"/>
              <w:numPr>
                <w:ilvl w:val="0"/>
                <w:numId w:val="20"/>
              </w:numPr>
              <w:spacing w:after="0" w:line="240" w:lineRule="auto"/>
              <w:jc w:val="both"/>
              <w:rPr>
                <w:rFonts w:ascii="Times New Roman" w:hAnsi="Times New Roman" w:cs="Times New Roman"/>
              </w:rPr>
            </w:pPr>
            <w:r w:rsidRPr="00633289">
              <w:rPr>
                <w:rFonts w:ascii="Times New Roman" w:hAnsi="Times New Roman" w:cs="Times New Roman"/>
              </w:rPr>
              <w:t xml:space="preserve">RENHIS                                                       58.9                                              57.7                   </w:t>
            </w:r>
          </w:p>
          <w:p w:rsidR="004137E7" w:rsidRPr="00633289" w:rsidRDefault="004137E7" w:rsidP="004137E7">
            <w:pPr>
              <w:pStyle w:val="ListParagraph"/>
              <w:numPr>
                <w:ilvl w:val="0"/>
                <w:numId w:val="20"/>
              </w:numPr>
              <w:spacing w:after="0" w:line="240" w:lineRule="auto"/>
              <w:jc w:val="both"/>
              <w:rPr>
                <w:rFonts w:ascii="Times New Roman" w:hAnsi="Times New Roman" w:cs="Times New Roman"/>
              </w:rPr>
            </w:pPr>
            <w:r w:rsidRPr="00633289">
              <w:rPr>
                <w:rFonts w:ascii="Times New Roman" w:hAnsi="Times New Roman" w:cs="Times New Roman"/>
              </w:rPr>
              <w:t>BNHIS77.1                                             76.6</w:t>
            </w:r>
          </w:p>
          <w:p w:rsidR="004137E7" w:rsidRPr="00633289" w:rsidRDefault="004137E7" w:rsidP="00D07C14">
            <w:pPr>
              <w:pStyle w:val="ListParagraph"/>
              <w:spacing w:after="0" w:line="240" w:lineRule="auto"/>
              <w:ind w:left="1395"/>
              <w:jc w:val="both"/>
              <w:rPr>
                <w:rFonts w:ascii="Times New Roman" w:hAnsi="Times New Roman" w:cs="Times New Roman"/>
              </w:rPr>
            </w:pPr>
            <w:r w:rsidRPr="00633289">
              <w:rPr>
                <w:rFonts w:ascii="Times New Roman" w:hAnsi="Times New Roman" w:cs="Times New Roman"/>
              </w:rPr>
              <w:t>Overall mean</w:t>
            </w:r>
            <w:r w:rsidRPr="00633289">
              <w:rPr>
                <w:rFonts w:ascii="Times New Roman" w:hAnsi="Times New Roman" w:cs="Times New Roman"/>
                <w:b/>
              </w:rPr>
              <w:t xml:space="preserve">                                          </w:t>
            </w:r>
            <w:r>
              <w:rPr>
                <w:rFonts w:ascii="Times New Roman" w:hAnsi="Times New Roman" w:cs="Times New Roman"/>
                <w:b/>
              </w:rPr>
              <w:t xml:space="preserve"> </w:t>
            </w:r>
            <w:r w:rsidRPr="00633289">
              <w:rPr>
                <w:rFonts w:ascii="Times New Roman" w:hAnsi="Times New Roman" w:cs="Times New Roman"/>
                <w:b/>
              </w:rPr>
              <w:t xml:space="preserve">     69.4                                               69.5  </w:t>
            </w:r>
          </w:p>
        </w:tc>
      </w:tr>
    </w:tbl>
    <w:p w:rsidR="004137E7" w:rsidRPr="00633289" w:rsidRDefault="004137E7" w:rsidP="004137E7">
      <w:pPr>
        <w:tabs>
          <w:tab w:val="left" w:pos="1985"/>
        </w:tabs>
        <w:spacing w:after="0" w:line="240" w:lineRule="auto"/>
        <w:jc w:val="both"/>
        <w:rPr>
          <w:rFonts w:ascii="Times New Roman" w:hAnsi="Times New Roman" w:cs="Times New Roman"/>
        </w:rPr>
      </w:pPr>
    </w:p>
    <w:p w:rsidR="004137E7" w:rsidRPr="00633289" w:rsidRDefault="004137E7" w:rsidP="004137E7">
      <w:pPr>
        <w:tabs>
          <w:tab w:val="left" w:pos="1985"/>
        </w:tabs>
        <w:spacing w:after="0" w:line="240" w:lineRule="auto"/>
        <w:jc w:val="both"/>
        <w:rPr>
          <w:rFonts w:ascii="Times New Roman" w:hAnsi="Times New Roman" w:cs="Times New Roman"/>
        </w:rPr>
      </w:pPr>
      <w:r w:rsidRPr="00633289">
        <w:rPr>
          <w:rFonts w:ascii="Times New Roman" w:hAnsi="Times New Roman" w:cs="Times New Roman"/>
        </w:rPr>
        <w:lastRenderedPageBreak/>
        <w:t xml:space="preserve">             The data in Table 2 shows that female FCSs had an overall mean (73.4 %) knowledge score on CNHIS which was slightly higher than that of males (72.9 %) which fall between 60 – 80%. This implies that FCSs had high knowledge of CNHIS. On knowledge of ONHIS, female FCSs had overall mean score (82.3%) which was slightly higher than that of male FCSs (82.3%) which was above 80 per cent. This implies that both female and male FCSs had very high knowledge of ONHIS. The table further shows that female FCSs had overall mean score (57.5%) on RONHIS which was slightly higher than that of male FCSs (55.9%) which fell between 40-59 per cent. This implies that FCSs had average knowledge of RONHIS. </w:t>
      </w:r>
    </w:p>
    <w:p w:rsidR="004137E7" w:rsidRPr="00633289" w:rsidRDefault="004137E7" w:rsidP="004137E7">
      <w:pPr>
        <w:tabs>
          <w:tab w:val="left" w:pos="720"/>
          <w:tab w:val="left" w:pos="1985"/>
        </w:tabs>
        <w:spacing w:after="0" w:line="240" w:lineRule="auto"/>
        <w:jc w:val="both"/>
        <w:rPr>
          <w:rFonts w:ascii="Times New Roman" w:hAnsi="Times New Roman" w:cs="Times New Roman"/>
        </w:rPr>
      </w:pPr>
      <w:r w:rsidRPr="00633289">
        <w:rPr>
          <w:rFonts w:ascii="Times New Roman" w:hAnsi="Times New Roman" w:cs="Times New Roman"/>
        </w:rPr>
        <w:t xml:space="preserve">       </w:t>
      </w:r>
      <w:r>
        <w:rPr>
          <w:rFonts w:ascii="Times New Roman" w:hAnsi="Times New Roman" w:cs="Times New Roman"/>
        </w:rPr>
        <w:tab/>
      </w:r>
      <w:r w:rsidRPr="00633289">
        <w:rPr>
          <w:rFonts w:ascii="Times New Roman" w:hAnsi="Times New Roman" w:cs="Times New Roman"/>
        </w:rPr>
        <w:t xml:space="preserve">The table further shows that male FCSs (58.9%) had overall mean knowledge score on RENHIS which was slightly higher than that of female FCSs (57.7%) which fell between 40-59 per cent. This implies that FCSs had average knowledge of RENHIS. The data in the table also show that male FCSs had an overall mean knowledge score (77.1%) on BNHIS which was slightly higher than that of female FCSs (76.6%) which fell between 60-80 per cent. This implies that FCSs had high knowledge of BNHIS. </w:t>
      </w:r>
    </w:p>
    <w:p w:rsidR="004137E7" w:rsidRPr="00633289" w:rsidRDefault="004137E7" w:rsidP="004137E7">
      <w:pPr>
        <w:tabs>
          <w:tab w:val="right" w:pos="9026"/>
        </w:tabs>
        <w:spacing w:after="0" w:line="240" w:lineRule="auto"/>
        <w:jc w:val="both"/>
        <w:rPr>
          <w:rFonts w:ascii="Times New Roman" w:hAnsi="Times New Roman" w:cs="Times New Roman"/>
          <w:b/>
        </w:rPr>
      </w:pPr>
    </w:p>
    <w:p w:rsidR="004137E7" w:rsidRPr="00633289" w:rsidRDefault="004137E7" w:rsidP="004137E7">
      <w:pPr>
        <w:tabs>
          <w:tab w:val="right" w:pos="9026"/>
        </w:tabs>
        <w:spacing w:after="0" w:line="240" w:lineRule="auto"/>
        <w:jc w:val="both"/>
        <w:rPr>
          <w:rFonts w:ascii="Times New Roman" w:hAnsi="Times New Roman" w:cs="Times New Roman"/>
        </w:rPr>
      </w:pPr>
      <w:r w:rsidRPr="00633289">
        <w:rPr>
          <w:rFonts w:ascii="Times New Roman" w:hAnsi="Times New Roman" w:cs="Times New Roman"/>
        </w:rPr>
        <w:t xml:space="preserve">Table 3 </w:t>
      </w:r>
    </w:p>
    <w:p w:rsidR="004137E7" w:rsidRPr="00633289" w:rsidRDefault="004137E7" w:rsidP="004137E7">
      <w:pPr>
        <w:tabs>
          <w:tab w:val="right" w:pos="9026"/>
        </w:tabs>
        <w:spacing w:after="0" w:line="240" w:lineRule="auto"/>
        <w:jc w:val="both"/>
        <w:rPr>
          <w:rFonts w:ascii="Times New Roman" w:hAnsi="Times New Roman" w:cs="Times New Roman"/>
          <w:b/>
        </w:rPr>
      </w:pPr>
      <w:r w:rsidRPr="00633289">
        <w:rPr>
          <w:rFonts w:ascii="Times New Roman" w:hAnsi="Times New Roman" w:cs="Times New Roman"/>
          <w:b/>
        </w:rPr>
        <w:lastRenderedPageBreak/>
        <w:t xml:space="preserve"> Differences in the Level of Knowledge of Federal Civil Servants Regarding NHIS According to Age </w:t>
      </w:r>
      <w:r w:rsidRPr="00633289">
        <w:rPr>
          <w:rFonts w:ascii="Times New Roman" w:hAnsi="Times New Roman" w:cs="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4137E7" w:rsidRPr="009C61FF" w:rsidTr="00D07C14">
        <w:trPr>
          <w:trHeight w:val="57"/>
        </w:trPr>
        <w:tc>
          <w:tcPr>
            <w:tcW w:w="9108" w:type="dxa"/>
            <w:tcBorders>
              <w:left w:val="nil"/>
              <w:right w:val="nil"/>
            </w:tcBorders>
          </w:tcPr>
          <w:p w:rsidR="004137E7" w:rsidRPr="009C61FF" w:rsidRDefault="004137E7" w:rsidP="00D07C14">
            <w:pPr>
              <w:spacing w:after="0" w:line="360" w:lineRule="auto"/>
              <w:rPr>
                <w:rFonts w:ascii="Times New Roman" w:hAnsi="Times New Roman" w:cs="Times New Roman"/>
                <w:sz w:val="16"/>
              </w:rPr>
            </w:pPr>
            <w:r w:rsidRPr="009C61FF">
              <w:rPr>
                <w:rFonts w:ascii="Times New Roman" w:hAnsi="Times New Roman" w:cs="Times New Roman"/>
                <w:sz w:val="16"/>
              </w:rPr>
              <w:t xml:space="preserve">  S/N     Dimensions of under 30 years    Decision     31-40 years      Decision       41-50 years      Decision         51 and above      Decision</w:t>
            </w:r>
          </w:p>
          <w:p w:rsidR="004137E7" w:rsidRPr="009C61FF" w:rsidRDefault="004137E7" w:rsidP="00D07C14">
            <w:pPr>
              <w:spacing w:after="0" w:line="360" w:lineRule="auto"/>
              <w:rPr>
                <w:rFonts w:ascii="Times New Roman" w:hAnsi="Times New Roman" w:cs="Times New Roman"/>
                <w:sz w:val="16"/>
              </w:rPr>
            </w:pPr>
            <w:r w:rsidRPr="009C61FF">
              <w:rPr>
                <w:rFonts w:ascii="Times New Roman" w:hAnsi="Times New Roman" w:cs="Times New Roman"/>
                <w:sz w:val="16"/>
              </w:rPr>
              <w:t xml:space="preserve">             knowledge   </w:t>
            </w:r>
            <w:r>
              <w:rPr>
                <w:rFonts w:ascii="Times New Roman" w:hAnsi="Times New Roman" w:cs="Times New Roman"/>
                <w:sz w:val="16"/>
              </w:rPr>
              <w:t xml:space="preserve">           </w:t>
            </w:r>
            <w:r w:rsidRPr="009C61FF">
              <w:rPr>
                <w:rFonts w:ascii="Times New Roman" w:hAnsi="Times New Roman" w:cs="Times New Roman"/>
                <w:sz w:val="16"/>
              </w:rPr>
              <w:t xml:space="preserve">(n1 = 69) X1                            (n2 = 145)X2                         (n3= 145)X3                </w:t>
            </w:r>
            <w:r>
              <w:rPr>
                <w:rFonts w:ascii="Times New Roman" w:hAnsi="Times New Roman" w:cs="Times New Roman"/>
                <w:sz w:val="16"/>
              </w:rPr>
              <w:t xml:space="preserve">  </w:t>
            </w:r>
            <w:r w:rsidRPr="009C61FF">
              <w:rPr>
                <w:rFonts w:ascii="Times New Roman" w:hAnsi="Times New Roman" w:cs="Times New Roman"/>
                <w:sz w:val="16"/>
              </w:rPr>
              <w:t xml:space="preserve">       (n4 = 145)X4</w:t>
            </w:r>
          </w:p>
        </w:tc>
      </w:tr>
      <w:tr w:rsidR="004137E7" w:rsidRPr="009C61FF" w:rsidTr="00D07C14">
        <w:trPr>
          <w:trHeight w:val="1488"/>
        </w:trPr>
        <w:tc>
          <w:tcPr>
            <w:tcW w:w="9108" w:type="dxa"/>
            <w:tcBorders>
              <w:left w:val="nil"/>
              <w:right w:val="nil"/>
            </w:tcBorders>
          </w:tcPr>
          <w:p w:rsidR="004137E7" w:rsidRPr="009C61FF" w:rsidRDefault="004137E7" w:rsidP="004137E7">
            <w:pPr>
              <w:pStyle w:val="ListParagraph"/>
              <w:numPr>
                <w:ilvl w:val="0"/>
                <w:numId w:val="21"/>
              </w:numPr>
              <w:spacing w:after="0" w:line="360" w:lineRule="auto"/>
              <w:rPr>
                <w:rFonts w:ascii="Times New Roman" w:hAnsi="Times New Roman" w:cs="Times New Roman"/>
                <w:sz w:val="16"/>
              </w:rPr>
            </w:pPr>
            <w:r w:rsidRPr="009C61FF">
              <w:rPr>
                <w:rFonts w:ascii="Times New Roman" w:hAnsi="Times New Roman" w:cs="Times New Roman"/>
                <w:sz w:val="16"/>
              </w:rPr>
              <w:t xml:space="preserve">CNHIS            65.24               High                 71.97           High                    76.98     </w:t>
            </w:r>
            <w:r>
              <w:rPr>
                <w:rFonts w:ascii="Times New Roman" w:hAnsi="Times New Roman" w:cs="Times New Roman"/>
                <w:sz w:val="16"/>
              </w:rPr>
              <w:t xml:space="preserve"> </w:t>
            </w:r>
            <w:r w:rsidRPr="009C61FF">
              <w:rPr>
                <w:rFonts w:ascii="Times New Roman" w:hAnsi="Times New Roman" w:cs="Times New Roman"/>
                <w:sz w:val="16"/>
              </w:rPr>
              <w:t xml:space="preserve">     High                   80.2            Very high</w:t>
            </w:r>
          </w:p>
          <w:p w:rsidR="004137E7" w:rsidRPr="009C61FF" w:rsidRDefault="004137E7" w:rsidP="004137E7">
            <w:pPr>
              <w:pStyle w:val="ListParagraph"/>
              <w:numPr>
                <w:ilvl w:val="0"/>
                <w:numId w:val="21"/>
              </w:numPr>
              <w:spacing w:after="0" w:line="360" w:lineRule="auto"/>
              <w:rPr>
                <w:rFonts w:ascii="Times New Roman" w:hAnsi="Times New Roman" w:cs="Times New Roman"/>
                <w:sz w:val="16"/>
              </w:rPr>
            </w:pPr>
            <w:r w:rsidRPr="009C61FF">
              <w:rPr>
                <w:rFonts w:ascii="Times New Roman" w:hAnsi="Times New Roman" w:cs="Times New Roman"/>
                <w:sz w:val="16"/>
              </w:rPr>
              <w:t>ONHIS            73.4                 High                 83.5             Very High            85.6            Very high           83.3            Very high</w:t>
            </w:r>
          </w:p>
          <w:p w:rsidR="004137E7" w:rsidRPr="009C61FF" w:rsidRDefault="004137E7" w:rsidP="004137E7">
            <w:pPr>
              <w:pStyle w:val="ListParagraph"/>
              <w:numPr>
                <w:ilvl w:val="0"/>
                <w:numId w:val="21"/>
              </w:numPr>
              <w:spacing w:after="0" w:line="360" w:lineRule="auto"/>
              <w:rPr>
                <w:rFonts w:ascii="Times New Roman" w:hAnsi="Times New Roman" w:cs="Times New Roman"/>
                <w:sz w:val="16"/>
              </w:rPr>
            </w:pPr>
            <w:r w:rsidRPr="009C61FF">
              <w:rPr>
                <w:rFonts w:ascii="Times New Roman" w:hAnsi="Times New Roman" w:cs="Times New Roman"/>
                <w:sz w:val="16"/>
              </w:rPr>
              <w:t>RONHIS         53.6                 Average            54.3             Average                63.2           High                  48.98          Average</w:t>
            </w:r>
          </w:p>
          <w:p w:rsidR="004137E7" w:rsidRPr="009C61FF" w:rsidRDefault="004137E7" w:rsidP="004137E7">
            <w:pPr>
              <w:pStyle w:val="ListParagraph"/>
              <w:numPr>
                <w:ilvl w:val="0"/>
                <w:numId w:val="21"/>
              </w:numPr>
              <w:spacing w:after="0" w:line="360" w:lineRule="auto"/>
              <w:rPr>
                <w:rFonts w:ascii="Times New Roman" w:hAnsi="Times New Roman" w:cs="Times New Roman"/>
                <w:sz w:val="16"/>
              </w:rPr>
            </w:pPr>
            <w:r w:rsidRPr="009C61FF">
              <w:rPr>
                <w:rFonts w:ascii="Times New Roman" w:hAnsi="Times New Roman" w:cs="Times New Roman"/>
                <w:sz w:val="16"/>
              </w:rPr>
              <w:t>RENHIS         43.5                  Average            59.3             Average               63.96         High                   64.6            High</w:t>
            </w:r>
          </w:p>
          <w:p w:rsidR="004137E7" w:rsidRPr="009C61FF" w:rsidRDefault="004137E7" w:rsidP="004137E7">
            <w:pPr>
              <w:pStyle w:val="ListParagraph"/>
              <w:numPr>
                <w:ilvl w:val="0"/>
                <w:numId w:val="21"/>
              </w:numPr>
              <w:spacing w:after="0" w:line="360" w:lineRule="auto"/>
              <w:rPr>
                <w:rFonts w:ascii="Times New Roman" w:hAnsi="Times New Roman" w:cs="Times New Roman"/>
                <w:sz w:val="16"/>
              </w:rPr>
            </w:pPr>
            <w:r w:rsidRPr="009C61FF">
              <w:rPr>
                <w:rFonts w:ascii="Times New Roman" w:hAnsi="Times New Roman" w:cs="Times New Roman"/>
                <w:sz w:val="16"/>
              </w:rPr>
              <w:t xml:space="preserve">BNHIS            64.3                 High                 76.6              High                     81.6          Very high         </w:t>
            </w:r>
            <w:r>
              <w:rPr>
                <w:rFonts w:ascii="Times New Roman" w:hAnsi="Times New Roman" w:cs="Times New Roman"/>
                <w:sz w:val="16"/>
              </w:rPr>
              <w:t xml:space="preserve"> </w:t>
            </w:r>
            <w:r w:rsidRPr="009C61FF">
              <w:rPr>
                <w:rFonts w:ascii="Times New Roman" w:hAnsi="Times New Roman" w:cs="Times New Roman"/>
                <w:sz w:val="16"/>
              </w:rPr>
              <w:t xml:space="preserve"> 87.5            Very high</w:t>
            </w:r>
          </w:p>
        </w:tc>
      </w:tr>
    </w:tbl>
    <w:p w:rsidR="004137E7" w:rsidRPr="00633289" w:rsidRDefault="004137E7" w:rsidP="004137E7">
      <w:pPr>
        <w:tabs>
          <w:tab w:val="left" w:pos="1985"/>
        </w:tabs>
        <w:spacing w:after="0" w:line="240" w:lineRule="auto"/>
        <w:ind w:firstLine="780"/>
        <w:jc w:val="both"/>
        <w:rPr>
          <w:rFonts w:ascii="Times New Roman" w:hAnsi="Times New Roman" w:cs="Times New Roman"/>
        </w:rPr>
      </w:pPr>
    </w:p>
    <w:p w:rsidR="004137E7" w:rsidRPr="00633289" w:rsidRDefault="004137E7" w:rsidP="004137E7">
      <w:pPr>
        <w:tabs>
          <w:tab w:val="left" w:pos="720"/>
          <w:tab w:val="left" w:pos="1985"/>
        </w:tabs>
        <w:spacing w:after="0" w:line="240" w:lineRule="auto"/>
        <w:jc w:val="both"/>
        <w:rPr>
          <w:rFonts w:ascii="Times New Roman" w:hAnsi="Times New Roman" w:cs="Times New Roman"/>
        </w:rPr>
      </w:pPr>
      <w:r w:rsidRPr="00633289">
        <w:rPr>
          <w:rFonts w:ascii="Times New Roman" w:hAnsi="Times New Roman" w:cs="Times New Roman"/>
        </w:rPr>
        <w:t xml:space="preserve">         </w:t>
      </w:r>
      <w:r>
        <w:rPr>
          <w:rFonts w:ascii="Times New Roman" w:hAnsi="Times New Roman" w:cs="Times New Roman"/>
        </w:rPr>
        <w:tab/>
      </w:r>
      <w:r w:rsidRPr="00633289">
        <w:rPr>
          <w:rFonts w:ascii="Times New Roman" w:hAnsi="Times New Roman" w:cs="Times New Roman"/>
        </w:rPr>
        <w:t>Table 3 shows that level of knowledge of FCSs under 30 years was average for RONHIS (50.6 %) and RENHIS (43.5 %); high for CNHIS (65.24%), ONHIS (73.40%) and BNHIS (64.30%) This implies that both female and male FCSs had very high knowledge of ONHIS. Those FCSs aged 31-40 years possessed average knowledge for RONHIS (54.3%) and BNHIS (59.30%), high for CNHIS (65.24%), ONHIS (73.40%) and BENHIS (64.6%) and very high level for ONHIS (85.6%), while those aged 41-50 years possessed high level of knowledge for  CNHIS (76.98%), RONHIS (63.2%), RENHIS (63.96%) and very high level for ONHIS (85.6%) and BNHIS (81.6%). Those aged 50 years and above possessed high level of knowledge of RENHIS (64.6%) and very high level for CNHIS (80.2%), ONHIS (83.30%), BNHIS (87.5%) and average level of knowledge for RONHIS (48.98%).</w:t>
      </w:r>
    </w:p>
    <w:p w:rsidR="004137E7" w:rsidRPr="00633289" w:rsidRDefault="004137E7" w:rsidP="004137E7">
      <w:pPr>
        <w:tabs>
          <w:tab w:val="left" w:pos="1985"/>
        </w:tabs>
        <w:spacing w:after="0" w:line="240" w:lineRule="auto"/>
        <w:jc w:val="both"/>
        <w:rPr>
          <w:rFonts w:ascii="Times New Roman" w:hAnsi="Times New Roman" w:cs="Times New Roman"/>
        </w:rPr>
      </w:pPr>
    </w:p>
    <w:p w:rsidR="004137E7" w:rsidRPr="00633289" w:rsidRDefault="004137E7" w:rsidP="004137E7">
      <w:pPr>
        <w:tabs>
          <w:tab w:val="left" w:pos="1985"/>
        </w:tabs>
        <w:spacing w:after="0" w:line="240" w:lineRule="auto"/>
        <w:jc w:val="both"/>
        <w:rPr>
          <w:rFonts w:ascii="Times New Roman" w:hAnsi="Times New Roman" w:cs="Times New Roman"/>
        </w:rPr>
      </w:pPr>
      <w:r w:rsidRPr="00633289">
        <w:rPr>
          <w:rFonts w:ascii="Times New Roman" w:hAnsi="Times New Roman" w:cs="Times New Roman"/>
        </w:rPr>
        <w:t>Table 4</w:t>
      </w:r>
    </w:p>
    <w:p w:rsidR="004137E7" w:rsidRPr="00633289"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t>Result of t-Test Analysis Testing the Null Hypothesis of no Significant Difference in the Level of Knowledge of FCSs Regarding NHIS according to Gender</w:t>
      </w:r>
    </w:p>
    <w:p w:rsidR="004137E7" w:rsidRPr="00633289" w:rsidRDefault="004137E7" w:rsidP="004137E7">
      <w:pPr>
        <w:spacing w:after="0" w:line="240" w:lineRule="auto"/>
        <w:jc w:val="both"/>
        <w:rPr>
          <w:rFonts w:ascii="Times New Roman" w:hAnsi="Times New Roman" w:cs="Times New Roman"/>
          <w:b/>
        </w:rPr>
      </w:pPr>
    </w:p>
    <w:tbl>
      <w:tblPr>
        <w:tblStyle w:val="LightShading2"/>
        <w:tblW w:w="0" w:type="auto"/>
        <w:tblLook w:val="04A0" w:firstRow="1" w:lastRow="0" w:firstColumn="1" w:lastColumn="0" w:noHBand="0" w:noVBand="1"/>
      </w:tblPr>
      <w:tblGrid>
        <w:gridCol w:w="528"/>
        <w:gridCol w:w="2428"/>
        <w:gridCol w:w="1616"/>
        <w:gridCol w:w="1966"/>
        <w:gridCol w:w="766"/>
        <w:gridCol w:w="516"/>
        <w:gridCol w:w="222"/>
        <w:gridCol w:w="911"/>
      </w:tblGrid>
      <w:tr w:rsidR="004137E7" w:rsidRPr="00DC532B" w:rsidTr="00D07C14">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hideMark/>
          </w:tcPr>
          <w:p w:rsidR="004137E7" w:rsidRPr="00DC532B" w:rsidRDefault="004137E7" w:rsidP="00D07C14">
            <w:pPr>
              <w:jc w:val="both"/>
              <w:rPr>
                <w:rFonts w:ascii="Times New Roman" w:hAnsi="Times New Roman" w:cs="Times New Roman"/>
                <w:sz w:val="20"/>
              </w:rPr>
            </w:pPr>
            <w:r w:rsidRPr="00DC532B">
              <w:rPr>
                <w:rFonts w:ascii="Times New Roman" w:hAnsi="Times New Roman" w:cs="Times New Roman"/>
                <w:sz w:val="20"/>
              </w:rPr>
              <w:t>S/N</w:t>
            </w:r>
          </w:p>
        </w:tc>
        <w:tc>
          <w:tcPr>
            <w:tcW w:w="0" w:type="auto"/>
            <w:hideMark/>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Dimensions of Knowledge </w:t>
            </w:r>
          </w:p>
        </w:tc>
        <w:tc>
          <w:tcPr>
            <w:tcW w:w="0" w:type="auto"/>
            <w:hideMark/>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 Male ( n = 250)</w:t>
            </w:r>
          </w:p>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m:oMath>
              <m:r>
                <m:rPr>
                  <m:sty m:val="bi"/>
                </m:rPr>
                <w:rPr>
                  <w:rFonts w:ascii="Cambria Math" w:hAnsi="Cambria Math" w:cs="Times New Roman"/>
                  <w:sz w:val="20"/>
                </w:rPr>
                <m:t xml:space="preserve"> SD</m:t>
              </m:r>
              <m:r>
                <m:rPr>
                  <m:sty m:val="bi"/>
                </m:rPr>
                <w:rPr>
                  <w:rFonts w:ascii="Cambria Math" w:hAnsi="Cambria Math" w:cs="Times New Roman"/>
                  <w:sz w:val="20"/>
                </w:rPr>
                <m:t xml:space="preserve">1× </m:t>
              </m:r>
            </m:oMath>
            <w:r w:rsidRPr="00DC532B">
              <w:rPr>
                <w:rFonts w:ascii="Times New Roman" w:eastAsiaTheme="minorEastAsia" w:hAnsi="Times New Roman" w:cs="Times New Roman"/>
                <w:sz w:val="20"/>
              </w:rPr>
              <w:t xml:space="preserve">1     </w:t>
            </w:r>
          </w:p>
        </w:tc>
        <w:tc>
          <w:tcPr>
            <w:tcW w:w="0" w:type="auto"/>
            <w:hideMark/>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Female (n = 164)</w:t>
            </w:r>
          </w:p>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  SD2          X2</w:t>
            </w:r>
          </w:p>
        </w:tc>
        <w:tc>
          <w:tcPr>
            <w:tcW w:w="0" w:type="auto"/>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t – cal</w:t>
            </w:r>
          </w:p>
        </w:tc>
        <w:tc>
          <w:tcPr>
            <w:tcW w:w="0" w:type="auto"/>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df</w:t>
            </w:r>
          </w:p>
        </w:tc>
        <w:tc>
          <w:tcPr>
            <w:tcW w:w="0" w:type="auto"/>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p w:rsidR="004137E7" w:rsidRPr="00DC532B" w:rsidRDefault="004137E7" w:rsidP="00D07C1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P- value</w:t>
            </w:r>
          </w:p>
        </w:tc>
      </w:tr>
      <w:tr w:rsidR="004137E7" w:rsidRPr="00DC532B" w:rsidTr="00D07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4137E7" w:rsidRPr="00DC532B" w:rsidRDefault="004137E7" w:rsidP="00D07C14">
            <w:pPr>
              <w:pStyle w:val="ListParagraph"/>
              <w:jc w:val="both"/>
              <w:rPr>
                <w:rFonts w:ascii="Times New Roman" w:hAnsi="Times New Roman" w:cs="Times New Roman"/>
                <w:sz w:val="20"/>
              </w:rPr>
            </w:pPr>
          </w:p>
        </w:tc>
        <w:tc>
          <w:tcPr>
            <w:tcW w:w="0" w:type="auto"/>
            <w:tcBorders>
              <w:top w:val="nil"/>
              <w:bottom w:val="single" w:sz="4" w:space="0" w:color="auto"/>
            </w:tcBorders>
            <w:shd w:val="clear" w:color="auto" w:fill="auto"/>
            <w:hideMark/>
          </w:tcPr>
          <w:p w:rsidR="004137E7" w:rsidRPr="00DC532B" w:rsidRDefault="004137E7" w:rsidP="004137E7">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CNHIS</w:t>
            </w:r>
          </w:p>
          <w:p w:rsidR="004137E7" w:rsidRPr="00DC532B" w:rsidRDefault="004137E7" w:rsidP="00D07C14">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 2.    ONHIS                     </w:t>
            </w:r>
          </w:p>
          <w:p w:rsidR="004137E7" w:rsidRPr="00DC532B" w:rsidRDefault="004137E7" w:rsidP="004137E7">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 RONHIS</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        4.     RENHIS         </w:t>
            </w:r>
          </w:p>
          <w:p w:rsidR="004137E7" w:rsidRPr="00DC532B" w:rsidRDefault="004137E7" w:rsidP="004137E7">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 BNHIS</w:t>
            </w:r>
          </w:p>
          <w:p w:rsidR="004137E7" w:rsidRPr="00DC532B" w:rsidRDefault="004137E7" w:rsidP="00D07C14">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Overall mean</w:t>
            </w:r>
          </w:p>
        </w:tc>
        <w:tc>
          <w:tcPr>
            <w:tcW w:w="0" w:type="auto"/>
            <w:tcBorders>
              <w:top w:val="nil"/>
              <w:bottom w:val="single" w:sz="4" w:space="0" w:color="auto"/>
            </w:tcBorders>
            <w:shd w:val="clear" w:color="auto" w:fill="auto"/>
            <w:hideMark/>
          </w:tcPr>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72.866    73.391</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82.282     82.326</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55.940      57.526</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58.864      57.726</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77.078      76.634</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 xml:space="preserve">69.406      69.520               </w:t>
            </w:r>
          </w:p>
        </w:tc>
        <w:tc>
          <w:tcPr>
            <w:tcW w:w="0" w:type="auto"/>
            <w:tcBorders>
              <w:top w:val="nil"/>
              <w:bottom w:val="single" w:sz="4" w:space="0" w:color="auto"/>
            </w:tcBorders>
            <w:shd w:val="clear" w:color="auto" w:fill="auto"/>
            <w:hideMark/>
          </w:tcPr>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17.6097     21.2677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23.6918     25.6901</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31.9036       31.4118</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30.8634       31.1447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28.7790        27.9223</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26.5695         27.4873</w:t>
            </w:r>
          </w:p>
        </w:tc>
        <w:tc>
          <w:tcPr>
            <w:tcW w:w="0" w:type="auto"/>
            <w:tcBorders>
              <w:top w:val="nil"/>
              <w:bottom w:val="single" w:sz="4" w:space="0" w:color="auto"/>
            </w:tcBorders>
            <w:shd w:val="clear" w:color="auto" w:fill="auto"/>
            <w:hideMark/>
          </w:tcPr>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0.259</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0.0719</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0.478</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0.351</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0.149</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0.261</w:t>
            </w:r>
          </w:p>
        </w:tc>
        <w:tc>
          <w:tcPr>
            <w:tcW w:w="0" w:type="auto"/>
            <w:tcBorders>
              <w:top w:val="nil"/>
              <w:bottom w:val="single" w:sz="4" w:space="0" w:color="auto"/>
            </w:tcBorders>
            <w:shd w:val="clear" w:color="auto" w:fill="auto"/>
            <w:hideMark/>
          </w:tcPr>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367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367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367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367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367</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367</w:t>
            </w:r>
          </w:p>
        </w:tc>
        <w:tc>
          <w:tcPr>
            <w:tcW w:w="0" w:type="auto"/>
            <w:tcBorders>
              <w:top w:val="nil"/>
              <w:bottom w:val="single" w:sz="4" w:space="0" w:color="auto"/>
            </w:tcBorders>
            <w:shd w:val="clear" w:color="auto" w:fill="auto"/>
          </w:tcPr>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0" w:type="auto"/>
            <w:tcBorders>
              <w:top w:val="nil"/>
              <w:bottom w:val="single" w:sz="4" w:space="0" w:color="auto"/>
            </w:tcBorders>
            <w:shd w:val="clear" w:color="auto" w:fill="auto"/>
            <w:hideMark/>
          </w:tcPr>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0.796**</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0.986**</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0.633**</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0.726**</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0.88**</w:t>
            </w:r>
          </w:p>
          <w:p w:rsidR="004137E7" w:rsidRPr="00DC532B" w:rsidRDefault="004137E7" w:rsidP="00D07C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C532B">
              <w:rPr>
                <w:rFonts w:ascii="Times New Roman" w:hAnsi="Times New Roman" w:cs="Times New Roman"/>
                <w:sz w:val="20"/>
              </w:rPr>
              <w:t>0.80**</w:t>
            </w:r>
          </w:p>
        </w:tc>
      </w:tr>
    </w:tbl>
    <w:p w:rsidR="004137E7" w:rsidRPr="00633289" w:rsidRDefault="004137E7" w:rsidP="004137E7">
      <w:pPr>
        <w:spacing w:after="0" w:line="240" w:lineRule="auto"/>
        <w:jc w:val="both"/>
        <w:rPr>
          <w:rFonts w:ascii="Times New Roman" w:hAnsi="Times New Roman" w:cs="Times New Roman"/>
        </w:rPr>
      </w:pP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Table 4 shows the t – calculated values for CNHIS (t2 = 0.259, p = .790), ONHIS (t2 = 0.719, p = .986), RONHIS (t2 = 0.478, p = .633), RENHIS (t2 = 0.351, p = .726) and BNHIS (t2 = 0.261, p = .804) with their corresponding p- values which are greater than .05 level of significance at 367 degrees of freedom. The null hypothesis of no significance difference was therefore accepted. This implies that </w:t>
      </w:r>
      <w:r w:rsidRPr="00633289">
        <w:rPr>
          <w:rFonts w:ascii="Times New Roman" w:hAnsi="Times New Roman" w:cs="Times New Roman"/>
        </w:rPr>
        <w:lastRenderedPageBreak/>
        <w:t>FCSs did not differ in their level of knowledge of NHIS according to gender.</w:t>
      </w:r>
    </w:p>
    <w:p w:rsidR="004137E7" w:rsidRPr="00DC532B" w:rsidRDefault="004137E7" w:rsidP="004137E7">
      <w:pPr>
        <w:tabs>
          <w:tab w:val="left" w:pos="1985"/>
        </w:tabs>
        <w:spacing w:after="0" w:line="240" w:lineRule="auto"/>
        <w:jc w:val="both"/>
        <w:rPr>
          <w:rFonts w:ascii="Times New Roman" w:hAnsi="Times New Roman" w:cs="Times New Roman"/>
        </w:rPr>
      </w:pPr>
      <w:r w:rsidRPr="00DC532B">
        <w:rPr>
          <w:rFonts w:ascii="Times New Roman" w:hAnsi="Times New Roman" w:cs="Times New Roman"/>
        </w:rPr>
        <w:t>Table 5</w:t>
      </w:r>
    </w:p>
    <w:p w:rsidR="004137E7"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t>Result of ANOVA Analysis Testing the Null Hypothesis of no Significant Difference in the Level of Knowledge of FCSs Regarding NHIS Based on Age</w:t>
      </w:r>
    </w:p>
    <w:p w:rsidR="004137E7" w:rsidRPr="00633289" w:rsidRDefault="004137E7" w:rsidP="004137E7">
      <w:pPr>
        <w:spacing w:after="0" w:line="240" w:lineRule="auto"/>
        <w:jc w:val="both"/>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2272"/>
        <w:gridCol w:w="1808"/>
        <w:gridCol w:w="1122"/>
        <w:gridCol w:w="516"/>
        <w:gridCol w:w="1122"/>
        <w:gridCol w:w="666"/>
        <w:gridCol w:w="816"/>
      </w:tblGrid>
      <w:tr w:rsidR="004137E7" w:rsidRPr="00DC532B" w:rsidTr="00D07C14">
        <w:tc>
          <w:tcPr>
            <w:tcW w:w="0" w:type="auto"/>
            <w:tcBorders>
              <w:bottom w:val="single" w:sz="4" w:space="0" w:color="auto"/>
            </w:tcBorders>
            <w:shd w:val="clear" w:color="auto" w:fill="auto"/>
          </w:tcPr>
          <w:p w:rsidR="004137E7" w:rsidRPr="00DC532B" w:rsidRDefault="004137E7" w:rsidP="00D07C14">
            <w:pPr>
              <w:spacing w:line="276" w:lineRule="auto"/>
              <w:jc w:val="center"/>
              <w:rPr>
                <w:rFonts w:ascii="Times New Roman" w:hAnsi="Times New Roman" w:cs="Times New Roman"/>
                <w:sz w:val="20"/>
              </w:rPr>
            </w:pPr>
            <w:r w:rsidRPr="00DC532B">
              <w:rPr>
                <w:rFonts w:ascii="Times New Roman" w:hAnsi="Times New Roman" w:cs="Times New Roman"/>
                <w:sz w:val="20"/>
              </w:rPr>
              <w:t>S/N</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dimensions of knowledge</w:t>
            </w:r>
          </w:p>
        </w:tc>
        <w:tc>
          <w:tcPr>
            <w:tcW w:w="1808" w:type="dxa"/>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sum of squares</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mean score</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df</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mean score</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F-cal</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p</w:t>
            </w:r>
          </w:p>
        </w:tc>
      </w:tr>
      <w:tr w:rsidR="004137E7" w:rsidRPr="00DC532B" w:rsidTr="00D07C14">
        <w:tc>
          <w:tcPr>
            <w:tcW w:w="0" w:type="auto"/>
            <w:tcBorders>
              <w:top w:val="single" w:sz="4" w:space="0" w:color="auto"/>
            </w:tcBorders>
            <w:shd w:val="clear" w:color="auto" w:fill="auto"/>
          </w:tcPr>
          <w:p w:rsidR="004137E7" w:rsidRPr="00DC532B" w:rsidRDefault="004137E7" w:rsidP="00D07C14">
            <w:pPr>
              <w:spacing w:line="276" w:lineRule="auto"/>
              <w:jc w:val="center"/>
              <w:rPr>
                <w:rFonts w:ascii="Times New Roman" w:hAnsi="Times New Roman" w:cs="Times New Roman"/>
                <w:sz w:val="20"/>
              </w:rPr>
            </w:pPr>
            <w:r w:rsidRPr="00DC532B">
              <w:rPr>
                <w:rFonts w:ascii="Times New Roman" w:hAnsi="Times New Roman" w:cs="Times New Roman"/>
                <w:sz w:val="20"/>
              </w:rPr>
              <w:t>1.</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CNHIS</w:t>
            </w: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Between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7929.854</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2643.285</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7.474</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0.000*</w:t>
            </w: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b/>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Within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129083.1</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365</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353.652</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sz w:val="20"/>
              </w:rPr>
            </w:pPr>
            <w:r w:rsidRPr="00DC532B">
              <w:rPr>
                <w:rFonts w:ascii="Times New Roman" w:hAnsi="Times New Roman" w:cs="Times New Roman"/>
                <w:sz w:val="20"/>
              </w:rPr>
              <w:t>2.</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ONHIS</w:t>
            </w: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Between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7025.010</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2341.670</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3.974</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r w:rsidRPr="00DC532B">
              <w:rPr>
                <w:rFonts w:ascii="Times New Roman" w:hAnsi="Times New Roman" w:cs="Times New Roman"/>
                <w:sz w:val="20"/>
              </w:rPr>
              <w:t>0.008*</w:t>
            </w: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Within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215058.1</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365</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365.589</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sz w:val="20"/>
              </w:rPr>
            </w:pPr>
            <w:r w:rsidRPr="00DC532B">
              <w:rPr>
                <w:rFonts w:ascii="Times New Roman" w:hAnsi="Times New Roman" w:cs="Times New Roman"/>
                <w:sz w:val="20"/>
              </w:rPr>
              <w:t>3.</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RONHIS</w:t>
            </w: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Between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8545.437</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2848.479</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2.887</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0..036*</w:t>
            </w: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b/>
                <w:sz w:val="20"/>
              </w:rPr>
            </w:pPr>
            <w:r w:rsidRPr="00DC532B">
              <w:rPr>
                <w:rFonts w:ascii="Times New Roman" w:hAnsi="Times New Roman" w:cs="Times New Roman"/>
                <w:sz w:val="20"/>
              </w:rPr>
              <w:t>Within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360155.1</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365</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986.726</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sz w:val="20"/>
              </w:rPr>
            </w:pPr>
            <w:r w:rsidRPr="00DC532B">
              <w:rPr>
                <w:rFonts w:ascii="Times New Roman" w:hAnsi="Times New Roman" w:cs="Times New Roman"/>
                <w:sz w:val="20"/>
              </w:rPr>
              <w:t>4.</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r w:rsidRPr="00DC532B">
              <w:rPr>
                <w:rFonts w:ascii="Times New Roman" w:hAnsi="Times New Roman" w:cs="Times New Roman"/>
                <w:sz w:val="20"/>
              </w:rPr>
              <w:t>RENHIS</w:t>
            </w: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Between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20515.626</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6838.542</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7.518</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0.000*</w:t>
            </w: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b/>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b/>
                <w:sz w:val="20"/>
              </w:rPr>
            </w:pPr>
            <w:r w:rsidRPr="00DC532B">
              <w:rPr>
                <w:rFonts w:ascii="Times New Roman" w:hAnsi="Times New Roman" w:cs="Times New Roman"/>
                <w:sz w:val="20"/>
              </w:rPr>
              <w:t>Within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332032.2</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365</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909.677</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p>
        </w:tc>
      </w:tr>
      <w:tr w:rsidR="004137E7" w:rsidRPr="00DC532B" w:rsidTr="00D07C14">
        <w:tc>
          <w:tcPr>
            <w:tcW w:w="0" w:type="auto"/>
            <w:shd w:val="clear" w:color="auto" w:fill="auto"/>
          </w:tcPr>
          <w:p w:rsidR="004137E7" w:rsidRPr="00DC532B" w:rsidRDefault="004137E7" w:rsidP="00D07C14">
            <w:pPr>
              <w:spacing w:line="276" w:lineRule="auto"/>
              <w:jc w:val="center"/>
              <w:rPr>
                <w:rFonts w:ascii="Times New Roman" w:hAnsi="Times New Roman" w:cs="Times New Roman"/>
                <w:sz w:val="20"/>
              </w:rPr>
            </w:pPr>
            <w:r w:rsidRPr="00DC532B">
              <w:rPr>
                <w:rFonts w:ascii="Times New Roman" w:hAnsi="Times New Roman" w:cs="Times New Roman"/>
                <w:sz w:val="20"/>
              </w:rPr>
              <w:t>5.</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b/>
                <w:sz w:val="20"/>
              </w:rPr>
            </w:pPr>
            <w:r w:rsidRPr="00DC532B">
              <w:rPr>
                <w:rFonts w:ascii="Times New Roman" w:hAnsi="Times New Roman" w:cs="Times New Roman"/>
                <w:sz w:val="20"/>
              </w:rPr>
              <w:t>BNHIS</w:t>
            </w:r>
          </w:p>
        </w:tc>
        <w:tc>
          <w:tcPr>
            <w:tcW w:w="1808" w:type="dxa"/>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Between groups</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17338.572</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5779.524</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7.569</w:t>
            </w:r>
          </w:p>
        </w:tc>
        <w:tc>
          <w:tcPr>
            <w:tcW w:w="0" w:type="auto"/>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0.000*</w:t>
            </w:r>
          </w:p>
        </w:tc>
      </w:tr>
      <w:tr w:rsidR="004137E7" w:rsidRPr="00DC532B" w:rsidTr="00D07C14">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1808" w:type="dxa"/>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b/>
                <w:sz w:val="20"/>
              </w:rPr>
            </w:pPr>
            <w:r w:rsidRPr="00DC532B">
              <w:rPr>
                <w:rFonts w:ascii="Times New Roman" w:hAnsi="Times New Roman" w:cs="Times New Roman"/>
                <w:sz w:val="20"/>
              </w:rPr>
              <w:t>Within groups</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278722.1</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365</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sz w:val="20"/>
              </w:rPr>
            </w:pPr>
            <w:r w:rsidRPr="00DC532B">
              <w:rPr>
                <w:rFonts w:ascii="Times New Roman" w:hAnsi="Times New Roman" w:cs="Times New Roman"/>
                <w:sz w:val="20"/>
              </w:rPr>
              <w:t>763.622</w:t>
            </w: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b/>
                <w:sz w:val="20"/>
              </w:rPr>
            </w:pPr>
          </w:p>
        </w:tc>
        <w:tc>
          <w:tcPr>
            <w:tcW w:w="0" w:type="auto"/>
            <w:tcBorders>
              <w:bottom w:val="single" w:sz="4" w:space="0" w:color="auto"/>
            </w:tcBorders>
            <w:shd w:val="clear" w:color="auto" w:fill="auto"/>
          </w:tcPr>
          <w:p w:rsidR="004137E7" w:rsidRPr="00DC532B" w:rsidRDefault="004137E7" w:rsidP="00D07C14">
            <w:pPr>
              <w:spacing w:line="276" w:lineRule="auto"/>
              <w:jc w:val="both"/>
              <w:rPr>
                <w:rFonts w:ascii="Times New Roman" w:hAnsi="Times New Roman" w:cs="Times New Roman"/>
                <w:b/>
                <w:sz w:val="20"/>
              </w:rPr>
            </w:pPr>
          </w:p>
        </w:tc>
      </w:tr>
    </w:tbl>
    <w:p w:rsidR="004137E7" w:rsidRPr="00633289" w:rsidRDefault="004137E7" w:rsidP="004137E7">
      <w:pPr>
        <w:pStyle w:val="ListParagraph"/>
        <w:spacing w:after="0" w:line="240" w:lineRule="auto"/>
        <w:jc w:val="both"/>
        <w:rPr>
          <w:rFonts w:ascii="Times New Roman" w:hAnsi="Times New Roman" w:cs="Times New Roman"/>
        </w:rPr>
      </w:pPr>
      <w:r w:rsidRPr="00633289">
        <w:rPr>
          <w:rFonts w:ascii="Times New Roman" w:hAnsi="Times New Roman" w:cs="Times New Roman"/>
        </w:rPr>
        <w:t>*Significant</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 xml:space="preserve">           ** </w:t>
      </w:r>
      <w:r w:rsidRPr="00633289">
        <w:rPr>
          <w:rFonts w:ascii="Times New Roman" w:hAnsi="Times New Roman" w:cs="Times New Roman"/>
        </w:rPr>
        <w:t>Not significant</w:t>
      </w:r>
    </w:p>
    <w:p w:rsidR="004137E7" w:rsidRPr="00633289" w:rsidRDefault="004137E7" w:rsidP="004137E7">
      <w:pPr>
        <w:spacing w:after="0" w:line="240" w:lineRule="auto"/>
        <w:jc w:val="both"/>
        <w:rPr>
          <w:rFonts w:ascii="Times New Roman" w:hAnsi="Times New Roman" w:cs="Times New Roman"/>
          <w:b/>
        </w:rPr>
      </w:pPr>
      <w:r w:rsidRPr="00633289">
        <w:rPr>
          <w:rFonts w:ascii="Times New Roman" w:hAnsi="Times New Roman" w:cs="Times New Roman"/>
          <w:b/>
        </w:rPr>
        <w:tab/>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 xml:space="preserve">Table five shows the F-calculated values for CNHIS (F- cal = 7.474, P = 0.000), ONHIS (F- cal = 3.974, P = 0.008), RONHIS (F- cal = 2.887, P = 0.036), RENHIS (F- cal = 7.518, P = 0.000) and BNHIS (F- cal = 7.569, P = 0.000) with their corresponding p- values which are less </w:t>
      </w:r>
      <w:r w:rsidRPr="00633289">
        <w:rPr>
          <w:rFonts w:ascii="Times New Roman" w:hAnsi="Times New Roman" w:cs="Times New Roman"/>
        </w:rPr>
        <w:lastRenderedPageBreak/>
        <w:t>than .05 level of significance difference at 3 and 365 degrees of freedom. The null hypothesis of no significant difference was therefore, rejected. This implies that FCSs differ in their level of knowledge of NHIS according to age.</w:t>
      </w:r>
    </w:p>
    <w:p w:rsidR="004137E7" w:rsidRPr="00633289" w:rsidRDefault="004137E7" w:rsidP="004137E7">
      <w:pPr>
        <w:spacing w:after="0" w:line="240" w:lineRule="auto"/>
        <w:jc w:val="both"/>
        <w:rPr>
          <w:rFonts w:ascii="Times New Roman" w:hAnsi="Times New Roman" w:cs="Times New Roman"/>
          <w:b/>
        </w:rPr>
      </w:pPr>
    </w:p>
    <w:p w:rsidR="004137E7" w:rsidRPr="00DC532B" w:rsidRDefault="004137E7" w:rsidP="004137E7">
      <w:pPr>
        <w:spacing w:after="0" w:line="240" w:lineRule="auto"/>
        <w:jc w:val="center"/>
        <w:rPr>
          <w:rFonts w:ascii="Times New Roman" w:hAnsi="Times New Roman" w:cs="Times New Roman"/>
          <w:b/>
          <w:i/>
          <w:sz w:val="24"/>
        </w:rPr>
      </w:pPr>
      <w:r w:rsidRPr="00DC532B">
        <w:rPr>
          <w:rFonts w:ascii="Times New Roman" w:hAnsi="Times New Roman" w:cs="Times New Roman"/>
          <w:b/>
          <w:i/>
          <w:sz w:val="24"/>
        </w:rPr>
        <w:t>Discussion</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b/>
        </w:rPr>
        <w:tab/>
      </w:r>
      <w:r w:rsidRPr="00633289">
        <w:rPr>
          <w:rFonts w:ascii="Times New Roman" w:hAnsi="Times New Roman" w:cs="Times New Roman"/>
        </w:rPr>
        <w:t>The findings of the study showed that FCSs possess high level of knowledge of NHIS. This is not surprising because of level of public campaign mounted steadily by the scheme, especially for federal civil servants who are the major stakeholders in the formal sector programme of NHIS. FCSs are considered much educated and enlightened and as such could understand and embrace government programmes. The finding is remarkably higher than the findings of Hanaza (2001) which showed low level of knowledge of Sokoto state civil servants regarding NHIS. The finding is also not in agreement with that of Agada</w:t>
      </w:r>
      <w:r>
        <w:rPr>
          <w:rFonts w:ascii="Times New Roman" w:hAnsi="Times New Roman" w:cs="Times New Roman"/>
        </w:rPr>
        <w:t xml:space="preserve"> </w:t>
      </w:r>
      <w:r w:rsidRPr="00633289">
        <w:rPr>
          <w:rFonts w:ascii="Times New Roman" w:hAnsi="Times New Roman" w:cs="Times New Roman"/>
        </w:rPr>
        <w:t xml:space="preserve">Amade (2004) revelation of low level of awareness of federal staff in Abuja regarding NHIS. The disparity in the findings of the three studies could be attributed to differences in the times and respondents of the studies. Many things and change could have taken place within 2001-2004 and now – the time of the present study which might have influenced the views of the respondents. The implication, </w:t>
      </w:r>
      <w:r w:rsidRPr="00633289">
        <w:rPr>
          <w:rFonts w:ascii="Times New Roman" w:hAnsi="Times New Roman" w:cs="Times New Roman"/>
        </w:rPr>
        <w:lastRenderedPageBreak/>
        <w:t>however, is that FCSs still need more encouraging campaign and other efforts to move to higher level of knowledge of NHIS. On the other hand, the findings imply that with well-organized campaign, public education and sustained enlightenment are veritable tools for making people accept government programme and change in general.</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Results of the study also showed that male and female FCSs both possessed high level of NHIS. The females, however, had slightly higher (69.5%) level of knowledge than males (69.4%) implying that FCSs do not differ in their level of knowledge according to gender. Similar findings were reported by Hamaza (2001) and Agada - Amade (2004) from their various studies of knowledge of civil servants. These findings are not surprising considering the fact that females are more sensitive, pay more attention to health matters (Kilpatrick, 2006). This finding may also be attributed to the effects of campaigns for women education, enlightenment and participation which are paying off handsomely. The implication is that females in Nigeria are catching up with their counterparts in almost all endeavours. Those campaign efforts should be sustained as our nation will be better.</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lastRenderedPageBreak/>
        <w:tab/>
        <w:t>The study also revealed that on the level of knowledge of NHIS among FCSs across age groups, 41-50 years had higher (74.26%), 51 years and above (72.92%), 31-40 years (69.11%) and under 30 years (60%) implying that FCSs differ significantly in their level on knowledge of NHIS according to age. The finding is in agreement with Hamza (2001) and   Agada - Amade (2004) in their various studies, confirming that age was one of the demographic factors in the FCSs knowledge of NHIS. The disparity, as Agada- Amade (2004) maintained could be attributed to the fact that older people gave more attention to health and health related matters than the under 40 years. The later were always busier about the pursuit for achievements and advancements and might not care much about health matters. Secondly, it may be imputed to level of intensity and appealing which NHIS enlightenment efforts impacted on this age group. The implication is that the under 40 years may not avail themselves much from the benefits of NHIS if more vigorous and aggressive campaign with this particular age-suited appeals, are not designed and mounted by the scheme and other NHIS stake holders (Okezie, 2001).</w:t>
      </w:r>
    </w:p>
    <w:p w:rsidR="004137E7" w:rsidRDefault="004137E7" w:rsidP="004137E7">
      <w:pPr>
        <w:spacing w:after="0" w:line="240" w:lineRule="auto"/>
        <w:jc w:val="center"/>
        <w:rPr>
          <w:rFonts w:ascii="Times New Roman" w:hAnsi="Times New Roman" w:cs="Times New Roman"/>
          <w:b/>
          <w:i/>
          <w:sz w:val="24"/>
        </w:rPr>
      </w:pPr>
    </w:p>
    <w:p w:rsidR="004137E7" w:rsidRPr="00DC532B" w:rsidRDefault="004137E7" w:rsidP="004137E7">
      <w:pPr>
        <w:spacing w:after="0" w:line="240" w:lineRule="auto"/>
        <w:jc w:val="center"/>
        <w:rPr>
          <w:rFonts w:ascii="Times New Roman" w:hAnsi="Times New Roman" w:cs="Times New Roman"/>
          <w:b/>
          <w:i/>
          <w:sz w:val="24"/>
        </w:rPr>
      </w:pPr>
      <w:r w:rsidRPr="00DC532B">
        <w:rPr>
          <w:rFonts w:ascii="Times New Roman" w:hAnsi="Times New Roman" w:cs="Times New Roman"/>
          <w:b/>
          <w:i/>
          <w:sz w:val="24"/>
        </w:rPr>
        <w:t>Conclusions</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lastRenderedPageBreak/>
        <w:t>Based on the findings and discussions, it was concluded that:</w:t>
      </w:r>
    </w:p>
    <w:p w:rsidR="004137E7" w:rsidRPr="00633289" w:rsidRDefault="004137E7" w:rsidP="004137E7">
      <w:pPr>
        <w:spacing w:after="0" w:line="240" w:lineRule="auto"/>
        <w:ind w:left="720"/>
        <w:jc w:val="both"/>
        <w:rPr>
          <w:rFonts w:ascii="Times New Roman" w:hAnsi="Times New Roman" w:cs="Times New Roman"/>
        </w:rPr>
      </w:pPr>
      <w:r w:rsidRPr="00633289">
        <w:rPr>
          <w:rFonts w:ascii="Times New Roman" w:hAnsi="Times New Roman" w:cs="Times New Roman"/>
        </w:rPr>
        <w:t>1. Federal civil servants had higher level of NHIS.</w:t>
      </w:r>
    </w:p>
    <w:p w:rsidR="004137E7" w:rsidRPr="00633289" w:rsidRDefault="004137E7" w:rsidP="004137E7">
      <w:pPr>
        <w:spacing w:after="0" w:line="240" w:lineRule="auto"/>
        <w:ind w:left="720"/>
        <w:jc w:val="both"/>
        <w:rPr>
          <w:rFonts w:ascii="Times New Roman" w:hAnsi="Times New Roman" w:cs="Times New Roman"/>
        </w:rPr>
      </w:pPr>
      <w:r w:rsidRPr="00633289">
        <w:rPr>
          <w:rFonts w:ascii="Times New Roman" w:hAnsi="Times New Roman" w:cs="Times New Roman"/>
        </w:rPr>
        <w:t>2. Gender was not a significant factor in the level of knowledge of NHIS by FCSs.</w:t>
      </w:r>
    </w:p>
    <w:p w:rsidR="004137E7" w:rsidRPr="00633289" w:rsidRDefault="004137E7" w:rsidP="004137E7">
      <w:pPr>
        <w:pStyle w:val="ListParagraph"/>
        <w:spacing w:after="0" w:line="240" w:lineRule="auto"/>
        <w:jc w:val="both"/>
        <w:rPr>
          <w:rFonts w:ascii="Times New Roman" w:hAnsi="Times New Roman" w:cs="Times New Roman"/>
        </w:rPr>
      </w:pPr>
      <w:r w:rsidRPr="00633289">
        <w:rPr>
          <w:rFonts w:ascii="Times New Roman" w:hAnsi="Times New Roman" w:cs="Times New Roman"/>
        </w:rPr>
        <w:t>3. Age played role in the level of knowledge of NHIS by FCSs.</w:t>
      </w:r>
    </w:p>
    <w:p w:rsidR="004137E7" w:rsidRDefault="004137E7" w:rsidP="004137E7">
      <w:pPr>
        <w:spacing w:after="0" w:line="240" w:lineRule="auto"/>
        <w:jc w:val="center"/>
        <w:rPr>
          <w:rFonts w:ascii="Times New Roman" w:hAnsi="Times New Roman" w:cs="Times New Roman"/>
          <w:b/>
          <w:i/>
          <w:sz w:val="24"/>
        </w:rPr>
      </w:pPr>
    </w:p>
    <w:p w:rsidR="004137E7" w:rsidRPr="00DC532B" w:rsidRDefault="004137E7" w:rsidP="004137E7">
      <w:pPr>
        <w:spacing w:after="0" w:line="240" w:lineRule="auto"/>
        <w:jc w:val="center"/>
        <w:rPr>
          <w:rFonts w:ascii="Times New Roman" w:hAnsi="Times New Roman" w:cs="Times New Roman"/>
          <w:b/>
          <w:i/>
          <w:sz w:val="24"/>
        </w:rPr>
      </w:pPr>
      <w:r w:rsidRPr="00DC532B">
        <w:rPr>
          <w:rFonts w:ascii="Times New Roman" w:hAnsi="Times New Roman" w:cs="Times New Roman"/>
          <w:b/>
          <w:i/>
          <w:sz w:val="24"/>
        </w:rPr>
        <w:t>Recommendations</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Based on the conclusions, the following recommendations were made:</w:t>
      </w:r>
    </w:p>
    <w:p w:rsidR="004137E7" w:rsidRPr="00633289" w:rsidRDefault="004137E7" w:rsidP="004137E7">
      <w:pPr>
        <w:pStyle w:val="ListParagraph"/>
        <w:numPr>
          <w:ilvl w:val="1"/>
          <w:numId w:val="14"/>
        </w:numPr>
        <w:tabs>
          <w:tab w:val="clear" w:pos="1440"/>
          <w:tab w:val="num" w:pos="284"/>
        </w:tabs>
        <w:spacing w:after="0" w:line="240" w:lineRule="auto"/>
        <w:ind w:left="284" w:hanging="284"/>
        <w:jc w:val="both"/>
        <w:rPr>
          <w:rFonts w:ascii="Times New Roman" w:hAnsi="Times New Roman" w:cs="Times New Roman"/>
        </w:rPr>
      </w:pPr>
      <w:r w:rsidRPr="00633289">
        <w:rPr>
          <w:rFonts w:ascii="Times New Roman" w:hAnsi="Times New Roman" w:cs="Times New Roman"/>
        </w:rPr>
        <w:t>NHIS and Ministry of Health should still embark on more intensified public enlightenment efforts in other to improve the knowledge of NHIS by FCSs to a very high level.</w:t>
      </w:r>
    </w:p>
    <w:p w:rsidR="004137E7" w:rsidRPr="00633289" w:rsidRDefault="004137E7" w:rsidP="004137E7">
      <w:pPr>
        <w:pStyle w:val="ListParagraph"/>
        <w:numPr>
          <w:ilvl w:val="1"/>
          <w:numId w:val="14"/>
        </w:numPr>
        <w:tabs>
          <w:tab w:val="clear" w:pos="1440"/>
          <w:tab w:val="num" w:pos="284"/>
        </w:tabs>
        <w:spacing w:after="0" w:line="240" w:lineRule="auto"/>
        <w:ind w:left="284" w:hanging="284"/>
        <w:jc w:val="both"/>
        <w:rPr>
          <w:rFonts w:ascii="Times New Roman" w:hAnsi="Times New Roman" w:cs="Times New Roman"/>
        </w:rPr>
      </w:pPr>
      <w:r w:rsidRPr="00633289">
        <w:rPr>
          <w:rFonts w:ascii="Times New Roman" w:hAnsi="Times New Roman" w:cs="Times New Roman"/>
        </w:rPr>
        <w:t>Institutions of higher learning should include, (and vigorously teach) NHIS in school curricula to get students acquainted with NHIS before graduation in order to carry it on throughout life.</w:t>
      </w:r>
    </w:p>
    <w:p w:rsidR="004137E7" w:rsidRPr="00633289" w:rsidRDefault="004137E7" w:rsidP="004137E7">
      <w:pPr>
        <w:spacing w:after="0" w:line="240" w:lineRule="auto"/>
        <w:jc w:val="both"/>
        <w:rPr>
          <w:rFonts w:ascii="Times New Roman" w:hAnsi="Times New Roman" w:cs="Times New Roman"/>
          <w:b/>
        </w:rPr>
      </w:pPr>
    </w:p>
    <w:p w:rsidR="004137E7" w:rsidRPr="00125F6A" w:rsidRDefault="004137E7" w:rsidP="004137E7">
      <w:pPr>
        <w:spacing w:after="0" w:line="240" w:lineRule="auto"/>
        <w:jc w:val="center"/>
        <w:rPr>
          <w:rFonts w:ascii="Times New Roman" w:hAnsi="Times New Roman" w:cs="Times New Roman"/>
          <w:b/>
          <w:i/>
        </w:rPr>
      </w:pPr>
      <w:r w:rsidRPr="00125F6A">
        <w:rPr>
          <w:rFonts w:ascii="Times New Roman" w:hAnsi="Times New Roman" w:cs="Times New Roman"/>
          <w:b/>
          <w:i/>
        </w:rPr>
        <w:t>References</w:t>
      </w:r>
    </w:p>
    <w:p w:rsidR="004137E7" w:rsidRPr="00125F6A" w:rsidRDefault="004137E7" w:rsidP="004137E7">
      <w:pPr>
        <w:spacing w:after="0" w:line="240" w:lineRule="auto"/>
        <w:ind w:left="720" w:hanging="720"/>
        <w:jc w:val="both"/>
        <w:rPr>
          <w:rFonts w:ascii="Times New Roman" w:hAnsi="Times New Roman" w:cs="Times New Roman"/>
        </w:rPr>
      </w:pPr>
      <w:r w:rsidRPr="00125F6A">
        <w:rPr>
          <w:rFonts w:ascii="Times New Roman" w:hAnsi="Times New Roman" w:cs="Times New Roman"/>
        </w:rPr>
        <w:t>Afolayan-Oloye, B. A (2008). The implication of NHIS in the Universities of Nigeria.</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r>
      <w:r w:rsidRPr="00125F6A">
        <w:rPr>
          <w:rFonts w:ascii="Times New Roman" w:hAnsi="Times New Roman" w:cs="Times New Roman"/>
          <w:i/>
        </w:rPr>
        <w:t xml:space="preserve">Clinical Digest </w:t>
      </w:r>
      <w:r w:rsidRPr="00125F6A">
        <w:rPr>
          <w:rFonts w:ascii="Times New Roman" w:hAnsi="Times New Roman" w:cs="Times New Roman"/>
        </w:rPr>
        <w:t>4 (4), 30-33 Abuja.</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lastRenderedPageBreak/>
        <w:t>Agada-Amade, Y. A. (2004). Awareness of Health Insurance Model as a Health Financing</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t xml:space="preserve">Option among Health Workers and Civil Servants. (a case study of Abuja FCT).  </w:t>
      </w:r>
    </w:p>
    <w:p w:rsidR="004137E7" w:rsidRPr="00125F6A" w:rsidRDefault="004137E7" w:rsidP="004137E7">
      <w:pPr>
        <w:spacing w:after="0" w:line="240" w:lineRule="auto"/>
        <w:ind w:left="720" w:hanging="720"/>
        <w:rPr>
          <w:rFonts w:ascii="Times New Roman" w:hAnsi="Times New Roman" w:cs="Times New Roman"/>
          <w:i/>
        </w:rPr>
      </w:pPr>
      <w:r w:rsidRPr="00125F6A">
        <w:rPr>
          <w:rFonts w:ascii="Times New Roman" w:hAnsi="Times New Roman" w:cs="Times New Roman"/>
        </w:rPr>
        <w:tab/>
      </w:r>
      <w:r w:rsidRPr="00125F6A">
        <w:rPr>
          <w:rFonts w:ascii="Times New Roman" w:hAnsi="Times New Roman" w:cs="Times New Roman"/>
          <w:i/>
        </w:rPr>
        <w:t>Unpublished Master’s thesis, University of Maiduguri, Maiduguri.</w:t>
      </w:r>
    </w:p>
    <w:p w:rsidR="004137E7" w:rsidRPr="00125F6A" w:rsidRDefault="004137E7" w:rsidP="004137E7">
      <w:pPr>
        <w:spacing w:after="0" w:line="240" w:lineRule="auto"/>
        <w:ind w:left="720" w:hanging="720"/>
        <w:rPr>
          <w:rFonts w:ascii="Times New Roman" w:hAnsi="Times New Roman" w:cs="Times New Roman"/>
          <w:i/>
        </w:rPr>
      </w:pPr>
      <w:r w:rsidRPr="00125F6A">
        <w:rPr>
          <w:rFonts w:ascii="Times New Roman" w:hAnsi="Times New Roman" w:cs="Times New Roman"/>
        </w:rPr>
        <w:t xml:space="preserve">Ashur, S. S (1997). </w:t>
      </w:r>
      <w:r w:rsidRPr="00125F6A">
        <w:rPr>
          <w:rFonts w:ascii="Times New Roman" w:hAnsi="Times New Roman" w:cs="Times New Roman"/>
          <w:i/>
        </w:rPr>
        <w:t xml:space="preserve">An evaluation plan for the development and up-dating of nutrition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i/>
        </w:rPr>
        <w:tab/>
        <w:t>Curriculum at the upper elementary and preparatory levels in Jordan</w:t>
      </w:r>
      <w:r w:rsidRPr="00125F6A">
        <w:rPr>
          <w:rFonts w:ascii="Times New Roman" w:hAnsi="Times New Roman" w:cs="Times New Roman"/>
        </w:rPr>
        <w:t>. IVNS/UNESCO.</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 xml:space="preserve">Dogo, M. (2005). </w:t>
      </w:r>
      <w:r w:rsidRPr="00125F6A">
        <w:rPr>
          <w:rFonts w:ascii="Times New Roman" w:hAnsi="Times New Roman" w:cs="Times New Roman"/>
          <w:i/>
        </w:rPr>
        <w:t>Contemporary issue in health insurance administration:</w:t>
      </w:r>
      <w:r w:rsidRPr="00125F6A">
        <w:rPr>
          <w:rFonts w:ascii="Times New Roman" w:hAnsi="Times New Roman" w:cs="Times New Roman"/>
        </w:rPr>
        <w:t xml:space="preserve"> A paper presented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t>At 2</w:t>
      </w:r>
      <w:r w:rsidRPr="00125F6A">
        <w:rPr>
          <w:rFonts w:ascii="Times New Roman" w:hAnsi="Times New Roman" w:cs="Times New Roman"/>
          <w:vertAlign w:val="superscript"/>
        </w:rPr>
        <w:t>nd</w:t>
      </w:r>
      <w:r w:rsidRPr="00125F6A">
        <w:rPr>
          <w:rFonts w:ascii="Times New Roman" w:hAnsi="Times New Roman" w:cs="Times New Roman"/>
        </w:rPr>
        <w:t xml:space="preserve"> health care providers’ workshop. Abuja.</w:t>
      </w:r>
    </w:p>
    <w:p w:rsidR="004137E7" w:rsidRPr="00125F6A" w:rsidRDefault="004137E7" w:rsidP="004137E7">
      <w:pPr>
        <w:spacing w:after="0" w:line="240" w:lineRule="auto"/>
        <w:ind w:left="720" w:hanging="720"/>
        <w:rPr>
          <w:rFonts w:ascii="Times New Roman" w:hAnsi="Times New Roman" w:cs="Times New Roman"/>
          <w:i/>
        </w:rPr>
      </w:pPr>
      <w:r w:rsidRPr="00125F6A">
        <w:rPr>
          <w:rFonts w:ascii="Times New Roman" w:hAnsi="Times New Roman" w:cs="Times New Roman"/>
        </w:rPr>
        <w:t xml:space="preserve">Dogo, M. W. (2007). </w:t>
      </w:r>
      <w:r w:rsidRPr="00125F6A">
        <w:rPr>
          <w:rFonts w:ascii="Times New Roman" w:hAnsi="Times New Roman" w:cs="Times New Roman"/>
          <w:i/>
        </w:rPr>
        <w:t>Quality Assurance in the delivery of benefits to enrollees: the role of</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i/>
        </w:rPr>
        <w:tab/>
        <w:t>Health Maintenance Organization (HMOs)</w:t>
      </w:r>
      <w:r w:rsidRPr="00125F6A">
        <w:rPr>
          <w:rFonts w:ascii="Times New Roman" w:hAnsi="Times New Roman" w:cs="Times New Roman"/>
        </w:rPr>
        <w:t>. A paper presented at HMOs workshop. Abuja</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 xml:space="preserve">Hamza, A. (2001). Knowledge/Awareness among civil servants in Sokoto State on National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t xml:space="preserve">Health Insurance Scheme. </w:t>
      </w:r>
      <w:r w:rsidRPr="00125F6A">
        <w:rPr>
          <w:rFonts w:ascii="Times New Roman" w:hAnsi="Times New Roman" w:cs="Times New Roman"/>
          <w:i/>
        </w:rPr>
        <w:t>Unpublished master’s thesis</w:t>
      </w:r>
      <w:r w:rsidRPr="00125F6A">
        <w:rPr>
          <w:rFonts w:ascii="Times New Roman" w:hAnsi="Times New Roman" w:cs="Times New Roman"/>
        </w:rPr>
        <w:t>, Amadu Bello University, Zaria.</w:t>
      </w:r>
    </w:p>
    <w:p w:rsidR="004137E7" w:rsidRPr="00125F6A" w:rsidRDefault="004137E7" w:rsidP="004137E7">
      <w:pPr>
        <w:spacing w:after="0" w:line="240" w:lineRule="auto"/>
        <w:ind w:left="720" w:hanging="720"/>
        <w:rPr>
          <w:rFonts w:ascii="Times New Roman" w:hAnsi="Times New Roman" w:cs="Times New Roman"/>
          <w:i/>
        </w:rPr>
      </w:pPr>
      <w:r w:rsidRPr="00125F6A">
        <w:rPr>
          <w:rFonts w:ascii="Times New Roman" w:hAnsi="Times New Roman" w:cs="Times New Roman"/>
        </w:rPr>
        <w:t xml:space="preserve">Kupfeman,  A. (1996). </w:t>
      </w:r>
      <w:r w:rsidRPr="00125F6A">
        <w:rPr>
          <w:rFonts w:ascii="Times New Roman" w:hAnsi="Times New Roman" w:cs="Times New Roman"/>
          <w:i/>
        </w:rPr>
        <w:t xml:space="preserve">A community health insurance scheme in Philippines: extension of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i/>
        </w:rPr>
        <w:tab/>
        <w:t>Community based integrated project</w:t>
      </w:r>
      <w:r w:rsidRPr="00125F6A">
        <w:rPr>
          <w:rFonts w:ascii="Times New Roman" w:hAnsi="Times New Roman" w:cs="Times New Roman"/>
        </w:rPr>
        <w:t>. Geneva: WHO.</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lastRenderedPageBreak/>
        <w:t>National Health Insurance Scheme (2005). Operational Guideline Abuja: Heritage Press Ltd.</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t>NHIS Handbook Abuja.</w:t>
      </w:r>
    </w:p>
    <w:p w:rsidR="004137E7" w:rsidRPr="00125F6A" w:rsidRDefault="004137E7" w:rsidP="004137E7">
      <w:pPr>
        <w:spacing w:after="0" w:line="240" w:lineRule="auto"/>
        <w:ind w:left="720" w:hanging="720"/>
        <w:rPr>
          <w:rFonts w:ascii="Times New Roman" w:hAnsi="Times New Roman" w:cs="Times New Roman"/>
          <w:i/>
        </w:rPr>
      </w:pPr>
      <w:r w:rsidRPr="00125F6A">
        <w:rPr>
          <w:rFonts w:ascii="Times New Roman" w:hAnsi="Times New Roman" w:cs="Times New Roman"/>
        </w:rPr>
        <w:t xml:space="preserve">Ogbazi, J. N &amp;Okpala (1994). </w:t>
      </w:r>
      <w:r w:rsidRPr="00125F6A">
        <w:rPr>
          <w:rFonts w:ascii="Times New Roman" w:hAnsi="Times New Roman" w:cs="Times New Roman"/>
          <w:i/>
        </w:rPr>
        <w:t xml:space="preserve">Writing research report, guide for researchers in education.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i/>
        </w:rPr>
        <w:tab/>
        <w:t>The Social Science and Humanities.</w:t>
      </w:r>
      <w:r w:rsidRPr="00125F6A">
        <w:rPr>
          <w:rFonts w:ascii="Times New Roman" w:hAnsi="Times New Roman" w:cs="Times New Roman"/>
        </w:rPr>
        <w:t xml:space="preserve"> Enugu, press time Ltd.</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 xml:space="preserve">Okezie, A. U (2001). History and overview of the National Health Insurance Scheme. A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t>paper presented at the 2</w:t>
      </w:r>
      <w:r w:rsidRPr="00125F6A">
        <w:rPr>
          <w:rFonts w:ascii="Times New Roman" w:hAnsi="Times New Roman" w:cs="Times New Roman"/>
          <w:vertAlign w:val="superscript"/>
        </w:rPr>
        <w:t>nd</w:t>
      </w:r>
      <w:r w:rsidRPr="00125F6A">
        <w:rPr>
          <w:rFonts w:ascii="Times New Roman" w:hAnsi="Times New Roman" w:cs="Times New Roman"/>
        </w:rPr>
        <w:t xml:space="preserve"> Senior Staff Workshop: Abuja.</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Ron, A &amp;</w:t>
      </w:r>
      <w:r>
        <w:rPr>
          <w:rFonts w:ascii="Times New Roman" w:hAnsi="Times New Roman" w:cs="Times New Roman"/>
        </w:rPr>
        <w:t xml:space="preserve"> </w:t>
      </w:r>
      <w:r w:rsidRPr="00125F6A">
        <w:rPr>
          <w:rFonts w:ascii="Times New Roman" w:hAnsi="Times New Roman" w:cs="Times New Roman"/>
        </w:rPr>
        <w:t xml:space="preserve">Kupferman (1998). Health Insurance in developing countries. The social security </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ab/>
        <w:t>approach. Geneva. ILO.</w:t>
      </w:r>
    </w:p>
    <w:p w:rsidR="004137E7" w:rsidRPr="00125F6A" w:rsidRDefault="004137E7" w:rsidP="004137E7">
      <w:pPr>
        <w:spacing w:after="0" w:line="240" w:lineRule="auto"/>
        <w:ind w:left="720" w:hanging="720"/>
        <w:rPr>
          <w:rFonts w:ascii="Times New Roman" w:hAnsi="Times New Roman" w:cs="Times New Roman"/>
        </w:rPr>
      </w:pPr>
      <w:r w:rsidRPr="00125F6A">
        <w:rPr>
          <w:rFonts w:ascii="Times New Roman" w:hAnsi="Times New Roman" w:cs="Times New Roman"/>
        </w:rPr>
        <w:t xml:space="preserve">Ron, V. (1993). Planning and Implementing Health Insurance in Developing Countries. </w:t>
      </w:r>
    </w:p>
    <w:p w:rsidR="004137E7" w:rsidRPr="00BD4045" w:rsidRDefault="004137E7" w:rsidP="004137E7">
      <w:pPr>
        <w:spacing w:after="0" w:line="240" w:lineRule="auto"/>
      </w:pPr>
      <w:r w:rsidRPr="00125F6A">
        <w:rPr>
          <w:rFonts w:ascii="Times New Roman" w:hAnsi="Times New Roman" w:cs="Times New Roman"/>
        </w:rPr>
        <w:tab/>
        <w:t>Guideline and Case Studies. Geneva: WHO.</w:t>
      </w:r>
    </w:p>
    <w:p w:rsidR="004137E7" w:rsidRPr="00633289" w:rsidRDefault="004137E7" w:rsidP="004137E7">
      <w:pPr>
        <w:spacing w:after="0" w:line="240" w:lineRule="auto"/>
        <w:ind w:left="720" w:hanging="720"/>
        <w:rPr>
          <w:rFonts w:ascii="Times New Roman" w:hAnsi="Times New Roman" w:cs="Times New Roman"/>
        </w:rPr>
      </w:pPr>
    </w:p>
    <w:p w:rsidR="004137E7" w:rsidRDefault="004137E7">
      <w:pPr>
        <w:rPr>
          <w:rFonts w:ascii="Times New Roman" w:hAnsi="Times New Roman" w:cs="Times New Roman"/>
        </w:rPr>
      </w:pPr>
      <w:r>
        <w:rPr>
          <w:rFonts w:ascii="Times New Roman" w:hAnsi="Times New Roman" w:cs="Times New Roman"/>
        </w:rPr>
        <w:br w:type="page"/>
      </w:r>
    </w:p>
    <w:p w:rsidR="004137E7" w:rsidRPr="00A51209" w:rsidRDefault="004137E7" w:rsidP="004137E7">
      <w:pPr>
        <w:tabs>
          <w:tab w:val="left" w:pos="720"/>
          <w:tab w:val="left" w:pos="1440"/>
          <w:tab w:val="left" w:pos="3075"/>
        </w:tabs>
        <w:spacing w:after="0" w:line="240" w:lineRule="auto"/>
        <w:jc w:val="center"/>
        <w:rPr>
          <w:rFonts w:ascii="Times New Roman" w:hAnsi="Times New Roman" w:cs="Times New Roman"/>
          <w:b/>
          <w:sz w:val="28"/>
        </w:rPr>
      </w:pPr>
      <w:r w:rsidRPr="00A51209">
        <w:rPr>
          <w:rFonts w:ascii="Times New Roman" w:hAnsi="Times New Roman" w:cs="Times New Roman"/>
          <w:b/>
          <w:sz w:val="28"/>
        </w:rPr>
        <w:lastRenderedPageBreak/>
        <w:t>Difference in Post-Traumatic Stress Disorder of Internally Displaced Persons of Fulani Herdsmen Attack and Flood Victims in Benue State</w:t>
      </w:r>
    </w:p>
    <w:p w:rsidR="004137E7" w:rsidRPr="00633289" w:rsidRDefault="004137E7" w:rsidP="004137E7">
      <w:pPr>
        <w:tabs>
          <w:tab w:val="left" w:pos="720"/>
          <w:tab w:val="left" w:pos="1440"/>
          <w:tab w:val="left" w:pos="3075"/>
        </w:tabs>
        <w:spacing w:after="0" w:line="240" w:lineRule="auto"/>
        <w:jc w:val="center"/>
        <w:rPr>
          <w:rFonts w:ascii="Times New Roman" w:hAnsi="Times New Roman" w:cs="Times New Roman"/>
          <w:b/>
        </w:rPr>
      </w:pPr>
    </w:p>
    <w:p w:rsidR="004137E7" w:rsidRPr="00FD1B03" w:rsidRDefault="004137E7" w:rsidP="004137E7">
      <w:pPr>
        <w:tabs>
          <w:tab w:val="left" w:pos="720"/>
          <w:tab w:val="left" w:pos="1440"/>
          <w:tab w:val="left" w:pos="3075"/>
        </w:tabs>
        <w:spacing w:after="0" w:line="240" w:lineRule="auto"/>
        <w:jc w:val="center"/>
        <w:rPr>
          <w:rFonts w:ascii="Times New Roman" w:hAnsi="Times New Roman" w:cs="Times New Roman"/>
          <w:b/>
          <w:sz w:val="24"/>
          <w:vertAlign w:val="superscript"/>
        </w:rPr>
      </w:pPr>
      <w:r w:rsidRPr="00FD1B03">
        <w:rPr>
          <w:rFonts w:ascii="Times New Roman" w:hAnsi="Times New Roman" w:cs="Times New Roman"/>
          <w:b/>
          <w:sz w:val="24"/>
        </w:rPr>
        <w:t>Eunice Nguungwan Seer-Uke</w:t>
      </w:r>
      <w:r w:rsidRPr="00FD1B03">
        <w:rPr>
          <w:rFonts w:ascii="Times New Roman" w:hAnsi="Times New Roman" w:cs="Times New Roman"/>
          <w:b/>
          <w:sz w:val="24"/>
          <w:vertAlign w:val="superscript"/>
        </w:rPr>
        <w:t>1*</w:t>
      </w:r>
      <w:r w:rsidRPr="00FD1B03">
        <w:rPr>
          <w:rFonts w:ascii="Times New Roman" w:hAnsi="Times New Roman" w:cs="Times New Roman"/>
          <w:b/>
          <w:sz w:val="24"/>
        </w:rPr>
        <w:t>&amp; E.S. Samuel</w:t>
      </w:r>
      <w:r w:rsidRPr="00FD1B03">
        <w:rPr>
          <w:rFonts w:ascii="Times New Roman" w:hAnsi="Times New Roman" w:cs="Times New Roman"/>
          <w:b/>
          <w:sz w:val="24"/>
          <w:vertAlign w:val="superscript"/>
        </w:rPr>
        <w:t>2</w:t>
      </w:r>
    </w:p>
    <w:p w:rsidR="004137E7" w:rsidRPr="00633289" w:rsidRDefault="004137E7" w:rsidP="004137E7">
      <w:pPr>
        <w:tabs>
          <w:tab w:val="left" w:pos="720"/>
          <w:tab w:val="left" w:pos="1440"/>
          <w:tab w:val="left" w:pos="3075"/>
        </w:tabs>
        <w:spacing w:after="0" w:line="240" w:lineRule="auto"/>
        <w:jc w:val="center"/>
        <w:rPr>
          <w:rFonts w:ascii="Times New Roman" w:hAnsi="Times New Roman" w:cs="Times New Roman"/>
          <w:b/>
        </w:rPr>
      </w:pPr>
    </w:p>
    <w:p w:rsidR="004137E7" w:rsidRPr="00A51209" w:rsidRDefault="004137E7" w:rsidP="004137E7">
      <w:pPr>
        <w:tabs>
          <w:tab w:val="left" w:pos="720"/>
          <w:tab w:val="left" w:pos="1440"/>
          <w:tab w:val="left" w:pos="3075"/>
        </w:tabs>
        <w:spacing w:after="0" w:line="240" w:lineRule="auto"/>
        <w:jc w:val="center"/>
        <w:rPr>
          <w:rFonts w:ascii="Times New Roman" w:hAnsi="Times New Roman" w:cs="Times New Roman"/>
          <w:i/>
        </w:rPr>
      </w:pPr>
      <w:r>
        <w:rPr>
          <w:rFonts w:ascii="Times New Roman" w:hAnsi="Times New Roman" w:cs="Times New Roman"/>
          <w:i/>
          <w:vertAlign w:val="superscript"/>
        </w:rPr>
        <w:t>1</w:t>
      </w:r>
      <w:r w:rsidRPr="00633289">
        <w:rPr>
          <w:rFonts w:ascii="Times New Roman" w:hAnsi="Times New Roman" w:cs="Times New Roman"/>
          <w:i/>
        </w:rPr>
        <w:t>Department of Human Kinetics and Health Education, Benue State University, Makurdi.</w:t>
      </w:r>
    </w:p>
    <w:p w:rsidR="004137E7" w:rsidRPr="00633289" w:rsidRDefault="004137E7" w:rsidP="004137E7">
      <w:pPr>
        <w:tabs>
          <w:tab w:val="left" w:pos="720"/>
          <w:tab w:val="left" w:pos="1440"/>
          <w:tab w:val="left" w:pos="3075"/>
        </w:tabs>
        <w:spacing w:after="0" w:line="240" w:lineRule="auto"/>
        <w:jc w:val="center"/>
        <w:rPr>
          <w:rFonts w:ascii="Times New Roman" w:hAnsi="Times New Roman" w:cs="Times New Roman"/>
          <w:i/>
        </w:rPr>
      </w:pPr>
      <w:r>
        <w:rPr>
          <w:rFonts w:ascii="Times New Roman" w:hAnsi="Times New Roman" w:cs="Times New Roman"/>
          <w:i/>
          <w:vertAlign w:val="superscript"/>
        </w:rPr>
        <w:t>2</w:t>
      </w:r>
      <w:r w:rsidRPr="00633289">
        <w:rPr>
          <w:rFonts w:ascii="Times New Roman" w:hAnsi="Times New Roman" w:cs="Times New Roman"/>
          <w:i/>
        </w:rPr>
        <w:t>Department of Human Kinetics and Health Education, University of Nigeria, Nsukka</w:t>
      </w:r>
    </w:p>
    <w:p w:rsidR="004137E7" w:rsidRPr="00633289" w:rsidRDefault="004137E7" w:rsidP="004137E7">
      <w:pPr>
        <w:tabs>
          <w:tab w:val="left" w:pos="720"/>
          <w:tab w:val="left" w:pos="1440"/>
          <w:tab w:val="left" w:pos="3075"/>
        </w:tabs>
        <w:spacing w:after="0" w:line="240" w:lineRule="auto"/>
        <w:jc w:val="center"/>
        <w:rPr>
          <w:rFonts w:ascii="Times New Roman" w:hAnsi="Times New Roman" w:cs="Times New Roman"/>
          <w:b/>
        </w:rPr>
      </w:pPr>
      <w:r>
        <w:t>*</w:t>
      </w:r>
      <w:r>
        <w:rPr>
          <w:rFonts w:ascii="Times New Roman" w:hAnsi="Times New Roman"/>
          <w:sz w:val="24"/>
          <w:szCs w:val="24"/>
        </w:rPr>
        <w:t xml:space="preserve"> Corresponding Author:  </w:t>
      </w:r>
      <w:r w:rsidRPr="00A51209">
        <w:rPr>
          <w:rFonts w:ascii="Times New Roman" w:hAnsi="Times New Roman" w:cs="Times New Roman"/>
          <w:b/>
          <w:i/>
        </w:rPr>
        <w:t xml:space="preserve">08069665300 </w:t>
      </w:r>
      <w:hyperlink r:id="rId51" w:history="1">
        <w:r w:rsidRPr="00A51209">
          <w:rPr>
            <w:rStyle w:val="Hyperlink"/>
            <w:rFonts w:ascii="Times New Roman" w:hAnsi="Times New Roman" w:cs="Times New Roman"/>
            <w:i/>
            <w:color w:val="auto"/>
            <w:u w:val="none"/>
          </w:rPr>
          <w:t>seerukeeunice@gmail.com</w:t>
        </w:r>
      </w:hyperlink>
    </w:p>
    <w:p w:rsidR="004137E7" w:rsidRPr="00633289" w:rsidRDefault="004137E7" w:rsidP="004137E7">
      <w:pPr>
        <w:tabs>
          <w:tab w:val="left" w:pos="720"/>
          <w:tab w:val="left" w:pos="1440"/>
          <w:tab w:val="left" w:pos="3075"/>
        </w:tabs>
        <w:spacing w:after="0" w:line="240" w:lineRule="auto"/>
        <w:jc w:val="both"/>
        <w:rPr>
          <w:rFonts w:ascii="Times New Roman" w:hAnsi="Times New Roman" w:cs="Times New Roman"/>
          <w:b/>
        </w:rPr>
      </w:pPr>
    </w:p>
    <w:p w:rsidR="004137E7" w:rsidRPr="00633289" w:rsidRDefault="004137E7" w:rsidP="004137E7">
      <w:pPr>
        <w:tabs>
          <w:tab w:val="left" w:pos="720"/>
          <w:tab w:val="left" w:pos="1440"/>
          <w:tab w:val="left" w:pos="3075"/>
        </w:tabs>
        <w:spacing w:after="0" w:line="240" w:lineRule="auto"/>
        <w:jc w:val="center"/>
        <w:rPr>
          <w:rFonts w:ascii="Times New Roman" w:hAnsi="Times New Roman" w:cs="Times New Roman"/>
          <w:b/>
          <w:i/>
        </w:rPr>
      </w:pPr>
      <w:r w:rsidRPr="00845A61">
        <w:rPr>
          <w:rFonts w:ascii="Times New Roman" w:hAnsi="Times New Roman" w:cs="Times New Roman"/>
          <w:b/>
          <w:i/>
          <w:sz w:val="24"/>
        </w:rPr>
        <w:t>Abstract</w:t>
      </w:r>
    </w:p>
    <w:p w:rsidR="004137E7" w:rsidRPr="00633289" w:rsidRDefault="004137E7" w:rsidP="004137E7">
      <w:pPr>
        <w:tabs>
          <w:tab w:val="left" w:pos="720"/>
          <w:tab w:val="left" w:pos="1440"/>
          <w:tab w:val="left" w:pos="3075"/>
        </w:tabs>
        <w:spacing w:after="0" w:line="240" w:lineRule="auto"/>
        <w:jc w:val="both"/>
        <w:rPr>
          <w:rFonts w:ascii="Times New Roman" w:hAnsi="Times New Roman" w:cs="Times New Roman"/>
          <w:i/>
        </w:rPr>
      </w:pPr>
      <w:r w:rsidRPr="00633289">
        <w:rPr>
          <w:rFonts w:ascii="Times New Roman" w:hAnsi="Times New Roman" w:cs="Times New Roman"/>
          <w:i/>
        </w:rPr>
        <w:t xml:space="preserve">This study investigated the difference in post-traumatic stress disorder (PTSD) of internally displaced persons of Fulani herdsmen attack and flood victims in Benue State. Participants for the study were six hundred (600) internally displaced victims of Fulani herdsmen attack (360) and flood victims (240) of Benue State who were selected using various sampling techniques. The study employed an </w:t>
      </w:r>
      <w:r w:rsidRPr="00633289">
        <w:rPr>
          <w:rFonts w:ascii="Times New Roman" w:hAnsi="Times New Roman" w:cs="Times New Roman"/>
          <w:i/>
        </w:rPr>
        <w:lastRenderedPageBreak/>
        <w:t xml:space="preserve">ex-post facto cross-sectional survey design to assess the level of post-traumatic stress disorder among the victims of Fulani herdsmen and flood disaster in Benue State. Data was collected with the aid of Posttraumatic Stress Disorder Scale (PTSD-The Civilian Mississippi Scale). All responses from the 39 items were added to obtain a total score which correctly classifies 90% of all subjects as PTSD or non-PTSD. Data for this work was analysed using SPSS, version 21.0 (SPSS Inc, Chicago, USA) at 0.05 significance level. The result of the study indicated that, there was a significant difference in PTSD of IDPs of Fulani herdsmen attack and flood victims in Benue State (p&lt;0.05) with the victims of Fulani Herdsmen attack recording higher PTSD than the victims of flood. The study also found gender differences in PTSD between males and females of Fulani herdsmen attack and flood victims in Benue State (p&lt;0.05) with the females having higher PTSD than the males. Within the limitations of the study, it was recommended that, the root causes of the problems leading to internal displacement of people should be critically looked into. Thus, government of Benue State should implement the anti-open grazing law in the state to minimize clashes between Fulani herdsmen and Benue Famers to avert the issue of internal displacement of indigenes. Government </w:t>
      </w:r>
      <w:r w:rsidRPr="00633289">
        <w:rPr>
          <w:rFonts w:ascii="Times New Roman" w:hAnsi="Times New Roman" w:cs="Times New Roman"/>
          <w:i/>
        </w:rPr>
        <w:lastRenderedPageBreak/>
        <w:t xml:space="preserve">should also play an active role in managing the practical issue of flood disaster other than only calculating and proposing solution by constructing appropriate drainages and ensuring that citizens vacate flood prone areas. </w:t>
      </w:r>
    </w:p>
    <w:p w:rsidR="004137E7" w:rsidRDefault="004137E7" w:rsidP="004137E7">
      <w:pPr>
        <w:tabs>
          <w:tab w:val="left" w:pos="720"/>
          <w:tab w:val="left" w:pos="1440"/>
          <w:tab w:val="left" w:pos="3075"/>
        </w:tabs>
        <w:spacing w:after="0" w:line="240" w:lineRule="auto"/>
        <w:jc w:val="both"/>
        <w:rPr>
          <w:rFonts w:ascii="Times New Roman" w:hAnsi="Times New Roman" w:cs="Times New Roman"/>
          <w:b/>
          <w:i/>
        </w:rPr>
      </w:pPr>
    </w:p>
    <w:p w:rsidR="004137E7" w:rsidRPr="00A51209" w:rsidRDefault="004137E7" w:rsidP="004137E7">
      <w:pPr>
        <w:tabs>
          <w:tab w:val="left" w:pos="720"/>
          <w:tab w:val="left" w:pos="1440"/>
          <w:tab w:val="left" w:pos="3075"/>
        </w:tabs>
        <w:spacing w:after="0" w:line="240" w:lineRule="auto"/>
        <w:jc w:val="both"/>
        <w:rPr>
          <w:rFonts w:ascii="Times New Roman" w:hAnsi="Times New Roman" w:cs="Times New Roman"/>
        </w:rPr>
      </w:pPr>
      <w:r w:rsidRPr="00A51209">
        <w:rPr>
          <w:rFonts w:ascii="Times New Roman" w:hAnsi="Times New Roman" w:cs="Times New Roman"/>
          <w:b/>
        </w:rPr>
        <w:t xml:space="preserve">Keywords: </w:t>
      </w:r>
      <w:r w:rsidRPr="00A51209">
        <w:rPr>
          <w:rFonts w:ascii="Times New Roman" w:hAnsi="Times New Roman" w:cs="Times New Roman"/>
        </w:rPr>
        <w:t>Fulani Herdsmen Attack, Flood, IDPs, PTSD</w:t>
      </w:r>
    </w:p>
    <w:p w:rsidR="004137E7" w:rsidRPr="00633289" w:rsidRDefault="004137E7" w:rsidP="004137E7">
      <w:pPr>
        <w:spacing w:after="0" w:line="240" w:lineRule="auto"/>
        <w:jc w:val="both"/>
        <w:rPr>
          <w:rFonts w:ascii="Times New Roman" w:hAnsi="Times New Roman" w:cs="Times New Roman"/>
          <w:i/>
        </w:rPr>
      </w:pPr>
    </w:p>
    <w:p w:rsidR="004137E7" w:rsidRPr="00A51209" w:rsidRDefault="004137E7" w:rsidP="004137E7">
      <w:pPr>
        <w:tabs>
          <w:tab w:val="left" w:pos="720"/>
          <w:tab w:val="left" w:pos="1440"/>
          <w:tab w:val="left" w:pos="3075"/>
        </w:tabs>
        <w:spacing w:after="0" w:line="240" w:lineRule="auto"/>
        <w:jc w:val="center"/>
        <w:rPr>
          <w:rFonts w:ascii="Times New Roman" w:hAnsi="Times New Roman" w:cs="Times New Roman"/>
          <w:b/>
          <w:i/>
          <w:sz w:val="24"/>
        </w:rPr>
      </w:pPr>
      <w:r w:rsidRPr="00A51209">
        <w:rPr>
          <w:rFonts w:ascii="Times New Roman" w:hAnsi="Times New Roman" w:cs="Times New Roman"/>
          <w:b/>
          <w:i/>
          <w:sz w:val="24"/>
        </w:rPr>
        <w:t>Introduction</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There has been an increase in internal displacement of people in many countries, which has become a global problem. The trend has now emerged as one of the great human tragedies of the 21</w:t>
      </w:r>
      <w:r w:rsidRPr="00633289">
        <w:rPr>
          <w:rFonts w:ascii="Times New Roman" w:hAnsi="Times New Roman" w:cs="Times New Roman"/>
          <w:vertAlign w:val="superscript"/>
        </w:rPr>
        <w:t>st</w:t>
      </w:r>
      <w:r w:rsidRPr="00633289">
        <w:rPr>
          <w:rFonts w:ascii="Times New Roman" w:hAnsi="Times New Roman" w:cs="Times New Roman"/>
        </w:rPr>
        <w:t xml:space="preserve"> century. It had been estimated that almost 50 million people had been internally displaced worldwide due to conflicts or violations of human rights by the year 2010 (World Health Organization, 2009). According to several organizations, the number of victims in a year range between one and nine million people. In addition, social, economic, political, legal, psychological, and health problems related to internal displacement still exist. Therefore, these different kinds of societal traumas are experienced by the victims of conflicts and disasters who are known as internally displaced persons (IDPs). To provide useful assessments of the IDPs, the approached most take </w:t>
      </w:r>
      <w:r w:rsidRPr="00633289">
        <w:rPr>
          <w:rFonts w:ascii="Times New Roman" w:hAnsi="Times New Roman" w:cs="Times New Roman"/>
        </w:rPr>
        <w:lastRenderedPageBreak/>
        <w:t>into account the effects on the individual and social aspects.</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Internally displaced persons (IDPs) are person who have been forced or obliged to flee from or to leave their homes or places of habitual residence in particular as a result of or in order to avoid the effects of armed conflict, situation or generalized violence, violation of human rights or natural or human made distress, and who have not crossed an internationally recognized state border (Office of the High Commissioner for Human Rights OHCHR, 2007). It is, therefore, necessary to distinguished between refugees and IDPs. If the displaced persons cross international border and fall under one of the relevant international legal instrument, they are considered refugees. IDPs reflect two factors: the coercive or otherwise involuntary character of   movement and the fact that such movement takes place within national border. First, some of the common causes of involuntary movements are armed conflict, violence and human right violation and disaster.</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In addition to creating large numbers of immediate direct casualties in combatants and civilians, these conflicts have the potential to influence public and mental health outcomes in several ways (Breslau, Kessler, Chilcoat, </w:t>
      </w:r>
      <w:r w:rsidRPr="00633289">
        <w:rPr>
          <w:rFonts w:ascii="Times New Roman" w:hAnsi="Times New Roman" w:cs="Times New Roman"/>
        </w:rPr>
        <w:lastRenderedPageBreak/>
        <w:t>Schultz, Davis, &amp;</w:t>
      </w:r>
      <w:r>
        <w:rPr>
          <w:rFonts w:ascii="Times New Roman" w:hAnsi="Times New Roman" w:cs="Times New Roman"/>
        </w:rPr>
        <w:t xml:space="preserve"> </w:t>
      </w:r>
      <w:r w:rsidRPr="00633289">
        <w:rPr>
          <w:rFonts w:ascii="Times New Roman" w:hAnsi="Times New Roman" w:cs="Times New Roman"/>
        </w:rPr>
        <w:t>Andreski 1998). The mental health effects of armed conflict on civilians are enormous and can last a lifetime. One major mental health effect of conflict is post-traumatic stress disorder (</w:t>
      </w:r>
      <w:r w:rsidRPr="00633289">
        <w:rPr>
          <w:rFonts w:ascii="Times New Roman" w:hAnsi="Times New Roman" w:cs="Times New Roman"/>
          <w:bCs/>
        </w:rPr>
        <w:t>PTSD</w:t>
      </w:r>
      <w:r w:rsidRPr="00633289">
        <w:rPr>
          <w:rFonts w:ascii="Times New Roman" w:hAnsi="Times New Roman" w:cs="Times New Roman"/>
        </w:rPr>
        <w:t>). PTSD is an anxiety disorder which consists of a syndrome that develops after a person sees, is involved in, or hears of an extreme traumatic stressor. The person reacts to this experience with fear and helplessness, persistently stays away from the event, and tries to avoid being reminded of it. The disorder usually develops within weeks, months or even years after the occurrence of the traumatic event. Symptoms of PTSD can include nightmares and flashbacks, insomnia, lack of concentration, and feelings of isolation, irritability and guilt (American Psychiatric Association, 1980).</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Prevalence of PTSD is about 8% in the general population while lifetime </w:t>
      </w:r>
      <w:r w:rsidRPr="00633289">
        <w:rPr>
          <w:rFonts w:ascii="Times New Roman" w:hAnsi="Times New Roman" w:cs="Times New Roman"/>
          <w:bCs/>
        </w:rPr>
        <w:t>prevalence</w:t>
      </w:r>
      <w:r w:rsidRPr="00633289">
        <w:rPr>
          <w:rFonts w:ascii="Times New Roman" w:hAnsi="Times New Roman" w:cs="Times New Roman"/>
        </w:rPr>
        <w:t xml:space="preserve"> rates range from 5-75% among high risk groups whose members experienced traumatic events (Kessler, Sonnega, Bromet, and Hughes, 1995). The Center for Disease Control (CDC, 2004) Atlanta, reported that about 30-70% of people who have lived in war zones suffer from symptoms of PTSD and depression. Studies carried out among offspring of Holocaust survivors revealed that there was a higher prevalence of mental disorders such as mood, anxiety and substance abuse </w:t>
      </w:r>
      <w:r w:rsidRPr="00633289">
        <w:rPr>
          <w:rFonts w:ascii="Times New Roman" w:hAnsi="Times New Roman" w:cs="Times New Roman"/>
        </w:rPr>
        <w:lastRenderedPageBreak/>
        <w:t>disorders as well as PTSD among them than in the general population of Jews who did not experience the holocaust.</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Furthermore, events that are threatening to life or bodily integrity will produce traumatic stress in its victim. This is a normal, adaptive response of the mind and body to protect the individual by preparing him to respond to the threat by fighting or fleeing. If the fight or flight is successful, the traumatic stress will usually be released or dissipated, allowing the victim to return to a normal level of functioning. PTSD develops: when fight or flight is not possible; the threat persists over a long period of time; and/or the threat is so extreme that the instinctive response of the victim is to freeze. There is a mistaken assumption that anyone experiencing a traumatic event will have PTSD. This is far from being true. Studies vary but confirm that only a fraction of those facing trauma will develop PTSD (Elliott, 1997). </w:t>
      </w:r>
    </w:p>
    <w:p w:rsidR="004137E7" w:rsidRPr="00633289" w:rsidRDefault="004137E7" w:rsidP="004137E7">
      <w:pPr>
        <w:spacing w:after="0" w:line="240" w:lineRule="auto"/>
        <w:ind w:right="207"/>
        <w:jc w:val="both"/>
        <w:rPr>
          <w:rFonts w:ascii="Times New Roman" w:hAnsi="Times New Roman" w:cs="Times New Roman"/>
        </w:rPr>
      </w:pPr>
      <w:r w:rsidRPr="00633289">
        <w:rPr>
          <w:rFonts w:ascii="Times New Roman" w:hAnsi="Times New Roman" w:cs="Times New Roman"/>
        </w:rPr>
        <w:tab/>
        <w:t xml:space="preserve">There have been consistent attacks in Benue State. In recent years, there has been an increase in Hausa-Fulani Muslim herdsmen attacks against indigenous Christian communities in Benue State. The victims of armed violence in Benue State include students, politicians, farmers, women, children and the elderly. Large areas of Benue farmland have been abandoned with consequences </w:t>
      </w:r>
      <w:r w:rsidRPr="00633289">
        <w:rPr>
          <w:rFonts w:ascii="Times New Roman" w:hAnsi="Times New Roman" w:cs="Times New Roman"/>
        </w:rPr>
        <w:lastRenderedPageBreak/>
        <w:t xml:space="preserve">for the local area as well as the rest of Nigeria. These attacks have traumatized many in the local population and have led to the displacement of farmers fleeing their land for safer areas. </w:t>
      </w:r>
    </w:p>
    <w:p w:rsidR="004137E7" w:rsidRPr="00633289" w:rsidRDefault="004137E7" w:rsidP="004137E7">
      <w:pPr>
        <w:spacing w:after="0" w:line="240" w:lineRule="auto"/>
        <w:ind w:right="207"/>
        <w:jc w:val="both"/>
        <w:rPr>
          <w:rFonts w:ascii="Times New Roman" w:hAnsi="Times New Roman" w:cs="Times New Roman"/>
        </w:rPr>
      </w:pPr>
      <w:r w:rsidRPr="00633289">
        <w:rPr>
          <w:rFonts w:ascii="Times New Roman" w:hAnsi="Times New Roman" w:cs="Times New Roman"/>
        </w:rPr>
        <w:tab/>
        <w:t xml:space="preserve">In 2014, the Tiv Christians in Guma, Gwer, Gwer-West, Makurdi and other towns on the border with Taraba State recorded approximately 458 deaths and attacks on over 350 communities with about 175 deaths in 34 villages attacked by invading herdsmen. Additionally, the Christian Tiv in Guma, Gwer-West, Katsina-Ala, Kwande, Logo and Makurdi LGAs of Benue State were displaced by marauding Hausa-Fulani Muslim herdsmen (Benue State Emergency Management Agency Report, 2014). </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Furthermore, the 2012 floods which occurred in Nigeria between July 2012 to October, 2012 was one of the most devastating in the country. Benue State was one of the states affected. The Nigerian government was alerted by the Nigerian Meteorological Agency (NIMET) that there would be above normal rainfall in the country leading to flooding in 12 strategic states in the country but the government ignored the warning. This, coupled with the release of water from the Lagdo dam in Cameroun led to the Rivers Benue and Niger overflowing their banks resulting </w:t>
      </w:r>
      <w:r w:rsidRPr="00633289">
        <w:rPr>
          <w:rFonts w:ascii="Times New Roman" w:hAnsi="Times New Roman" w:cs="Times New Roman"/>
        </w:rPr>
        <w:lastRenderedPageBreak/>
        <w:t xml:space="preserve">in monumental floods. The same scenario re-occurred in 2017. The impact of the floods was disastrous. People were made homeless, farmlands were destroyed, drinking water was contaminated, and economic activities were totally grounded while casualties increased to 95 percent. Farmers all over the country suffered huge economic losses. There were challenges of food storage, processing and marketing. </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As a result of the aforementioned episodes, the Benue State government responded in each of the situations by opening internally displaced peoples’ camps (IDPs camps) in strategic areas of the state as a palliative measure. These camps are normally closed most times when the government cannot cope with increasing population. Some people left the camps when they perceive they are now safe from the situation that brought them to camp. There has been researches to assess the conditions of IDPs in camps. Most of the studies always emphasize the physical implication of these disasters without taking into account the psychological implication of theses imminent attacks. Little is done to assess and rehabilitate the IDPs Psychologically by the Government and other relevant bodies, there seems to be lack of comprehensive information on IDPs’ psychological status, situation which left many IDPs in a difficult position as they seek to adjust in their host communities by </w:t>
      </w:r>
      <w:r w:rsidRPr="00633289">
        <w:rPr>
          <w:rFonts w:ascii="Times New Roman" w:hAnsi="Times New Roman" w:cs="Times New Roman"/>
        </w:rPr>
        <w:lastRenderedPageBreak/>
        <w:t>suppressing the painful experiences. This study therefore investigated the difference in post-traumatic stress disorder of internally displaced persons by Fulani herdsmen attack and flood victims in Benue State. The study therefore assessed:</w:t>
      </w:r>
    </w:p>
    <w:p w:rsidR="004137E7" w:rsidRPr="00633289" w:rsidRDefault="004137E7" w:rsidP="004137E7">
      <w:pPr>
        <w:pStyle w:val="ListParagraph"/>
        <w:numPr>
          <w:ilvl w:val="0"/>
          <w:numId w:val="28"/>
        </w:numPr>
        <w:spacing w:after="0" w:line="240" w:lineRule="auto"/>
        <w:jc w:val="both"/>
        <w:rPr>
          <w:rFonts w:ascii="Times New Roman" w:hAnsi="Times New Roman" w:cs="Times New Roman"/>
        </w:rPr>
      </w:pPr>
      <w:r w:rsidRPr="00633289">
        <w:rPr>
          <w:rFonts w:ascii="Times New Roman" w:hAnsi="Times New Roman" w:cs="Times New Roman"/>
        </w:rPr>
        <w:t>The difference in post-traumatic stress disorder between IDPs of Fulani herdsmen attack and flood victims of Benue State and</w:t>
      </w:r>
    </w:p>
    <w:p w:rsidR="004137E7" w:rsidRPr="00633289" w:rsidRDefault="004137E7" w:rsidP="004137E7">
      <w:pPr>
        <w:pStyle w:val="ListParagraph"/>
        <w:numPr>
          <w:ilvl w:val="0"/>
          <w:numId w:val="28"/>
        </w:numPr>
        <w:spacing w:after="0" w:line="240" w:lineRule="auto"/>
        <w:jc w:val="both"/>
        <w:rPr>
          <w:rFonts w:ascii="Times New Roman" w:hAnsi="Times New Roman" w:cs="Times New Roman"/>
        </w:rPr>
      </w:pPr>
      <w:r w:rsidRPr="00633289">
        <w:rPr>
          <w:rFonts w:ascii="Times New Roman" w:hAnsi="Times New Roman" w:cs="Times New Roman"/>
        </w:rPr>
        <w:t>Gender differentials in post-traumatic stress disorder between IDPs of Fulani herdsmen attack and flood victims of Benue State</w:t>
      </w:r>
    </w:p>
    <w:p w:rsidR="004137E7" w:rsidRDefault="004137E7" w:rsidP="004137E7">
      <w:pPr>
        <w:tabs>
          <w:tab w:val="left" w:pos="720"/>
          <w:tab w:val="left" w:pos="1440"/>
          <w:tab w:val="left" w:pos="2160"/>
          <w:tab w:val="left" w:pos="2880"/>
          <w:tab w:val="left" w:pos="3600"/>
          <w:tab w:val="center" w:pos="4803"/>
        </w:tabs>
        <w:spacing w:after="0" w:line="240" w:lineRule="auto"/>
        <w:jc w:val="both"/>
        <w:rPr>
          <w:rFonts w:ascii="Times New Roman" w:hAnsi="Times New Roman" w:cs="Times New Roman"/>
          <w:b/>
        </w:rPr>
      </w:pPr>
    </w:p>
    <w:p w:rsidR="004137E7" w:rsidRPr="00A51209" w:rsidRDefault="004137E7" w:rsidP="004137E7">
      <w:pPr>
        <w:tabs>
          <w:tab w:val="left" w:pos="720"/>
          <w:tab w:val="left" w:pos="1440"/>
          <w:tab w:val="left" w:pos="2160"/>
          <w:tab w:val="left" w:pos="2880"/>
          <w:tab w:val="left" w:pos="3600"/>
          <w:tab w:val="center" w:pos="4803"/>
        </w:tabs>
        <w:spacing w:after="0" w:line="240" w:lineRule="auto"/>
        <w:jc w:val="center"/>
        <w:rPr>
          <w:rFonts w:ascii="Times New Roman" w:hAnsi="Times New Roman" w:cs="Times New Roman"/>
          <w:b/>
          <w:i/>
          <w:sz w:val="24"/>
        </w:rPr>
      </w:pPr>
      <w:r w:rsidRPr="00A51209">
        <w:rPr>
          <w:rFonts w:ascii="Times New Roman" w:hAnsi="Times New Roman" w:cs="Times New Roman"/>
          <w:b/>
          <w:i/>
          <w:sz w:val="24"/>
        </w:rPr>
        <w:t>Method</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Participants for the study were six hundred internally displaced victims by Fulani herdsmen attack and flood victims of Benue State who were selected using various sampling techniques. The study employed an ex-post facto and cross-sectional survey designs to assess the level of post-traumatic stress disorder among the victims of Fulani herdsmen and flood disaster in Benue State. Data were collected with the aid of Posttraumatic Stress Disorder Scale (PTSD-The Civilian Mississippi Scale). This consisted of 39 questions on life-time exposure to traumatic events with a five-point response of not sure (1), slightly true (2), </w:t>
      </w:r>
      <w:r w:rsidRPr="00633289">
        <w:rPr>
          <w:rFonts w:ascii="Times New Roman" w:hAnsi="Times New Roman" w:cs="Times New Roman"/>
        </w:rPr>
        <w:lastRenderedPageBreak/>
        <w:t>somewhat true (3), very true (4) and extremely true (5). Each item receives a score of 1-5, with items 2, 6, 11, 17, 19, 22, 24, 27, 30, and 34 scored in reverse order. All responses from the 39 items were added to obtain a total score which correctly classifies 90% of all subjects as PTSD or non-PTSD.</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ab/>
        <w:t xml:space="preserve">Since this data was collected after the IDP camps were closed, the researchers personally visited the areas that were prone to these attacks and collected the data in their various meeting points such as Churches, village squares, markets amongst others to administer the questionnaire. Only participants who agreed and willing to participate in the study were given the questionnaire to complete. The copies of the questionnaire were completed by the researcher for those who were not literate. Confidentiality of the responses and strict adherence to individual privacy were fully assured.  </w:t>
      </w:r>
    </w:p>
    <w:p w:rsidR="004137E7" w:rsidRPr="00633289" w:rsidRDefault="004137E7" w:rsidP="004137E7">
      <w:pPr>
        <w:spacing w:after="0" w:line="240" w:lineRule="auto"/>
        <w:ind w:firstLine="720"/>
        <w:jc w:val="both"/>
        <w:rPr>
          <w:rFonts w:ascii="Times New Roman" w:hAnsi="Times New Roman" w:cs="Times New Roman"/>
        </w:rPr>
      </w:pPr>
      <w:r w:rsidRPr="00633289">
        <w:rPr>
          <w:rFonts w:ascii="Times New Roman" w:hAnsi="Times New Roman" w:cs="Times New Roman"/>
        </w:rPr>
        <w:t>Data were analysed using SPSS, version 21.0 (SPSS Inc, Chicago, USA). Each questionnaire was cross-checked by the researchers and analysis conducted of the dataset to check for inconsistent data entries. Simple percentages were used to describe the demographic characteristics of the participants. Independent t-test was used to test if dif</w:t>
      </w:r>
      <w:r w:rsidRPr="00633289">
        <w:rPr>
          <w:rFonts w:ascii="Times New Roman" w:hAnsi="Times New Roman" w:cs="Times New Roman"/>
        </w:rPr>
        <w:lastRenderedPageBreak/>
        <w:t xml:space="preserve">ferences between IDPs of Fulani herdsmen and flood victims in PTSD. Based upon the cut off levels given in the instrument guidelines, the outcome of PTSD was dichotomised into respondents exhibiting or not exhibiting signs of PTSD. All hypotheses were tested at 0.05 level of significance. </w:t>
      </w:r>
    </w:p>
    <w:p w:rsidR="004137E7" w:rsidRDefault="004137E7" w:rsidP="004137E7">
      <w:pPr>
        <w:pStyle w:val="NoSpacing"/>
        <w:jc w:val="both"/>
        <w:rPr>
          <w:rFonts w:ascii="Times New Roman" w:hAnsi="Times New Roman" w:cs="Times New Roman"/>
          <w:b/>
        </w:rPr>
      </w:pPr>
    </w:p>
    <w:p w:rsidR="004137E7" w:rsidRPr="00A51209" w:rsidRDefault="004137E7" w:rsidP="004137E7">
      <w:pPr>
        <w:pStyle w:val="NoSpacing"/>
        <w:jc w:val="center"/>
        <w:rPr>
          <w:rFonts w:ascii="Times New Roman" w:hAnsi="Times New Roman" w:cs="Times New Roman"/>
          <w:b/>
          <w:i/>
          <w:sz w:val="24"/>
        </w:rPr>
      </w:pPr>
      <w:r w:rsidRPr="00A51209">
        <w:rPr>
          <w:rFonts w:ascii="Times New Roman" w:hAnsi="Times New Roman" w:cs="Times New Roman"/>
          <w:b/>
          <w:i/>
          <w:sz w:val="24"/>
        </w:rPr>
        <w:t>Results</w:t>
      </w:r>
    </w:p>
    <w:p w:rsidR="004137E7" w:rsidRPr="00A51209" w:rsidRDefault="004137E7" w:rsidP="004137E7">
      <w:pPr>
        <w:tabs>
          <w:tab w:val="left" w:pos="720"/>
          <w:tab w:val="left" w:pos="1440"/>
          <w:tab w:val="left" w:pos="2160"/>
          <w:tab w:val="left" w:pos="2880"/>
          <w:tab w:val="left" w:pos="3600"/>
          <w:tab w:val="center" w:pos="4803"/>
        </w:tabs>
        <w:spacing w:after="0" w:line="240" w:lineRule="auto"/>
        <w:jc w:val="both"/>
        <w:rPr>
          <w:rFonts w:ascii="Times New Roman" w:hAnsi="Times New Roman" w:cs="Times New Roman"/>
        </w:rPr>
      </w:pPr>
      <w:r w:rsidRPr="00A51209">
        <w:rPr>
          <w:rFonts w:ascii="Times New Roman" w:hAnsi="Times New Roman" w:cs="Times New Roman"/>
        </w:rPr>
        <w:t>Table 1</w:t>
      </w:r>
    </w:p>
    <w:p w:rsidR="004137E7" w:rsidRPr="00A51209" w:rsidRDefault="004137E7" w:rsidP="004137E7">
      <w:pPr>
        <w:tabs>
          <w:tab w:val="left" w:pos="720"/>
          <w:tab w:val="left" w:pos="1440"/>
          <w:tab w:val="left" w:pos="2160"/>
          <w:tab w:val="left" w:pos="2880"/>
          <w:tab w:val="left" w:pos="3600"/>
          <w:tab w:val="center" w:pos="4803"/>
        </w:tabs>
        <w:spacing w:after="0" w:line="240" w:lineRule="auto"/>
        <w:jc w:val="both"/>
        <w:rPr>
          <w:rFonts w:ascii="Times New Roman" w:hAnsi="Times New Roman" w:cs="Times New Roman"/>
          <w:b/>
        </w:rPr>
      </w:pPr>
      <w:r w:rsidRPr="00A51209">
        <w:rPr>
          <w:rFonts w:ascii="Times New Roman" w:hAnsi="Times New Roman" w:cs="Times New Roman"/>
          <w:b/>
        </w:rPr>
        <w:t>Descriptive characteristics of Internally Displaced Persons (IDPs) n=600</w:t>
      </w:r>
    </w:p>
    <w:p w:rsidR="004137E7" w:rsidRPr="00633289" w:rsidRDefault="004137E7" w:rsidP="004137E7">
      <w:pPr>
        <w:tabs>
          <w:tab w:val="left" w:pos="720"/>
          <w:tab w:val="left" w:pos="1440"/>
          <w:tab w:val="left" w:pos="2160"/>
          <w:tab w:val="left" w:pos="2880"/>
          <w:tab w:val="left" w:pos="3600"/>
          <w:tab w:val="center" w:pos="4803"/>
        </w:tabs>
        <w:spacing w:after="0" w:line="240" w:lineRule="auto"/>
        <w:jc w:val="both"/>
        <w:rPr>
          <w:rFonts w:ascii="Times New Roman" w:hAnsi="Times New Roman" w:cs="Times New Roman"/>
        </w:rPr>
      </w:pPr>
    </w:p>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800"/>
        <w:gridCol w:w="900"/>
        <w:gridCol w:w="1692"/>
        <w:gridCol w:w="918"/>
        <w:gridCol w:w="1368"/>
        <w:gridCol w:w="882"/>
      </w:tblGrid>
      <w:tr w:rsidR="004137E7" w:rsidRPr="00633289" w:rsidTr="00D07C14">
        <w:tc>
          <w:tcPr>
            <w:tcW w:w="1098"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Gender</w:t>
            </w:r>
          </w:p>
        </w:tc>
        <w:tc>
          <w:tcPr>
            <w:tcW w:w="1800"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Fulani Attack</w:t>
            </w:r>
          </w:p>
        </w:tc>
        <w:tc>
          <w:tcPr>
            <w:tcW w:w="900"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w:t>
            </w:r>
          </w:p>
        </w:tc>
        <w:tc>
          <w:tcPr>
            <w:tcW w:w="1692"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Flood Attack</w:t>
            </w:r>
          </w:p>
        </w:tc>
        <w:tc>
          <w:tcPr>
            <w:tcW w:w="918"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w:t>
            </w:r>
          </w:p>
        </w:tc>
        <w:tc>
          <w:tcPr>
            <w:tcW w:w="1368"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Total (N)</w:t>
            </w:r>
          </w:p>
        </w:tc>
        <w:tc>
          <w:tcPr>
            <w:tcW w:w="882" w:type="dxa"/>
            <w:tcBorders>
              <w:top w:val="single" w:sz="4" w:space="0" w:color="auto"/>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w:t>
            </w:r>
          </w:p>
        </w:tc>
      </w:tr>
      <w:tr w:rsidR="004137E7" w:rsidRPr="00633289" w:rsidTr="00D07C14">
        <w:tc>
          <w:tcPr>
            <w:tcW w:w="1098"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Male</w:t>
            </w:r>
          </w:p>
        </w:tc>
        <w:tc>
          <w:tcPr>
            <w:tcW w:w="1800"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134</w:t>
            </w:r>
          </w:p>
        </w:tc>
        <w:tc>
          <w:tcPr>
            <w:tcW w:w="900"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22.3</w:t>
            </w:r>
          </w:p>
        </w:tc>
        <w:tc>
          <w:tcPr>
            <w:tcW w:w="1692"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106</w:t>
            </w:r>
          </w:p>
        </w:tc>
        <w:tc>
          <w:tcPr>
            <w:tcW w:w="918"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17.7</w:t>
            </w:r>
          </w:p>
        </w:tc>
        <w:tc>
          <w:tcPr>
            <w:tcW w:w="1368"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240</w:t>
            </w:r>
          </w:p>
        </w:tc>
        <w:tc>
          <w:tcPr>
            <w:tcW w:w="882" w:type="dxa"/>
            <w:tcBorders>
              <w:top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40.0</w:t>
            </w:r>
          </w:p>
        </w:tc>
      </w:tr>
      <w:tr w:rsidR="004137E7" w:rsidRPr="00633289" w:rsidTr="00D07C14">
        <w:tc>
          <w:tcPr>
            <w:tcW w:w="1098"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Female</w:t>
            </w:r>
          </w:p>
        </w:tc>
        <w:tc>
          <w:tcPr>
            <w:tcW w:w="1800"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199</w:t>
            </w:r>
          </w:p>
        </w:tc>
        <w:tc>
          <w:tcPr>
            <w:tcW w:w="900"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33.2</w:t>
            </w:r>
          </w:p>
        </w:tc>
        <w:tc>
          <w:tcPr>
            <w:tcW w:w="1692"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161</w:t>
            </w:r>
          </w:p>
        </w:tc>
        <w:tc>
          <w:tcPr>
            <w:tcW w:w="918"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26.8</w:t>
            </w:r>
          </w:p>
        </w:tc>
        <w:tc>
          <w:tcPr>
            <w:tcW w:w="1368"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360</w:t>
            </w:r>
          </w:p>
        </w:tc>
        <w:tc>
          <w:tcPr>
            <w:tcW w:w="882" w:type="dxa"/>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rPr>
            </w:pPr>
            <w:r w:rsidRPr="00633289">
              <w:rPr>
                <w:rFonts w:ascii="Times New Roman" w:hAnsi="Times New Roman" w:cs="Times New Roman"/>
              </w:rPr>
              <w:t>60.0</w:t>
            </w:r>
          </w:p>
        </w:tc>
      </w:tr>
      <w:tr w:rsidR="004137E7" w:rsidRPr="00633289" w:rsidTr="00D07C14">
        <w:tc>
          <w:tcPr>
            <w:tcW w:w="1098"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Total</w:t>
            </w:r>
          </w:p>
        </w:tc>
        <w:tc>
          <w:tcPr>
            <w:tcW w:w="1800"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333</w:t>
            </w:r>
          </w:p>
        </w:tc>
        <w:tc>
          <w:tcPr>
            <w:tcW w:w="900"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55.5</w:t>
            </w:r>
          </w:p>
        </w:tc>
        <w:tc>
          <w:tcPr>
            <w:tcW w:w="1692"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267</w:t>
            </w:r>
          </w:p>
        </w:tc>
        <w:tc>
          <w:tcPr>
            <w:tcW w:w="918"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44.5</w:t>
            </w:r>
          </w:p>
        </w:tc>
        <w:tc>
          <w:tcPr>
            <w:tcW w:w="1368"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600</w:t>
            </w:r>
          </w:p>
        </w:tc>
        <w:tc>
          <w:tcPr>
            <w:tcW w:w="882" w:type="dxa"/>
            <w:tcBorders>
              <w:bottom w:val="single" w:sz="4" w:space="0" w:color="auto"/>
            </w:tcBorders>
          </w:tcPr>
          <w:p w:rsidR="004137E7" w:rsidRPr="00633289" w:rsidRDefault="004137E7" w:rsidP="00D07C14">
            <w:pPr>
              <w:tabs>
                <w:tab w:val="left" w:pos="720"/>
                <w:tab w:val="left" w:pos="1440"/>
                <w:tab w:val="left" w:pos="2160"/>
                <w:tab w:val="left" w:pos="2880"/>
                <w:tab w:val="left" w:pos="3600"/>
                <w:tab w:val="center" w:pos="4803"/>
              </w:tabs>
              <w:jc w:val="both"/>
              <w:rPr>
                <w:rFonts w:ascii="Times New Roman" w:hAnsi="Times New Roman" w:cs="Times New Roman"/>
                <w:b/>
              </w:rPr>
            </w:pPr>
            <w:r w:rsidRPr="00633289">
              <w:rPr>
                <w:rFonts w:ascii="Times New Roman" w:hAnsi="Times New Roman" w:cs="Times New Roman"/>
                <w:b/>
              </w:rPr>
              <w:t>100</w:t>
            </w:r>
          </w:p>
        </w:tc>
      </w:tr>
    </w:tbl>
    <w:p w:rsidR="004137E7" w:rsidRDefault="004137E7" w:rsidP="004137E7">
      <w:pPr>
        <w:tabs>
          <w:tab w:val="left" w:pos="720"/>
          <w:tab w:val="left" w:pos="1440"/>
          <w:tab w:val="left" w:pos="2160"/>
          <w:tab w:val="left" w:pos="2880"/>
          <w:tab w:val="left" w:pos="3600"/>
          <w:tab w:val="center" w:pos="4803"/>
        </w:tabs>
        <w:spacing w:after="0" w:line="240" w:lineRule="auto"/>
        <w:jc w:val="both"/>
        <w:rPr>
          <w:rFonts w:ascii="Times New Roman" w:hAnsi="Times New Roman" w:cs="Times New Roman"/>
        </w:rPr>
      </w:pPr>
      <w:r w:rsidRPr="00633289">
        <w:rPr>
          <w:rFonts w:ascii="Times New Roman" w:hAnsi="Times New Roman" w:cs="Times New Roman"/>
        </w:rPr>
        <w:tab/>
      </w:r>
    </w:p>
    <w:p w:rsidR="004137E7" w:rsidRPr="00633289" w:rsidRDefault="004137E7" w:rsidP="004137E7">
      <w:pPr>
        <w:tabs>
          <w:tab w:val="left" w:pos="720"/>
          <w:tab w:val="left" w:pos="1440"/>
          <w:tab w:val="left" w:pos="2160"/>
          <w:tab w:val="left" w:pos="2880"/>
          <w:tab w:val="left" w:pos="3600"/>
          <w:tab w:val="center" w:pos="4803"/>
        </w:tabs>
        <w:spacing w:after="0" w:line="240" w:lineRule="auto"/>
        <w:jc w:val="both"/>
        <w:rPr>
          <w:rFonts w:ascii="Times New Roman" w:hAnsi="Times New Roman" w:cs="Times New Roman"/>
        </w:rPr>
      </w:pPr>
      <w:r>
        <w:rPr>
          <w:rFonts w:ascii="Times New Roman" w:hAnsi="Times New Roman" w:cs="Times New Roman"/>
        </w:rPr>
        <w:tab/>
      </w:r>
      <w:r w:rsidRPr="00633289">
        <w:rPr>
          <w:rFonts w:ascii="Times New Roman" w:hAnsi="Times New Roman" w:cs="Times New Roman"/>
        </w:rPr>
        <w:t>Table 1 shows that, 40% of the IDPs were males while 60% were females. The table also shows that, 55.5% of the sample were victims of Fulani herdsmen attack of which 22.3% were males and 33.2% were females. While 44.5% of the sample were victims of flood disaster of which 17.7% were males while 26.8% were females respectively.</w:t>
      </w:r>
    </w:p>
    <w:p w:rsidR="004137E7" w:rsidRPr="00633289" w:rsidRDefault="004137E7" w:rsidP="004137E7">
      <w:pPr>
        <w:spacing w:after="0" w:line="240" w:lineRule="auto"/>
        <w:ind w:left="360" w:hanging="360"/>
        <w:jc w:val="both"/>
        <w:rPr>
          <w:rFonts w:ascii="Times New Roman" w:hAnsi="Times New Roman" w:cs="Times New Roman"/>
          <w:b/>
        </w:rPr>
      </w:pPr>
    </w:p>
    <w:p w:rsidR="004137E7" w:rsidRDefault="004137E7" w:rsidP="004137E7">
      <w:pPr>
        <w:spacing w:after="0" w:line="240" w:lineRule="auto"/>
        <w:ind w:left="360" w:hanging="360"/>
        <w:jc w:val="both"/>
        <w:rPr>
          <w:rFonts w:ascii="Times New Roman" w:hAnsi="Times New Roman" w:cs="Times New Roman"/>
        </w:rPr>
      </w:pPr>
    </w:p>
    <w:p w:rsidR="004137E7" w:rsidRPr="00A51209" w:rsidRDefault="004137E7" w:rsidP="004137E7">
      <w:pPr>
        <w:spacing w:after="0" w:line="240" w:lineRule="auto"/>
        <w:ind w:left="360" w:hanging="360"/>
        <w:jc w:val="both"/>
        <w:rPr>
          <w:rFonts w:ascii="Times New Roman" w:hAnsi="Times New Roman" w:cs="Times New Roman"/>
        </w:rPr>
      </w:pPr>
      <w:r w:rsidRPr="00A51209">
        <w:rPr>
          <w:rFonts w:ascii="Times New Roman" w:hAnsi="Times New Roman" w:cs="Times New Roman"/>
        </w:rPr>
        <w:t>Table 2</w:t>
      </w:r>
    </w:p>
    <w:p w:rsidR="004137E7" w:rsidRPr="00633289" w:rsidRDefault="004137E7" w:rsidP="004137E7">
      <w:pPr>
        <w:spacing w:after="0" w:line="240" w:lineRule="auto"/>
        <w:ind w:left="360" w:hanging="360"/>
        <w:jc w:val="both"/>
        <w:rPr>
          <w:rFonts w:ascii="Times New Roman" w:hAnsi="Times New Roman" w:cs="Times New Roman"/>
          <w:b/>
        </w:rPr>
      </w:pPr>
      <w:r w:rsidRPr="00633289">
        <w:rPr>
          <w:rFonts w:ascii="Times New Roman" w:hAnsi="Times New Roman" w:cs="Times New Roman"/>
          <w:b/>
        </w:rPr>
        <w:t>t-Test Analysis of PTSD of Fulani Herdsmen Attack and Flood Victims in Benue State.</w:t>
      </w:r>
    </w:p>
    <w:tbl>
      <w:tblPr>
        <w:tblW w:w="8532" w:type="dxa"/>
        <w:tblInd w:w="378" w:type="dxa"/>
        <w:tblBorders>
          <w:top w:val="single" w:sz="4" w:space="0" w:color="000000" w:themeColor="text1"/>
          <w:bottom w:val="single" w:sz="4" w:space="0" w:color="000000" w:themeColor="text1"/>
        </w:tblBorders>
        <w:tblLook w:val="04A0" w:firstRow="1" w:lastRow="0" w:firstColumn="1" w:lastColumn="0" w:noHBand="0" w:noVBand="1"/>
      </w:tblPr>
      <w:tblGrid>
        <w:gridCol w:w="1890"/>
        <w:gridCol w:w="1108"/>
        <w:gridCol w:w="1228"/>
        <w:gridCol w:w="886"/>
        <w:gridCol w:w="871"/>
        <w:gridCol w:w="1044"/>
        <w:gridCol w:w="1505"/>
      </w:tblGrid>
      <w:tr w:rsidR="004137E7" w:rsidRPr="00633289" w:rsidTr="00D07C14">
        <w:tc>
          <w:tcPr>
            <w:tcW w:w="1890"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IDP Category</w:t>
            </w:r>
          </w:p>
        </w:tc>
        <w:tc>
          <w:tcPr>
            <w:tcW w:w="1108"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N</w:t>
            </w:r>
          </w:p>
        </w:tc>
        <w:tc>
          <w:tcPr>
            <w:tcW w:w="1228"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Mean</w:t>
            </w:r>
          </w:p>
        </w:tc>
        <w:tc>
          <w:tcPr>
            <w:tcW w:w="886"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SD</w:t>
            </w:r>
          </w:p>
        </w:tc>
        <w:tc>
          <w:tcPr>
            <w:tcW w:w="871"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DF</w:t>
            </w:r>
          </w:p>
        </w:tc>
        <w:tc>
          <w:tcPr>
            <w:tcW w:w="1044"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t-value</w:t>
            </w:r>
          </w:p>
        </w:tc>
        <w:tc>
          <w:tcPr>
            <w:tcW w:w="1505"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Sig (2-tailed)</w:t>
            </w:r>
          </w:p>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p>
        </w:tc>
      </w:tr>
      <w:tr w:rsidR="004137E7" w:rsidRPr="00633289" w:rsidTr="00D07C14">
        <w:tc>
          <w:tcPr>
            <w:tcW w:w="1890"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Fulani Attacks</w:t>
            </w:r>
          </w:p>
        </w:tc>
        <w:tc>
          <w:tcPr>
            <w:tcW w:w="1108"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333</w:t>
            </w:r>
          </w:p>
        </w:tc>
        <w:tc>
          <w:tcPr>
            <w:tcW w:w="1228"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167.04</w:t>
            </w:r>
          </w:p>
        </w:tc>
        <w:tc>
          <w:tcPr>
            <w:tcW w:w="886"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38.33</w:t>
            </w:r>
          </w:p>
        </w:tc>
        <w:tc>
          <w:tcPr>
            <w:tcW w:w="871"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598</w:t>
            </w:r>
          </w:p>
        </w:tc>
        <w:tc>
          <w:tcPr>
            <w:tcW w:w="1044"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4.99</w:t>
            </w:r>
          </w:p>
        </w:tc>
        <w:tc>
          <w:tcPr>
            <w:tcW w:w="1505"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0.001</w:t>
            </w:r>
          </w:p>
        </w:tc>
      </w:tr>
      <w:tr w:rsidR="004137E7" w:rsidRPr="00633289" w:rsidTr="00D07C14">
        <w:tc>
          <w:tcPr>
            <w:tcW w:w="1890"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Flood Victims</w:t>
            </w:r>
          </w:p>
        </w:tc>
        <w:tc>
          <w:tcPr>
            <w:tcW w:w="1108"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267</w:t>
            </w:r>
          </w:p>
        </w:tc>
        <w:tc>
          <w:tcPr>
            <w:tcW w:w="1228"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148.13</w:t>
            </w:r>
          </w:p>
        </w:tc>
        <w:tc>
          <w:tcPr>
            <w:tcW w:w="886"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54.19</w:t>
            </w:r>
          </w:p>
        </w:tc>
        <w:tc>
          <w:tcPr>
            <w:tcW w:w="871"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p>
        </w:tc>
        <w:tc>
          <w:tcPr>
            <w:tcW w:w="1044"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p>
        </w:tc>
        <w:tc>
          <w:tcPr>
            <w:tcW w:w="1505"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p>
        </w:tc>
      </w:tr>
    </w:tbl>
    <w:p w:rsidR="004137E7" w:rsidRDefault="004137E7" w:rsidP="004137E7">
      <w:pPr>
        <w:tabs>
          <w:tab w:val="left" w:pos="1928"/>
        </w:tabs>
        <w:spacing w:after="0" w:line="240" w:lineRule="auto"/>
        <w:jc w:val="both"/>
        <w:rPr>
          <w:rFonts w:ascii="Times New Roman" w:hAnsi="Times New Roman" w:cs="Times New Roman"/>
        </w:rPr>
      </w:pPr>
    </w:p>
    <w:p w:rsidR="004137E7" w:rsidRPr="00633289" w:rsidRDefault="004137E7" w:rsidP="004137E7">
      <w:pPr>
        <w:tabs>
          <w:tab w:val="left" w:pos="567"/>
        </w:tabs>
        <w:spacing w:after="0" w:line="240" w:lineRule="auto"/>
        <w:jc w:val="both"/>
        <w:rPr>
          <w:rFonts w:ascii="Times New Roman" w:hAnsi="Times New Roman" w:cs="Times New Roman"/>
        </w:rPr>
      </w:pPr>
      <w:r>
        <w:rPr>
          <w:rFonts w:ascii="Times New Roman" w:hAnsi="Times New Roman" w:cs="Times New Roman"/>
        </w:rPr>
        <w:tab/>
      </w:r>
      <w:r w:rsidRPr="00633289">
        <w:rPr>
          <w:rFonts w:ascii="Times New Roman" w:hAnsi="Times New Roman" w:cs="Times New Roman"/>
        </w:rPr>
        <w:t>Table 2 shows that, there is a significant difference between PTSD of Fulani herdsmen attack and flood victims (p&lt;0.05). The victims of Fulani herdsmen had higher mean PTSD (167.04±38.33) than the victims of flood (148.13±54.19) in Benue State.</w:t>
      </w:r>
    </w:p>
    <w:p w:rsidR="004137E7" w:rsidRPr="00633289" w:rsidRDefault="004137E7" w:rsidP="004137E7">
      <w:pPr>
        <w:tabs>
          <w:tab w:val="left" w:pos="1928"/>
        </w:tabs>
        <w:spacing w:after="0" w:line="240" w:lineRule="auto"/>
        <w:jc w:val="both"/>
        <w:rPr>
          <w:rFonts w:ascii="Times New Roman" w:hAnsi="Times New Roman" w:cs="Times New Roman"/>
          <w:b/>
        </w:rPr>
      </w:pPr>
    </w:p>
    <w:p w:rsidR="004137E7" w:rsidRPr="00A51209" w:rsidRDefault="004137E7" w:rsidP="004137E7">
      <w:pPr>
        <w:tabs>
          <w:tab w:val="left" w:pos="1928"/>
        </w:tabs>
        <w:spacing w:after="0" w:line="240" w:lineRule="auto"/>
        <w:jc w:val="both"/>
        <w:rPr>
          <w:rFonts w:ascii="Times New Roman" w:hAnsi="Times New Roman" w:cs="Times New Roman"/>
        </w:rPr>
      </w:pPr>
      <w:r w:rsidRPr="00A51209">
        <w:rPr>
          <w:rFonts w:ascii="Times New Roman" w:hAnsi="Times New Roman" w:cs="Times New Roman"/>
        </w:rPr>
        <w:t>Table 3</w:t>
      </w:r>
    </w:p>
    <w:p w:rsidR="004137E7" w:rsidRDefault="004137E7" w:rsidP="004137E7">
      <w:pPr>
        <w:tabs>
          <w:tab w:val="left" w:pos="1928"/>
        </w:tabs>
        <w:spacing w:after="0" w:line="240" w:lineRule="auto"/>
        <w:jc w:val="both"/>
        <w:rPr>
          <w:rFonts w:ascii="Times New Roman" w:hAnsi="Times New Roman" w:cs="Times New Roman"/>
          <w:b/>
        </w:rPr>
      </w:pPr>
      <w:r w:rsidRPr="00A51209">
        <w:rPr>
          <w:rFonts w:ascii="Times New Roman" w:hAnsi="Times New Roman" w:cs="Times New Roman"/>
          <w:b/>
        </w:rPr>
        <w:t xml:space="preserve"> t-Test analysis of gender difference in PTSD of Fulani herdsmen attack and flood victims in Benue State</w:t>
      </w:r>
    </w:p>
    <w:p w:rsidR="004137E7" w:rsidRPr="00A51209" w:rsidRDefault="004137E7" w:rsidP="004137E7">
      <w:pPr>
        <w:tabs>
          <w:tab w:val="left" w:pos="1928"/>
        </w:tabs>
        <w:spacing w:after="0" w:line="240" w:lineRule="auto"/>
        <w:jc w:val="both"/>
        <w:rPr>
          <w:rFonts w:ascii="Times New Roman" w:hAnsi="Times New Roman" w:cs="Times New Roman"/>
          <w:b/>
        </w:rPr>
      </w:pPr>
    </w:p>
    <w:tbl>
      <w:tblPr>
        <w:tblW w:w="8749" w:type="dxa"/>
        <w:tblInd w:w="378" w:type="dxa"/>
        <w:tblBorders>
          <w:top w:val="single" w:sz="4" w:space="0" w:color="000000" w:themeColor="text1"/>
          <w:bottom w:val="single" w:sz="4" w:space="0" w:color="000000" w:themeColor="text1"/>
        </w:tblBorders>
        <w:tblLook w:val="04A0" w:firstRow="1" w:lastRow="0" w:firstColumn="1" w:lastColumn="0" w:noHBand="0" w:noVBand="1"/>
      </w:tblPr>
      <w:tblGrid>
        <w:gridCol w:w="1710"/>
        <w:gridCol w:w="1108"/>
        <w:gridCol w:w="1228"/>
        <w:gridCol w:w="1066"/>
        <w:gridCol w:w="871"/>
        <w:gridCol w:w="1044"/>
        <w:gridCol w:w="1722"/>
      </w:tblGrid>
      <w:tr w:rsidR="004137E7" w:rsidRPr="00633289" w:rsidTr="00D07C14">
        <w:tc>
          <w:tcPr>
            <w:tcW w:w="1710"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Gender</w:t>
            </w:r>
          </w:p>
        </w:tc>
        <w:tc>
          <w:tcPr>
            <w:tcW w:w="1108"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N</w:t>
            </w:r>
          </w:p>
        </w:tc>
        <w:tc>
          <w:tcPr>
            <w:tcW w:w="1228"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Mean</w:t>
            </w:r>
          </w:p>
        </w:tc>
        <w:tc>
          <w:tcPr>
            <w:tcW w:w="1066"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SD</w:t>
            </w:r>
          </w:p>
        </w:tc>
        <w:tc>
          <w:tcPr>
            <w:tcW w:w="871"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DF</w:t>
            </w:r>
          </w:p>
        </w:tc>
        <w:tc>
          <w:tcPr>
            <w:tcW w:w="1044"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t-value</w:t>
            </w:r>
          </w:p>
        </w:tc>
        <w:tc>
          <w:tcPr>
            <w:tcW w:w="1722" w:type="dxa"/>
            <w:tcBorders>
              <w:top w:val="single" w:sz="4" w:space="0" w:color="000000" w:themeColor="text1"/>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Sig (2-tailed)</w:t>
            </w:r>
          </w:p>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p>
        </w:tc>
      </w:tr>
      <w:tr w:rsidR="004137E7" w:rsidRPr="00633289" w:rsidTr="00D07C14">
        <w:tc>
          <w:tcPr>
            <w:tcW w:w="1710"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Male</w:t>
            </w:r>
          </w:p>
        </w:tc>
        <w:tc>
          <w:tcPr>
            <w:tcW w:w="1108"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240</w:t>
            </w:r>
          </w:p>
        </w:tc>
        <w:tc>
          <w:tcPr>
            <w:tcW w:w="1228"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148.82</w:t>
            </w:r>
          </w:p>
        </w:tc>
        <w:tc>
          <w:tcPr>
            <w:tcW w:w="1066"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52.15</w:t>
            </w:r>
          </w:p>
        </w:tc>
        <w:tc>
          <w:tcPr>
            <w:tcW w:w="871"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598</w:t>
            </w:r>
          </w:p>
        </w:tc>
        <w:tc>
          <w:tcPr>
            <w:tcW w:w="1044"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4.23</w:t>
            </w:r>
          </w:p>
        </w:tc>
        <w:tc>
          <w:tcPr>
            <w:tcW w:w="1722" w:type="dxa"/>
            <w:tcBorders>
              <w:top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0.001</w:t>
            </w:r>
          </w:p>
        </w:tc>
      </w:tr>
      <w:tr w:rsidR="004137E7" w:rsidRPr="00633289" w:rsidTr="00D07C14">
        <w:tc>
          <w:tcPr>
            <w:tcW w:w="1710"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b/>
              </w:rPr>
            </w:pPr>
            <w:r w:rsidRPr="00633289">
              <w:rPr>
                <w:rFonts w:ascii="Times New Roman" w:hAnsi="Times New Roman" w:cs="Times New Roman"/>
                <w:b/>
              </w:rPr>
              <w:t>Female</w:t>
            </w:r>
          </w:p>
        </w:tc>
        <w:tc>
          <w:tcPr>
            <w:tcW w:w="1108"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360</w:t>
            </w:r>
          </w:p>
        </w:tc>
        <w:tc>
          <w:tcPr>
            <w:tcW w:w="1228"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165.16</w:t>
            </w:r>
          </w:p>
        </w:tc>
        <w:tc>
          <w:tcPr>
            <w:tcW w:w="1066"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r w:rsidRPr="00633289">
              <w:rPr>
                <w:rFonts w:ascii="Times New Roman" w:hAnsi="Times New Roman" w:cs="Times New Roman"/>
              </w:rPr>
              <w:t>41.99</w:t>
            </w:r>
          </w:p>
        </w:tc>
        <w:tc>
          <w:tcPr>
            <w:tcW w:w="871"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p>
        </w:tc>
        <w:tc>
          <w:tcPr>
            <w:tcW w:w="1044"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p>
        </w:tc>
        <w:tc>
          <w:tcPr>
            <w:tcW w:w="1722" w:type="dxa"/>
            <w:tcBorders>
              <w:bottom w:val="single" w:sz="4" w:space="0" w:color="000000" w:themeColor="text1"/>
            </w:tcBorders>
          </w:tcPr>
          <w:p w:rsidR="004137E7" w:rsidRPr="00633289" w:rsidRDefault="004137E7" w:rsidP="00D07C14">
            <w:pPr>
              <w:tabs>
                <w:tab w:val="center" w:pos="4320"/>
                <w:tab w:val="right" w:pos="8640"/>
              </w:tabs>
              <w:spacing w:after="0" w:line="240" w:lineRule="auto"/>
              <w:ind w:left="360" w:hanging="360"/>
              <w:jc w:val="both"/>
              <w:rPr>
                <w:rFonts w:ascii="Times New Roman" w:hAnsi="Times New Roman" w:cs="Times New Roman"/>
              </w:rPr>
            </w:pPr>
          </w:p>
        </w:tc>
      </w:tr>
    </w:tbl>
    <w:p w:rsidR="004137E7" w:rsidRDefault="004137E7" w:rsidP="004137E7">
      <w:pPr>
        <w:tabs>
          <w:tab w:val="left" w:pos="1928"/>
        </w:tabs>
        <w:spacing w:after="0" w:line="240" w:lineRule="auto"/>
        <w:jc w:val="both"/>
        <w:rPr>
          <w:rFonts w:ascii="Times New Roman" w:hAnsi="Times New Roman" w:cs="Times New Roman"/>
        </w:rPr>
      </w:pPr>
    </w:p>
    <w:p w:rsidR="004137E7" w:rsidRPr="00633289" w:rsidRDefault="004137E7" w:rsidP="004137E7">
      <w:pPr>
        <w:tabs>
          <w:tab w:val="left" w:pos="567"/>
        </w:tabs>
        <w:spacing w:after="0" w:line="240" w:lineRule="auto"/>
        <w:jc w:val="both"/>
        <w:rPr>
          <w:rFonts w:ascii="Times New Roman" w:hAnsi="Times New Roman" w:cs="Times New Roman"/>
        </w:rPr>
      </w:pPr>
      <w:r>
        <w:rPr>
          <w:rFonts w:ascii="Times New Roman" w:hAnsi="Times New Roman" w:cs="Times New Roman"/>
        </w:rPr>
        <w:tab/>
      </w:r>
      <w:r w:rsidRPr="00633289">
        <w:rPr>
          <w:rFonts w:ascii="Times New Roman" w:hAnsi="Times New Roman" w:cs="Times New Roman"/>
        </w:rPr>
        <w:t xml:space="preserve">Table 3 shows that, there is a significant difference between male and female IDPs in PTSDof Fulani herdsmen </w:t>
      </w:r>
      <w:r w:rsidRPr="00633289">
        <w:rPr>
          <w:rFonts w:ascii="Times New Roman" w:hAnsi="Times New Roman" w:cs="Times New Roman"/>
        </w:rPr>
        <w:lastRenderedPageBreak/>
        <w:t>attack and flood victims in Benue State (p&lt;0.05). The table indicated that, females had higher mean PTSD (165.16±41.99) than their male counterparts (148.82±52.15).</w:t>
      </w:r>
    </w:p>
    <w:p w:rsidR="004137E7" w:rsidRDefault="004137E7" w:rsidP="004137E7">
      <w:pPr>
        <w:tabs>
          <w:tab w:val="left" w:pos="1928"/>
        </w:tabs>
        <w:spacing w:after="0" w:line="240" w:lineRule="auto"/>
        <w:jc w:val="both"/>
        <w:rPr>
          <w:rFonts w:ascii="Times New Roman" w:hAnsi="Times New Roman" w:cs="Times New Roman"/>
          <w:b/>
        </w:rPr>
      </w:pPr>
    </w:p>
    <w:p w:rsidR="004137E7" w:rsidRPr="00A51209" w:rsidRDefault="004137E7" w:rsidP="004137E7">
      <w:pPr>
        <w:tabs>
          <w:tab w:val="left" w:pos="1928"/>
        </w:tabs>
        <w:spacing w:after="0" w:line="240" w:lineRule="auto"/>
        <w:jc w:val="center"/>
        <w:rPr>
          <w:rFonts w:ascii="Times New Roman" w:hAnsi="Times New Roman" w:cs="Times New Roman"/>
          <w:b/>
          <w:i/>
          <w:sz w:val="24"/>
        </w:rPr>
      </w:pPr>
      <w:r w:rsidRPr="00A51209">
        <w:rPr>
          <w:rFonts w:ascii="Times New Roman" w:hAnsi="Times New Roman" w:cs="Times New Roman"/>
          <w:b/>
          <w:i/>
          <w:sz w:val="24"/>
        </w:rPr>
        <w:t>Discussion</w:t>
      </w:r>
    </w:p>
    <w:p w:rsidR="004137E7" w:rsidRPr="00633289" w:rsidRDefault="004137E7" w:rsidP="004137E7">
      <w:pPr>
        <w:spacing w:after="0" w:line="240" w:lineRule="auto"/>
        <w:ind w:firstLine="720"/>
        <w:jc w:val="both"/>
        <w:outlineLvl w:val="0"/>
        <w:rPr>
          <w:rFonts w:ascii="Times New Roman" w:hAnsi="Times New Roman" w:cs="Times New Roman"/>
          <w:bCs/>
        </w:rPr>
      </w:pPr>
      <w:r w:rsidRPr="00633289">
        <w:rPr>
          <w:rFonts w:ascii="Times New Roman" w:hAnsi="Times New Roman" w:cs="Times New Roman"/>
        </w:rPr>
        <w:t xml:space="preserve">The result of the study indicated that, a significant difference in the PTSD of Fulani herdsmen attack and flood victims in Benue State with the victims of Fulani herdsmen having higher PSTD than the victims of flood. The result of the study was in line with that of </w:t>
      </w:r>
      <w:hyperlink r:id="rId52" w:history="1">
        <w:r w:rsidRPr="00633289">
          <w:rPr>
            <w:rFonts w:ascii="Times New Roman" w:hAnsi="Times New Roman" w:cs="Times New Roman"/>
          </w:rPr>
          <w:t>Neria</w:t>
        </w:r>
      </w:hyperlink>
      <w:r w:rsidRPr="00633289">
        <w:rPr>
          <w:rFonts w:ascii="Times New Roman" w:hAnsi="Times New Roman" w:cs="Times New Roman"/>
        </w:rPr>
        <w:t>,</w:t>
      </w:r>
      <w:hyperlink r:id="rId53" w:history="1">
        <w:r w:rsidRPr="00633289">
          <w:rPr>
            <w:rFonts w:ascii="Times New Roman" w:hAnsi="Times New Roman" w:cs="Times New Roman"/>
          </w:rPr>
          <w:t xml:space="preserve"> Nandi</w:t>
        </w:r>
      </w:hyperlink>
      <w:r w:rsidRPr="00633289">
        <w:rPr>
          <w:rFonts w:ascii="Times New Roman" w:hAnsi="Times New Roman" w:cs="Times New Roman"/>
        </w:rPr>
        <w:t xml:space="preserve">, and </w:t>
      </w:r>
      <w:hyperlink r:id="rId54" w:history="1">
        <w:r w:rsidRPr="00633289">
          <w:rPr>
            <w:rFonts w:ascii="Times New Roman" w:hAnsi="Times New Roman" w:cs="Times New Roman"/>
          </w:rPr>
          <w:t>Galea</w:t>
        </w:r>
      </w:hyperlink>
      <w:r w:rsidRPr="00633289">
        <w:rPr>
          <w:rFonts w:ascii="Times New Roman" w:hAnsi="Times New Roman" w:cs="Times New Roman"/>
        </w:rPr>
        <w:t xml:space="preserve"> (2007) in a study on p</w:t>
      </w:r>
      <w:r w:rsidRPr="00633289">
        <w:rPr>
          <w:rFonts w:ascii="Times New Roman" w:hAnsi="Times New Roman" w:cs="Times New Roman"/>
          <w:bCs/>
          <w:kern w:val="36"/>
        </w:rPr>
        <w:t>ost-traumatic stress disorder following disasters: a systematic review found that, o</w:t>
      </w:r>
      <w:r w:rsidRPr="00633289">
        <w:rPr>
          <w:rFonts w:ascii="Times New Roman" w:hAnsi="Times New Roman" w:cs="Times New Roman"/>
        </w:rPr>
        <w:t>bservations of studies of natural disasters confirm key observations from human-made and technological disasters. They summarize key findings of PTSD after natural disasters while highlighting the main differences between types of disasters. Out of 116 studies from 40 natural disasters starting with the 1963 Vajont landslide and tidal wave flood disaster in Northeast Italy and ending with Hurricane Katrina in August of 2005 indicated that, natural disasters such as flood had less PTSD than human made disasters.</w:t>
      </w:r>
      <w:r w:rsidRPr="00633289">
        <w:rPr>
          <w:rFonts w:ascii="Times New Roman" w:hAnsi="Times New Roman" w:cs="Times New Roman"/>
          <w:bCs/>
        </w:rPr>
        <w:t xml:space="preserve"> The findings were consistent with the observations of  </w:t>
      </w:r>
      <w:hyperlink r:id="rId55" w:anchor="R69" w:history="1">
        <w:r w:rsidRPr="00633289">
          <w:rPr>
            <w:rFonts w:ascii="Times New Roman" w:hAnsi="Times New Roman" w:cs="Times New Roman"/>
          </w:rPr>
          <w:t xml:space="preserve">Norris </w:t>
        </w:r>
        <w:r w:rsidRPr="00633289">
          <w:rPr>
            <w:rFonts w:ascii="Times New Roman" w:hAnsi="Times New Roman" w:cs="Times New Roman"/>
            <w:i/>
            <w:iCs/>
          </w:rPr>
          <w:t>et al.</w:t>
        </w:r>
        <w:r w:rsidRPr="00633289">
          <w:rPr>
            <w:rFonts w:ascii="Times New Roman" w:hAnsi="Times New Roman" w:cs="Times New Roman"/>
          </w:rPr>
          <w:t xml:space="preserve"> (2002</w:t>
        </w:r>
      </w:hyperlink>
      <w:r w:rsidRPr="00633289">
        <w:rPr>
          <w:rFonts w:ascii="Times New Roman" w:hAnsi="Times New Roman" w:cs="Times New Roman"/>
        </w:rPr>
        <w:t xml:space="preserve">) and </w:t>
      </w:r>
      <w:hyperlink r:id="rId56" w:anchor="R33" w:history="1">
        <w:r w:rsidRPr="00633289">
          <w:rPr>
            <w:rFonts w:ascii="Times New Roman" w:hAnsi="Times New Roman" w:cs="Times New Roman"/>
          </w:rPr>
          <w:t xml:space="preserve">Galea </w:t>
        </w:r>
        <w:r w:rsidRPr="00633289">
          <w:rPr>
            <w:rFonts w:ascii="Times New Roman" w:hAnsi="Times New Roman" w:cs="Times New Roman"/>
            <w:i/>
            <w:iCs/>
          </w:rPr>
          <w:t>et al.</w:t>
        </w:r>
        <w:r w:rsidRPr="00633289">
          <w:rPr>
            <w:rFonts w:ascii="Times New Roman" w:hAnsi="Times New Roman" w:cs="Times New Roman"/>
          </w:rPr>
          <w:t xml:space="preserve"> (2005</w:t>
        </w:r>
      </w:hyperlink>
      <w:r w:rsidRPr="00633289">
        <w:rPr>
          <w:rFonts w:ascii="Times New Roman" w:hAnsi="Times New Roman" w:cs="Times New Roman"/>
        </w:rPr>
        <w:t xml:space="preserve">)  </w:t>
      </w:r>
      <w:r w:rsidRPr="00633289">
        <w:rPr>
          <w:rFonts w:ascii="Times New Roman" w:hAnsi="Times New Roman" w:cs="Times New Roman"/>
        </w:rPr>
        <w:lastRenderedPageBreak/>
        <w:t>that the prevalence of PTSD documented in the aftermath of natural disasters such as flood is often lower than the rates documented after human-made and technological disasters such as bombings, wars and other forms or insurgency of which the Fulani herdsmen considered in this study is part of. The relatively low prevalence of PTSD among populations studied after natural disasters compared to human-made or technological disasters may stem from a lower average dosage of exposure among people exposed to the disaster. The postulation is based on the fact that, Fulani herds men attack in Benue had lived many people death, wounded and many properties lost. Conversely, many floods in the state had only damage properties with minimal death rates. This is supported by a study of the Turkey earthquakes that showed a higher prevalence of PTSD closer to the epicenter compared to 100 km away (</w:t>
      </w:r>
      <w:hyperlink r:id="rId57" w:anchor="R7" w:history="1">
        <w:r w:rsidRPr="00633289">
          <w:rPr>
            <w:rFonts w:ascii="Times New Roman" w:hAnsi="Times New Roman" w:cs="Times New Roman"/>
          </w:rPr>
          <w:t>Basoglu</w:t>
        </w:r>
        <w:r w:rsidRPr="00633289">
          <w:rPr>
            <w:rFonts w:ascii="Times New Roman" w:hAnsi="Times New Roman" w:cs="Times New Roman"/>
            <w:i/>
            <w:iCs/>
          </w:rPr>
          <w:t>et al.</w:t>
        </w:r>
        <w:r w:rsidRPr="00633289">
          <w:rPr>
            <w:rFonts w:ascii="Times New Roman" w:hAnsi="Times New Roman" w:cs="Times New Roman"/>
          </w:rPr>
          <w:t xml:space="preserve"> 2004</w:t>
        </w:r>
      </w:hyperlink>
      <w:r w:rsidRPr="00633289">
        <w:rPr>
          <w:rFonts w:ascii="Times New Roman" w:hAnsi="Times New Roman" w:cs="Times New Roman"/>
        </w:rPr>
        <w:t>). Overall studies of natural disasters report PTSD prevalence ranging from 3.7% (</w:t>
      </w:r>
      <w:hyperlink r:id="rId58" w:anchor="R14" w:history="1">
        <w:r w:rsidRPr="00633289">
          <w:rPr>
            <w:rFonts w:ascii="Times New Roman" w:hAnsi="Times New Roman" w:cs="Times New Roman"/>
          </w:rPr>
          <w:t>Canino</w:t>
        </w:r>
        <w:r w:rsidRPr="00633289">
          <w:rPr>
            <w:rFonts w:ascii="Times New Roman" w:hAnsi="Times New Roman" w:cs="Times New Roman"/>
            <w:i/>
            <w:iCs/>
          </w:rPr>
          <w:t>et al.</w:t>
        </w:r>
        <w:r w:rsidRPr="00633289">
          <w:rPr>
            <w:rFonts w:ascii="Times New Roman" w:hAnsi="Times New Roman" w:cs="Times New Roman"/>
          </w:rPr>
          <w:t xml:space="preserve"> 1990</w:t>
        </w:r>
      </w:hyperlink>
      <w:r w:rsidRPr="00633289">
        <w:rPr>
          <w:rFonts w:ascii="Times New Roman" w:hAnsi="Times New Roman" w:cs="Times New Roman"/>
        </w:rPr>
        <w:t>) to 60% (</w:t>
      </w:r>
      <w:hyperlink r:id="rId59" w:anchor="R54" w:history="1">
        <w:r w:rsidRPr="00633289">
          <w:rPr>
            <w:rFonts w:ascii="Times New Roman" w:hAnsi="Times New Roman" w:cs="Times New Roman"/>
          </w:rPr>
          <w:t>Madakasira</w:t>
        </w:r>
        <w:r>
          <w:rPr>
            <w:rFonts w:ascii="Times New Roman" w:hAnsi="Times New Roman" w:cs="Times New Roman"/>
          </w:rPr>
          <w:t xml:space="preserve"> </w:t>
        </w:r>
        <w:r w:rsidRPr="00633289">
          <w:rPr>
            <w:rFonts w:ascii="Times New Roman" w:hAnsi="Times New Roman" w:cs="Times New Roman"/>
          </w:rPr>
          <w:t>&amp; O’Brien, 1987</w:t>
        </w:r>
      </w:hyperlink>
      <w:r w:rsidRPr="00633289">
        <w:rPr>
          <w:rFonts w:ascii="Times New Roman" w:hAnsi="Times New Roman" w:cs="Times New Roman"/>
        </w:rPr>
        <w:t>) in the first 1–2 years after the disaster, with most studies reporting prevalence estimates in the lower half of this range (</w:t>
      </w:r>
      <w:hyperlink r:id="rId60" w:anchor="R70" w:history="1">
        <w:r w:rsidRPr="00633289">
          <w:rPr>
            <w:rFonts w:ascii="Times New Roman" w:hAnsi="Times New Roman" w:cs="Times New Roman"/>
          </w:rPr>
          <w:t xml:space="preserve">Norris </w:t>
        </w:r>
        <w:r w:rsidRPr="00633289">
          <w:rPr>
            <w:rFonts w:ascii="Times New Roman" w:hAnsi="Times New Roman" w:cs="Times New Roman"/>
            <w:i/>
            <w:iCs/>
          </w:rPr>
          <w:t>et al.</w:t>
        </w:r>
        <w:r w:rsidRPr="00633289">
          <w:rPr>
            <w:rFonts w:ascii="Times New Roman" w:hAnsi="Times New Roman" w:cs="Times New Roman"/>
          </w:rPr>
          <w:t xml:space="preserve"> 2004</w:t>
        </w:r>
      </w:hyperlink>
      <w:r w:rsidRPr="00633289">
        <w:rPr>
          <w:rFonts w:ascii="Times New Roman" w:hAnsi="Times New Roman" w:cs="Times New Roman"/>
        </w:rPr>
        <w:t xml:space="preserve">; </w:t>
      </w:r>
      <w:hyperlink r:id="rId61" w:anchor="R52" w:history="1">
        <w:r w:rsidRPr="00633289">
          <w:rPr>
            <w:rFonts w:ascii="Times New Roman" w:hAnsi="Times New Roman" w:cs="Times New Roman"/>
          </w:rPr>
          <w:t xml:space="preserve">Liu </w:t>
        </w:r>
        <w:r w:rsidRPr="00633289">
          <w:rPr>
            <w:rFonts w:ascii="Times New Roman" w:hAnsi="Times New Roman" w:cs="Times New Roman"/>
            <w:i/>
            <w:iCs/>
          </w:rPr>
          <w:t>et al.</w:t>
        </w:r>
        <w:r w:rsidRPr="00633289">
          <w:rPr>
            <w:rFonts w:ascii="Times New Roman" w:hAnsi="Times New Roman" w:cs="Times New Roman"/>
          </w:rPr>
          <w:t xml:space="preserve"> 2006</w:t>
        </w:r>
      </w:hyperlink>
      <w:r w:rsidRPr="00633289">
        <w:rPr>
          <w:rFonts w:ascii="Times New Roman" w:hAnsi="Times New Roman" w:cs="Times New Roman"/>
        </w:rPr>
        <w:t xml:space="preserve">; </w:t>
      </w:r>
      <w:hyperlink r:id="rId62" w:anchor="R78" w:history="1">
        <w:r w:rsidRPr="00633289">
          <w:rPr>
            <w:rFonts w:ascii="Times New Roman" w:hAnsi="Times New Roman" w:cs="Times New Roman"/>
          </w:rPr>
          <w:t>Parslow</w:t>
        </w:r>
        <w:r w:rsidRPr="00633289">
          <w:rPr>
            <w:rFonts w:ascii="Times New Roman" w:hAnsi="Times New Roman" w:cs="Times New Roman"/>
            <w:i/>
            <w:iCs/>
          </w:rPr>
          <w:t>et al.</w:t>
        </w:r>
        <w:r w:rsidRPr="00633289">
          <w:rPr>
            <w:rFonts w:ascii="Times New Roman" w:hAnsi="Times New Roman" w:cs="Times New Roman"/>
          </w:rPr>
          <w:t xml:space="preserve"> 2006</w:t>
        </w:r>
      </w:hyperlink>
      <w:r w:rsidRPr="00633289">
        <w:rPr>
          <w:rFonts w:ascii="Times New Roman" w:hAnsi="Times New Roman" w:cs="Times New Roman"/>
        </w:rPr>
        <w:t xml:space="preserve">). However, higher prevalence estimates of PTSD have been reported in specific groups such as clinical </w:t>
      </w:r>
      <w:r w:rsidRPr="00633289">
        <w:rPr>
          <w:rFonts w:ascii="Times New Roman" w:hAnsi="Times New Roman" w:cs="Times New Roman"/>
        </w:rPr>
        <w:lastRenderedPageBreak/>
        <w:t>samples (</w:t>
      </w:r>
      <w:hyperlink r:id="rId63" w:anchor="R53" w:history="1">
        <w:r w:rsidRPr="00633289">
          <w:rPr>
            <w:rFonts w:ascii="Times New Roman" w:hAnsi="Times New Roman" w:cs="Times New Roman"/>
          </w:rPr>
          <w:t>Livanou</w:t>
        </w:r>
        <w:r w:rsidRPr="00633289">
          <w:rPr>
            <w:rFonts w:ascii="Times New Roman" w:hAnsi="Times New Roman" w:cs="Times New Roman"/>
            <w:i/>
            <w:iCs/>
          </w:rPr>
          <w:t>et al.</w:t>
        </w:r>
        <w:r w:rsidRPr="00633289">
          <w:rPr>
            <w:rFonts w:ascii="Times New Roman" w:hAnsi="Times New Roman" w:cs="Times New Roman"/>
          </w:rPr>
          <w:t xml:space="preserve"> 2002</w:t>
        </w:r>
      </w:hyperlink>
      <w:r w:rsidRPr="00633289">
        <w:rPr>
          <w:rFonts w:ascii="Times New Roman" w:hAnsi="Times New Roman" w:cs="Times New Roman"/>
        </w:rPr>
        <w:t xml:space="preserve">; </w:t>
      </w:r>
      <w:hyperlink r:id="rId64" w:anchor="R92" w:history="1">
        <w:r w:rsidRPr="00633289">
          <w:rPr>
            <w:rFonts w:ascii="Times New Roman" w:hAnsi="Times New Roman" w:cs="Times New Roman"/>
          </w:rPr>
          <w:t>Soldatos</w:t>
        </w:r>
        <w:r>
          <w:rPr>
            <w:rFonts w:ascii="Times New Roman" w:hAnsi="Times New Roman" w:cs="Times New Roman"/>
          </w:rPr>
          <w:t xml:space="preserve"> </w:t>
        </w:r>
        <w:r w:rsidRPr="00633289">
          <w:rPr>
            <w:rFonts w:ascii="Times New Roman" w:hAnsi="Times New Roman" w:cs="Times New Roman"/>
            <w:i/>
            <w:iCs/>
          </w:rPr>
          <w:t>et al.</w:t>
        </w:r>
        <w:r w:rsidRPr="00633289">
          <w:rPr>
            <w:rFonts w:ascii="Times New Roman" w:hAnsi="Times New Roman" w:cs="Times New Roman"/>
          </w:rPr>
          <w:t xml:space="preserve"> 2006</w:t>
        </w:r>
      </w:hyperlink>
      <w:r w:rsidRPr="00633289">
        <w:rPr>
          <w:rFonts w:ascii="Times New Roman" w:hAnsi="Times New Roman" w:cs="Times New Roman"/>
        </w:rPr>
        <w:t>) and populations in areas heavily affected by the disaster (</w:t>
      </w:r>
      <w:hyperlink r:id="rId65" w:anchor="R61" w:history="1">
        <w:r w:rsidRPr="00633289">
          <w:rPr>
            <w:rFonts w:ascii="Times New Roman" w:hAnsi="Times New Roman" w:cs="Times New Roman"/>
          </w:rPr>
          <w:t>Najarian</w:t>
        </w:r>
        <w:r w:rsidRPr="00633289">
          <w:rPr>
            <w:rFonts w:ascii="Times New Roman" w:hAnsi="Times New Roman" w:cs="Times New Roman"/>
            <w:i/>
            <w:iCs/>
          </w:rPr>
          <w:t>et al.</w:t>
        </w:r>
        <w:r w:rsidRPr="00633289">
          <w:rPr>
            <w:rFonts w:ascii="Times New Roman" w:hAnsi="Times New Roman" w:cs="Times New Roman"/>
          </w:rPr>
          <w:t xml:space="preserve"> 2001</w:t>
        </w:r>
      </w:hyperlink>
      <w:r w:rsidRPr="00633289">
        <w:rPr>
          <w:rFonts w:ascii="Times New Roman" w:hAnsi="Times New Roman" w:cs="Times New Roman"/>
        </w:rPr>
        <w:t xml:space="preserve">; </w:t>
      </w:r>
      <w:hyperlink r:id="rId66" w:anchor="R28" w:history="1">
        <w:r w:rsidRPr="00633289">
          <w:rPr>
            <w:rFonts w:ascii="Times New Roman" w:hAnsi="Times New Roman" w:cs="Times New Roman"/>
          </w:rPr>
          <w:t>Finnsdottir</w:t>
        </w:r>
        <w:r>
          <w:rPr>
            <w:rFonts w:ascii="Times New Roman" w:hAnsi="Times New Roman" w:cs="Times New Roman"/>
          </w:rPr>
          <w:t xml:space="preserve"> </w:t>
        </w:r>
        <w:r w:rsidRPr="00633289">
          <w:rPr>
            <w:rFonts w:ascii="Times New Roman" w:hAnsi="Times New Roman" w:cs="Times New Roman"/>
          </w:rPr>
          <w:t>&amp;</w:t>
        </w:r>
        <w:r>
          <w:rPr>
            <w:rFonts w:ascii="Times New Roman" w:hAnsi="Times New Roman" w:cs="Times New Roman"/>
          </w:rPr>
          <w:t xml:space="preserve"> </w:t>
        </w:r>
        <w:r w:rsidRPr="00633289">
          <w:rPr>
            <w:rFonts w:ascii="Times New Roman" w:hAnsi="Times New Roman" w:cs="Times New Roman"/>
          </w:rPr>
          <w:t>Elklit, 2002</w:t>
        </w:r>
      </w:hyperlink>
      <w:r w:rsidRPr="00633289">
        <w:rPr>
          <w:rFonts w:ascii="Times New Roman" w:hAnsi="Times New Roman" w:cs="Times New Roman"/>
        </w:rPr>
        <w:t>). Moreover, a study based on a community sample following the Turkey earthquakes estimated the prevalence of PTSD to be 11.7% even 3 years after the disaster (</w:t>
      </w:r>
      <w:hyperlink r:id="rId67" w:anchor="R75" w:history="1">
        <w:r w:rsidRPr="00633289">
          <w:rPr>
            <w:rFonts w:ascii="Times New Roman" w:hAnsi="Times New Roman" w:cs="Times New Roman"/>
          </w:rPr>
          <w:t>Onder</w:t>
        </w:r>
        <w:r w:rsidRPr="00633289">
          <w:rPr>
            <w:rFonts w:ascii="Times New Roman" w:hAnsi="Times New Roman" w:cs="Times New Roman"/>
            <w:i/>
            <w:iCs/>
          </w:rPr>
          <w:t>et al.</w:t>
        </w:r>
        <w:r w:rsidRPr="00633289">
          <w:rPr>
            <w:rFonts w:ascii="Times New Roman" w:hAnsi="Times New Roman" w:cs="Times New Roman"/>
          </w:rPr>
          <w:t xml:space="preserve"> 2006</w:t>
        </w:r>
      </w:hyperlink>
      <w:r w:rsidRPr="00633289">
        <w:rPr>
          <w:rFonts w:ascii="Times New Roman" w:hAnsi="Times New Roman" w:cs="Times New Roman"/>
        </w:rPr>
        <w:t>).</w:t>
      </w:r>
    </w:p>
    <w:p w:rsidR="004137E7" w:rsidRPr="00633289" w:rsidRDefault="004137E7" w:rsidP="004137E7">
      <w:pPr>
        <w:spacing w:after="0" w:line="240" w:lineRule="auto"/>
        <w:ind w:left="-90"/>
        <w:jc w:val="both"/>
        <w:rPr>
          <w:rFonts w:ascii="Times New Roman" w:hAnsi="Times New Roman" w:cs="Times New Roman"/>
        </w:rPr>
      </w:pPr>
      <w:r w:rsidRPr="00633289">
        <w:rPr>
          <w:rFonts w:ascii="Times New Roman" w:hAnsi="Times New Roman" w:cs="Times New Roman"/>
        </w:rPr>
        <w:tab/>
      </w:r>
      <w:r w:rsidRPr="00633289">
        <w:rPr>
          <w:rFonts w:ascii="Times New Roman" w:hAnsi="Times New Roman" w:cs="Times New Roman"/>
        </w:rPr>
        <w:tab/>
        <w:t>The result of the study indicated gender differential in the PTSD of females and males with the females having higher PTSD than the males. The result of the study was  similar with that of Ditlersen</w:t>
      </w:r>
      <w:r>
        <w:rPr>
          <w:rFonts w:ascii="Times New Roman" w:hAnsi="Times New Roman" w:cs="Times New Roman"/>
        </w:rPr>
        <w:t xml:space="preserve"> </w:t>
      </w:r>
      <w:r w:rsidRPr="00633289">
        <w:rPr>
          <w:rFonts w:ascii="Times New Roman" w:hAnsi="Times New Roman" w:cs="Times New Roman"/>
        </w:rPr>
        <w:t>and Elklit (2010) who examined the combined effect of gender and age on post-traumatic stress disorder (PTSD) in order to describe a possible gender difference in the lifespan distribution of PTSD and reported a 2:1 female/male PTSD for both the total sample and the trauma sample, which is consistent with the well-established finding of an approximately twofold higher PTSD prevalence among women compared to men (Kessler, Sonnega, Bromet, Hughes and Nelson 1999; Breslan, Kessler, Chilcoat, Schultz, Davis &amp;</w:t>
      </w:r>
      <w:r>
        <w:rPr>
          <w:rFonts w:ascii="Times New Roman" w:hAnsi="Times New Roman" w:cs="Times New Roman"/>
        </w:rPr>
        <w:t xml:space="preserve"> </w:t>
      </w:r>
      <w:r w:rsidRPr="00633289">
        <w:rPr>
          <w:rFonts w:ascii="Times New Roman" w:hAnsi="Times New Roman" w:cs="Times New Roman"/>
        </w:rPr>
        <w:t>Andreski, 1998). These findings are consistent with previous findings which also pointed out gender differences (Elklit</w:t>
      </w:r>
      <w:r>
        <w:rPr>
          <w:rFonts w:ascii="Times New Roman" w:hAnsi="Times New Roman" w:cs="Times New Roman"/>
        </w:rPr>
        <w:t xml:space="preserve"> </w:t>
      </w:r>
      <w:r w:rsidRPr="00633289">
        <w:rPr>
          <w:rFonts w:ascii="Times New Roman" w:hAnsi="Times New Roman" w:cs="Times New Roman"/>
        </w:rPr>
        <w:t xml:space="preserve">&amp; Petersen, 2008). Tolin and Foa (2006) stated that, some arguments have been made that the increased PTSD prevalence among women is </w:t>
      </w:r>
      <w:r w:rsidRPr="00633289">
        <w:rPr>
          <w:rFonts w:ascii="Times New Roman" w:hAnsi="Times New Roman" w:cs="Times New Roman"/>
        </w:rPr>
        <w:lastRenderedPageBreak/>
        <w:t>due to a report bias because men tend to under-report and women tend to over-report symptoms of PTSD. Some of the variances have also been suggested to be due to the social expectancy related to the male and female gender role. Where women are expected to be vulnerable, men are expected to be tough and more resilient to trauma. In relation to the lifespan distribution of PTSD it is possible that some of the noticeable features in the prevalence of PTSD are caused by gender roles, life course expectations, or neurobiological developmental changes as well as by variations in trauma exposure.</w:t>
      </w:r>
    </w:p>
    <w:p w:rsidR="004137E7" w:rsidRDefault="004137E7" w:rsidP="004137E7">
      <w:pPr>
        <w:spacing w:after="0" w:line="240" w:lineRule="auto"/>
        <w:jc w:val="both"/>
        <w:rPr>
          <w:rFonts w:ascii="Times New Roman" w:hAnsi="Times New Roman" w:cs="Times New Roman"/>
          <w:b/>
        </w:rPr>
      </w:pPr>
    </w:p>
    <w:p w:rsidR="004137E7" w:rsidRPr="00A56266" w:rsidRDefault="004137E7" w:rsidP="004137E7">
      <w:pPr>
        <w:spacing w:after="0" w:line="240" w:lineRule="auto"/>
        <w:jc w:val="center"/>
        <w:rPr>
          <w:rFonts w:ascii="Times New Roman" w:hAnsi="Times New Roman" w:cs="Times New Roman"/>
          <w:b/>
          <w:i/>
          <w:sz w:val="24"/>
        </w:rPr>
      </w:pPr>
      <w:r w:rsidRPr="00A56266">
        <w:rPr>
          <w:rFonts w:ascii="Times New Roman" w:hAnsi="Times New Roman" w:cs="Times New Roman"/>
          <w:b/>
          <w:i/>
          <w:sz w:val="24"/>
        </w:rPr>
        <w:t>Recommendations</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 xml:space="preserve">The study recommended that, </w:t>
      </w:r>
    </w:p>
    <w:p w:rsidR="004137E7" w:rsidRPr="00633289" w:rsidRDefault="004137E7" w:rsidP="004137E7">
      <w:pPr>
        <w:pStyle w:val="ListParagraph"/>
        <w:numPr>
          <w:ilvl w:val="0"/>
          <w:numId w:val="29"/>
        </w:numPr>
        <w:spacing w:after="0" w:line="240" w:lineRule="auto"/>
        <w:jc w:val="both"/>
        <w:rPr>
          <w:rFonts w:ascii="Times New Roman" w:hAnsi="Times New Roman" w:cs="Times New Roman"/>
        </w:rPr>
      </w:pPr>
      <w:r w:rsidRPr="00633289">
        <w:rPr>
          <w:rFonts w:ascii="Times New Roman" w:hAnsi="Times New Roman" w:cs="Times New Roman"/>
        </w:rPr>
        <w:t>The root causes of the problems leading to internal displacement of people should be critically examined. Thus, government of Benue State should implement the anti-open grazing law in the state to minimize clashes between Fulani herdsmen and Benue Famers to avert the issue of internal displacement of indigenes.</w:t>
      </w:r>
    </w:p>
    <w:p w:rsidR="004137E7" w:rsidRPr="00633289" w:rsidRDefault="004137E7" w:rsidP="004137E7">
      <w:pPr>
        <w:pStyle w:val="ListParagraph"/>
        <w:numPr>
          <w:ilvl w:val="0"/>
          <w:numId w:val="29"/>
        </w:numPr>
        <w:spacing w:after="0" w:line="240" w:lineRule="auto"/>
        <w:jc w:val="both"/>
        <w:rPr>
          <w:rFonts w:ascii="Times New Roman" w:hAnsi="Times New Roman" w:cs="Times New Roman"/>
        </w:rPr>
      </w:pPr>
      <w:r w:rsidRPr="00633289">
        <w:rPr>
          <w:rFonts w:ascii="Times New Roman" w:hAnsi="Times New Roman" w:cs="Times New Roman"/>
        </w:rPr>
        <w:t xml:space="preserve">Government should play an active role in managing the practical issue of flood disaster other than only calculating and proposing solution by constructing </w:t>
      </w:r>
      <w:r w:rsidRPr="00633289">
        <w:rPr>
          <w:rFonts w:ascii="Times New Roman" w:hAnsi="Times New Roman" w:cs="Times New Roman"/>
        </w:rPr>
        <w:lastRenderedPageBreak/>
        <w:t xml:space="preserve">appropriate drainages and ensuring that citizens vacate flood prone areas. Mental health issues such as stress reaction among flood victims and maintain proper monitoring system on the aid sent to the flood affected areas should be kept as a priority. </w:t>
      </w:r>
    </w:p>
    <w:p w:rsidR="004137E7" w:rsidRPr="00633289" w:rsidRDefault="004137E7" w:rsidP="004137E7">
      <w:pPr>
        <w:pStyle w:val="ListParagraph"/>
        <w:numPr>
          <w:ilvl w:val="0"/>
          <w:numId w:val="29"/>
        </w:numPr>
        <w:spacing w:after="0" w:line="240" w:lineRule="auto"/>
        <w:jc w:val="both"/>
        <w:rPr>
          <w:rFonts w:ascii="Times New Roman" w:hAnsi="Times New Roman" w:cs="Times New Roman"/>
        </w:rPr>
      </w:pPr>
      <w:r w:rsidRPr="00633289">
        <w:rPr>
          <w:rFonts w:ascii="Times New Roman" w:hAnsi="Times New Roman" w:cs="Times New Roman"/>
        </w:rPr>
        <w:t>There should be an awareness creation through seminars or workshops on appropriate coping skills to deal with aftermaths of disaster i.e. both physiological and psychological should be done with the individuals. These coping skills will help flood victims to cope with their stress reaction and trauma related issues and there will be less probability of developing stress reaction and post-traumatic stress disorder among flood victims in Benue State where floods are common especially those living close to the bank of River Benue and its tributaries.</w:t>
      </w:r>
    </w:p>
    <w:p w:rsidR="004137E7" w:rsidRDefault="004137E7" w:rsidP="004137E7">
      <w:pPr>
        <w:spacing w:after="0" w:line="240" w:lineRule="auto"/>
        <w:jc w:val="center"/>
        <w:rPr>
          <w:rFonts w:ascii="Times New Roman" w:hAnsi="Times New Roman" w:cs="Times New Roman"/>
          <w:b/>
        </w:rPr>
      </w:pPr>
    </w:p>
    <w:p w:rsidR="004137E7" w:rsidRDefault="004137E7" w:rsidP="004137E7">
      <w:pPr>
        <w:spacing w:after="0" w:line="240" w:lineRule="auto"/>
        <w:jc w:val="center"/>
        <w:rPr>
          <w:rFonts w:ascii="Times New Roman" w:hAnsi="Times New Roman" w:cs="Times New Roman"/>
          <w:b/>
          <w:i/>
          <w:sz w:val="24"/>
        </w:rPr>
      </w:pPr>
      <w:r w:rsidRPr="00A51209">
        <w:rPr>
          <w:rFonts w:ascii="Times New Roman" w:hAnsi="Times New Roman" w:cs="Times New Roman"/>
          <w:b/>
          <w:i/>
          <w:sz w:val="24"/>
        </w:rPr>
        <w:t>References</w:t>
      </w:r>
    </w:p>
    <w:p w:rsidR="004137E7" w:rsidRPr="00A51209" w:rsidRDefault="004137E7" w:rsidP="004137E7">
      <w:pPr>
        <w:spacing w:after="0" w:line="240" w:lineRule="auto"/>
        <w:jc w:val="center"/>
        <w:rPr>
          <w:rFonts w:ascii="Times New Roman" w:hAnsi="Times New Roman" w:cs="Times New Roman"/>
          <w:b/>
        </w:rPr>
      </w:pP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 xml:space="preserve">American Psychiatric Association (APA) (1980). </w:t>
      </w:r>
      <w:r w:rsidRPr="00633289">
        <w:rPr>
          <w:rFonts w:ascii="Times New Roman" w:hAnsi="Times New Roman" w:cs="Times New Roman"/>
          <w:i/>
        </w:rPr>
        <w:t xml:space="preserve">Diagnostic and statistical manual of mental </w:t>
      </w:r>
      <w:r w:rsidRPr="00633289">
        <w:rPr>
          <w:rFonts w:ascii="Times New Roman" w:hAnsi="Times New Roman" w:cs="Times New Roman"/>
          <w:i/>
        </w:rPr>
        <w:tab/>
        <w:t>disorders (3</w:t>
      </w:r>
      <w:r w:rsidRPr="00633289">
        <w:rPr>
          <w:rFonts w:ascii="Times New Roman" w:hAnsi="Times New Roman" w:cs="Times New Roman"/>
          <w:i/>
          <w:vertAlign w:val="superscript"/>
        </w:rPr>
        <w:t xml:space="preserve">rd </w:t>
      </w:r>
      <w:r w:rsidRPr="00633289">
        <w:rPr>
          <w:rFonts w:ascii="Times New Roman" w:hAnsi="Times New Roman" w:cs="Times New Roman"/>
          <w:i/>
        </w:rPr>
        <w:t xml:space="preserve"> Ed</w:t>
      </w:r>
      <w:r>
        <w:rPr>
          <w:rFonts w:ascii="Times New Roman" w:hAnsi="Times New Roman" w:cs="Times New Roman"/>
        </w:rPr>
        <w:t>). Washington, DC: Author.</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Basoglu, M., Kilic, C., Salcioglu, E., &amp;</w:t>
      </w:r>
      <w:r>
        <w:rPr>
          <w:rFonts w:ascii="Times New Roman" w:hAnsi="Times New Roman" w:cs="Times New Roman"/>
        </w:rPr>
        <w:t xml:space="preserve"> </w:t>
      </w:r>
      <w:r w:rsidRPr="00633289">
        <w:rPr>
          <w:rFonts w:ascii="Times New Roman" w:hAnsi="Times New Roman" w:cs="Times New Roman"/>
        </w:rPr>
        <w:t xml:space="preserve">Livanou, M. (2004). Prevalence of posttraumatic </w:t>
      </w:r>
      <w:r w:rsidRPr="00633289">
        <w:rPr>
          <w:rFonts w:ascii="Times New Roman" w:hAnsi="Times New Roman" w:cs="Times New Roman"/>
        </w:rPr>
        <w:tab/>
        <w:t xml:space="preserve">stress </w:t>
      </w:r>
      <w:r w:rsidRPr="00633289">
        <w:rPr>
          <w:rFonts w:ascii="Times New Roman" w:hAnsi="Times New Roman" w:cs="Times New Roman"/>
        </w:rPr>
        <w:tab/>
        <w:t xml:space="preserve">disorder </w:t>
      </w:r>
      <w:r w:rsidRPr="00633289">
        <w:rPr>
          <w:rFonts w:ascii="Times New Roman" w:hAnsi="Times New Roman" w:cs="Times New Roman"/>
        </w:rPr>
        <w:lastRenderedPageBreak/>
        <w:t xml:space="preserve">and comorbid depression in earthquake survivors in Turkey: an </w:t>
      </w:r>
      <w:r w:rsidRPr="00633289">
        <w:rPr>
          <w:rFonts w:ascii="Times New Roman" w:hAnsi="Times New Roman" w:cs="Times New Roman"/>
        </w:rPr>
        <w:tab/>
        <w:t xml:space="preserve">epidemiological study. </w:t>
      </w:r>
      <w:r w:rsidRPr="00633289">
        <w:rPr>
          <w:rFonts w:ascii="Times New Roman" w:hAnsi="Times New Roman" w:cs="Times New Roman"/>
          <w:i/>
        </w:rPr>
        <w:t>Journal of</w:t>
      </w:r>
      <w:r>
        <w:rPr>
          <w:rFonts w:ascii="Times New Roman" w:hAnsi="Times New Roman" w:cs="Times New Roman"/>
          <w:i/>
        </w:rPr>
        <w:t xml:space="preserve"> Traumatic Stress.17, 133–141.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Breslau, N., Kessler, R.C., Chilcoat, H.D., Schultz, L.R., Davis, G.C., &amp;</w:t>
      </w:r>
      <w:r>
        <w:rPr>
          <w:rFonts w:ascii="Times New Roman" w:hAnsi="Times New Roman" w:cs="Times New Roman"/>
        </w:rPr>
        <w:t xml:space="preserve"> </w:t>
      </w:r>
      <w:r w:rsidRPr="00633289">
        <w:rPr>
          <w:rFonts w:ascii="Times New Roman" w:hAnsi="Times New Roman" w:cs="Times New Roman"/>
        </w:rPr>
        <w:t xml:space="preserve">Andreski, P. (1998). </w:t>
      </w:r>
      <w:r w:rsidRPr="00633289">
        <w:rPr>
          <w:rFonts w:ascii="Times New Roman" w:hAnsi="Times New Roman" w:cs="Times New Roman"/>
        </w:rPr>
        <w:tab/>
        <w:t xml:space="preserve">Trauma and posttraumatic stress disorder in the community: The 1996 Detroit Area </w:t>
      </w:r>
      <w:r w:rsidRPr="00633289">
        <w:rPr>
          <w:rFonts w:ascii="Times New Roman" w:hAnsi="Times New Roman" w:cs="Times New Roman"/>
        </w:rPr>
        <w:tab/>
        <w:t xml:space="preserve">Survey of Trauma. </w:t>
      </w:r>
      <w:r w:rsidRPr="00633289">
        <w:rPr>
          <w:rFonts w:ascii="Times New Roman" w:hAnsi="Times New Roman" w:cs="Times New Roman"/>
          <w:i/>
        </w:rPr>
        <w:t>Arch Gen Psychiatry. 9, 626–632. d</w:t>
      </w:r>
      <w:r>
        <w:rPr>
          <w:rFonts w:ascii="Times New Roman" w:hAnsi="Times New Roman" w:cs="Times New Roman"/>
          <w:i/>
        </w:rPr>
        <w:t xml:space="preserve">oi: 10.1001/archpsyc.55.7.626.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Canino, G., Bravo, M., Rubio-Stipec, M., &amp; Woodbury, M. (1990). The impact of disaster on </w:t>
      </w:r>
      <w:r w:rsidRPr="00633289">
        <w:rPr>
          <w:rFonts w:ascii="Times New Roman" w:hAnsi="Times New Roman" w:cs="Times New Roman"/>
        </w:rPr>
        <w:tab/>
        <w:t xml:space="preserve">mental health: prospective and retrospective analyses. </w:t>
      </w:r>
      <w:r w:rsidRPr="00633289">
        <w:rPr>
          <w:rFonts w:ascii="Times New Roman" w:hAnsi="Times New Roman" w:cs="Times New Roman"/>
          <w:i/>
        </w:rPr>
        <w:t>International Journal of Menta</w:t>
      </w:r>
      <w:r>
        <w:rPr>
          <w:rFonts w:ascii="Times New Roman" w:hAnsi="Times New Roman" w:cs="Times New Roman"/>
          <w:i/>
        </w:rPr>
        <w:t xml:space="preserve">l </w:t>
      </w:r>
      <w:r>
        <w:rPr>
          <w:rFonts w:ascii="Times New Roman" w:hAnsi="Times New Roman" w:cs="Times New Roman"/>
          <w:i/>
        </w:rPr>
        <w:tab/>
        <w:t>Health.19, 51–69.</w:t>
      </w:r>
    </w:p>
    <w:p w:rsidR="004137E7" w:rsidRPr="00845A61" w:rsidRDefault="004137E7" w:rsidP="004137E7">
      <w:pPr>
        <w:spacing w:after="0" w:line="240" w:lineRule="auto"/>
        <w:ind w:left="720" w:hanging="720"/>
        <w:rPr>
          <w:rFonts w:ascii="Times New Roman" w:hAnsi="Times New Roman" w:cs="Times New Roman"/>
          <w:i/>
        </w:rPr>
      </w:pPr>
      <w:r w:rsidRPr="00633289">
        <w:rPr>
          <w:rFonts w:ascii="Times New Roman" w:hAnsi="Times New Roman" w:cs="Times New Roman"/>
        </w:rPr>
        <w:t xml:space="preserve">Center for Disease Control (CDC) (2004). Mental health status of World Trade Center rescue and recovery workers and volunteers – New York City, July 2002–August 2004. </w:t>
      </w:r>
      <w:r w:rsidRPr="00633289">
        <w:rPr>
          <w:rFonts w:ascii="Times New Roman" w:hAnsi="Times New Roman" w:cs="Times New Roman"/>
          <w:i/>
        </w:rPr>
        <w:t>Morbidity and Mortali</w:t>
      </w:r>
      <w:r>
        <w:rPr>
          <w:rFonts w:ascii="Times New Roman" w:hAnsi="Times New Roman" w:cs="Times New Roman"/>
          <w:i/>
        </w:rPr>
        <w:t xml:space="preserve">ty Weekly Reports.53, 812–815.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Elklit, A., &amp; Petersen, T. (2008). Exposure to traumatic events among adolescents in four </w:t>
      </w:r>
      <w:r w:rsidRPr="00633289">
        <w:rPr>
          <w:rFonts w:ascii="Times New Roman" w:hAnsi="Times New Roman" w:cs="Times New Roman"/>
        </w:rPr>
        <w:tab/>
        <w:t xml:space="preserve">nations. </w:t>
      </w:r>
      <w:r>
        <w:rPr>
          <w:rFonts w:ascii="Times New Roman" w:hAnsi="Times New Roman" w:cs="Times New Roman"/>
          <w:i/>
        </w:rPr>
        <w:t>Torture. 9, 2–11.]</w:t>
      </w:r>
    </w:p>
    <w:p w:rsidR="004137E7" w:rsidRPr="00845A61" w:rsidRDefault="004137E7" w:rsidP="004137E7">
      <w:pPr>
        <w:spacing w:after="0" w:line="240" w:lineRule="auto"/>
        <w:ind w:left="720" w:hanging="720"/>
        <w:rPr>
          <w:rFonts w:ascii="Times New Roman" w:hAnsi="Times New Roman" w:cs="Times New Roman"/>
          <w:i/>
        </w:rPr>
      </w:pPr>
      <w:r w:rsidRPr="00633289">
        <w:rPr>
          <w:rFonts w:ascii="Times New Roman" w:hAnsi="Times New Roman" w:cs="Times New Roman"/>
        </w:rPr>
        <w:t>Finnsdottir, T., &amp;</w:t>
      </w:r>
      <w:r>
        <w:rPr>
          <w:rFonts w:ascii="Times New Roman" w:hAnsi="Times New Roman" w:cs="Times New Roman"/>
        </w:rPr>
        <w:t xml:space="preserve"> </w:t>
      </w:r>
      <w:r w:rsidRPr="00633289">
        <w:rPr>
          <w:rFonts w:ascii="Times New Roman" w:hAnsi="Times New Roman" w:cs="Times New Roman"/>
        </w:rPr>
        <w:t>Elklit, A. (2002). Posttraumatic sequelae in a community hit by an</w:t>
      </w:r>
      <w:r>
        <w:rPr>
          <w:rFonts w:ascii="Times New Roman" w:hAnsi="Times New Roman" w:cs="Times New Roman"/>
        </w:rPr>
        <w:t xml:space="preserve"> </w:t>
      </w:r>
      <w:r w:rsidRPr="00633289">
        <w:rPr>
          <w:rFonts w:ascii="Times New Roman" w:hAnsi="Times New Roman" w:cs="Times New Roman"/>
        </w:rPr>
        <w:t xml:space="preserve">avalanche. </w:t>
      </w:r>
      <w:r w:rsidRPr="00633289">
        <w:rPr>
          <w:rFonts w:ascii="Times New Roman" w:hAnsi="Times New Roman" w:cs="Times New Roman"/>
          <w:i/>
        </w:rPr>
        <w:t>Journal o</w:t>
      </w:r>
      <w:r>
        <w:rPr>
          <w:rFonts w:ascii="Times New Roman" w:hAnsi="Times New Roman" w:cs="Times New Roman"/>
          <w:i/>
        </w:rPr>
        <w:t>f Traumatic Stress.15, 479–485.</w:t>
      </w:r>
    </w:p>
    <w:p w:rsidR="004137E7" w:rsidRPr="00845A61" w:rsidRDefault="004137E7" w:rsidP="004137E7">
      <w:pPr>
        <w:spacing w:after="0" w:line="240" w:lineRule="auto"/>
        <w:ind w:left="720" w:hanging="720"/>
        <w:rPr>
          <w:rFonts w:ascii="Times New Roman" w:hAnsi="Times New Roman" w:cs="Times New Roman"/>
          <w:i/>
        </w:rPr>
      </w:pPr>
      <w:r w:rsidRPr="00633289">
        <w:rPr>
          <w:rFonts w:ascii="Times New Roman" w:hAnsi="Times New Roman" w:cs="Times New Roman"/>
        </w:rPr>
        <w:lastRenderedPageBreak/>
        <w:t xml:space="preserve">Frueh, B.C., Grubaugh, A.L., Acierno, R., Elbai,, J.D,, Cain, G., &amp; Magruder, K.M. (2007). Age differences in posttraumatic stress disorder, psychiatric disorders, and healthcare </w:t>
      </w:r>
      <w:r w:rsidRPr="00633289">
        <w:rPr>
          <w:rFonts w:ascii="Times New Roman" w:hAnsi="Times New Roman" w:cs="Times New Roman"/>
        </w:rPr>
        <w:tab/>
        <w:t xml:space="preserve">service use among veterans in veterans primary care clinics. </w:t>
      </w:r>
      <w:r w:rsidRPr="00633289">
        <w:rPr>
          <w:rFonts w:ascii="Times New Roman" w:hAnsi="Times New Roman" w:cs="Times New Roman"/>
          <w:i/>
        </w:rPr>
        <w:t>Am J Geriatr Psychiat</w:t>
      </w:r>
      <w:r>
        <w:rPr>
          <w:rFonts w:ascii="Times New Roman" w:hAnsi="Times New Roman" w:cs="Times New Roman"/>
          <w:i/>
        </w:rPr>
        <w:t xml:space="preserve">ry. 9, 660–672.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Galea, S., Nandi, A., &amp;</w:t>
      </w:r>
      <w:r>
        <w:rPr>
          <w:rFonts w:ascii="Times New Roman" w:hAnsi="Times New Roman" w:cs="Times New Roman"/>
        </w:rPr>
        <w:t xml:space="preserve"> </w:t>
      </w:r>
      <w:r w:rsidRPr="00633289">
        <w:rPr>
          <w:rFonts w:ascii="Times New Roman" w:hAnsi="Times New Roman" w:cs="Times New Roman"/>
        </w:rPr>
        <w:t xml:space="preserve">Vlahov, D. (2005). The epidemiology of post-traumatic stress disorder </w:t>
      </w:r>
      <w:r w:rsidRPr="00633289">
        <w:rPr>
          <w:rFonts w:ascii="Times New Roman" w:hAnsi="Times New Roman" w:cs="Times New Roman"/>
        </w:rPr>
        <w:tab/>
        <w:t xml:space="preserve">after disasters. </w:t>
      </w:r>
      <w:r w:rsidRPr="00633289">
        <w:rPr>
          <w:rFonts w:ascii="Times New Roman" w:hAnsi="Times New Roman" w:cs="Times New Roman"/>
          <w:i/>
        </w:rPr>
        <w:t>Ep</w:t>
      </w:r>
      <w:r>
        <w:rPr>
          <w:rFonts w:ascii="Times New Roman" w:hAnsi="Times New Roman" w:cs="Times New Roman"/>
          <w:i/>
        </w:rPr>
        <w:t>idemiologic Reviews. 27, 78–91.</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Kessler, R.C., Sonnega, A., Bromet, E., Hughes, M., &amp; Nelson, C.B. (1999). Posttraumatic </w:t>
      </w:r>
      <w:r w:rsidRPr="00633289">
        <w:rPr>
          <w:rFonts w:ascii="Times New Roman" w:hAnsi="Times New Roman" w:cs="Times New Roman"/>
        </w:rPr>
        <w:tab/>
        <w:t xml:space="preserve">stress disorder in the National Comorbidity Survey. </w:t>
      </w:r>
      <w:r w:rsidRPr="00633289">
        <w:rPr>
          <w:rFonts w:ascii="Times New Roman" w:hAnsi="Times New Roman" w:cs="Times New Roman"/>
          <w:i/>
        </w:rPr>
        <w:t>Arch</w:t>
      </w:r>
      <w:r>
        <w:rPr>
          <w:rFonts w:ascii="Times New Roman" w:hAnsi="Times New Roman" w:cs="Times New Roman"/>
          <w:i/>
        </w:rPr>
        <w:t xml:space="preserve"> Gen Psychiatry. 9, 1048–1060.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Kessler, R.C., Sonnega, A., Bromet, E., Hughes, M., Nelson, C.B. (1995). Posttraumatic stress </w:t>
      </w:r>
      <w:r w:rsidRPr="00633289">
        <w:rPr>
          <w:rFonts w:ascii="Times New Roman" w:hAnsi="Times New Roman" w:cs="Times New Roman"/>
        </w:rPr>
        <w:tab/>
        <w:t xml:space="preserve">disorder in the National Comorbidity Survey. </w:t>
      </w:r>
      <w:r w:rsidRPr="00633289">
        <w:rPr>
          <w:rFonts w:ascii="Times New Roman" w:hAnsi="Times New Roman" w:cs="Times New Roman"/>
          <w:i/>
        </w:rPr>
        <w:t>Archives of General Psychia</w:t>
      </w:r>
      <w:r>
        <w:rPr>
          <w:rFonts w:ascii="Times New Roman" w:hAnsi="Times New Roman" w:cs="Times New Roman"/>
          <w:i/>
        </w:rPr>
        <w:t>try. 52, 1048–</w:t>
      </w:r>
      <w:r>
        <w:rPr>
          <w:rFonts w:ascii="Times New Roman" w:hAnsi="Times New Roman" w:cs="Times New Roman"/>
          <w:i/>
        </w:rPr>
        <w:tab/>
        <w:t xml:space="preserve">1060. </w:t>
      </w:r>
    </w:p>
    <w:p w:rsidR="004137E7" w:rsidRPr="00633289"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Liu, A., Tan, H., Zhou, J., Li, S., Yang, T., Wang, J., Liu, J., Tang, X., Sun, Z., &amp; Wen, S.W. </w:t>
      </w:r>
      <w:r w:rsidRPr="00633289">
        <w:rPr>
          <w:rFonts w:ascii="Times New Roman" w:hAnsi="Times New Roman" w:cs="Times New Roman"/>
        </w:rPr>
        <w:tab/>
        <w:t xml:space="preserve">(2006). An epidemiologic study of posttraumatic stress disorder in flood victims in </w:t>
      </w:r>
      <w:r w:rsidRPr="00633289">
        <w:rPr>
          <w:rFonts w:ascii="Times New Roman" w:hAnsi="Times New Roman" w:cs="Times New Roman"/>
        </w:rPr>
        <w:tab/>
        <w:t xml:space="preserve">Hunan China. </w:t>
      </w:r>
      <w:r w:rsidRPr="00633289">
        <w:rPr>
          <w:rFonts w:ascii="Times New Roman" w:hAnsi="Times New Roman" w:cs="Times New Roman"/>
          <w:i/>
        </w:rPr>
        <w:t xml:space="preserve">Canadian Journal of Psychiatry.51, 350–354.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lastRenderedPageBreak/>
        <w:t>Livanou, M., Basoglu, M., Salcioglu, E., &amp;</w:t>
      </w:r>
      <w:r>
        <w:rPr>
          <w:rFonts w:ascii="Times New Roman" w:hAnsi="Times New Roman" w:cs="Times New Roman"/>
        </w:rPr>
        <w:t xml:space="preserve"> </w:t>
      </w:r>
      <w:r w:rsidRPr="00633289">
        <w:rPr>
          <w:rFonts w:ascii="Times New Roman" w:hAnsi="Times New Roman" w:cs="Times New Roman"/>
        </w:rPr>
        <w:t xml:space="preserve">Kalendar, D. (2002). Traumatic stress responses in </w:t>
      </w:r>
      <w:r w:rsidRPr="00633289">
        <w:rPr>
          <w:rFonts w:ascii="Times New Roman" w:hAnsi="Times New Roman" w:cs="Times New Roman"/>
        </w:rPr>
        <w:tab/>
        <w:t xml:space="preserve">treatment-seeking earthquake survivors in Turkey. </w:t>
      </w:r>
      <w:r w:rsidRPr="00633289">
        <w:rPr>
          <w:rFonts w:ascii="Times New Roman" w:hAnsi="Times New Roman" w:cs="Times New Roman"/>
          <w:i/>
        </w:rPr>
        <w:t>Journal of Nervous and</w:t>
      </w:r>
      <w:r>
        <w:rPr>
          <w:rFonts w:ascii="Times New Roman" w:hAnsi="Times New Roman" w:cs="Times New Roman"/>
          <w:i/>
        </w:rPr>
        <w:t xml:space="preserve"> Mental </w:t>
      </w:r>
      <w:r>
        <w:rPr>
          <w:rFonts w:ascii="Times New Roman" w:hAnsi="Times New Roman" w:cs="Times New Roman"/>
          <w:i/>
        </w:rPr>
        <w:tab/>
        <w:t>Disease. 190, 816–823.</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Madakasira, S., &amp; O’Brien, K.F. (1987). Acute posttraumatic stress disorder in victims of a </w:t>
      </w:r>
      <w:r w:rsidRPr="00633289">
        <w:rPr>
          <w:rFonts w:ascii="Times New Roman" w:hAnsi="Times New Roman" w:cs="Times New Roman"/>
        </w:rPr>
        <w:tab/>
        <w:t xml:space="preserve">natural disaster. </w:t>
      </w:r>
      <w:r w:rsidRPr="00633289">
        <w:rPr>
          <w:rFonts w:ascii="Times New Roman" w:hAnsi="Times New Roman" w:cs="Times New Roman"/>
          <w:i/>
        </w:rPr>
        <w:t>Journal of Nervous a</w:t>
      </w:r>
      <w:r>
        <w:rPr>
          <w:rFonts w:ascii="Times New Roman" w:hAnsi="Times New Roman" w:cs="Times New Roman"/>
          <w:i/>
        </w:rPr>
        <w:t>nd Mental Disease.175, 286–290.</w:t>
      </w:r>
    </w:p>
    <w:p w:rsidR="004137E7" w:rsidRPr="00845A61" w:rsidRDefault="004137E7" w:rsidP="004137E7">
      <w:pPr>
        <w:spacing w:after="0" w:line="240" w:lineRule="auto"/>
        <w:ind w:left="720" w:hanging="720"/>
        <w:rPr>
          <w:rFonts w:ascii="Times New Roman" w:hAnsi="Times New Roman" w:cs="Times New Roman"/>
          <w:i/>
        </w:rPr>
      </w:pPr>
      <w:r w:rsidRPr="00633289">
        <w:rPr>
          <w:rFonts w:ascii="Times New Roman" w:hAnsi="Times New Roman" w:cs="Times New Roman"/>
        </w:rPr>
        <w:t>Maercker, A., Forstmeier, S., Wagner, B., Glaesmer, H., &amp;Brähler, E. (2008). Posttraumatische</w:t>
      </w:r>
      <w:r>
        <w:rPr>
          <w:rFonts w:ascii="Times New Roman" w:hAnsi="Times New Roman" w:cs="Times New Roman"/>
        </w:rPr>
        <w:t xml:space="preserve"> </w:t>
      </w:r>
      <w:r w:rsidRPr="00633289">
        <w:rPr>
          <w:rFonts w:ascii="Times New Roman" w:hAnsi="Times New Roman" w:cs="Times New Roman"/>
        </w:rPr>
        <w:t xml:space="preserve">Belastungsstörungen in Deutschland: </w:t>
      </w:r>
      <w:r w:rsidRPr="00633289">
        <w:rPr>
          <w:rFonts w:ascii="Times New Roman" w:hAnsi="Times New Roman" w:cs="Times New Roman"/>
          <w:i/>
        </w:rPr>
        <w:t xml:space="preserve">ErgebnisseeinergesamtdeutschenepidemiologischenUntersuchung [in </w:t>
      </w:r>
      <w:r>
        <w:rPr>
          <w:rFonts w:ascii="Times New Roman" w:hAnsi="Times New Roman" w:cs="Times New Roman"/>
          <w:i/>
        </w:rPr>
        <w:t>German] Der Nervenarzt. 9, 577–</w:t>
      </w:r>
      <w:r w:rsidRPr="00633289">
        <w:rPr>
          <w:rFonts w:ascii="Times New Roman" w:hAnsi="Times New Roman" w:cs="Times New Roman"/>
          <w:i/>
        </w:rPr>
        <w:t xml:space="preserve">586. </w:t>
      </w:r>
      <w:r>
        <w:rPr>
          <w:rFonts w:ascii="Times New Roman" w:hAnsi="Times New Roman" w:cs="Times New Roman"/>
          <w:i/>
        </w:rPr>
        <w:t>doi: 10.1007/s00115-008-2467-5.</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Najarian, L.M., Goenjian, A.K., Pelcovitz, D., Mandel, F., Najarian, B. (2001). The effect of </w:t>
      </w:r>
      <w:r w:rsidRPr="00633289">
        <w:rPr>
          <w:rFonts w:ascii="Times New Roman" w:hAnsi="Times New Roman" w:cs="Times New Roman"/>
        </w:rPr>
        <w:tab/>
        <w:t xml:space="preserve">relocation after a natural disaster. </w:t>
      </w:r>
      <w:r w:rsidRPr="00633289">
        <w:rPr>
          <w:rFonts w:ascii="Times New Roman" w:hAnsi="Times New Roman" w:cs="Times New Roman"/>
          <w:i/>
        </w:rPr>
        <w:t>Journal of</w:t>
      </w:r>
      <w:r>
        <w:rPr>
          <w:rFonts w:ascii="Times New Roman" w:hAnsi="Times New Roman" w:cs="Times New Roman"/>
          <w:i/>
        </w:rPr>
        <w:t xml:space="preserve"> Traumatic Stress. 14, 511–526.</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Norris, F.H., Friedman, M.J., Watson, P.J., Byrne, C.M., Diaz, E., &amp;</w:t>
      </w:r>
      <w:r>
        <w:rPr>
          <w:rFonts w:ascii="Times New Roman" w:hAnsi="Times New Roman" w:cs="Times New Roman"/>
        </w:rPr>
        <w:t xml:space="preserve"> </w:t>
      </w:r>
      <w:r w:rsidRPr="00633289">
        <w:rPr>
          <w:rFonts w:ascii="Times New Roman" w:hAnsi="Times New Roman" w:cs="Times New Roman"/>
        </w:rPr>
        <w:t xml:space="preserve">Kaniasty, K. (2002). </w:t>
      </w:r>
      <w:r w:rsidRPr="00633289">
        <w:rPr>
          <w:rFonts w:ascii="Times New Roman" w:hAnsi="Times New Roman" w:cs="Times New Roman"/>
        </w:rPr>
        <w:tab/>
        <w:t xml:space="preserve">60,000 disaster victims speak: Part I. An empirical review of the empirical literature,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ab/>
        <w:t xml:space="preserve">1981–2001. </w:t>
      </w:r>
      <w:r w:rsidRPr="00633289">
        <w:rPr>
          <w:rFonts w:ascii="Times New Roman" w:hAnsi="Times New Roman" w:cs="Times New Roman"/>
          <w:i/>
        </w:rPr>
        <w:t>Psychiatry. 65,207</w:t>
      </w:r>
      <w:r>
        <w:rPr>
          <w:rFonts w:ascii="Times New Roman" w:hAnsi="Times New Roman" w:cs="Times New Roman"/>
          <w:i/>
        </w:rPr>
        <w:t>–239.</w:t>
      </w:r>
    </w:p>
    <w:p w:rsidR="004137E7" w:rsidRPr="00633289" w:rsidRDefault="004137E7" w:rsidP="004137E7">
      <w:pPr>
        <w:spacing w:after="0" w:line="240" w:lineRule="auto"/>
        <w:jc w:val="both"/>
        <w:rPr>
          <w:rFonts w:ascii="Times New Roman" w:hAnsi="Times New Roman" w:cs="Times New Roman"/>
        </w:rPr>
      </w:pPr>
      <w:r w:rsidRPr="00633289">
        <w:rPr>
          <w:rFonts w:ascii="Times New Roman" w:hAnsi="Times New Roman" w:cs="Times New Roman"/>
        </w:rPr>
        <w:t xml:space="preserve">Norris, F.H., Murphy, A.D., Baker, C.K., Perilla, J.L. (2004). Postdisaster PTSD over four </w:t>
      </w:r>
      <w:r w:rsidRPr="00633289">
        <w:rPr>
          <w:rFonts w:ascii="Times New Roman" w:hAnsi="Times New Roman" w:cs="Times New Roman"/>
        </w:rPr>
        <w:tab/>
        <w:t xml:space="preserve">waves of a panel </w:t>
      </w:r>
      <w:r w:rsidRPr="00633289">
        <w:rPr>
          <w:rFonts w:ascii="Times New Roman" w:hAnsi="Times New Roman" w:cs="Times New Roman"/>
        </w:rPr>
        <w:lastRenderedPageBreak/>
        <w:t xml:space="preserve">study of Mexico’s 1999 flood. </w:t>
      </w:r>
      <w:r w:rsidRPr="00633289">
        <w:rPr>
          <w:rFonts w:ascii="Times New Roman" w:hAnsi="Times New Roman" w:cs="Times New Roman"/>
          <w:i/>
        </w:rPr>
        <w:t>Journal of Traumatic Stress. 17, 283–</w:t>
      </w:r>
      <w:r w:rsidRPr="00633289">
        <w:rPr>
          <w:rFonts w:ascii="Times New Roman" w:hAnsi="Times New Roman" w:cs="Times New Roman"/>
          <w:i/>
        </w:rPr>
        <w:tab/>
        <w:t>292.</w:t>
      </w:r>
    </w:p>
    <w:p w:rsidR="004137E7" w:rsidRPr="00633289" w:rsidRDefault="004137E7" w:rsidP="004137E7">
      <w:pPr>
        <w:spacing w:after="0" w:line="240" w:lineRule="auto"/>
        <w:ind w:left="720" w:hanging="720"/>
        <w:rPr>
          <w:rFonts w:ascii="Times New Roman" w:hAnsi="Times New Roman" w:cs="Times New Roman"/>
        </w:rPr>
      </w:pPr>
      <w:r w:rsidRPr="00633289">
        <w:rPr>
          <w:rFonts w:ascii="Times New Roman" w:hAnsi="Times New Roman" w:cs="Times New Roman"/>
        </w:rPr>
        <w:t xml:space="preserve">Onder, E., Tural, U., Aker, T., Kilic, C., &amp; Erdogan, S. (2006). Prevalence of psychiatric </w:t>
      </w:r>
      <w:r w:rsidRPr="00633289">
        <w:rPr>
          <w:rFonts w:ascii="Times New Roman" w:hAnsi="Times New Roman" w:cs="Times New Roman"/>
        </w:rPr>
        <w:tab/>
        <w:t xml:space="preserve">disorders three years after the 1999 earthquake in Turkey: </w:t>
      </w:r>
      <w:r w:rsidRPr="00633289">
        <w:rPr>
          <w:rFonts w:ascii="Times New Roman" w:hAnsi="Times New Roman" w:cs="Times New Roman"/>
          <w:i/>
        </w:rPr>
        <w:t xml:space="preserve">Marmara Earthquake Survey </w:t>
      </w:r>
      <w:r w:rsidRPr="00633289">
        <w:rPr>
          <w:rFonts w:ascii="Times New Roman" w:hAnsi="Times New Roman" w:cs="Times New Roman"/>
          <w:i/>
        </w:rPr>
        <w:tab/>
        <w:t>(MES) Social Psychiatry and Psychiatric Epidemiology. 41, 868–874</w:t>
      </w:r>
      <w:r>
        <w:rPr>
          <w:rFonts w:ascii="Times New Roman" w:hAnsi="Times New Roman" w:cs="Times New Roman"/>
        </w:rPr>
        <w:t xml:space="preserve">.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Soldatos, C.R., Paparrigopoulos, T.J, Pappa, D</w:t>
      </w:r>
      <w:r>
        <w:rPr>
          <w:rFonts w:ascii="Times New Roman" w:hAnsi="Times New Roman" w:cs="Times New Roman"/>
        </w:rPr>
        <w:t>.</w:t>
      </w:r>
      <w:r w:rsidRPr="00633289">
        <w:rPr>
          <w:rFonts w:ascii="Times New Roman" w:hAnsi="Times New Roman" w:cs="Times New Roman"/>
        </w:rPr>
        <w:t xml:space="preserve"> A., &amp; Christodoulou, G.N. (2006). Early post-</w:t>
      </w:r>
      <w:r w:rsidRPr="00633289">
        <w:rPr>
          <w:rFonts w:ascii="Times New Roman" w:hAnsi="Times New Roman" w:cs="Times New Roman"/>
        </w:rPr>
        <w:tab/>
        <w:t xml:space="preserve">traumatic stress disorder in relation to acute stress reaction: an ICD-10 study among help </w:t>
      </w:r>
      <w:r w:rsidRPr="00633289">
        <w:rPr>
          <w:rFonts w:ascii="Times New Roman" w:hAnsi="Times New Roman" w:cs="Times New Roman"/>
        </w:rPr>
        <w:tab/>
        <w:t xml:space="preserve">seekers following an earthquake. </w:t>
      </w:r>
      <w:r w:rsidRPr="00633289">
        <w:rPr>
          <w:rFonts w:ascii="Times New Roman" w:hAnsi="Times New Roman" w:cs="Times New Roman"/>
          <w:i/>
        </w:rPr>
        <w:t>Psy</w:t>
      </w:r>
      <w:r>
        <w:rPr>
          <w:rFonts w:ascii="Times New Roman" w:hAnsi="Times New Roman" w:cs="Times New Roman"/>
          <w:i/>
        </w:rPr>
        <w:t>chiatry Research. 143, 245–253.</w:t>
      </w:r>
    </w:p>
    <w:p w:rsidR="004137E7" w:rsidRPr="00633289" w:rsidRDefault="004137E7" w:rsidP="004137E7">
      <w:pPr>
        <w:spacing w:after="0" w:line="240" w:lineRule="auto"/>
        <w:ind w:left="720" w:hanging="720"/>
        <w:rPr>
          <w:rFonts w:ascii="Times New Roman" w:hAnsi="Times New Roman" w:cs="Times New Roman"/>
          <w:i/>
        </w:rPr>
      </w:pPr>
      <w:r w:rsidRPr="00633289">
        <w:rPr>
          <w:rFonts w:ascii="Times New Roman" w:hAnsi="Times New Roman" w:cs="Times New Roman"/>
        </w:rPr>
        <w:t>Spitzer, C., Barnow, S., Völzke, H., John, U., Freyberger, H.J., &amp;</w:t>
      </w:r>
      <w:r>
        <w:rPr>
          <w:rFonts w:ascii="Times New Roman" w:hAnsi="Times New Roman" w:cs="Times New Roman"/>
        </w:rPr>
        <w:t xml:space="preserve"> </w:t>
      </w:r>
      <w:r w:rsidRPr="00633289">
        <w:rPr>
          <w:rFonts w:ascii="Times New Roman" w:hAnsi="Times New Roman" w:cs="Times New Roman"/>
        </w:rPr>
        <w:t xml:space="preserve">Grabe, H.J. (2008). Trauma and posttraumatic stress disorder in the elderly: findings from a German community </w:t>
      </w:r>
      <w:r w:rsidRPr="00633289">
        <w:rPr>
          <w:rFonts w:ascii="Times New Roman" w:hAnsi="Times New Roman" w:cs="Times New Roman"/>
        </w:rPr>
        <w:tab/>
        <w:t xml:space="preserve">study. </w:t>
      </w:r>
      <w:r w:rsidRPr="00633289">
        <w:rPr>
          <w:rFonts w:ascii="Times New Roman" w:hAnsi="Times New Roman" w:cs="Times New Roman"/>
          <w:i/>
        </w:rPr>
        <w:t xml:space="preserve">J Clin Psychiatry. 9,693–700. doi: 10.4088/JCP.v69n0501. </w:t>
      </w:r>
    </w:p>
    <w:p w:rsidR="004137E7" w:rsidRPr="00845A61" w:rsidRDefault="004137E7" w:rsidP="004137E7">
      <w:pPr>
        <w:spacing w:after="0" w:line="240" w:lineRule="auto"/>
        <w:jc w:val="both"/>
        <w:rPr>
          <w:rFonts w:ascii="Times New Roman" w:hAnsi="Times New Roman" w:cs="Times New Roman"/>
          <w:i/>
        </w:rPr>
      </w:pPr>
      <w:r w:rsidRPr="00633289">
        <w:rPr>
          <w:rFonts w:ascii="Times New Roman" w:hAnsi="Times New Roman" w:cs="Times New Roman"/>
        </w:rPr>
        <w:t xml:space="preserve">Tolin, D.F., &amp;Foa, E.B. (2006). Sex differences in trauma and posttraumatic stress disorder: a </w:t>
      </w:r>
      <w:r w:rsidRPr="00633289">
        <w:rPr>
          <w:rFonts w:ascii="Times New Roman" w:hAnsi="Times New Roman" w:cs="Times New Roman"/>
        </w:rPr>
        <w:tab/>
        <w:t xml:space="preserve">quantitative review of 25 years of research. </w:t>
      </w:r>
      <w:r w:rsidRPr="00633289">
        <w:rPr>
          <w:rFonts w:ascii="Times New Roman" w:hAnsi="Times New Roman" w:cs="Times New Roman"/>
          <w:i/>
        </w:rPr>
        <w:t>Psychol Bull. 9, 959–992. doi:</w:t>
      </w:r>
      <w:r>
        <w:rPr>
          <w:rFonts w:ascii="Times New Roman" w:hAnsi="Times New Roman" w:cs="Times New Roman"/>
          <w:i/>
        </w:rPr>
        <w:t xml:space="preserve"> 10.1037/0033-</w:t>
      </w:r>
      <w:r>
        <w:rPr>
          <w:rFonts w:ascii="Times New Roman" w:hAnsi="Times New Roman" w:cs="Times New Roman"/>
          <w:i/>
        </w:rPr>
        <w:tab/>
        <w:t xml:space="preserve">2909.132.6.959. </w:t>
      </w:r>
    </w:p>
    <w:p w:rsidR="004137E7" w:rsidRPr="00A51209" w:rsidRDefault="004137E7" w:rsidP="004137E7">
      <w:pPr>
        <w:spacing w:after="0" w:line="240" w:lineRule="auto"/>
        <w:jc w:val="both"/>
        <w:rPr>
          <w:rFonts w:ascii="Times New Roman" w:hAnsi="Times New Roman" w:cs="Times New Roman"/>
          <w:i/>
        </w:rPr>
      </w:pPr>
      <w:r w:rsidRPr="00A51209">
        <w:rPr>
          <w:rFonts w:ascii="Times New Roman" w:hAnsi="Times New Roman" w:cs="Times New Roman"/>
        </w:rPr>
        <w:t xml:space="preserve">WHO. (2009). People internally displaced by conflict and violence. Technical Report. The </w:t>
      </w:r>
      <w:r w:rsidRPr="00A51209">
        <w:rPr>
          <w:rFonts w:ascii="Times New Roman" w:hAnsi="Times New Roman" w:cs="Times New Roman"/>
        </w:rPr>
        <w:tab/>
        <w:t xml:space="preserve">Author. </w:t>
      </w:r>
      <w:hyperlink r:id="rId68" w:history="1">
        <w:r w:rsidRPr="00A51209">
          <w:rPr>
            <w:rStyle w:val="Hyperlink"/>
            <w:rFonts w:ascii="Times New Roman" w:hAnsi="Times New Roman" w:cs="Times New Roman"/>
            <w:i/>
            <w:color w:val="auto"/>
            <w:u w:val="none"/>
          </w:rPr>
          <w:t>http://www.researchgate.net/publication/264117902</w:t>
        </w:r>
      </w:hyperlink>
      <w:r w:rsidRPr="00A51209">
        <w:rPr>
          <w:rFonts w:ascii="Times New Roman" w:hAnsi="Times New Roman" w:cs="Times New Roman"/>
          <w:i/>
        </w:rPr>
        <w:t>.</w:t>
      </w:r>
    </w:p>
    <w:p w:rsidR="004137E7" w:rsidRDefault="004137E7">
      <w:r>
        <w:lastRenderedPageBreak/>
        <w:br w:type="page"/>
      </w:r>
    </w:p>
    <w:p w:rsidR="004137E7" w:rsidRPr="00A51209" w:rsidRDefault="004137E7" w:rsidP="004137E7">
      <w:pPr>
        <w:spacing w:after="0" w:line="240" w:lineRule="auto"/>
        <w:jc w:val="center"/>
        <w:rPr>
          <w:rFonts w:ascii="Times New Roman" w:hAnsi="Times New Roman"/>
          <w:b/>
          <w:bCs/>
          <w:sz w:val="28"/>
        </w:rPr>
      </w:pPr>
      <w:r w:rsidRPr="00A51209">
        <w:rPr>
          <w:rFonts w:ascii="Times New Roman" w:hAnsi="Times New Roman"/>
          <w:b/>
          <w:bCs/>
          <w:sz w:val="28"/>
        </w:rPr>
        <w:lastRenderedPageBreak/>
        <w:t>Assessment of Commonly Abused Substances among Youths in Secondary School of Sagamu Local Government Area of Ogun State, Nigeria</w:t>
      </w:r>
    </w:p>
    <w:p w:rsidR="004137E7" w:rsidRPr="00633289" w:rsidRDefault="004137E7" w:rsidP="004137E7">
      <w:pPr>
        <w:spacing w:after="0" w:line="240" w:lineRule="auto"/>
        <w:jc w:val="center"/>
        <w:rPr>
          <w:rFonts w:ascii="Times New Roman" w:hAnsi="Times New Roman"/>
          <w:b/>
          <w:bCs/>
        </w:rPr>
      </w:pPr>
    </w:p>
    <w:p w:rsidR="004137E7" w:rsidRPr="00FD1B03" w:rsidRDefault="004137E7" w:rsidP="004137E7">
      <w:pPr>
        <w:spacing w:after="0" w:line="240" w:lineRule="auto"/>
        <w:jc w:val="center"/>
        <w:rPr>
          <w:rFonts w:ascii="Times New Roman" w:hAnsi="Times New Roman"/>
          <w:b/>
          <w:bCs/>
          <w:sz w:val="24"/>
          <w:vertAlign w:val="superscript"/>
        </w:rPr>
      </w:pPr>
      <w:r w:rsidRPr="00FD1B03">
        <w:rPr>
          <w:rFonts w:ascii="Times New Roman" w:hAnsi="Times New Roman"/>
          <w:b/>
          <w:bCs/>
          <w:sz w:val="24"/>
        </w:rPr>
        <w:t>Seun N. Akorede</w:t>
      </w:r>
      <w:r w:rsidRPr="00FD1B03">
        <w:rPr>
          <w:rFonts w:ascii="Times New Roman" w:hAnsi="Times New Roman"/>
          <w:b/>
          <w:bCs/>
          <w:sz w:val="24"/>
          <w:vertAlign w:val="superscript"/>
        </w:rPr>
        <w:t>1*</w:t>
      </w:r>
      <w:r w:rsidRPr="00FD1B03">
        <w:rPr>
          <w:rFonts w:ascii="Times New Roman" w:hAnsi="Times New Roman"/>
          <w:b/>
          <w:bCs/>
          <w:sz w:val="24"/>
        </w:rPr>
        <w:t>, Ajara A. Abdulfatah</w:t>
      </w:r>
      <w:r w:rsidRPr="00FD1B03">
        <w:rPr>
          <w:rFonts w:ascii="Times New Roman" w:hAnsi="Times New Roman"/>
          <w:b/>
          <w:bCs/>
          <w:sz w:val="24"/>
          <w:vertAlign w:val="superscript"/>
        </w:rPr>
        <w:t>2</w:t>
      </w:r>
      <w:r w:rsidRPr="00FD1B03">
        <w:rPr>
          <w:rFonts w:ascii="Times New Roman" w:hAnsi="Times New Roman"/>
          <w:b/>
          <w:bCs/>
          <w:sz w:val="24"/>
        </w:rPr>
        <w:t>, Oluwatobi D. Nofiu</w:t>
      </w:r>
      <w:r w:rsidRPr="00FD1B03">
        <w:rPr>
          <w:rFonts w:ascii="Times New Roman" w:hAnsi="Times New Roman"/>
          <w:b/>
          <w:bCs/>
          <w:sz w:val="24"/>
          <w:vertAlign w:val="superscript"/>
        </w:rPr>
        <w:t>3</w:t>
      </w:r>
      <w:r w:rsidRPr="00FD1B03">
        <w:rPr>
          <w:rFonts w:ascii="Times New Roman" w:hAnsi="Times New Roman"/>
          <w:b/>
          <w:bCs/>
          <w:sz w:val="24"/>
        </w:rPr>
        <w:t>&amp; John O. Alapa</w:t>
      </w:r>
      <w:r>
        <w:rPr>
          <w:rFonts w:ascii="Times New Roman" w:hAnsi="Times New Roman"/>
          <w:b/>
          <w:bCs/>
          <w:sz w:val="24"/>
          <w:vertAlign w:val="superscript"/>
        </w:rPr>
        <w:t>4</w:t>
      </w:r>
    </w:p>
    <w:p w:rsidR="004137E7" w:rsidRPr="00633289" w:rsidRDefault="004137E7" w:rsidP="004137E7">
      <w:pPr>
        <w:spacing w:after="0" w:line="240" w:lineRule="auto"/>
        <w:jc w:val="center"/>
        <w:rPr>
          <w:rFonts w:ascii="Times New Roman" w:hAnsi="Times New Roman"/>
        </w:rPr>
      </w:pPr>
      <w:r w:rsidRPr="00633289">
        <w:rPr>
          <w:rFonts w:ascii="Times New Roman" w:hAnsi="Times New Roman"/>
          <w:vertAlign w:val="superscript"/>
        </w:rPr>
        <w:t xml:space="preserve">1 </w:t>
      </w:r>
      <w:r w:rsidRPr="00633289">
        <w:rPr>
          <w:rFonts w:ascii="Times New Roman" w:hAnsi="Times New Roman"/>
        </w:rPr>
        <w:t xml:space="preserve">Department of Health Promotion, Faculty of Education University of Ilorin </w:t>
      </w:r>
    </w:p>
    <w:p w:rsidR="004137E7" w:rsidRPr="00633289" w:rsidRDefault="004137E7" w:rsidP="004137E7">
      <w:pPr>
        <w:spacing w:after="0" w:line="240" w:lineRule="auto"/>
        <w:jc w:val="center"/>
        <w:rPr>
          <w:rFonts w:ascii="Times New Roman" w:hAnsi="Times New Roman"/>
        </w:rPr>
      </w:pPr>
      <w:r w:rsidRPr="00633289">
        <w:rPr>
          <w:rFonts w:ascii="Times New Roman" w:hAnsi="Times New Roman"/>
          <w:vertAlign w:val="superscript"/>
        </w:rPr>
        <w:t xml:space="preserve">2&amp;3 </w:t>
      </w:r>
      <w:r w:rsidRPr="00633289">
        <w:rPr>
          <w:rFonts w:ascii="Times New Roman" w:hAnsi="Times New Roman"/>
        </w:rPr>
        <w:t>Department of Human Kinetics and Health Education, ABU Zaria</w:t>
      </w:r>
    </w:p>
    <w:p w:rsidR="004137E7" w:rsidRPr="00633289" w:rsidRDefault="004137E7" w:rsidP="004137E7">
      <w:pPr>
        <w:spacing w:after="0" w:line="240" w:lineRule="auto"/>
        <w:jc w:val="center"/>
        <w:rPr>
          <w:rFonts w:ascii="Times New Roman" w:hAnsi="Times New Roman"/>
        </w:rPr>
      </w:pPr>
      <w:r w:rsidRPr="00633289">
        <w:rPr>
          <w:rFonts w:ascii="Times New Roman" w:hAnsi="Times New Roman"/>
          <w:vertAlign w:val="superscript"/>
        </w:rPr>
        <w:t xml:space="preserve">4 </w:t>
      </w:r>
      <w:r w:rsidRPr="00633289">
        <w:rPr>
          <w:rFonts w:ascii="Times New Roman" w:hAnsi="Times New Roman"/>
        </w:rPr>
        <w:t>Benue State College of Education</w:t>
      </w:r>
    </w:p>
    <w:p w:rsidR="004137E7" w:rsidRPr="00A56266" w:rsidRDefault="00805043" w:rsidP="004137E7">
      <w:pPr>
        <w:spacing w:after="0" w:line="240" w:lineRule="auto"/>
        <w:jc w:val="center"/>
        <w:rPr>
          <w:rFonts w:ascii="Times New Roman" w:hAnsi="Times New Roman"/>
          <w:i/>
        </w:rPr>
      </w:pPr>
      <w:hyperlink r:id="rId69" w:history="1">
        <w:r w:rsidR="004137E7" w:rsidRPr="00A56266">
          <w:rPr>
            <w:rStyle w:val="Hyperlink"/>
            <w:rFonts w:ascii="Times New Roman" w:hAnsi="Times New Roman"/>
            <w:i/>
            <w:color w:val="auto"/>
            <w:u w:val="none"/>
          </w:rPr>
          <w:t xml:space="preserve">* </w:t>
        </w:r>
        <w:r w:rsidR="004137E7" w:rsidRPr="00A56266">
          <w:rPr>
            <w:rStyle w:val="Hyperlink"/>
            <w:rFonts w:ascii="Times New Roman" w:hAnsi="Times New Roman"/>
            <w:color w:val="auto"/>
            <w:u w:val="none"/>
          </w:rPr>
          <w:t>Corresponding Author:</w:t>
        </w:r>
        <w:r w:rsidR="004137E7" w:rsidRPr="00A56266">
          <w:rPr>
            <w:rStyle w:val="Hyperlink"/>
            <w:rFonts w:ascii="Times New Roman" w:hAnsi="Times New Roman"/>
            <w:i/>
            <w:color w:val="auto"/>
            <w:u w:val="none"/>
          </w:rPr>
          <w:t xml:space="preserve"> seunakorede@gmail.com</w:t>
        </w:r>
      </w:hyperlink>
    </w:p>
    <w:p w:rsidR="004137E7" w:rsidRPr="00633289" w:rsidRDefault="004137E7" w:rsidP="004137E7">
      <w:pPr>
        <w:spacing w:after="0" w:line="240" w:lineRule="auto"/>
        <w:jc w:val="center"/>
        <w:rPr>
          <w:rFonts w:ascii="Times New Roman" w:hAnsi="Times New Roman"/>
          <w:b/>
        </w:rPr>
      </w:pPr>
    </w:p>
    <w:p w:rsidR="004137E7" w:rsidRPr="00A51209" w:rsidRDefault="004137E7" w:rsidP="004137E7">
      <w:pPr>
        <w:spacing w:after="0" w:line="240" w:lineRule="auto"/>
        <w:jc w:val="center"/>
        <w:rPr>
          <w:rFonts w:ascii="Times New Roman" w:hAnsi="Times New Roman"/>
          <w:i/>
          <w:sz w:val="24"/>
        </w:rPr>
      </w:pPr>
      <w:r w:rsidRPr="00A51209">
        <w:rPr>
          <w:rFonts w:ascii="Times New Roman" w:hAnsi="Times New Roman"/>
          <w:b/>
          <w:i/>
          <w:sz w:val="24"/>
        </w:rPr>
        <w:t>Abstract</w:t>
      </w:r>
    </w:p>
    <w:p w:rsidR="004137E7" w:rsidRPr="00633289" w:rsidRDefault="004137E7" w:rsidP="004137E7">
      <w:pPr>
        <w:spacing w:after="0" w:line="240" w:lineRule="auto"/>
        <w:jc w:val="both"/>
        <w:rPr>
          <w:rFonts w:ascii="Times New Roman" w:hAnsi="Times New Roman"/>
          <w:i/>
        </w:rPr>
      </w:pPr>
      <w:r w:rsidRPr="00633289">
        <w:rPr>
          <w:rFonts w:ascii="Times New Roman" w:hAnsi="Times New Roman"/>
          <w:i/>
        </w:rPr>
        <w:t xml:space="preserve">The purpose of this research is to </w:t>
      </w:r>
      <w:r w:rsidRPr="00633289">
        <w:rPr>
          <w:rFonts w:ascii="Times New Roman" w:hAnsi="Times New Roman"/>
          <w:bCs/>
          <w:i/>
        </w:rPr>
        <w:t xml:space="preserve">assess the commonly abused substances among youths in secondary school of Sagamu local government area, Ogun state. </w:t>
      </w:r>
      <w:r w:rsidRPr="00633289">
        <w:rPr>
          <w:rFonts w:ascii="Times New Roman" w:hAnsi="Times New Roman"/>
          <w:i/>
        </w:rPr>
        <w:t xml:space="preserve">One hundred (100) students were sampled. Frequency count and simple percentage was used to analyze the demographic data of the respondents. The major findings are alcohol is the most common substance abuse, the reason for abusing substance </w:t>
      </w:r>
      <w:r w:rsidRPr="00633289">
        <w:rPr>
          <w:rFonts w:ascii="Times New Roman" w:hAnsi="Times New Roman"/>
          <w:i/>
        </w:rPr>
        <w:lastRenderedPageBreak/>
        <w:t>abuse among students is to feel high, substance abuse affect the body system, substance abuse cause psychological, psychosocial and physical damages, substance abuse can lead to poor academic performance, students get involved in substance use through friends, use of substance leads to absenteeism in school and students get access to drugs in multipurpose shop. Recommendation were made based on the findings of this study that the teacher should be very observant to his/her students in other to report any misbehaviour and government should health education to the public through public media such as television, radio, newspaper and government should charge the manufacturing companies of these substances heavily so that their production rate will reduce.</w:t>
      </w:r>
    </w:p>
    <w:p w:rsidR="004137E7" w:rsidRPr="00633289" w:rsidRDefault="004137E7" w:rsidP="004137E7">
      <w:pPr>
        <w:spacing w:after="0" w:line="240" w:lineRule="auto"/>
        <w:rPr>
          <w:rFonts w:ascii="Times New Roman" w:hAnsi="Times New Roman"/>
          <w:b/>
          <w:i/>
        </w:rPr>
      </w:pPr>
    </w:p>
    <w:p w:rsidR="004137E7" w:rsidRPr="00A51209" w:rsidRDefault="004137E7" w:rsidP="004137E7">
      <w:pPr>
        <w:spacing w:after="0" w:line="240" w:lineRule="auto"/>
        <w:rPr>
          <w:rFonts w:ascii="Times New Roman" w:hAnsi="Times New Roman"/>
        </w:rPr>
      </w:pPr>
      <w:r w:rsidRPr="00A51209">
        <w:rPr>
          <w:rFonts w:ascii="Times New Roman" w:hAnsi="Times New Roman"/>
          <w:b/>
        </w:rPr>
        <w:t>Keywords</w:t>
      </w:r>
      <w:r w:rsidRPr="00A51209">
        <w:rPr>
          <w:rFonts w:ascii="Times New Roman" w:hAnsi="Times New Roman"/>
        </w:rPr>
        <w:t xml:space="preserve">: Commonly Abused substances, youth, drug abuse, </w:t>
      </w:r>
    </w:p>
    <w:p w:rsidR="004137E7" w:rsidRPr="00633289" w:rsidRDefault="004137E7" w:rsidP="004137E7">
      <w:pPr>
        <w:spacing w:after="0" w:line="240" w:lineRule="auto"/>
        <w:rPr>
          <w:rFonts w:ascii="Times New Roman" w:hAnsi="Times New Roman"/>
        </w:rPr>
      </w:pPr>
    </w:p>
    <w:p w:rsidR="004137E7" w:rsidRPr="00A51209" w:rsidRDefault="004137E7" w:rsidP="004137E7">
      <w:pPr>
        <w:pStyle w:val="Default"/>
        <w:jc w:val="center"/>
        <w:rPr>
          <w:b/>
          <w:i/>
          <w:szCs w:val="22"/>
        </w:rPr>
      </w:pPr>
      <w:r w:rsidRPr="00A51209">
        <w:rPr>
          <w:b/>
          <w:i/>
          <w:szCs w:val="22"/>
        </w:rPr>
        <w:t>Introduction</w:t>
      </w:r>
    </w:p>
    <w:p w:rsidR="004137E7" w:rsidRPr="00633289" w:rsidRDefault="004137E7" w:rsidP="004137E7">
      <w:pPr>
        <w:pStyle w:val="Default"/>
        <w:ind w:firstLine="720"/>
        <w:jc w:val="both"/>
        <w:rPr>
          <w:sz w:val="22"/>
          <w:szCs w:val="22"/>
        </w:rPr>
      </w:pPr>
      <w:r w:rsidRPr="00633289">
        <w:rPr>
          <w:sz w:val="22"/>
          <w:szCs w:val="22"/>
        </w:rPr>
        <w:t xml:space="preserve">Substance abuse is a social problem that has spread and increased rapidly in our educational institutions especially among our secondary school students. In Nigeria, this social maladaptation is considered an issue of serious </w:t>
      </w:r>
      <w:r w:rsidRPr="00633289">
        <w:rPr>
          <w:sz w:val="22"/>
          <w:szCs w:val="22"/>
        </w:rPr>
        <w:lastRenderedPageBreak/>
        <w:t>concern as it adversely affects the lives and academic performances of students involved as well as the harmonious functioning of the entire structure of the society. Drug abuse and other associated problems are inimical to the survival and effective functioning of human societies. A significant number of untimely deaths and accidents have been ascribed to the activities of persons under the influence of one drug or the other (Bawoke, 2007).</w:t>
      </w:r>
    </w:p>
    <w:p w:rsidR="004137E7" w:rsidRPr="00633289" w:rsidRDefault="004137E7" w:rsidP="004137E7">
      <w:pPr>
        <w:pStyle w:val="Default"/>
        <w:ind w:firstLine="720"/>
        <w:jc w:val="both"/>
        <w:rPr>
          <w:sz w:val="22"/>
          <w:szCs w:val="22"/>
        </w:rPr>
      </w:pPr>
      <w:r w:rsidRPr="00633289">
        <w:rPr>
          <w:sz w:val="22"/>
          <w:szCs w:val="22"/>
        </w:rPr>
        <w:t xml:space="preserve">Fayombo (2015) defined substance abuse as the use of mood modifying substances illegally, excessively and in a socially unacceptable manner. The drugs range from those that should not even be taken without medical prescription such as cocaine, amphetamine, heroine, marijuana, Lysergic acid diethylamide (LSD-25) to the socially acceptable beverages such as whisky, local gin, beer and other alcoholic drinks. Odejide (2011) viewed substance abuse as the improper use or application of drugs by a person without proper knowledge of the drugs and without due prescription from a qualified medical practitioner. These definitions focus on psychoactive drugs as all drugs can be abused to an extent such that it turns into addiction when the drug user is unable to stop the use of drugs despite the harmful effects on the user’s social, personal and economic lives. </w:t>
      </w:r>
    </w:p>
    <w:p w:rsidR="004137E7" w:rsidRPr="00633289" w:rsidRDefault="004137E7" w:rsidP="004137E7">
      <w:pPr>
        <w:pStyle w:val="Default"/>
        <w:ind w:firstLine="720"/>
        <w:jc w:val="both"/>
        <w:rPr>
          <w:sz w:val="22"/>
          <w:szCs w:val="22"/>
        </w:rPr>
      </w:pPr>
      <w:r w:rsidRPr="00633289">
        <w:rPr>
          <w:sz w:val="22"/>
          <w:szCs w:val="22"/>
        </w:rPr>
        <w:lastRenderedPageBreak/>
        <w:t xml:space="preserve">Drugs are substances which when introduced into the body will alter the normal biological and psychological functioning of the body, especially the central nervous system (Escandon, 2006). The term ‘drug’ in a general sense includes all substances that can alter brain functions and create dependence. WHO (2006) define drug abuse as the self-administration of any drug in a manner that diverts from approved medical or social patterns within a given culture. Illicit drugs and substances are socially accepted and their use does not constitute any criminal offence, in Nigeria, these include alcohol. Drug abuse among youth is dominated by the use of these legal drugs and substances. Among the illegal drugs commonly used by youths are cannabis (Marijuana), ecstasy, heroine, mandrax and lysergic acid diethylamide (NAFDAC, 2010). According to the National Institute of Drug Abuse (2000), Alcohol is the most abuse psychoactive substance in the United States with approximately 90% of students using it before they leave high school. In Nigeria a report by NAFDAC (2008) found that alcohol is also the most commonly abused drug with about 61% of the population engaging in its use. According to Kedir (2011), alcohol is a central nervous system depressant and dulls the brain making learning a difficult </w:t>
      </w:r>
      <w:r w:rsidRPr="00633289">
        <w:rPr>
          <w:sz w:val="22"/>
          <w:szCs w:val="22"/>
        </w:rPr>
        <w:lastRenderedPageBreak/>
        <w:t>task. When students abuse alcohol, their reasoning becomes impaired and education becomes of less priority in their life.</w:t>
      </w:r>
    </w:p>
    <w:p w:rsidR="004137E7" w:rsidRPr="00633289" w:rsidRDefault="004137E7" w:rsidP="004137E7">
      <w:pPr>
        <w:pStyle w:val="Default"/>
        <w:ind w:firstLine="720"/>
        <w:jc w:val="both"/>
        <w:rPr>
          <w:sz w:val="22"/>
          <w:szCs w:val="22"/>
        </w:rPr>
      </w:pPr>
      <w:r w:rsidRPr="00633289">
        <w:rPr>
          <w:sz w:val="22"/>
          <w:szCs w:val="22"/>
        </w:rPr>
        <w:t xml:space="preserve">Substance abuse is a global health and social problem. Majority of the Nigerian youths ignorantly depend on one form of drug or the other for their various daily activities – social, educational, political, moral. Such drugs include: Tobacco, Indian hemp, cocaine, morphine, heroine, alcohol, ephedrine madras, caffeine, glue, barbiturates, amphetamines. The problem of substance abuse is so grave that though it was originally conceived as the problem of a ‘select few’, it has extended beyond the usual characteristics of abusers being male, adult and urban based people to now include female, youngsters and rural dwellers. These abusers erroneously believe that drugs enhance their performance and put them in good mood. The accompany problems of this act constitute a major threat to the well-being of the society (Ajala, 2009). </w:t>
      </w:r>
    </w:p>
    <w:p w:rsidR="004137E7" w:rsidRPr="00633289" w:rsidRDefault="004137E7" w:rsidP="004137E7">
      <w:pPr>
        <w:spacing w:after="0" w:line="240" w:lineRule="auto"/>
        <w:ind w:firstLine="720"/>
        <w:jc w:val="both"/>
        <w:rPr>
          <w:rFonts w:ascii="Times New Roman" w:hAnsi="Times New Roman"/>
        </w:rPr>
      </w:pPr>
      <w:r w:rsidRPr="00633289">
        <w:rPr>
          <w:rFonts w:ascii="Times New Roman" w:hAnsi="Times New Roman"/>
        </w:rPr>
        <w:t xml:space="preserve">Youths in Nigeria like many other countries of the world are developing addiction to psychoactive substances. In 1992, the National Drug Law Enforcement Agency (NDLEA) collected drugs use and abuse data from schools, records of patients admitted at mental health institutions for drug problems and interviews of persons arrested for </w:t>
      </w:r>
      <w:r w:rsidRPr="00633289">
        <w:rPr>
          <w:rFonts w:ascii="Times New Roman" w:hAnsi="Times New Roman"/>
        </w:rPr>
        <w:lastRenderedPageBreak/>
        <w:t xml:space="preserve">drug offences. The result showed that youths constitute the high risk group for drug trafficking and abuse. Friends and school mates account for about 90% of the source of influence of the use and abuse of various psychoactive substances. In Nigeria, alcohol and cigarette are legal substances but, the two have been discovered to cause physical damage to human bodies. These substances have also said to be “gateway drugs” to other more potent drugs like heroin and cocaine (UN, 2014). In Nigeria, it has been reported that smoking (tobacco) causes 90.0% of lung cancer, 30.0% of all cancers, and 80.0% of other chronic lung diseases (Shokunbi, 1990). Due to all these problems, this study assesses </w:t>
      </w:r>
      <w:r w:rsidRPr="00633289">
        <w:rPr>
          <w:rFonts w:ascii="Times New Roman" w:hAnsi="Times New Roman"/>
          <w:bCs/>
        </w:rPr>
        <w:t>the commonly abused substances among youths in secondary school in Sagamu Local Government Area of Ogun State</w:t>
      </w:r>
      <w:r w:rsidRPr="00633289">
        <w:rPr>
          <w:rFonts w:ascii="Times New Roman" w:hAnsi="Times New Roman"/>
        </w:rPr>
        <w:t>.</w:t>
      </w:r>
    </w:p>
    <w:p w:rsidR="004137E7" w:rsidRDefault="004137E7" w:rsidP="004137E7">
      <w:pPr>
        <w:spacing w:after="0" w:line="240" w:lineRule="auto"/>
        <w:jc w:val="both"/>
        <w:rPr>
          <w:rFonts w:ascii="Times New Roman" w:hAnsi="Times New Roman"/>
          <w:b/>
        </w:rPr>
      </w:pPr>
    </w:p>
    <w:p w:rsidR="004137E7" w:rsidRPr="00633289" w:rsidRDefault="004137E7" w:rsidP="004137E7">
      <w:pPr>
        <w:spacing w:after="0" w:line="240" w:lineRule="auto"/>
        <w:jc w:val="both"/>
        <w:rPr>
          <w:rFonts w:ascii="Times New Roman" w:hAnsi="Times New Roman"/>
          <w:b/>
        </w:rPr>
      </w:pPr>
      <w:r w:rsidRPr="00633289">
        <w:rPr>
          <w:rFonts w:ascii="Times New Roman" w:hAnsi="Times New Roman"/>
          <w:b/>
        </w:rPr>
        <w:t>Statement of the problem</w:t>
      </w:r>
      <w:r>
        <w:rPr>
          <w:rFonts w:ascii="Times New Roman" w:hAnsi="Times New Roman"/>
          <w:b/>
        </w:rPr>
        <w:t>.</w:t>
      </w:r>
    </w:p>
    <w:p w:rsidR="004137E7" w:rsidRPr="00633289" w:rsidRDefault="004137E7" w:rsidP="004137E7">
      <w:pPr>
        <w:spacing w:after="0" w:line="240" w:lineRule="auto"/>
        <w:ind w:firstLine="720"/>
        <w:jc w:val="both"/>
        <w:rPr>
          <w:rFonts w:ascii="Times New Roman" w:hAnsi="Times New Roman"/>
        </w:rPr>
      </w:pPr>
      <w:r w:rsidRPr="00633289">
        <w:rPr>
          <w:rFonts w:ascii="Times New Roman" w:hAnsi="Times New Roman"/>
        </w:rPr>
        <w:t xml:space="preserve">Substance abuse is one of the foremost problems affecting youths in Nigeria. Unpleasant youthful activities are widespread in Nigeria and all over Africa, to the extent that they have been giving a lot of concern to the government and general public. Despite the known risk factors associated with drug addiction, people continue to abuse drugs. Substances abuse causes a lot of hazards among the </w:t>
      </w:r>
      <w:r w:rsidRPr="00633289">
        <w:rPr>
          <w:rFonts w:ascii="Times New Roman" w:hAnsi="Times New Roman"/>
        </w:rPr>
        <w:lastRenderedPageBreak/>
        <w:t xml:space="preserve">people, especially the youths, and the society. It results to gang formation, cultism, rape, armed robbery, mental illness. Studies have also revealed that most of the drug addicts started smoking from their adolescence. As they grow older they seek new thrills and gradually go into hard drugs. </w:t>
      </w:r>
    </w:p>
    <w:p w:rsidR="004137E7" w:rsidRPr="00033B82" w:rsidRDefault="004137E7" w:rsidP="004137E7">
      <w:pPr>
        <w:spacing w:after="0" w:line="240" w:lineRule="auto"/>
        <w:ind w:firstLine="720"/>
        <w:jc w:val="both"/>
        <w:rPr>
          <w:rFonts w:ascii="Times New Roman" w:hAnsi="Times New Roman"/>
        </w:rPr>
      </w:pPr>
      <w:r w:rsidRPr="00633289">
        <w:rPr>
          <w:rFonts w:ascii="Times New Roman" w:hAnsi="Times New Roman"/>
        </w:rPr>
        <w:t>According to Nofiu (2012), those who are maladjusted or who are unable to face the realities of life seek escape in drug use. The most widely accepted view by social scientist is that, various forms of drugs use are patterns of learned behaviours that are congenial to persons sharing common values and views of society and of themselves. Drug abuse is a risk factor for, academic problems, such as lower grades, absenteeism, and high dropout rates. Alcohol, tobacco, and illegal drugs can interfere with a student’s ability to think, making learning and concentration more difficult and impeding academic performance. The more a student uses alcohol, tobacco, and other drugs, the lower his/her grade point average is likely to be and the more likely he/she is to drop out of school (Nofiu, 2012). The effect</w:t>
      </w:r>
      <w:r>
        <w:rPr>
          <w:rFonts w:ascii="Times New Roman" w:hAnsi="Times New Roman"/>
        </w:rPr>
        <w:t>s</w:t>
      </w:r>
      <w:r w:rsidRPr="00633289">
        <w:rPr>
          <w:rFonts w:ascii="Times New Roman" w:hAnsi="Times New Roman"/>
        </w:rPr>
        <w:t xml:space="preserve"> of such drugs abuse are advanced and have some implications on the social life of the users, to their family the management of the organization to belongs such as school and their places of work. This study also assessed </w:t>
      </w:r>
      <w:r w:rsidRPr="00633289">
        <w:rPr>
          <w:rFonts w:ascii="Times New Roman" w:hAnsi="Times New Roman"/>
        </w:rPr>
        <w:lastRenderedPageBreak/>
        <w:t>the commonly abused substances among youths in Sagamu Local Government Area of Ogun State in order to locate the starting point of drug use which subsequently leads to misuse and abuse.</w:t>
      </w:r>
    </w:p>
    <w:p w:rsidR="004137E7" w:rsidRDefault="004137E7" w:rsidP="004137E7">
      <w:pPr>
        <w:spacing w:after="0" w:line="240" w:lineRule="auto"/>
        <w:jc w:val="both"/>
        <w:rPr>
          <w:rFonts w:ascii="Times New Roman" w:hAnsi="Times New Roman"/>
          <w:b/>
        </w:rPr>
      </w:pPr>
    </w:p>
    <w:p w:rsidR="004137E7" w:rsidRPr="00633289" w:rsidRDefault="004137E7" w:rsidP="004137E7">
      <w:pPr>
        <w:spacing w:after="0" w:line="240" w:lineRule="auto"/>
        <w:jc w:val="both"/>
        <w:rPr>
          <w:rFonts w:ascii="Times New Roman" w:hAnsi="Times New Roman"/>
          <w:b/>
        </w:rPr>
      </w:pPr>
      <w:r w:rsidRPr="00633289">
        <w:rPr>
          <w:rFonts w:ascii="Times New Roman" w:hAnsi="Times New Roman"/>
          <w:b/>
        </w:rPr>
        <w:t>Purpose of the study</w:t>
      </w:r>
      <w:r>
        <w:rPr>
          <w:rFonts w:ascii="Times New Roman" w:hAnsi="Times New Roman"/>
          <w:b/>
        </w:rPr>
        <w:t>.</w:t>
      </w:r>
    </w:p>
    <w:p w:rsidR="004137E7" w:rsidRPr="00633289" w:rsidRDefault="004137E7" w:rsidP="004137E7">
      <w:pPr>
        <w:spacing w:after="0" w:line="240" w:lineRule="auto"/>
        <w:ind w:firstLine="720"/>
        <w:jc w:val="both"/>
        <w:rPr>
          <w:rFonts w:ascii="Times New Roman" w:hAnsi="Times New Roman"/>
        </w:rPr>
      </w:pPr>
      <w:r w:rsidRPr="00633289">
        <w:rPr>
          <w:rFonts w:ascii="Times New Roman" w:hAnsi="Times New Roman"/>
        </w:rPr>
        <w:t>The general purpose of this study is to assessment of commonly abused substances among youths in secondary schools of Sagamu Local Government Area, Ogun while the specific are to;</w:t>
      </w:r>
    </w:p>
    <w:p w:rsidR="004137E7" w:rsidRPr="00633289" w:rsidRDefault="004137E7" w:rsidP="004137E7">
      <w:pPr>
        <w:numPr>
          <w:ilvl w:val="0"/>
          <w:numId w:val="26"/>
        </w:numPr>
        <w:spacing w:after="0" w:line="240" w:lineRule="auto"/>
        <w:jc w:val="both"/>
        <w:rPr>
          <w:rFonts w:ascii="Times New Roman" w:hAnsi="Times New Roman"/>
        </w:rPr>
      </w:pPr>
      <w:r w:rsidRPr="00633289">
        <w:rPr>
          <w:rFonts w:ascii="Times New Roman" w:hAnsi="Times New Roman"/>
        </w:rPr>
        <w:t>Identify the risk factors associated with substances abuse among youths in secondary schools in Sagamu Local Government Area of Ogun State?</w:t>
      </w:r>
    </w:p>
    <w:p w:rsidR="004137E7" w:rsidRPr="00633289" w:rsidRDefault="004137E7" w:rsidP="004137E7">
      <w:pPr>
        <w:numPr>
          <w:ilvl w:val="0"/>
          <w:numId w:val="26"/>
        </w:numPr>
        <w:spacing w:after="0" w:line="240" w:lineRule="auto"/>
        <w:jc w:val="both"/>
        <w:rPr>
          <w:rFonts w:ascii="Times New Roman" w:hAnsi="Times New Roman"/>
        </w:rPr>
      </w:pPr>
      <w:r w:rsidRPr="00633289">
        <w:rPr>
          <w:rFonts w:ascii="Times New Roman" w:hAnsi="Times New Roman"/>
        </w:rPr>
        <w:t>Find out the commonly abused substances among the youths in secondary schools in Sagamu Local Government Area of Ogun State?</w:t>
      </w:r>
    </w:p>
    <w:p w:rsidR="004137E7" w:rsidRPr="00033B82" w:rsidRDefault="004137E7" w:rsidP="004137E7">
      <w:pPr>
        <w:numPr>
          <w:ilvl w:val="0"/>
          <w:numId w:val="26"/>
        </w:numPr>
        <w:spacing w:after="0" w:line="240" w:lineRule="auto"/>
        <w:jc w:val="both"/>
        <w:rPr>
          <w:rFonts w:ascii="Times New Roman" w:hAnsi="Times New Roman"/>
        </w:rPr>
      </w:pPr>
      <w:r w:rsidRPr="00633289">
        <w:rPr>
          <w:rFonts w:ascii="Times New Roman" w:hAnsi="Times New Roman"/>
        </w:rPr>
        <w:t xml:space="preserve"> Identify the youth’s perception of drugs and substances abuse among youths in secondary schools in Sagamu Local Government Area of Ogun State?</w:t>
      </w:r>
    </w:p>
    <w:p w:rsidR="004137E7" w:rsidRDefault="004137E7" w:rsidP="004137E7">
      <w:pPr>
        <w:spacing w:after="0" w:line="240" w:lineRule="auto"/>
        <w:ind w:firstLine="360"/>
        <w:jc w:val="both"/>
        <w:rPr>
          <w:rFonts w:ascii="Times New Roman" w:hAnsi="Times New Roman"/>
          <w:b/>
        </w:rPr>
      </w:pPr>
    </w:p>
    <w:p w:rsidR="004137E7" w:rsidRPr="00633289" w:rsidRDefault="004137E7" w:rsidP="004137E7">
      <w:pPr>
        <w:spacing w:after="0" w:line="240" w:lineRule="auto"/>
        <w:ind w:firstLine="360"/>
        <w:jc w:val="both"/>
        <w:rPr>
          <w:rFonts w:ascii="Times New Roman" w:hAnsi="Times New Roman"/>
          <w:b/>
        </w:rPr>
      </w:pPr>
      <w:r w:rsidRPr="00633289">
        <w:rPr>
          <w:rFonts w:ascii="Times New Roman" w:hAnsi="Times New Roman"/>
          <w:b/>
        </w:rPr>
        <w:t>Research Questions</w:t>
      </w:r>
      <w:r>
        <w:rPr>
          <w:rFonts w:ascii="Times New Roman" w:hAnsi="Times New Roman"/>
          <w:b/>
        </w:rPr>
        <w:t>.</w:t>
      </w:r>
    </w:p>
    <w:p w:rsidR="004137E7" w:rsidRPr="00633289" w:rsidRDefault="004137E7" w:rsidP="004137E7">
      <w:pPr>
        <w:numPr>
          <w:ilvl w:val="0"/>
          <w:numId w:val="27"/>
        </w:numPr>
        <w:spacing w:after="0" w:line="240" w:lineRule="auto"/>
        <w:jc w:val="both"/>
        <w:rPr>
          <w:rFonts w:ascii="Times New Roman" w:hAnsi="Times New Roman"/>
        </w:rPr>
      </w:pPr>
      <w:r w:rsidRPr="00633289">
        <w:rPr>
          <w:rFonts w:ascii="Times New Roman" w:hAnsi="Times New Roman"/>
        </w:rPr>
        <w:t>What are the risk factors associated with drug abuse among youths in Sagamu Local Government Area of Ogun State?</w:t>
      </w:r>
    </w:p>
    <w:p w:rsidR="004137E7" w:rsidRPr="00633289" w:rsidRDefault="004137E7" w:rsidP="004137E7">
      <w:pPr>
        <w:numPr>
          <w:ilvl w:val="0"/>
          <w:numId w:val="27"/>
        </w:numPr>
        <w:spacing w:after="0" w:line="240" w:lineRule="auto"/>
        <w:jc w:val="both"/>
        <w:rPr>
          <w:rFonts w:ascii="Times New Roman" w:hAnsi="Times New Roman"/>
        </w:rPr>
      </w:pPr>
      <w:r w:rsidRPr="00633289">
        <w:rPr>
          <w:rFonts w:ascii="Times New Roman" w:hAnsi="Times New Roman"/>
        </w:rPr>
        <w:lastRenderedPageBreak/>
        <w:t>What are the commonly abused substances among the youths in Sagamu Local Government Area of Ogun State?</w:t>
      </w:r>
    </w:p>
    <w:p w:rsidR="004137E7" w:rsidRPr="00633289" w:rsidRDefault="004137E7" w:rsidP="004137E7">
      <w:pPr>
        <w:numPr>
          <w:ilvl w:val="0"/>
          <w:numId w:val="27"/>
        </w:numPr>
        <w:spacing w:after="0" w:line="240" w:lineRule="auto"/>
        <w:jc w:val="both"/>
        <w:rPr>
          <w:rFonts w:ascii="Times New Roman" w:hAnsi="Times New Roman"/>
        </w:rPr>
      </w:pPr>
      <w:r w:rsidRPr="00633289">
        <w:rPr>
          <w:rFonts w:ascii="Times New Roman" w:hAnsi="Times New Roman"/>
        </w:rPr>
        <w:t>What are youth’s perception of drugs and substances abuse in Sagamu Local Government Area of Ogun State?</w:t>
      </w:r>
    </w:p>
    <w:p w:rsidR="004137E7" w:rsidRPr="00633289" w:rsidRDefault="004137E7" w:rsidP="004137E7">
      <w:pPr>
        <w:spacing w:after="0" w:line="240" w:lineRule="auto"/>
        <w:rPr>
          <w:rFonts w:ascii="Times New Roman" w:hAnsi="Times New Roman"/>
          <w:b/>
        </w:rPr>
      </w:pPr>
    </w:p>
    <w:p w:rsidR="004137E7" w:rsidRPr="00033B82" w:rsidRDefault="004137E7" w:rsidP="004137E7">
      <w:pPr>
        <w:spacing w:after="0" w:line="240" w:lineRule="auto"/>
        <w:jc w:val="center"/>
        <w:rPr>
          <w:rFonts w:ascii="Times New Roman" w:hAnsi="Times New Roman"/>
          <w:b/>
          <w:i/>
        </w:rPr>
      </w:pPr>
      <w:r w:rsidRPr="00033B82">
        <w:rPr>
          <w:rFonts w:ascii="Times New Roman" w:hAnsi="Times New Roman"/>
          <w:b/>
          <w:i/>
          <w:sz w:val="24"/>
        </w:rPr>
        <w:t>Method</w:t>
      </w:r>
    </w:p>
    <w:p w:rsidR="004137E7" w:rsidRPr="00633289" w:rsidRDefault="004137E7" w:rsidP="004137E7">
      <w:pPr>
        <w:spacing w:after="0" w:line="240" w:lineRule="auto"/>
        <w:ind w:firstLine="720"/>
        <w:jc w:val="both"/>
        <w:rPr>
          <w:rFonts w:ascii="Times New Roman" w:hAnsi="Times New Roman"/>
        </w:rPr>
      </w:pPr>
      <w:r w:rsidRPr="00633289">
        <w:rPr>
          <w:rFonts w:ascii="Times New Roman" w:hAnsi="Times New Roman"/>
        </w:rPr>
        <w:t>Ex post-facto research design w</w:t>
      </w:r>
      <w:r>
        <w:rPr>
          <w:rFonts w:ascii="Times New Roman" w:hAnsi="Times New Roman"/>
        </w:rPr>
        <w:t xml:space="preserve">as </w:t>
      </w:r>
      <w:r w:rsidRPr="00633289">
        <w:rPr>
          <w:rFonts w:ascii="Times New Roman" w:hAnsi="Times New Roman"/>
        </w:rPr>
        <w:t>adopt</w:t>
      </w:r>
      <w:r>
        <w:rPr>
          <w:rFonts w:ascii="Times New Roman" w:hAnsi="Times New Roman"/>
        </w:rPr>
        <w:t>ed</w:t>
      </w:r>
      <w:r w:rsidRPr="00633289">
        <w:rPr>
          <w:rFonts w:ascii="Times New Roman" w:hAnsi="Times New Roman"/>
        </w:rPr>
        <w:t xml:space="preserve"> in this study. Ex post facto design is a non-experimental research technique in which pre-existing groups are compared on some dependent variable, it is a type of study that can masquerade as a genuine experiment. Ex post facto research design does not include any form of manipulation or measurement before the fact occurs, as is the case in true experimental design (Lammers, and Badia, 2005).</w:t>
      </w:r>
    </w:p>
    <w:p w:rsidR="004137E7" w:rsidRPr="00325F3C" w:rsidRDefault="004137E7" w:rsidP="004137E7">
      <w:pPr>
        <w:spacing w:after="0" w:line="240" w:lineRule="auto"/>
        <w:ind w:firstLine="720"/>
        <w:jc w:val="both"/>
        <w:rPr>
          <w:rFonts w:ascii="Times New Roman" w:hAnsi="Times New Roman"/>
        </w:rPr>
      </w:pPr>
      <w:r w:rsidRPr="00633289">
        <w:rPr>
          <w:rFonts w:ascii="Times New Roman" w:hAnsi="Times New Roman"/>
        </w:rPr>
        <w:t xml:space="preserve">The population of this study consists of all youths in secondary school between 12 – 20 years of age within the vicinity of Sagamu Local Government Area of Ogun State with a total population of 10,011. From the population, random sampling technique was used to pick out the samples based on the researcher’s knowledge, since the population is very high. Therefore, simple random sampling would be used to select four (4) secondary schools. One hundred </w:t>
      </w:r>
      <w:r w:rsidRPr="00633289">
        <w:rPr>
          <w:rFonts w:ascii="Times New Roman" w:hAnsi="Times New Roman"/>
        </w:rPr>
        <w:lastRenderedPageBreak/>
        <w:t>(100) respondents was selected randomly from the selected secondary schools. In order to capture the objectives in this research work, four (4) secondary schools are Remo Divisional High School, Sagamu, Remo Methodist, Sagamu, Muslim High School, Sagamu and Remo Secondary School, Sagamu.</w:t>
      </w:r>
    </w:p>
    <w:p w:rsidR="004137E7" w:rsidRPr="00633289" w:rsidRDefault="004137E7" w:rsidP="004137E7">
      <w:pPr>
        <w:spacing w:after="0" w:line="240" w:lineRule="auto"/>
        <w:ind w:firstLine="720"/>
        <w:jc w:val="both"/>
        <w:rPr>
          <w:rFonts w:ascii="Times New Roman" w:hAnsi="Times New Roman"/>
        </w:rPr>
      </w:pPr>
      <w:r w:rsidRPr="00633289">
        <w:rPr>
          <w:rFonts w:ascii="Times New Roman" w:hAnsi="Times New Roman"/>
        </w:rPr>
        <w:t xml:space="preserve">The research instrument used in carrying out this research </w:t>
      </w:r>
      <w:r>
        <w:rPr>
          <w:rFonts w:ascii="Times New Roman" w:hAnsi="Times New Roman"/>
        </w:rPr>
        <w:t>was</w:t>
      </w:r>
      <w:r w:rsidRPr="00633289">
        <w:rPr>
          <w:rFonts w:ascii="Times New Roman" w:hAnsi="Times New Roman"/>
        </w:rPr>
        <w:t xml:space="preserve"> a closed ended questionnaire </w:t>
      </w:r>
      <w:r>
        <w:rPr>
          <w:rFonts w:ascii="Times New Roman" w:hAnsi="Times New Roman"/>
        </w:rPr>
        <w:t xml:space="preserve">that was </w:t>
      </w:r>
      <w:r w:rsidRPr="00633289">
        <w:rPr>
          <w:rFonts w:ascii="Times New Roman" w:hAnsi="Times New Roman"/>
        </w:rPr>
        <w:t>divided into two sections, Section A and Section B. Section A contains four (4) items designed to obtain personal data of the respondents such as; name of school, sex, age and class of the respondents while section B contains ten (10) items that deals with the questions that answer the research questions.</w:t>
      </w:r>
    </w:p>
    <w:p w:rsidR="004137E7" w:rsidRPr="00325F3C" w:rsidRDefault="004137E7" w:rsidP="004137E7">
      <w:pPr>
        <w:spacing w:after="0" w:line="240" w:lineRule="auto"/>
        <w:ind w:firstLine="720"/>
        <w:jc w:val="both"/>
        <w:rPr>
          <w:rFonts w:ascii="Times New Roman" w:hAnsi="Times New Roman"/>
        </w:rPr>
      </w:pPr>
      <w:r w:rsidRPr="00633289">
        <w:rPr>
          <w:rFonts w:ascii="Times New Roman" w:hAnsi="Times New Roman"/>
        </w:rPr>
        <w:t>The questions in Section B allow the respondents to choose from the available options by ticking the boxes corresponding to their appropriate choices. The instrument was validated by two lecturers in university of Ilorin and Ahmadu Bello University, Zaria.</w:t>
      </w:r>
    </w:p>
    <w:p w:rsidR="004137E7" w:rsidRPr="00A71341" w:rsidRDefault="004137E7" w:rsidP="004137E7">
      <w:pPr>
        <w:spacing w:after="0" w:line="240" w:lineRule="auto"/>
        <w:ind w:firstLine="720"/>
        <w:jc w:val="both"/>
        <w:rPr>
          <w:rFonts w:ascii="Times New Roman" w:hAnsi="Times New Roman"/>
        </w:rPr>
      </w:pPr>
      <w:r>
        <w:rPr>
          <w:rFonts w:ascii="Times New Roman" w:hAnsi="Times New Roman"/>
        </w:rPr>
        <w:t>T</w:t>
      </w:r>
      <w:r w:rsidRPr="00633289">
        <w:rPr>
          <w:rFonts w:ascii="Times New Roman" w:hAnsi="Times New Roman"/>
        </w:rPr>
        <w:t xml:space="preserve">he research instrument was </w:t>
      </w:r>
      <w:r>
        <w:rPr>
          <w:rFonts w:ascii="Times New Roman" w:hAnsi="Times New Roman"/>
        </w:rPr>
        <w:t xml:space="preserve">distributed and collected back from the respondents </w:t>
      </w:r>
      <w:r w:rsidRPr="00633289">
        <w:rPr>
          <w:rFonts w:ascii="Times New Roman" w:hAnsi="Times New Roman"/>
        </w:rPr>
        <w:t>by the researchers. One hundred percentreturn</w:t>
      </w:r>
      <w:r>
        <w:rPr>
          <w:rFonts w:ascii="Times New Roman" w:hAnsi="Times New Roman"/>
        </w:rPr>
        <w:t xml:space="preserve"> rate was recorded. The </w:t>
      </w:r>
      <w:r w:rsidRPr="00633289">
        <w:rPr>
          <w:rFonts w:ascii="Times New Roman" w:hAnsi="Times New Roman"/>
        </w:rPr>
        <w:t xml:space="preserve">filled </w:t>
      </w:r>
      <w:r>
        <w:rPr>
          <w:rFonts w:ascii="Times New Roman" w:hAnsi="Times New Roman"/>
        </w:rPr>
        <w:t>copies of the questionnaire were</w:t>
      </w:r>
      <w:r w:rsidRPr="00633289">
        <w:rPr>
          <w:rFonts w:ascii="Times New Roman" w:hAnsi="Times New Roman"/>
        </w:rPr>
        <w:t xml:space="preserve"> thereafter collat</w:t>
      </w:r>
      <w:r>
        <w:rPr>
          <w:rFonts w:ascii="Times New Roman" w:hAnsi="Times New Roman"/>
        </w:rPr>
        <w:t>ed</w:t>
      </w:r>
      <w:r w:rsidRPr="00633289">
        <w:rPr>
          <w:rFonts w:ascii="Times New Roman" w:hAnsi="Times New Roman"/>
        </w:rPr>
        <w:t xml:space="preserve"> for coding, sorting, analysis and interpretation. Simple percentage and </w:t>
      </w:r>
      <w:r w:rsidRPr="00633289">
        <w:rPr>
          <w:rFonts w:ascii="Times New Roman" w:hAnsi="Times New Roman"/>
        </w:rPr>
        <w:lastRenderedPageBreak/>
        <w:t xml:space="preserve">frequency counts was used to analyze the items on the questionnaire. </w:t>
      </w:r>
    </w:p>
    <w:p w:rsidR="004137E7" w:rsidRDefault="004137E7" w:rsidP="004137E7">
      <w:pPr>
        <w:spacing w:after="0" w:line="240" w:lineRule="auto"/>
        <w:jc w:val="center"/>
        <w:rPr>
          <w:rFonts w:ascii="Times New Roman" w:hAnsi="Times New Roman"/>
          <w:b/>
          <w:i/>
          <w:sz w:val="24"/>
        </w:rPr>
      </w:pPr>
    </w:p>
    <w:p w:rsidR="004137E7" w:rsidRPr="00033B82" w:rsidRDefault="004137E7" w:rsidP="004137E7">
      <w:pPr>
        <w:spacing w:after="0" w:line="240" w:lineRule="auto"/>
        <w:jc w:val="center"/>
        <w:rPr>
          <w:rFonts w:ascii="Times New Roman" w:hAnsi="Times New Roman"/>
          <w:b/>
          <w:i/>
        </w:rPr>
      </w:pPr>
      <w:r w:rsidRPr="00033B82">
        <w:rPr>
          <w:rFonts w:ascii="Times New Roman" w:hAnsi="Times New Roman"/>
          <w:b/>
          <w:i/>
          <w:sz w:val="24"/>
        </w:rPr>
        <w:t>Results</w:t>
      </w:r>
    </w:p>
    <w:p w:rsidR="004137E7" w:rsidRDefault="004137E7" w:rsidP="004137E7">
      <w:pPr>
        <w:spacing w:after="0" w:line="240" w:lineRule="auto"/>
        <w:ind w:firstLine="720"/>
        <w:jc w:val="both"/>
        <w:rPr>
          <w:rFonts w:ascii="Times New Roman" w:hAnsi="Times New Roman"/>
        </w:rPr>
      </w:pPr>
      <w:r w:rsidRPr="00633289">
        <w:rPr>
          <w:rFonts w:ascii="Times New Roman" w:hAnsi="Times New Roman"/>
        </w:rPr>
        <w:t>A total of one hundred (100) questionnaires were given out to obtain information on the assessment of the commonly abused substances among youths in secondary schools of Sagamu local government area, Ogun state. Data gathered were presented according to the order in which they were arranged in the questionnaire. The various responses were therefore grouped and tabulated towards ensuring an objective analysis and interpretation of the findings. Frequency count and simple percentage was used to analyze the respondents’ section A (personal and general information) and section B (Issues raised).</w:t>
      </w:r>
    </w:p>
    <w:p w:rsidR="004137E7" w:rsidRPr="00A71341" w:rsidRDefault="004137E7" w:rsidP="004137E7">
      <w:pPr>
        <w:spacing w:after="0" w:line="240" w:lineRule="auto"/>
        <w:ind w:firstLine="720"/>
        <w:jc w:val="both"/>
        <w:rPr>
          <w:rFonts w:ascii="Times New Roman" w:hAnsi="Times New Roman"/>
        </w:rPr>
      </w:pPr>
      <w:r>
        <w:rPr>
          <w:rFonts w:ascii="Times New Roman" w:hAnsi="Times New Roman"/>
        </w:rPr>
        <w:t>Table 1</w:t>
      </w:r>
      <w:r w:rsidRPr="00633289">
        <w:rPr>
          <w:rFonts w:ascii="Times New Roman" w:hAnsi="Times New Roman"/>
        </w:rPr>
        <w:t xml:space="preserve"> shows that 58 respondents representing 58% were males and 42 respondents representing 42% were females. Therefore, majority of the respondents were male.  Table 1 shows the age of the respondents, 13 of the respondents representing 13.0% fell between the age range of 12 – 14 years, 48 of the respondents representing 48.0% fell between the age range of 15 – 17 years while 39 of the respondents representing 39.0% fell between the age 18 – </w:t>
      </w:r>
      <w:r w:rsidRPr="00633289">
        <w:rPr>
          <w:rFonts w:ascii="Times New Roman" w:hAnsi="Times New Roman"/>
        </w:rPr>
        <w:lastRenderedPageBreak/>
        <w:t xml:space="preserve">20 years and above. Therefore, the majority of the respondents fell between the age </w:t>
      </w:r>
      <w:r>
        <w:rPr>
          <w:rFonts w:ascii="Times New Roman" w:hAnsi="Times New Roman"/>
        </w:rPr>
        <w:t>range of 15 – 17 years. Table 1</w:t>
      </w:r>
      <w:r w:rsidRPr="00633289">
        <w:rPr>
          <w:rFonts w:ascii="Times New Roman" w:hAnsi="Times New Roman"/>
        </w:rPr>
        <w:t xml:space="preserve"> also shows the class of the respondents, 30 of the respondents representing 30.0% were SS 1 students, 35 of the respondents representing 35.0% were SS 2 students while 30 of the respondents representing 30.0% were SS 3 students. Therefore, the majority of the respondents were SS 2 students.</w:t>
      </w:r>
    </w:p>
    <w:p w:rsidR="004137E7" w:rsidRDefault="004137E7" w:rsidP="004137E7">
      <w:pPr>
        <w:spacing w:after="0" w:line="240" w:lineRule="auto"/>
        <w:jc w:val="both"/>
        <w:rPr>
          <w:rFonts w:ascii="Times New Roman" w:hAnsi="Times New Roman"/>
        </w:rPr>
      </w:pPr>
    </w:p>
    <w:p w:rsidR="004137E7" w:rsidRDefault="004137E7" w:rsidP="004137E7">
      <w:pPr>
        <w:spacing w:after="0" w:line="240" w:lineRule="auto"/>
        <w:jc w:val="both"/>
        <w:rPr>
          <w:rFonts w:ascii="Times New Roman" w:hAnsi="Times New Roman"/>
          <w:b/>
        </w:rPr>
      </w:pPr>
      <w:r w:rsidRPr="00033B82">
        <w:rPr>
          <w:rFonts w:ascii="Times New Roman" w:hAnsi="Times New Roman"/>
        </w:rPr>
        <w:t>Table 1</w:t>
      </w:r>
    </w:p>
    <w:p w:rsidR="004137E7" w:rsidRPr="00633289" w:rsidRDefault="004137E7" w:rsidP="004137E7">
      <w:pPr>
        <w:spacing w:after="0" w:line="240" w:lineRule="auto"/>
        <w:jc w:val="both"/>
        <w:rPr>
          <w:rFonts w:ascii="Times New Roman" w:hAnsi="Times New Roman"/>
          <w:b/>
        </w:rPr>
      </w:pPr>
      <w:r w:rsidRPr="00633289">
        <w:rPr>
          <w:rFonts w:ascii="Times New Roman" w:hAnsi="Times New Roman"/>
          <w:b/>
        </w:rPr>
        <w:t>Demographic Information of the Respondents</w:t>
      </w:r>
    </w:p>
    <w:tbl>
      <w:tblPr>
        <w:tblW w:w="0" w:type="auto"/>
        <w:tblBorders>
          <w:top w:val="single" w:sz="4" w:space="0" w:color="auto"/>
          <w:bottom w:val="single" w:sz="4" w:space="0" w:color="auto"/>
        </w:tblBorders>
        <w:tblLook w:val="04A0" w:firstRow="1" w:lastRow="0" w:firstColumn="1" w:lastColumn="0" w:noHBand="0" w:noVBand="1"/>
      </w:tblPr>
      <w:tblGrid>
        <w:gridCol w:w="3080"/>
        <w:gridCol w:w="2608"/>
        <w:gridCol w:w="3081"/>
      </w:tblGrid>
      <w:tr w:rsidR="004137E7" w:rsidRPr="00633289" w:rsidTr="00D07C14">
        <w:tc>
          <w:tcPr>
            <w:tcW w:w="3080"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both"/>
              <w:rPr>
                <w:rFonts w:ascii="Times New Roman" w:hAnsi="Times New Roman"/>
                <w:b/>
              </w:rPr>
            </w:pPr>
            <w:r w:rsidRPr="00633289">
              <w:rPr>
                <w:rFonts w:ascii="Times New Roman" w:hAnsi="Times New Roman"/>
                <w:b/>
              </w:rPr>
              <w:t>Gender</w:t>
            </w:r>
          </w:p>
        </w:tc>
        <w:tc>
          <w:tcPr>
            <w:tcW w:w="2608"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Frequency</w:t>
            </w:r>
          </w:p>
        </w:tc>
        <w:tc>
          <w:tcPr>
            <w:tcW w:w="3081"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 xml:space="preserve">Percentage </w:t>
            </w:r>
          </w:p>
        </w:tc>
      </w:tr>
      <w:tr w:rsidR="004137E7" w:rsidRPr="00633289" w:rsidTr="00D07C14">
        <w:tc>
          <w:tcPr>
            <w:tcW w:w="3080" w:type="dxa"/>
            <w:tcBorders>
              <w:top w:val="single" w:sz="4" w:space="0" w:color="auto"/>
            </w:tcBorders>
            <w:shd w:val="clear" w:color="auto" w:fill="auto"/>
            <w:hideMark/>
          </w:tcPr>
          <w:p w:rsidR="004137E7" w:rsidRPr="00633289" w:rsidRDefault="004137E7" w:rsidP="00D07C14">
            <w:pPr>
              <w:spacing w:after="0" w:line="240" w:lineRule="auto"/>
              <w:rPr>
                <w:rFonts w:ascii="Times New Roman" w:hAnsi="Times New Roman"/>
              </w:rPr>
            </w:pPr>
            <w:r w:rsidRPr="00633289">
              <w:rPr>
                <w:rFonts w:ascii="Times New Roman" w:hAnsi="Times New Roman"/>
              </w:rPr>
              <w:t>Male</w:t>
            </w:r>
          </w:p>
        </w:tc>
        <w:tc>
          <w:tcPr>
            <w:tcW w:w="2608" w:type="dxa"/>
            <w:tcBorders>
              <w:top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58</w:t>
            </w:r>
          </w:p>
        </w:tc>
        <w:tc>
          <w:tcPr>
            <w:tcW w:w="3081" w:type="dxa"/>
            <w:tcBorders>
              <w:top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57</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rPr>
            </w:pPr>
            <w:r w:rsidRPr="00633289">
              <w:rPr>
                <w:rFonts w:ascii="Times New Roman" w:hAnsi="Times New Roman"/>
              </w:rPr>
              <w:t>Female</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42</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47</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Total</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Age</w:t>
            </w:r>
          </w:p>
        </w:tc>
        <w:tc>
          <w:tcPr>
            <w:tcW w:w="2608" w:type="dxa"/>
            <w:shd w:val="clear" w:color="auto" w:fill="auto"/>
          </w:tcPr>
          <w:p w:rsidR="004137E7" w:rsidRPr="00633289" w:rsidRDefault="004137E7" w:rsidP="00D07C14">
            <w:pPr>
              <w:spacing w:after="0" w:line="240" w:lineRule="auto"/>
              <w:jc w:val="right"/>
              <w:rPr>
                <w:rFonts w:ascii="Times New Roman" w:hAnsi="Times New Roman"/>
                <w:b/>
              </w:rPr>
            </w:pPr>
          </w:p>
        </w:tc>
        <w:tc>
          <w:tcPr>
            <w:tcW w:w="3081" w:type="dxa"/>
            <w:shd w:val="clear" w:color="auto" w:fill="auto"/>
          </w:tcPr>
          <w:p w:rsidR="004137E7" w:rsidRPr="00633289" w:rsidRDefault="004137E7" w:rsidP="00D07C14">
            <w:pPr>
              <w:spacing w:after="0" w:line="240" w:lineRule="auto"/>
              <w:jc w:val="right"/>
              <w:rPr>
                <w:rFonts w:ascii="Times New Roman" w:hAnsi="Times New Roman"/>
                <w:b/>
              </w:rPr>
            </w:pP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rPr>
            </w:pPr>
            <w:r w:rsidRPr="00633289">
              <w:rPr>
                <w:rFonts w:ascii="Times New Roman" w:hAnsi="Times New Roman"/>
              </w:rPr>
              <w:t>12 – 14 years</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13</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13.0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rPr>
            </w:pPr>
            <w:r w:rsidRPr="00633289">
              <w:rPr>
                <w:rFonts w:ascii="Times New Roman" w:hAnsi="Times New Roman"/>
              </w:rPr>
              <w:t>15 – 17 years</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48</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48.0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rPr>
            </w:pPr>
            <w:r w:rsidRPr="00633289">
              <w:rPr>
                <w:rFonts w:ascii="Times New Roman" w:hAnsi="Times New Roman"/>
              </w:rPr>
              <w:t>18 – 20 years</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39</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47.0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Total</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100.0</w:t>
            </w:r>
          </w:p>
        </w:tc>
      </w:tr>
      <w:tr w:rsidR="004137E7" w:rsidRPr="00633289" w:rsidTr="00D07C14">
        <w:tc>
          <w:tcPr>
            <w:tcW w:w="3080" w:type="dxa"/>
            <w:tcBorders>
              <w:bottom w:val="nil"/>
            </w:tcBorders>
            <w:shd w:val="clear" w:color="auto" w:fill="auto"/>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Class</w:t>
            </w:r>
          </w:p>
        </w:tc>
        <w:tc>
          <w:tcPr>
            <w:tcW w:w="2608" w:type="dxa"/>
            <w:tcBorders>
              <w:bottom w:val="nil"/>
            </w:tcBorders>
            <w:shd w:val="clear" w:color="auto" w:fill="auto"/>
          </w:tcPr>
          <w:p w:rsidR="004137E7" w:rsidRPr="00633289" w:rsidRDefault="004137E7" w:rsidP="00D07C14">
            <w:pPr>
              <w:spacing w:after="0" w:line="240" w:lineRule="auto"/>
              <w:jc w:val="right"/>
              <w:rPr>
                <w:rFonts w:ascii="Times New Roman" w:hAnsi="Times New Roman"/>
                <w:b/>
              </w:rPr>
            </w:pPr>
          </w:p>
        </w:tc>
        <w:tc>
          <w:tcPr>
            <w:tcW w:w="3081" w:type="dxa"/>
            <w:tcBorders>
              <w:bottom w:val="nil"/>
            </w:tcBorders>
            <w:shd w:val="clear" w:color="auto" w:fill="auto"/>
          </w:tcPr>
          <w:p w:rsidR="004137E7" w:rsidRPr="00633289" w:rsidRDefault="004137E7" w:rsidP="00D07C14">
            <w:pPr>
              <w:spacing w:after="0" w:line="240" w:lineRule="auto"/>
              <w:jc w:val="right"/>
              <w:rPr>
                <w:rFonts w:ascii="Times New Roman" w:hAnsi="Times New Roman"/>
                <w:b/>
              </w:rPr>
            </w:pPr>
          </w:p>
        </w:tc>
      </w:tr>
      <w:tr w:rsidR="004137E7" w:rsidRPr="00633289" w:rsidTr="00D07C14">
        <w:tc>
          <w:tcPr>
            <w:tcW w:w="3080" w:type="dxa"/>
            <w:tcBorders>
              <w:top w:val="nil"/>
              <w:bottom w:val="nil"/>
            </w:tcBorders>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SS 1</w:t>
            </w:r>
          </w:p>
        </w:tc>
        <w:tc>
          <w:tcPr>
            <w:tcW w:w="2608" w:type="dxa"/>
            <w:tcBorders>
              <w:top w:val="nil"/>
              <w:bottom w:val="nil"/>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30</w:t>
            </w:r>
          </w:p>
        </w:tc>
        <w:tc>
          <w:tcPr>
            <w:tcW w:w="3081" w:type="dxa"/>
            <w:tcBorders>
              <w:top w:val="nil"/>
              <w:bottom w:val="nil"/>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30.0</w:t>
            </w:r>
          </w:p>
        </w:tc>
      </w:tr>
      <w:tr w:rsidR="004137E7" w:rsidRPr="00633289" w:rsidTr="00D07C14">
        <w:tc>
          <w:tcPr>
            <w:tcW w:w="3080" w:type="dxa"/>
            <w:tcBorders>
              <w:top w:val="nil"/>
              <w:bottom w:val="nil"/>
            </w:tcBorders>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SS 2</w:t>
            </w:r>
          </w:p>
        </w:tc>
        <w:tc>
          <w:tcPr>
            <w:tcW w:w="2608" w:type="dxa"/>
            <w:tcBorders>
              <w:top w:val="nil"/>
              <w:bottom w:val="nil"/>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35</w:t>
            </w:r>
          </w:p>
        </w:tc>
        <w:tc>
          <w:tcPr>
            <w:tcW w:w="3081" w:type="dxa"/>
            <w:tcBorders>
              <w:top w:val="nil"/>
              <w:bottom w:val="nil"/>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35.0</w:t>
            </w:r>
          </w:p>
        </w:tc>
      </w:tr>
      <w:tr w:rsidR="004137E7" w:rsidRPr="00633289" w:rsidTr="00D07C14">
        <w:tc>
          <w:tcPr>
            <w:tcW w:w="3080" w:type="dxa"/>
            <w:tcBorders>
              <w:top w:val="nil"/>
              <w:bottom w:val="nil"/>
            </w:tcBorders>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SS 3</w:t>
            </w:r>
          </w:p>
        </w:tc>
        <w:tc>
          <w:tcPr>
            <w:tcW w:w="2608" w:type="dxa"/>
            <w:tcBorders>
              <w:top w:val="nil"/>
              <w:bottom w:val="nil"/>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30</w:t>
            </w:r>
          </w:p>
        </w:tc>
        <w:tc>
          <w:tcPr>
            <w:tcW w:w="3081" w:type="dxa"/>
            <w:tcBorders>
              <w:top w:val="nil"/>
              <w:bottom w:val="nil"/>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30.0</w:t>
            </w:r>
          </w:p>
        </w:tc>
      </w:tr>
      <w:tr w:rsidR="004137E7" w:rsidRPr="00633289" w:rsidTr="00D07C14">
        <w:tc>
          <w:tcPr>
            <w:tcW w:w="3080" w:type="dxa"/>
            <w:tcBorders>
              <w:top w:val="nil"/>
              <w:bottom w:val="single" w:sz="4" w:space="0" w:color="auto"/>
            </w:tcBorders>
            <w:shd w:val="clear" w:color="auto" w:fill="auto"/>
          </w:tcPr>
          <w:p w:rsidR="004137E7" w:rsidRPr="00633289" w:rsidRDefault="004137E7" w:rsidP="00D07C14">
            <w:pPr>
              <w:spacing w:after="0" w:line="240" w:lineRule="auto"/>
              <w:rPr>
                <w:rFonts w:ascii="Times New Roman" w:hAnsi="Times New Roman"/>
                <w:b/>
              </w:rPr>
            </w:pPr>
          </w:p>
        </w:tc>
        <w:tc>
          <w:tcPr>
            <w:tcW w:w="2608" w:type="dxa"/>
            <w:tcBorders>
              <w:top w:val="nil"/>
              <w:bottom w:val="single" w:sz="4" w:space="0" w:color="auto"/>
            </w:tcBorders>
            <w:shd w:val="clear" w:color="auto" w:fill="auto"/>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w:t>
            </w:r>
          </w:p>
        </w:tc>
        <w:tc>
          <w:tcPr>
            <w:tcW w:w="3081" w:type="dxa"/>
            <w:tcBorders>
              <w:top w:val="nil"/>
              <w:bottom w:val="single" w:sz="4" w:space="0" w:color="auto"/>
            </w:tcBorders>
            <w:shd w:val="clear" w:color="auto" w:fill="auto"/>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100.0</w:t>
            </w:r>
          </w:p>
        </w:tc>
      </w:tr>
    </w:tbl>
    <w:p w:rsidR="004137E7" w:rsidRPr="00633289" w:rsidRDefault="004137E7" w:rsidP="004137E7">
      <w:pPr>
        <w:spacing w:after="0" w:line="240" w:lineRule="auto"/>
        <w:rPr>
          <w:rFonts w:ascii="Times New Roman" w:hAnsi="Times New Roman"/>
        </w:rPr>
      </w:pPr>
    </w:p>
    <w:p w:rsidR="004137E7" w:rsidRDefault="004137E7" w:rsidP="004137E7">
      <w:pPr>
        <w:pStyle w:val="NoSpacing"/>
        <w:jc w:val="both"/>
        <w:rPr>
          <w:rFonts w:ascii="Times New Roman" w:hAnsi="Times New Roman" w:cs="Times New Roman"/>
        </w:rPr>
      </w:pPr>
    </w:p>
    <w:p w:rsidR="004137E7" w:rsidRDefault="004137E7" w:rsidP="004137E7">
      <w:pPr>
        <w:pStyle w:val="NoSpacing"/>
        <w:jc w:val="both"/>
        <w:rPr>
          <w:rFonts w:ascii="Times New Roman" w:hAnsi="Times New Roman" w:cs="Times New Roman"/>
          <w:b/>
        </w:rPr>
      </w:pPr>
      <w:r w:rsidRPr="00815539">
        <w:rPr>
          <w:rFonts w:ascii="Times New Roman" w:hAnsi="Times New Roman" w:cs="Times New Roman"/>
        </w:rPr>
        <w:t>Table 2</w:t>
      </w:r>
    </w:p>
    <w:p w:rsidR="004137E7" w:rsidRPr="00633289" w:rsidRDefault="004137E7" w:rsidP="004137E7">
      <w:pPr>
        <w:pStyle w:val="NoSpacing"/>
        <w:jc w:val="both"/>
        <w:rPr>
          <w:rFonts w:ascii="Times New Roman" w:hAnsi="Times New Roman" w:cs="Times New Roman"/>
          <w:b/>
        </w:rPr>
      </w:pPr>
      <w:r w:rsidRPr="00633289">
        <w:rPr>
          <w:rFonts w:ascii="Times New Roman" w:hAnsi="Times New Roman" w:cs="Times New Roman"/>
          <w:b/>
        </w:rPr>
        <w:lastRenderedPageBreak/>
        <w:t>Most Common Abus</w:t>
      </w:r>
      <w:r>
        <w:rPr>
          <w:rFonts w:ascii="Times New Roman" w:hAnsi="Times New Roman" w:cs="Times New Roman"/>
          <w:b/>
        </w:rPr>
        <w:t>ed</w:t>
      </w:r>
      <w:r w:rsidRPr="00633289">
        <w:rPr>
          <w:rFonts w:ascii="Times New Roman" w:hAnsi="Times New Roman" w:cs="Times New Roman"/>
          <w:b/>
        </w:rPr>
        <w:t xml:space="preserve"> Substance </w:t>
      </w:r>
      <w:r>
        <w:rPr>
          <w:rFonts w:ascii="Times New Roman" w:hAnsi="Times New Roman" w:cs="Times New Roman"/>
          <w:b/>
        </w:rPr>
        <w:t>by Students</w:t>
      </w:r>
    </w:p>
    <w:tbl>
      <w:tblPr>
        <w:tblW w:w="0" w:type="auto"/>
        <w:tblBorders>
          <w:bottom w:val="single" w:sz="4" w:space="0" w:color="auto"/>
        </w:tblBorders>
        <w:tblLook w:val="04A0" w:firstRow="1" w:lastRow="0" w:firstColumn="1" w:lastColumn="0" w:noHBand="0" w:noVBand="1"/>
      </w:tblPr>
      <w:tblGrid>
        <w:gridCol w:w="3080"/>
        <w:gridCol w:w="2788"/>
        <w:gridCol w:w="3081"/>
      </w:tblGrid>
      <w:tr w:rsidR="004137E7" w:rsidRPr="00633289" w:rsidTr="00D07C14">
        <w:tc>
          <w:tcPr>
            <w:tcW w:w="3080"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center"/>
              <w:rPr>
                <w:rFonts w:ascii="Times New Roman" w:hAnsi="Times New Roman"/>
                <w:b/>
              </w:rPr>
            </w:pPr>
          </w:p>
        </w:tc>
        <w:tc>
          <w:tcPr>
            <w:tcW w:w="2788"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Frequency</w:t>
            </w:r>
          </w:p>
        </w:tc>
        <w:tc>
          <w:tcPr>
            <w:tcW w:w="3081"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 xml:space="preserve">Percentage </w:t>
            </w:r>
          </w:p>
        </w:tc>
      </w:tr>
      <w:tr w:rsidR="004137E7" w:rsidRPr="00633289" w:rsidTr="00D07C14">
        <w:tc>
          <w:tcPr>
            <w:tcW w:w="3080" w:type="dxa"/>
            <w:tcBorders>
              <w:top w:val="single" w:sz="4" w:space="0" w:color="auto"/>
            </w:tcBorders>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 xml:space="preserve">Cigarette </w:t>
            </w:r>
          </w:p>
        </w:tc>
        <w:tc>
          <w:tcPr>
            <w:tcW w:w="2788" w:type="dxa"/>
            <w:tcBorders>
              <w:top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21</w:t>
            </w:r>
          </w:p>
        </w:tc>
        <w:tc>
          <w:tcPr>
            <w:tcW w:w="3081" w:type="dxa"/>
            <w:tcBorders>
              <w:top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21.0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Alcohol</w:t>
            </w:r>
          </w:p>
        </w:tc>
        <w:tc>
          <w:tcPr>
            <w:tcW w:w="278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43</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43.0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Valium</w:t>
            </w:r>
          </w:p>
        </w:tc>
        <w:tc>
          <w:tcPr>
            <w:tcW w:w="278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Indian hemp</w:t>
            </w:r>
          </w:p>
        </w:tc>
        <w:tc>
          <w:tcPr>
            <w:tcW w:w="278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24</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24.0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Cocaine</w:t>
            </w:r>
          </w:p>
        </w:tc>
        <w:tc>
          <w:tcPr>
            <w:tcW w:w="2788"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Total</w:t>
            </w:r>
          </w:p>
        </w:tc>
        <w:tc>
          <w:tcPr>
            <w:tcW w:w="2788"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100.0</w:t>
            </w:r>
          </w:p>
        </w:tc>
      </w:tr>
    </w:tbl>
    <w:p w:rsidR="004137E7" w:rsidRDefault="004137E7" w:rsidP="004137E7">
      <w:pPr>
        <w:spacing w:after="0" w:line="240" w:lineRule="auto"/>
        <w:jc w:val="both"/>
        <w:rPr>
          <w:rFonts w:ascii="Times New Roman" w:hAnsi="Times New Roman"/>
        </w:rPr>
      </w:pPr>
      <w:r w:rsidRPr="00633289">
        <w:rPr>
          <w:rFonts w:ascii="Times New Roman" w:hAnsi="Times New Roman"/>
        </w:rPr>
        <w:tab/>
      </w:r>
    </w:p>
    <w:p w:rsidR="004137E7" w:rsidRPr="00633289" w:rsidRDefault="004137E7" w:rsidP="004137E7">
      <w:pPr>
        <w:spacing w:after="0" w:line="240" w:lineRule="auto"/>
        <w:ind w:firstLine="720"/>
        <w:jc w:val="both"/>
        <w:rPr>
          <w:rFonts w:ascii="Times New Roman" w:hAnsi="Times New Roman"/>
        </w:rPr>
      </w:pPr>
      <w:r w:rsidRPr="00633289">
        <w:rPr>
          <w:rFonts w:ascii="Times New Roman" w:hAnsi="Times New Roman"/>
        </w:rPr>
        <w:t>Table 2 above shows the responses of the respondents on the most common substance abuse, 21 of the respondents representing 21.0% choose that cigarette is the most common substance abuse, 43 of the respondents representing 43.0% choose alcohol, 2 of the respondents representing 2.0% choose valium, 24 of the respondents representing 24.0% choose Indian hemp while 1 of the respondent representing 1.0% choose cocaine. Therefore, majority of the respondents choose that alcohol is the most common substance abuse.</w:t>
      </w:r>
    </w:p>
    <w:p w:rsidR="004137E7" w:rsidRDefault="004137E7" w:rsidP="004137E7">
      <w:pPr>
        <w:pStyle w:val="NoSpacing"/>
        <w:jc w:val="both"/>
        <w:rPr>
          <w:rFonts w:ascii="Times New Roman" w:hAnsi="Times New Roman" w:cs="Times New Roman"/>
        </w:rPr>
      </w:pPr>
    </w:p>
    <w:p w:rsidR="004137E7" w:rsidRPr="00A71341" w:rsidRDefault="004137E7" w:rsidP="004137E7">
      <w:pPr>
        <w:pStyle w:val="NoSpacing"/>
        <w:jc w:val="both"/>
        <w:rPr>
          <w:rFonts w:ascii="Times New Roman" w:hAnsi="Times New Roman" w:cs="Times New Roman"/>
        </w:rPr>
      </w:pPr>
      <w:r w:rsidRPr="00A71341">
        <w:rPr>
          <w:rFonts w:ascii="Times New Roman" w:hAnsi="Times New Roman" w:cs="Times New Roman"/>
        </w:rPr>
        <w:t>Table 3</w:t>
      </w:r>
    </w:p>
    <w:p w:rsidR="004137E7" w:rsidRPr="00633289" w:rsidRDefault="004137E7" w:rsidP="004137E7">
      <w:pPr>
        <w:pStyle w:val="NoSpacing"/>
        <w:jc w:val="both"/>
        <w:rPr>
          <w:rFonts w:ascii="Times New Roman" w:hAnsi="Times New Roman" w:cs="Times New Roman"/>
          <w:b/>
        </w:rPr>
      </w:pPr>
      <w:r w:rsidRPr="00633289">
        <w:rPr>
          <w:rFonts w:ascii="Times New Roman" w:hAnsi="Times New Roman" w:cs="Times New Roman"/>
          <w:b/>
        </w:rPr>
        <w:t xml:space="preserve"> Reason for substance abuse</w:t>
      </w:r>
    </w:p>
    <w:tbl>
      <w:tblPr>
        <w:tblW w:w="0" w:type="auto"/>
        <w:tblBorders>
          <w:top w:val="single" w:sz="4" w:space="0" w:color="auto"/>
          <w:bottom w:val="single" w:sz="4" w:space="0" w:color="auto"/>
        </w:tblBorders>
        <w:tblLook w:val="04A0" w:firstRow="1" w:lastRow="0" w:firstColumn="1" w:lastColumn="0" w:noHBand="0" w:noVBand="1"/>
      </w:tblPr>
      <w:tblGrid>
        <w:gridCol w:w="3080"/>
        <w:gridCol w:w="2608"/>
        <w:gridCol w:w="3081"/>
      </w:tblGrid>
      <w:tr w:rsidR="004137E7" w:rsidRPr="00633289" w:rsidTr="00D07C14">
        <w:tc>
          <w:tcPr>
            <w:tcW w:w="3080"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center"/>
              <w:rPr>
                <w:rFonts w:ascii="Times New Roman" w:hAnsi="Times New Roman"/>
                <w:b/>
              </w:rPr>
            </w:pPr>
          </w:p>
        </w:tc>
        <w:tc>
          <w:tcPr>
            <w:tcW w:w="2608"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Frequency</w:t>
            </w:r>
          </w:p>
        </w:tc>
        <w:tc>
          <w:tcPr>
            <w:tcW w:w="3081"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 xml:space="preserve">Percentage </w:t>
            </w:r>
          </w:p>
        </w:tc>
      </w:tr>
      <w:tr w:rsidR="004137E7" w:rsidRPr="00633289" w:rsidTr="00D07C14">
        <w:tc>
          <w:tcPr>
            <w:tcW w:w="3080" w:type="dxa"/>
            <w:tcBorders>
              <w:top w:val="single" w:sz="4" w:space="0" w:color="auto"/>
            </w:tcBorders>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Frustration</w:t>
            </w:r>
          </w:p>
        </w:tc>
        <w:tc>
          <w:tcPr>
            <w:tcW w:w="2608" w:type="dxa"/>
            <w:tcBorders>
              <w:top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18</w:t>
            </w:r>
          </w:p>
        </w:tc>
        <w:tc>
          <w:tcPr>
            <w:tcW w:w="3081" w:type="dxa"/>
            <w:tcBorders>
              <w:top w:val="single" w:sz="4" w:space="0" w:color="auto"/>
            </w:tcBorders>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18.0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To feel high</w:t>
            </w:r>
          </w:p>
        </w:tc>
        <w:tc>
          <w:tcPr>
            <w:tcW w:w="260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32</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32.0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For pleasure</w:t>
            </w:r>
          </w:p>
        </w:tc>
        <w:tc>
          <w:tcPr>
            <w:tcW w:w="260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12</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12.0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For treatment</w:t>
            </w:r>
          </w:p>
        </w:tc>
        <w:tc>
          <w:tcPr>
            <w:tcW w:w="260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For pleasure</w:t>
            </w:r>
          </w:p>
        </w:tc>
        <w:tc>
          <w:tcPr>
            <w:tcW w:w="260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12</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12.0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lastRenderedPageBreak/>
              <w:t>Peer pressure</w:t>
            </w:r>
          </w:p>
        </w:tc>
        <w:tc>
          <w:tcPr>
            <w:tcW w:w="260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10</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10.0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For calmness and sleep</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3.0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To know how it feels</w:t>
            </w:r>
          </w:p>
        </w:tc>
        <w:tc>
          <w:tcPr>
            <w:tcW w:w="2608"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9</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9.0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Total</w:t>
            </w:r>
          </w:p>
        </w:tc>
        <w:tc>
          <w:tcPr>
            <w:tcW w:w="2608"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100.0</w:t>
            </w:r>
          </w:p>
        </w:tc>
      </w:tr>
    </w:tbl>
    <w:p w:rsidR="004137E7" w:rsidRDefault="004137E7" w:rsidP="004137E7">
      <w:pPr>
        <w:spacing w:after="0" w:line="240" w:lineRule="auto"/>
        <w:jc w:val="both"/>
        <w:rPr>
          <w:rFonts w:ascii="Times New Roman" w:hAnsi="Times New Roman"/>
        </w:rPr>
      </w:pPr>
      <w:r w:rsidRPr="00633289">
        <w:rPr>
          <w:rFonts w:ascii="Times New Roman" w:hAnsi="Times New Roman"/>
        </w:rPr>
        <w:tab/>
      </w:r>
    </w:p>
    <w:p w:rsidR="004137E7" w:rsidRDefault="004137E7" w:rsidP="004137E7">
      <w:pPr>
        <w:spacing w:after="0" w:line="240" w:lineRule="auto"/>
        <w:ind w:firstLine="720"/>
        <w:jc w:val="both"/>
        <w:rPr>
          <w:rFonts w:ascii="Times New Roman" w:hAnsi="Times New Roman"/>
        </w:rPr>
      </w:pPr>
      <w:r w:rsidRPr="00633289">
        <w:rPr>
          <w:rFonts w:ascii="Times New Roman" w:hAnsi="Times New Roman"/>
        </w:rPr>
        <w:t>Table 3 above shows the response of the respondents on the reason for substance abuse, 18 of the respondents representing 18.0% choose that the reason why students abuse substance is frustration, 32 of the respondents representing 32.0% choose to feel high, 21 of the respondents representing 12.0% choose for pleasure, 2 of the respondents representing 2.0% choose for treatment, 12 of the respondents representing 12.0% choose for pleasure, 10 of the respondents representing 10.0% choose for calmness and sleep while 9 of the respondents representing 9.0% choose to know how it feels. Therefore, majority of the respondents choose that to feel high is the reason for abusing substance.</w:t>
      </w:r>
    </w:p>
    <w:p w:rsidR="004137E7" w:rsidRPr="00633289" w:rsidRDefault="004137E7" w:rsidP="004137E7">
      <w:pPr>
        <w:spacing w:after="0" w:line="240" w:lineRule="auto"/>
        <w:ind w:firstLine="720"/>
        <w:jc w:val="both"/>
        <w:rPr>
          <w:rFonts w:ascii="Times New Roman" w:hAnsi="Times New Roman"/>
        </w:rPr>
      </w:pPr>
    </w:p>
    <w:p w:rsidR="004137E7" w:rsidRDefault="004137E7" w:rsidP="004137E7">
      <w:pPr>
        <w:spacing w:after="0" w:line="240" w:lineRule="auto"/>
        <w:rPr>
          <w:rFonts w:ascii="Times New Roman" w:hAnsi="Times New Roman"/>
          <w:b/>
        </w:rPr>
      </w:pPr>
      <w:r w:rsidRPr="00A71341">
        <w:rPr>
          <w:rFonts w:ascii="Times New Roman" w:hAnsi="Times New Roman"/>
        </w:rPr>
        <w:t>Table 4</w:t>
      </w:r>
    </w:p>
    <w:p w:rsidR="004137E7" w:rsidRPr="00633289" w:rsidRDefault="004137E7" w:rsidP="004137E7">
      <w:pPr>
        <w:spacing w:after="0" w:line="240" w:lineRule="auto"/>
        <w:rPr>
          <w:rFonts w:ascii="Times New Roman" w:hAnsi="Times New Roman"/>
          <w:b/>
        </w:rPr>
      </w:pPr>
      <w:r w:rsidRPr="00633289">
        <w:rPr>
          <w:rFonts w:ascii="Times New Roman" w:hAnsi="Times New Roman"/>
          <w:b/>
        </w:rPr>
        <w:t>Effect of substance abuse</w:t>
      </w:r>
    </w:p>
    <w:tbl>
      <w:tblPr>
        <w:tblW w:w="0" w:type="auto"/>
        <w:tblBorders>
          <w:top w:val="single" w:sz="4" w:space="0" w:color="auto"/>
          <w:bottom w:val="single" w:sz="4" w:space="0" w:color="auto"/>
        </w:tblBorders>
        <w:tblLook w:val="04A0" w:firstRow="1" w:lastRow="0" w:firstColumn="1" w:lastColumn="0" w:noHBand="0" w:noVBand="1"/>
      </w:tblPr>
      <w:tblGrid>
        <w:gridCol w:w="3080"/>
        <w:gridCol w:w="2698"/>
        <w:gridCol w:w="3081"/>
      </w:tblGrid>
      <w:tr w:rsidR="004137E7" w:rsidRPr="00A71341" w:rsidTr="00D07C14">
        <w:tc>
          <w:tcPr>
            <w:tcW w:w="3080" w:type="dxa"/>
            <w:tcBorders>
              <w:top w:val="single" w:sz="4" w:space="0" w:color="auto"/>
              <w:bottom w:val="single" w:sz="4" w:space="0" w:color="auto"/>
            </w:tcBorders>
            <w:shd w:val="clear" w:color="auto" w:fill="auto"/>
            <w:hideMark/>
          </w:tcPr>
          <w:p w:rsidR="004137E7" w:rsidRPr="00A71341" w:rsidRDefault="004137E7" w:rsidP="00D07C14">
            <w:pPr>
              <w:spacing w:after="0" w:line="240" w:lineRule="auto"/>
              <w:jc w:val="both"/>
              <w:rPr>
                <w:rFonts w:ascii="Times New Roman" w:hAnsi="Times New Roman"/>
                <w:b/>
                <w:sz w:val="20"/>
              </w:rPr>
            </w:pPr>
            <w:r w:rsidRPr="00A71341">
              <w:rPr>
                <w:rFonts w:ascii="Times New Roman" w:hAnsi="Times New Roman"/>
                <w:b/>
                <w:sz w:val="20"/>
              </w:rPr>
              <w:t>Substance abuse affect the body system</w:t>
            </w:r>
          </w:p>
        </w:tc>
        <w:tc>
          <w:tcPr>
            <w:tcW w:w="2698" w:type="dxa"/>
            <w:tcBorders>
              <w:top w:val="single" w:sz="4" w:space="0" w:color="auto"/>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Frequency</w:t>
            </w:r>
          </w:p>
        </w:tc>
        <w:tc>
          <w:tcPr>
            <w:tcW w:w="3081" w:type="dxa"/>
            <w:tcBorders>
              <w:top w:val="single" w:sz="4" w:space="0" w:color="auto"/>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 xml:space="preserve">Percentage </w:t>
            </w:r>
          </w:p>
        </w:tc>
      </w:tr>
      <w:tr w:rsidR="004137E7" w:rsidRPr="00A71341" w:rsidTr="00D07C14">
        <w:tc>
          <w:tcPr>
            <w:tcW w:w="3080" w:type="dxa"/>
            <w:tcBorders>
              <w:top w:val="single" w:sz="4" w:space="0" w:color="auto"/>
            </w:tcBorders>
            <w:shd w:val="clear" w:color="auto" w:fill="auto"/>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Yes</w:t>
            </w:r>
          </w:p>
        </w:tc>
        <w:tc>
          <w:tcPr>
            <w:tcW w:w="2698" w:type="dxa"/>
            <w:tcBorders>
              <w:top w:val="single" w:sz="4" w:space="0" w:color="auto"/>
            </w:tcBorders>
            <w:shd w:val="clear" w:color="auto" w:fill="auto"/>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89</w:t>
            </w:r>
          </w:p>
        </w:tc>
        <w:tc>
          <w:tcPr>
            <w:tcW w:w="3081" w:type="dxa"/>
            <w:tcBorders>
              <w:top w:val="single" w:sz="4" w:space="0" w:color="auto"/>
            </w:tcBorders>
            <w:shd w:val="clear" w:color="auto" w:fill="auto"/>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89.0</w:t>
            </w:r>
          </w:p>
        </w:tc>
      </w:tr>
      <w:tr w:rsidR="004137E7" w:rsidRPr="00A71341" w:rsidTr="00D07C14">
        <w:tc>
          <w:tcPr>
            <w:tcW w:w="3080" w:type="dxa"/>
            <w:shd w:val="clear" w:color="auto" w:fill="auto"/>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No</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11</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11.0</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Total</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100.0</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b/>
                <w:sz w:val="20"/>
              </w:rPr>
            </w:pPr>
            <w:r w:rsidRPr="00A71341">
              <w:rPr>
                <w:rFonts w:ascii="Times New Roman" w:hAnsi="Times New Roman"/>
                <w:b/>
                <w:sz w:val="20"/>
              </w:rPr>
              <w:lastRenderedPageBreak/>
              <w:t>Can substances abuse cause psychological, psychosocial and physical damages</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Frequency</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 xml:space="preserve">Percentage </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Yes</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91</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91.0</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No</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9</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9.0</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Total</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100.0</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b/>
                <w:sz w:val="20"/>
              </w:rPr>
            </w:pPr>
            <w:r w:rsidRPr="00A71341">
              <w:rPr>
                <w:rFonts w:ascii="Times New Roman" w:hAnsi="Times New Roman"/>
                <w:b/>
                <w:sz w:val="20"/>
              </w:rPr>
              <w:t>Substances abuse can lead to poor academic performance</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Frequency</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 xml:space="preserve">Percentage </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Yes</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95</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95.0</w:t>
            </w:r>
          </w:p>
        </w:tc>
      </w:tr>
      <w:tr w:rsidR="004137E7" w:rsidRPr="00A71341" w:rsidTr="00D07C14">
        <w:tc>
          <w:tcPr>
            <w:tcW w:w="3080" w:type="dxa"/>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No</w:t>
            </w:r>
          </w:p>
        </w:tc>
        <w:tc>
          <w:tcPr>
            <w:tcW w:w="2698"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5</w:t>
            </w:r>
          </w:p>
        </w:tc>
        <w:tc>
          <w:tcPr>
            <w:tcW w:w="3081" w:type="dxa"/>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5.0</w:t>
            </w:r>
          </w:p>
        </w:tc>
      </w:tr>
      <w:tr w:rsidR="004137E7" w:rsidRPr="00A71341" w:rsidTr="00D07C14">
        <w:tc>
          <w:tcPr>
            <w:tcW w:w="3080" w:type="dxa"/>
            <w:tcBorders>
              <w:bottom w:val="single" w:sz="4" w:space="0" w:color="auto"/>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Total</w:t>
            </w:r>
          </w:p>
        </w:tc>
        <w:tc>
          <w:tcPr>
            <w:tcW w:w="2698" w:type="dxa"/>
            <w:tcBorders>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w:t>
            </w:r>
          </w:p>
        </w:tc>
        <w:tc>
          <w:tcPr>
            <w:tcW w:w="3081" w:type="dxa"/>
            <w:tcBorders>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100.0</w:t>
            </w:r>
          </w:p>
        </w:tc>
      </w:tr>
      <w:tr w:rsidR="004137E7" w:rsidRPr="00A71341" w:rsidTr="00D07C14">
        <w:tc>
          <w:tcPr>
            <w:tcW w:w="3080" w:type="dxa"/>
            <w:tcBorders>
              <w:bottom w:val="single" w:sz="4" w:space="0" w:color="auto"/>
            </w:tcBorders>
            <w:shd w:val="clear" w:color="auto" w:fill="auto"/>
            <w:hideMark/>
          </w:tcPr>
          <w:p w:rsidR="004137E7" w:rsidRPr="00A71341" w:rsidRDefault="004137E7" w:rsidP="00D07C14">
            <w:pPr>
              <w:spacing w:after="0" w:line="240" w:lineRule="auto"/>
              <w:rPr>
                <w:rFonts w:ascii="Times New Roman" w:hAnsi="Times New Roman"/>
                <w:b/>
                <w:sz w:val="20"/>
              </w:rPr>
            </w:pPr>
            <w:r w:rsidRPr="00A71341">
              <w:rPr>
                <w:rFonts w:ascii="Times New Roman" w:hAnsi="Times New Roman"/>
                <w:b/>
                <w:sz w:val="20"/>
              </w:rPr>
              <w:t>How did you get involved in substance use</w:t>
            </w:r>
          </w:p>
        </w:tc>
        <w:tc>
          <w:tcPr>
            <w:tcW w:w="2698" w:type="dxa"/>
            <w:tcBorders>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Frequency</w:t>
            </w:r>
          </w:p>
        </w:tc>
        <w:tc>
          <w:tcPr>
            <w:tcW w:w="3081" w:type="dxa"/>
            <w:tcBorders>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 xml:space="preserve">Percentage </w:t>
            </w:r>
          </w:p>
        </w:tc>
      </w:tr>
      <w:tr w:rsidR="004137E7" w:rsidRPr="00A71341" w:rsidTr="00D07C14">
        <w:tc>
          <w:tcPr>
            <w:tcW w:w="3080" w:type="dxa"/>
            <w:tcBorders>
              <w:top w:val="single" w:sz="4" w:space="0" w:color="auto"/>
              <w:bottom w:val="nil"/>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Through family</w:t>
            </w:r>
          </w:p>
        </w:tc>
        <w:tc>
          <w:tcPr>
            <w:tcW w:w="2698" w:type="dxa"/>
            <w:tcBorders>
              <w:top w:val="single" w:sz="4" w:space="0" w:color="auto"/>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37</w:t>
            </w:r>
          </w:p>
        </w:tc>
        <w:tc>
          <w:tcPr>
            <w:tcW w:w="3081" w:type="dxa"/>
            <w:tcBorders>
              <w:top w:val="single" w:sz="4" w:space="0" w:color="auto"/>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37.0</w:t>
            </w:r>
          </w:p>
        </w:tc>
      </w:tr>
      <w:tr w:rsidR="004137E7" w:rsidRPr="00A71341" w:rsidTr="00D07C14">
        <w:tc>
          <w:tcPr>
            <w:tcW w:w="3080" w:type="dxa"/>
            <w:tcBorders>
              <w:top w:val="nil"/>
              <w:bottom w:val="nil"/>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Through friends</w:t>
            </w:r>
          </w:p>
        </w:tc>
        <w:tc>
          <w:tcPr>
            <w:tcW w:w="2698"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38</w:t>
            </w:r>
          </w:p>
        </w:tc>
        <w:tc>
          <w:tcPr>
            <w:tcW w:w="3081"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38.0</w:t>
            </w:r>
          </w:p>
        </w:tc>
      </w:tr>
      <w:tr w:rsidR="004137E7" w:rsidRPr="00A71341" w:rsidTr="00D07C14">
        <w:tc>
          <w:tcPr>
            <w:tcW w:w="3080" w:type="dxa"/>
            <w:tcBorders>
              <w:top w:val="nil"/>
              <w:bottom w:val="nil"/>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Through self determination</w:t>
            </w:r>
          </w:p>
        </w:tc>
        <w:tc>
          <w:tcPr>
            <w:tcW w:w="2698"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25</w:t>
            </w:r>
          </w:p>
        </w:tc>
        <w:tc>
          <w:tcPr>
            <w:tcW w:w="3081"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25.0</w:t>
            </w:r>
          </w:p>
        </w:tc>
      </w:tr>
      <w:tr w:rsidR="004137E7" w:rsidRPr="00A71341" w:rsidTr="00D07C14">
        <w:tc>
          <w:tcPr>
            <w:tcW w:w="3080" w:type="dxa"/>
            <w:tcBorders>
              <w:top w:val="nil"/>
              <w:bottom w:val="nil"/>
            </w:tcBorders>
            <w:shd w:val="clear" w:color="auto" w:fill="auto"/>
            <w:hideMark/>
          </w:tcPr>
          <w:p w:rsidR="004137E7" w:rsidRPr="00A71341" w:rsidRDefault="004137E7" w:rsidP="00D07C14">
            <w:pPr>
              <w:spacing w:after="0" w:line="240" w:lineRule="auto"/>
              <w:rPr>
                <w:rFonts w:ascii="Times New Roman" w:hAnsi="Times New Roman"/>
                <w:b/>
                <w:sz w:val="20"/>
              </w:rPr>
            </w:pPr>
            <w:r w:rsidRPr="00A71341">
              <w:rPr>
                <w:rFonts w:ascii="Times New Roman" w:hAnsi="Times New Roman"/>
                <w:b/>
                <w:sz w:val="20"/>
              </w:rPr>
              <w:t>Total</w:t>
            </w:r>
          </w:p>
        </w:tc>
        <w:tc>
          <w:tcPr>
            <w:tcW w:w="2698"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100</w:t>
            </w:r>
          </w:p>
        </w:tc>
        <w:tc>
          <w:tcPr>
            <w:tcW w:w="3081"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100.0</w:t>
            </w:r>
          </w:p>
        </w:tc>
      </w:tr>
      <w:tr w:rsidR="004137E7" w:rsidRPr="00A71341" w:rsidTr="00D07C14">
        <w:tc>
          <w:tcPr>
            <w:tcW w:w="3080" w:type="dxa"/>
            <w:tcBorders>
              <w:top w:val="nil"/>
              <w:bottom w:val="nil"/>
            </w:tcBorders>
            <w:shd w:val="clear" w:color="auto" w:fill="auto"/>
            <w:hideMark/>
          </w:tcPr>
          <w:p w:rsidR="004137E7" w:rsidRPr="00A71341" w:rsidRDefault="004137E7" w:rsidP="00D07C14">
            <w:pPr>
              <w:spacing w:after="0" w:line="240" w:lineRule="auto"/>
              <w:rPr>
                <w:rFonts w:ascii="Times New Roman" w:hAnsi="Times New Roman"/>
                <w:b/>
                <w:sz w:val="20"/>
              </w:rPr>
            </w:pPr>
            <w:r w:rsidRPr="00A71341">
              <w:rPr>
                <w:rFonts w:ascii="Times New Roman" w:hAnsi="Times New Roman"/>
                <w:b/>
                <w:sz w:val="20"/>
              </w:rPr>
              <w:t>Use of substances leads to absenteeism in school</w:t>
            </w:r>
          </w:p>
        </w:tc>
        <w:tc>
          <w:tcPr>
            <w:tcW w:w="2698"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Frequency</w:t>
            </w:r>
          </w:p>
        </w:tc>
        <w:tc>
          <w:tcPr>
            <w:tcW w:w="3081"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b/>
                <w:sz w:val="20"/>
              </w:rPr>
            </w:pPr>
            <w:r w:rsidRPr="00A71341">
              <w:rPr>
                <w:rFonts w:ascii="Times New Roman" w:hAnsi="Times New Roman"/>
                <w:b/>
                <w:sz w:val="20"/>
              </w:rPr>
              <w:t xml:space="preserve">Percentage </w:t>
            </w:r>
          </w:p>
        </w:tc>
      </w:tr>
      <w:tr w:rsidR="004137E7" w:rsidRPr="00A71341" w:rsidTr="00D07C14">
        <w:tc>
          <w:tcPr>
            <w:tcW w:w="3080" w:type="dxa"/>
            <w:tcBorders>
              <w:top w:val="nil"/>
              <w:bottom w:val="nil"/>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Yes</w:t>
            </w:r>
          </w:p>
        </w:tc>
        <w:tc>
          <w:tcPr>
            <w:tcW w:w="2698"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75</w:t>
            </w:r>
          </w:p>
        </w:tc>
        <w:tc>
          <w:tcPr>
            <w:tcW w:w="3081" w:type="dxa"/>
            <w:tcBorders>
              <w:top w:val="nil"/>
              <w:bottom w:val="nil"/>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75.0</w:t>
            </w:r>
          </w:p>
        </w:tc>
      </w:tr>
      <w:tr w:rsidR="004137E7" w:rsidRPr="00A71341" w:rsidTr="00D07C14">
        <w:tc>
          <w:tcPr>
            <w:tcW w:w="3080" w:type="dxa"/>
            <w:tcBorders>
              <w:top w:val="nil"/>
              <w:bottom w:val="single" w:sz="4" w:space="0" w:color="auto"/>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No</w:t>
            </w:r>
          </w:p>
        </w:tc>
        <w:tc>
          <w:tcPr>
            <w:tcW w:w="2698" w:type="dxa"/>
            <w:tcBorders>
              <w:top w:val="nil"/>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25</w:t>
            </w:r>
          </w:p>
        </w:tc>
        <w:tc>
          <w:tcPr>
            <w:tcW w:w="3081" w:type="dxa"/>
            <w:tcBorders>
              <w:top w:val="nil"/>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25.0</w:t>
            </w:r>
          </w:p>
        </w:tc>
      </w:tr>
      <w:tr w:rsidR="004137E7" w:rsidRPr="00A71341" w:rsidTr="00D07C14">
        <w:tc>
          <w:tcPr>
            <w:tcW w:w="3080" w:type="dxa"/>
            <w:tcBorders>
              <w:bottom w:val="single" w:sz="4" w:space="0" w:color="auto"/>
            </w:tcBorders>
            <w:shd w:val="clear" w:color="auto" w:fill="auto"/>
            <w:hideMark/>
          </w:tcPr>
          <w:p w:rsidR="004137E7" w:rsidRPr="00A71341" w:rsidRDefault="004137E7" w:rsidP="00D07C14">
            <w:pPr>
              <w:spacing w:after="0" w:line="240" w:lineRule="auto"/>
              <w:rPr>
                <w:rFonts w:ascii="Times New Roman" w:hAnsi="Times New Roman"/>
                <w:sz w:val="20"/>
              </w:rPr>
            </w:pPr>
            <w:r w:rsidRPr="00A71341">
              <w:rPr>
                <w:rFonts w:ascii="Times New Roman" w:hAnsi="Times New Roman"/>
                <w:sz w:val="20"/>
              </w:rPr>
              <w:t>Total</w:t>
            </w:r>
          </w:p>
        </w:tc>
        <w:tc>
          <w:tcPr>
            <w:tcW w:w="2698" w:type="dxa"/>
            <w:tcBorders>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w:t>
            </w:r>
          </w:p>
        </w:tc>
        <w:tc>
          <w:tcPr>
            <w:tcW w:w="3081" w:type="dxa"/>
            <w:tcBorders>
              <w:bottom w:val="single" w:sz="4" w:space="0" w:color="auto"/>
            </w:tcBorders>
            <w:shd w:val="clear" w:color="auto" w:fill="auto"/>
            <w:hideMark/>
          </w:tcPr>
          <w:p w:rsidR="004137E7" w:rsidRPr="00A71341" w:rsidRDefault="004137E7" w:rsidP="00D07C14">
            <w:pPr>
              <w:spacing w:after="0" w:line="240" w:lineRule="auto"/>
              <w:jc w:val="right"/>
              <w:rPr>
                <w:rFonts w:ascii="Times New Roman" w:hAnsi="Times New Roman"/>
                <w:sz w:val="20"/>
              </w:rPr>
            </w:pPr>
            <w:r w:rsidRPr="00A71341">
              <w:rPr>
                <w:rFonts w:ascii="Times New Roman" w:hAnsi="Times New Roman"/>
                <w:sz w:val="20"/>
              </w:rPr>
              <w:t>100.0</w:t>
            </w:r>
          </w:p>
        </w:tc>
      </w:tr>
    </w:tbl>
    <w:p w:rsidR="004137E7" w:rsidRPr="00633289" w:rsidRDefault="004137E7" w:rsidP="004137E7">
      <w:pPr>
        <w:spacing w:after="0" w:line="240" w:lineRule="auto"/>
        <w:rPr>
          <w:rFonts w:ascii="Times New Roman" w:hAnsi="Times New Roman"/>
          <w:b/>
        </w:rPr>
      </w:pPr>
    </w:p>
    <w:p w:rsidR="004137E7" w:rsidRPr="00633289" w:rsidRDefault="004137E7" w:rsidP="004137E7">
      <w:pPr>
        <w:spacing w:after="0" w:line="240" w:lineRule="auto"/>
        <w:jc w:val="both"/>
      </w:pPr>
      <w:r w:rsidRPr="00633289">
        <w:rPr>
          <w:rFonts w:ascii="Times New Roman" w:hAnsi="Times New Roman"/>
          <w:b/>
        </w:rPr>
        <w:tab/>
      </w:r>
      <w:r w:rsidRPr="00633289">
        <w:rPr>
          <w:rFonts w:ascii="Times New Roman" w:hAnsi="Times New Roman"/>
        </w:rPr>
        <w:t xml:space="preserve">Table 4 above shows the responses of the respondents on the effect to substance abuse on the body system, 89 of the respondents representing 89.0% agreed that substance abuse affect the body system while 11 of the respondents representing 11.0% disagreed that substance abuse affect the body system. Therefore, majority of the respondents agreed that substance abuse affect the body system. The Table above also shows the responses of the respondents </w:t>
      </w:r>
      <w:r w:rsidRPr="00633289">
        <w:rPr>
          <w:rFonts w:ascii="Times New Roman" w:hAnsi="Times New Roman"/>
        </w:rPr>
        <w:lastRenderedPageBreak/>
        <w:t>whether substance abuse cause psychological, psychosocial and physical damages, 91 of the respondents representing 91.0% agreed that substance abuse cause psychological, psychosocial and physical damages while 9 of the respondents representing 9.0% disagreed that substance abuse affect the body system. Therefore, majority of the respondents agreed that substances abuse cause psychological, psychosocial and physical damages.</w:t>
      </w:r>
    </w:p>
    <w:p w:rsidR="004137E7" w:rsidRPr="00633289" w:rsidRDefault="004137E7" w:rsidP="004137E7">
      <w:pPr>
        <w:spacing w:after="0" w:line="240" w:lineRule="auto"/>
        <w:jc w:val="both"/>
        <w:rPr>
          <w:rFonts w:ascii="Times New Roman" w:hAnsi="Times New Roman"/>
          <w:b/>
        </w:rPr>
      </w:pPr>
      <w:r w:rsidRPr="00633289">
        <w:rPr>
          <w:rFonts w:ascii="Times New Roman" w:hAnsi="Times New Roman"/>
          <w:b/>
        </w:rPr>
        <w:tab/>
      </w:r>
      <w:r w:rsidRPr="00633289">
        <w:rPr>
          <w:rFonts w:ascii="Times New Roman" w:hAnsi="Times New Roman"/>
        </w:rPr>
        <w:t>Table 4 above shows the responses of the respondents whether substances abuse can lead to poor academic performance, 95 of the respondents representing 95.0% agreed that substances abuse can lead to poor academic performance while 5 of the respondents representing 5.0% disagreed that substance abuse affect the body system. Therefore, majority of the respondents agreed that substances abuse can lead to poor academic performance.</w:t>
      </w:r>
      <w:r w:rsidRPr="00633289">
        <w:rPr>
          <w:rFonts w:ascii="Times New Roman" w:hAnsi="Times New Roman"/>
          <w:b/>
        </w:rPr>
        <w:tab/>
      </w:r>
      <w:r w:rsidRPr="00633289">
        <w:rPr>
          <w:rFonts w:ascii="Times New Roman" w:hAnsi="Times New Roman"/>
        </w:rPr>
        <w:t>Table 4 above shows the responses of the respondents on how students get involved in substance use, 37 of the respondents representing 37.0% get involved in substance use through family, 38 of the respondents representing 38.0% choose through friends while 25 of the respondents representing 25.0% choose through self-determination. Therefore, majority of the respondents choose that students get involved in substance use through friends.</w:t>
      </w:r>
    </w:p>
    <w:p w:rsidR="004137E7" w:rsidRPr="00633289" w:rsidRDefault="004137E7" w:rsidP="004137E7">
      <w:pPr>
        <w:spacing w:after="0" w:line="240" w:lineRule="auto"/>
        <w:jc w:val="both"/>
        <w:rPr>
          <w:rFonts w:ascii="Times New Roman" w:hAnsi="Times New Roman"/>
        </w:rPr>
      </w:pPr>
      <w:r w:rsidRPr="00633289">
        <w:rPr>
          <w:rFonts w:ascii="Times New Roman" w:hAnsi="Times New Roman"/>
          <w:b/>
        </w:rPr>
        <w:lastRenderedPageBreak/>
        <w:tab/>
      </w:r>
      <w:r w:rsidRPr="00633289">
        <w:rPr>
          <w:rFonts w:ascii="Times New Roman" w:hAnsi="Times New Roman"/>
        </w:rPr>
        <w:t>Table 4 above shows the responses of the respondents whether use of substances leads to absenteeism in school, 75 of the respondents representing 75.0% agreed that use of substances leads to absenteeism in school while 25 of the respondents representing 25.0% disagreed that substance abuse affect the body system. Therefore, majority of the respondents agreed that the use of substances leads to absenteeism in school.</w:t>
      </w:r>
    </w:p>
    <w:p w:rsidR="004137E7" w:rsidRDefault="004137E7" w:rsidP="004137E7">
      <w:pPr>
        <w:pStyle w:val="NoSpacing"/>
        <w:jc w:val="both"/>
        <w:rPr>
          <w:rFonts w:ascii="Times New Roman" w:hAnsi="Times New Roman" w:cs="Times New Roman"/>
        </w:rPr>
      </w:pPr>
    </w:p>
    <w:p w:rsidR="004137E7" w:rsidRDefault="004137E7" w:rsidP="004137E7">
      <w:pPr>
        <w:pStyle w:val="NoSpacing"/>
        <w:jc w:val="both"/>
        <w:rPr>
          <w:rFonts w:ascii="Times New Roman" w:hAnsi="Times New Roman" w:cs="Times New Roman"/>
          <w:b/>
        </w:rPr>
      </w:pPr>
      <w:r w:rsidRPr="00A71341">
        <w:rPr>
          <w:rFonts w:ascii="Times New Roman" w:hAnsi="Times New Roman" w:cs="Times New Roman"/>
        </w:rPr>
        <w:t xml:space="preserve">Table 5 </w:t>
      </w:r>
    </w:p>
    <w:p w:rsidR="004137E7" w:rsidRPr="00633289" w:rsidRDefault="004137E7" w:rsidP="004137E7">
      <w:pPr>
        <w:pStyle w:val="NoSpacing"/>
        <w:jc w:val="both"/>
        <w:rPr>
          <w:rFonts w:ascii="Times New Roman" w:hAnsi="Times New Roman" w:cs="Times New Roman"/>
          <w:b/>
        </w:rPr>
      </w:pPr>
      <w:r w:rsidRPr="00633289">
        <w:rPr>
          <w:rFonts w:ascii="Times New Roman" w:hAnsi="Times New Roman" w:cs="Times New Roman"/>
          <w:b/>
        </w:rPr>
        <w:t>Access to drugs</w:t>
      </w:r>
    </w:p>
    <w:tbl>
      <w:tblPr>
        <w:tblW w:w="0" w:type="auto"/>
        <w:tblBorders>
          <w:top w:val="single" w:sz="4" w:space="0" w:color="auto"/>
          <w:bottom w:val="single" w:sz="4" w:space="0" w:color="auto"/>
        </w:tblBorders>
        <w:tblLook w:val="04A0" w:firstRow="1" w:lastRow="0" w:firstColumn="1" w:lastColumn="0" w:noHBand="0" w:noVBand="1"/>
      </w:tblPr>
      <w:tblGrid>
        <w:gridCol w:w="3080"/>
        <w:gridCol w:w="3081"/>
        <w:gridCol w:w="3081"/>
      </w:tblGrid>
      <w:tr w:rsidR="004137E7" w:rsidRPr="00633289" w:rsidTr="00D07C14">
        <w:tc>
          <w:tcPr>
            <w:tcW w:w="3080"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center"/>
              <w:rPr>
                <w:rFonts w:ascii="Times New Roman" w:hAnsi="Times New Roman"/>
                <w:b/>
              </w:rPr>
            </w:pPr>
          </w:p>
        </w:tc>
        <w:tc>
          <w:tcPr>
            <w:tcW w:w="3081"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center"/>
              <w:rPr>
                <w:rFonts w:ascii="Times New Roman" w:hAnsi="Times New Roman"/>
                <w:b/>
              </w:rPr>
            </w:pPr>
            <w:r w:rsidRPr="00633289">
              <w:rPr>
                <w:rFonts w:ascii="Times New Roman" w:hAnsi="Times New Roman"/>
                <w:b/>
              </w:rPr>
              <w:t>Frequency</w:t>
            </w:r>
          </w:p>
        </w:tc>
        <w:tc>
          <w:tcPr>
            <w:tcW w:w="3081" w:type="dxa"/>
            <w:tcBorders>
              <w:top w:val="single" w:sz="4" w:space="0" w:color="auto"/>
              <w:bottom w:val="single" w:sz="4" w:space="0" w:color="auto"/>
            </w:tcBorders>
            <w:shd w:val="clear" w:color="auto" w:fill="auto"/>
            <w:hideMark/>
          </w:tcPr>
          <w:p w:rsidR="004137E7" w:rsidRPr="00633289" w:rsidRDefault="004137E7" w:rsidP="00D07C14">
            <w:pPr>
              <w:spacing w:after="0" w:line="240" w:lineRule="auto"/>
              <w:jc w:val="center"/>
              <w:rPr>
                <w:rFonts w:ascii="Times New Roman" w:hAnsi="Times New Roman"/>
                <w:b/>
              </w:rPr>
            </w:pPr>
            <w:r w:rsidRPr="00633289">
              <w:rPr>
                <w:rFonts w:ascii="Times New Roman" w:hAnsi="Times New Roman"/>
                <w:b/>
              </w:rPr>
              <w:t xml:space="preserve">Percentage </w:t>
            </w:r>
          </w:p>
        </w:tc>
      </w:tr>
      <w:tr w:rsidR="004137E7" w:rsidRPr="00633289" w:rsidTr="00D07C14">
        <w:tc>
          <w:tcPr>
            <w:tcW w:w="3080" w:type="dxa"/>
            <w:tcBorders>
              <w:top w:val="single" w:sz="4" w:space="0" w:color="auto"/>
            </w:tcBorders>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Pharmacy/drug store</w:t>
            </w:r>
          </w:p>
        </w:tc>
        <w:tc>
          <w:tcPr>
            <w:tcW w:w="3081" w:type="dxa"/>
            <w:tcBorders>
              <w:top w:val="single" w:sz="4" w:space="0" w:color="auto"/>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17</w:t>
            </w:r>
          </w:p>
        </w:tc>
        <w:tc>
          <w:tcPr>
            <w:tcW w:w="3081" w:type="dxa"/>
            <w:tcBorders>
              <w:top w:val="single" w:sz="4" w:space="0" w:color="auto"/>
            </w:tcBorders>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17.0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Multipurpose shop</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23</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23.0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Drinking bar/restaurants</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21</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21.0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Illegal hideouts</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18</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18.0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Home</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12</w:t>
            </w:r>
          </w:p>
        </w:tc>
        <w:tc>
          <w:tcPr>
            <w:tcW w:w="3081" w:type="dxa"/>
            <w:shd w:val="clear" w:color="auto" w:fill="auto"/>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12.0</w:t>
            </w:r>
          </w:p>
        </w:tc>
      </w:tr>
      <w:tr w:rsidR="004137E7" w:rsidRPr="00633289" w:rsidTr="00D07C14">
        <w:tc>
          <w:tcPr>
            <w:tcW w:w="3080" w:type="dxa"/>
            <w:shd w:val="clear" w:color="auto" w:fill="auto"/>
          </w:tcPr>
          <w:p w:rsidR="004137E7" w:rsidRPr="00633289" w:rsidRDefault="004137E7" w:rsidP="00D07C14">
            <w:pPr>
              <w:spacing w:after="0" w:line="240" w:lineRule="auto"/>
              <w:rPr>
                <w:rFonts w:ascii="Times New Roman" w:hAnsi="Times New Roman"/>
              </w:rPr>
            </w:pPr>
            <w:r w:rsidRPr="00633289">
              <w:rPr>
                <w:rFonts w:ascii="Times New Roman" w:hAnsi="Times New Roman"/>
              </w:rPr>
              <w:t>Stolen friends</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9</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rPr>
            </w:pPr>
            <w:r w:rsidRPr="00633289">
              <w:rPr>
                <w:rFonts w:ascii="Times New Roman" w:hAnsi="Times New Roman"/>
              </w:rPr>
              <w:t>9.0</w:t>
            </w:r>
          </w:p>
        </w:tc>
      </w:tr>
      <w:tr w:rsidR="004137E7" w:rsidRPr="00633289" w:rsidTr="00D07C14">
        <w:tc>
          <w:tcPr>
            <w:tcW w:w="3080" w:type="dxa"/>
            <w:shd w:val="clear" w:color="auto" w:fill="auto"/>
            <w:hideMark/>
          </w:tcPr>
          <w:p w:rsidR="004137E7" w:rsidRPr="00633289" w:rsidRDefault="004137E7" w:rsidP="00D07C14">
            <w:pPr>
              <w:spacing w:after="0" w:line="240" w:lineRule="auto"/>
              <w:rPr>
                <w:rFonts w:ascii="Times New Roman" w:hAnsi="Times New Roman"/>
                <w:b/>
              </w:rPr>
            </w:pPr>
            <w:r w:rsidRPr="00633289">
              <w:rPr>
                <w:rFonts w:ascii="Times New Roman" w:hAnsi="Times New Roman"/>
                <w:b/>
              </w:rPr>
              <w:t>Total</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w:t>
            </w:r>
          </w:p>
        </w:tc>
        <w:tc>
          <w:tcPr>
            <w:tcW w:w="3081" w:type="dxa"/>
            <w:shd w:val="clear" w:color="auto" w:fill="auto"/>
            <w:hideMark/>
          </w:tcPr>
          <w:p w:rsidR="004137E7" w:rsidRPr="00633289" w:rsidRDefault="004137E7" w:rsidP="00D07C14">
            <w:pPr>
              <w:spacing w:after="0" w:line="240" w:lineRule="auto"/>
              <w:jc w:val="right"/>
              <w:rPr>
                <w:rFonts w:ascii="Times New Roman" w:hAnsi="Times New Roman"/>
                <w:b/>
              </w:rPr>
            </w:pPr>
            <w:r w:rsidRPr="00633289">
              <w:rPr>
                <w:rFonts w:ascii="Times New Roman" w:hAnsi="Times New Roman"/>
                <w:b/>
              </w:rPr>
              <w:t>100.0</w:t>
            </w:r>
          </w:p>
        </w:tc>
      </w:tr>
    </w:tbl>
    <w:p w:rsidR="004137E7" w:rsidRDefault="004137E7" w:rsidP="004137E7">
      <w:pPr>
        <w:spacing w:after="0" w:line="240" w:lineRule="auto"/>
        <w:jc w:val="both"/>
        <w:rPr>
          <w:rFonts w:ascii="Times New Roman" w:hAnsi="Times New Roman"/>
        </w:rPr>
      </w:pPr>
      <w:r w:rsidRPr="00633289">
        <w:rPr>
          <w:rFonts w:ascii="Times New Roman" w:hAnsi="Times New Roman"/>
        </w:rPr>
        <w:tab/>
      </w:r>
    </w:p>
    <w:p w:rsidR="004137E7" w:rsidRDefault="004137E7" w:rsidP="004137E7">
      <w:pPr>
        <w:spacing w:after="0" w:line="240" w:lineRule="auto"/>
        <w:ind w:firstLine="720"/>
        <w:jc w:val="both"/>
        <w:rPr>
          <w:rFonts w:ascii="Times New Roman" w:hAnsi="Times New Roman"/>
        </w:rPr>
      </w:pPr>
      <w:r w:rsidRPr="00633289">
        <w:rPr>
          <w:rFonts w:ascii="Times New Roman" w:hAnsi="Times New Roman"/>
        </w:rPr>
        <w:t xml:space="preserve">Table 5 above shows the responses of the respondents on how they get access to drugs, 17 of the respondents representing 17.0% choose that students get access to drugs in pharmacy/drug store, 23 (23.0%) choose multipurpose shop, 21 of the respondents representing 21.0% choose drinking bar/restaurants, 18 of the respondents representing 18.0% choose illegal hideouts, 12 of the respondents </w:t>
      </w:r>
      <w:r w:rsidRPr="00633289">
        <w:rPr>
          <w:rFonts w:ascii="Times New Roman" w:hAnsi="Times New Roman"/>
        </w:rPr>
        <w:lastRenderedPageBreak/>
        <w:t>representing 12.0% choose home while 9 of the respondents representing 9.0% choose stolen friends. Therefore, majority of the respondents choose that they get access to drugs in multipurpose shop.</w:t>
      </w:r>
    </w:p>
    <w:p w:rsidR="004137E7" w:rsidRPr="00633289" w:rsidRDefault="004137E7" w:rsidP="004137E7">
      <w:pPr>
        <w:spacing w:after="0" w:line="240" w:lineRule="auto"/>
        <w:ind w:firstLine="720"/>
        <w:jc w:val="both"/>
        <w:rPr>
          <w:rFonts w:ascii="Times New Roman" w:hAnsi="Times New Roman"/>
        </w:rPr>
      </w:pPr>
    </w:p>
    <w:p w:rsidR="004137E7" w:rsidRPr="00A71341" w:rsidRDefault="004137E7" w:rsidP="004137E7">
      <w:pPr>
        <w:spacing w:after="0" w:line="240" w:lineRule="auto"/>
        <w:jc w:val="center"/>
        <w:rPr>
          <w:rFonts w:ascii="Times New Roman" w:hAnsi="Times New Roman"/>
          <w:b/>
          <w:i/>
          <w:sz w:val="24"/>
        </w:rPr>
      </w:pPr>
      <w:r w:rsidRPr="00A71341">
        <w:rPr>
          <w:rFonts w:ascii="Times New Roman" w:hAnsi="Times New Roman"/>
          <w:b/>
          <w:i/>
          <w:sz w:val="24"/>
        </w:rPr>
        <w:t>Discussion</w:t>
      </w:r>
    </w:p>
    <w:p w:rsidR="004137E7" w:rsidRPr="00633289" w:rsidRDefault="004137E7" w:rsidP="004137E7">
      <w:pPr>
        <w:spacing w:after="0" w:line="240" w:lineRule="auto"/>
        <w:jc w:val="both"/>
        <w:rPr>
          <w:rFonts w:ascii="Times New Roman" w:hAnsi="Times New Roman"/>
        </w:rPr>
      </w:pPr>
      <w:r w:rsidRPr="00633289">
        <w:rPr>
          <w:rFonts w:ascii="Times New Roman" w:hAnsi="Times New Roman"/>
        </w:rPr>
        <w:tab/>
        <w:t>The major findings revealed that the alcohol is the most common substance abuse, the reason for abusing substance abuse among students is to feel high, substance abuse affect the body system and substance abuse cause psychological, psychosocial and physical damages. This is inline with Nofiu(2012) alcohol, tobacco, and illegal drugs can interfere with a student’s ability to think, making learning and concentration more difficult and impeding academic performance. The more a student uses alcohol, tobacco, and other drugs, the lower his/her grade point average is likely to be and the more likely he/she is to drop out of school. NAFDAC (2008) found that alcohol is also the most commonly abused drug with about 61% of the population engaging in its use in Nigeria.</w:t>
      </w:r>
    </w:p>
    <w:p w:rsidR="004137E7" w:rsidRPr="00633289" w:rsidRDefault="004137E7" w:rsidP="004137E7">
      <w:pPr>
        <w:pStyle w:val="ListParagraph"/>
        <w:spacing w:after="0" w:line="240" w:lineRule="auto"/>
        <w:ind w:left="0"/>
        <w:rPr>
          <w:rFonts w:ascii="Times New Roman" w:hAnsi="Times New Roman"/>
          <w:b/>
        </w:rPr>
      </w:pPr>
    </w:p>
    <w:p w:rsidR="004137E7" w:rsidRPr="00A71341" w:rsidRDefault="004137E7" w:rsidP="004137E7">
      <w:pPr>
        <w:pStyle w:val="ListParagraph"/>
        <w:spacing w:after="0" w:line="240" w:lineRule="auto"/>
        <w:ind w:left="0"/>
        <w:jc w:val="center"/>
        <w:rPr>
          <w:rFonts w:ascii="Times New Roman" w:hAnsi="Times New Roman"/>
          <w:b/>
          <w:i/>
          <w:sz w:val="24"/>
        </w:rPr>
      </w:pPr>
      <w:r w:rsidRPr="00A71341">
        <w:rPr>
          <w:rFonts w:ascii="Times New Roman" w:hAnsi="Times New Roman"/>
          <w:b/>
          <w:i/>
          <w:sz w:val="24"/>
        </w:rPr>
        <w:t>Conclusions</w:t>
      </w:r>
    </w:p>
    <w:p w:rsidR="004137E7" w:rsidRPr="00633289" w:rsidRDefault="004137E7" w:rsidP="004137E7">
      <w:pPr>
        <w:pStyle w:val="ListParagraph"/>
        <w:spacing w:after="0" w:line="240" w:lineRule="auto"/>
        <w:ind w:left="0" w:firstLine="720"/>
        <w:jc w:val="both"/>
        <w:rPr>
          <w:rFonts w:ascii="Times New Roman" w:hAnsi="Times New Roman"/>
        </w:rPr>
      </w:pPr>
      <w:r w:rsidRPr="00633289">
        <w:rPr>
          <w:rFonts w:ascii="Times New Roman" w:hAnsi="Times New Roman"/>
          <w:color w:val="000000"/>
        </w:rPr>
        <w:lastRenderedPageBreak/>
        <w:t xml:space="preserve">Based on this study, it can be concluded that </w:t>
      </w:r>
      <w:r w:rsidRPr="00633289">
        <w:rPr>
          <w:rFonts w:ascii="Times New Roman" w:hAnsi="Times New Roman"/>
        </w:rPr>
        <w:t>alcohol is the most common substance abuse, the reason for abusing substance abuse among students is to feel high, substance abuse affect the body system, substance abuse cause psychological, psychosocial and physical damages, substance abuse can lead to poor academic performance, students get involved in substance use through friends, use of substance leads to absenteeism in school and students get access to drugs in multipurpose shop.</w:t>
      </w:r>
    </w:p>
    <w:p w:rsidR="004137E7" w:rsidRPr="00633289" w:rsidRDefault="004137E7" w:rsidP="004137E7">
      <w:pPr>
        <w:pStyle w:val="ListParagraph"/>
        <w:spacing w:after="0" w:line="240" w:lineRule="auto"/>
        <w:ind w:left="180"/>
        <w:jc w:val="both"/>
        <w:rPr>
          <w:rFonts w:ascii="Times New Roman" w:hAnsi="Times New Roman"/>
        </w:rPr>
      </w:pPr>
    </w:p>
    <w:p w:rsidR="004137E7" w:rsidRPr="00A71341" w:rsidRDefault="004137E7" w:rsidP="004137E7">
      <w:pPr>
        <w:pStyle w:val="ListParagraph"/>
        <w:spacing w:after="0" w:line="240" w:lineRule="auto"/>
        <w:ind w:left="0"/>
        <w:jc w:val="center"/>
        <w:rPr>
          <w:rFonts w:ascii="Times New Roman" w:hAnsi="Times New Roman"/>
          <w:b/>
          <w:i/>
          <w:sz w:val="24"/>
        </w:rPr>
      </w:pPr>
      <w:r w:rsidRPr="00A71341">
        <w:rPr>
          <w:rFonts w:ascii="Times New Roman" w:hAnsi="Times New Roman"/>
          <w:b/>
          <w:i/>
          <w:sz w:val="24"/>
        </w:rPr>
        <w:t>Recommendations</w:t>
      </w:r>
    </w:p>
    <w:p w:rsidR="004137E7" w:rsidRPr="00633289" w:rsidRDefault="004137E7" w:rsidP="004137E7">
      <w:pPr>
        <w:pStyle w:val="ListParagraph"/>
        <w:spacing w:after="0" w:line="240" w:lineRule="auto"/>
        <w:ind w:left="0" w:firstLine="851"/>
        <w:jc w:val="both"/>
        <w:rPr>
          <w:rFonts w:ascii="Times New Roman" w:hAnsi="Times New Roman"/>
        </w:rPr>
      </w:pPr>
      <w:r w:rsidRPr="00633289">
        <w:rPr>
          <w:rFonts w:ascii="Times New Roman" w:hAnsi="Times New Roman"/>
        </w:rPr>
        <w:t>Considering this research findings, the following recommendations can be drawn;</w:t>
      </w:r>
    </w:p>
    <w:p w:rsidR="004137E7" w:rsidRPr="00633289" w:rsidRDefault="004137E7" w:rsidP="004137E7">
      <w:pPr>
        <w:pStyle w:val="ListParagraph"/>
        <w:numPr>
          <w:ilvl w:val="0"/>
          <w:numId w:val="25"/>
        </w:numPr>
        <w:spacing w:after="0" w:line="240" w:lineRule="auto"/>
        <w:rPr>
          <w:rFonts w:ascii="Times New Roman" w:hAnsi="Times New Roman"/>
        </w:rPr>
      </w:pPr>
      <w:r w:rsidRPr="00633289">
        <w:rPr>
          <w:rFonts w:ascii="Times New Roman" w:hAnsi="Times New Roman"/>
        </w:rPr>
        <w:t>The teacher should be very observant to his/her students in other to report any misbehaviour.</w:t>
      </w:r>
    </w:p>
    <w:p w:rsidR="004137E7" w:rsidRPr="00633289" w:rsidRDefault="004137E7" w:rsidP="004137E7">
      <w:pPr>
        <w:pStyle w:val="ListParagraph"/>
        <w:numPr>
          <w:ilvl w:val="0"/>
          <w:numId w:val="25"/>
        </w:numPr>
        <w:spacing w:after="0" w:line="240" w:lineRule="auto"/>
        <w:rPr>
          <w:rFonts w:ascii="Times New Roman" w:hAnsi="Times New Roman"/>
        </w:rPr>
      </w:pPr>
      <w:r w:rsidRPr="00633289">
        <w:rPr>
          <w:rFonts w:ascii="Times New Roman" w:hAnsi="Times New Roman"/>
        </w:rPr>
        <w:t>The school authority should provide adequate information on the effect and consequences of the substance abuse to students.</w:t>
      </w:r>
    </w:p>
    <w:p w:rsidR="004137E7" w:rsidRPr="00633289" w:rsidRDefault="004137E7" w:rsidP="004137E7">
      <w:pPr>
        <w:pStyle w:val="ListParagraph"/>
        <w:numPr>
          <w:ilvl w:val="0"/>
          <w:numId w:val="25"/>
        </w:numPr>
        <w:spacing w:after="0" w:line="240" w:lineRule="auto"/>
        <w:rPr>
          <w:rFonts w:ascii="Times New Roman" w:hAnsi="Times New Roman"/>
        </w:rPr>
      </w:pPr>
      <w:r w:rsidRPr="00633289">
        <w:rPr>
          <w:rFonts w:ascii="Times New Roman" w:hAnsi="Times New Roman"/>
        </w:rPr>
        <w:t>Parents should also monitor and advice their children to avoid the act of substance abuse.</w:t>
      </w:r>
    </w:p>
    <w:p w:rsidR="004137E7" w:rsidRPr="00633289" w:rsidRDefault="004137E7" w:rsidP="004137E7">
      <w:pPr>
        <w:pStyle w:val="ListParagraph"/>
        <w:numPr>
          <w:ilvl w:val="0"/>
          <w:numId w:val="25"/>
        </w:numPr>
        <w:spacing w:after="0" w:line="240" w:lineRule="auto"/>
        <w:rPr>
          <w:rFonts w:ascii="Times New Roman" w:hAnsi="Times New Roman"/>
        </w:rPr>
      </w:pPr>
      <w:r w:rsidRPr="00633289">
        <w:rPr>
          <w:rFonts w:ascii="Times New Roman" w:hAnsi="Times New Roman"/>
        </w:rPr>
        <w:t>Government should health education to the public through public media such as television, radio, newspaper etc.</w:t>
      </w:r>
    </w:p>
    <w:p w:rsidR="004137E7" w:rsidRPr="00633289" w:rsidRDefault="004137E7" w:rsidP="004137E7">
      <w:pPr>
        <w:pStyle w:val="ListParagraph"/>
        <w:numPr>
          <w:ilvl w:val="0"/>
          <w:numId w:val="25"/>
        </w:numPr>
        <w:spacing w:after="0" w:line="240" w:lineRule="auto"/>
        <w:jc w:val="both"/>
        <w:rPr>
          <w:rFonts w:ascii="Times New Roman" w:hAnsi="Times New Roman"/>
        </w:rPr>
      </w:pPr>
      <w:r w:rsidRPr="00633289">
        <w:rPr>
          <w:rFonts w:ascii="Times New Roman" w:hAnsi="Times New Roman"/>
        </w:rPr>
        <w:lastRenderedPageBreak/>
        <w:t>Government should charge the manufacturing companies of these substances heavily so that their production rate will reduce etc.</w:t>
      </w:r>
    </w:p>
    <w:p w:rsidR="004137E7" w:rsidRPr="00A71341" w:rsidRDefault="004137E7" w:rsidP="004137E7">
      <w:pPr>
        <w:spacing w:after="0" w:line="240" w:lineRule="auto"/>
        <w:jc w:val="center"/>
        <w:rPr>
          <w:rFonts w:ascii="Times New Roman" w:hAnsi="Times New Roman"/>
          <w:b/>
          <w:i/>
        </w:rPr>
      </w:pPr>
      <w:r w:rsidRPr="00633289">
        <w:rPr>
          <w:rFonts w:ascii="Times New Roman" w:hAnsi="Times New Roman"/>
        </w:rPr>
        <w:br w:type="page"/>
      </w:r>
      <w:r w:rsidRPr="00A71341">
        <w:rPr>
          <w:rFonts w:ascii="Times New Roman" w:hAnsi="Times New Roman"/>
          <w:b/>
          <w:i/>
          <w:sz w:val="24"/>
        </w:rPr>
        <w:lastRenderedPageBreak/>
        <w:t>References</w:t>
      </w:r>
    </w:p>
    <w:p w:rsidR="004137E7" w:rsidRPr="00633289" w:rsidRDefault="004137E7" w:rsidP="004137E7">
      <w:pPr>
        <w:pStyle w:val="Default"/>
        <w:ind w:left="540" w:hanging="540"/>
        <w:jc w:val="both"/>
        <w:rPr>
          <w:sz w:val="22"/>
          <w:szCs w:val="22"/>
        </w:rPr>
      </w:pPr>
      <w:r w:rsidRPr="00633289">
        <w:rPr>
          <w:sz w:val="22"/>
          <w:szCs w:val="22"/>
        </w:rPr>
        <w:t xml:space="preserve">Adamson, T.A. (2011). Experience in the new in-patient program for alcohol and drug dependence in Nigeria. </w:t>
      </w:r>
      <w:r w:rsidRPr="00633289">
        <w:rPr>
          <w:i/>
          <w:iCs/>
          <w:sz w:val="22"/>
          <w:szCs w:val="22"/>
        </w:rPr>
        <w:t xml:space="preserve">West African Journal of Medicine </w:t>
      </w:r>
      <w:r w:rsidRPr="00633289">
        <w:rPr>
          <w:sz w:val="22"/>
          <w:szCs w:val="22"/>
        </w:rPr>
        <w:t xml:space="preserve">13(2), 105-108. </w:t>
      </w:r>
    </w:p>
    <w:p w:rsidR="004137E7" w:rsidRPr="00633289" w:rsidRDefault="004137E7" w:rsidP="004137E7">
      <w:pPr>
        <w:autoSpaceDE w:val="0"/>
        <w:autoSpaceDN w:val="0"/>
        <w:adjustRightInd w:val="0"/>
        <w:spacing w:after="0" w:line="240" w:lineRule="auto"/>
        <w:ind w:left="540" w:hanging="540"/>
        <w:jc w:val="both"/>
        <w:rPr>
          <w:rFonts w:ascii="Times New Roman" w:hAnsi="Times New Roman"/>
        </w:rPr>
      </w:pPr>
      <w:r w:rsidRPr="00633289">
        <w:rPr>
          <w:rFonts w:ascii="Times New Roman" w:hAnsi="Times New Roman"/>
        </w:rPr>
        <w:t xml:space="preserve">Adugna, F., Jira, C. and Molla, T. (2014). </w:t>
      </w:r>
      <w:r w:rsidRPr="00633289">
        <w:rPr>
          <w:rFonts w:ascii="Times New Roman" w:hAnsi="Times New Roman"/>
          <w:i/>
          <w:iCs/>
        </w:rPr>
        <w:t>Khat</w:t>
      </w:r>
      <w:r w:rsidRPr="00633289">
        <w:rPr>
          <w:rFonts w:ascii="Times New Roman" w:hAnsi="Times New Roman"/>
        </w:rPr>
        <w:t>chewing among Agaro Secondary School students, South Western Ethiopia. Ethiopian Medical Journal; 32:161– 166. PubMed.</w:t>
      </w:r>
    </w:p>
    <w:p w:rsidR="004137E7" w:rsidRPr="00633289" w:rsidRDefault="004137E7" w:rsidP="004137E7">
      <w:pPr>
        <w:pStyle w:val="Default"/>
        <w:ind w:left="540" w:hanging="540"/>
        <w:jc w:val="both"/>
        <w:rPr>
          <w:sz w:val="22"/>
          <w:szCs w:val="22"/>
        </w:rPr>
      </w:pPr>
      <w:r w:rsidRPr="00633289">
        <w:rPr>
          <w:sz w:val="22"/>
          <w:szCs w:val="22"/>
        </w:rPr>
        <w:t xml:space="preserve">Ajala, O.A. (2009). A study of some causative factors of substance abuse among secondary school students in Ibadan. An unpublished M.Ed. dissertation, University of Ibadan, Ibadan. </w:t>
      </w:r>
    </w:p>
    <w:p w:rsidR="004137E7" w:rsidRPr="00633289" w:rsidRDefault="004137E7" w:rsidP="004137E7">
      <w:pPr>
        <w:autoSpaceDE w:val="0"/>
        <w:autoSpaceDN w:val="0"/>
        <w:adjustRightInd w:val="0"/>
        <w:spacing w:after="0" w:line="240" w:lineRule="auto"/>
        <w:ind w:left="540" w:hanging="540"/>
        <w:jc w:val="both"/>
        <w:rPr>
          <w:rFonts w:ascii="Times New Roman" w:hAnsi="Times New Roman"/>
        </w:rPr>
      </w:pPr>
      <w:r w:rsidRPr="00633289">
        <w:rPr>
          <w:rFonts w:ascii="Times New Roman" w:hAnsi="Times New Roman"/>
        </w:rPr>
        <w:t>Bawoke, T. (2007). Assessment of Status of Commercial Sex in Females Selling Local Beverage, Their Risk Perception towards HIV Infection and Condom Use in Towns of Gojjam. MPH thesis presented to the School of Graduate Studies of Addis Ababa University students.</w:t>
      </w:r>
    </w:p>
    <w:p w:rsidR="004137E7" w:rsidRPr="00633289" w:rsidRDefault="004137E7" w:rsidP="004137E7">
      <w:pPr>
        <w:pStyle w:val="Default"/>
        <w:ind w:left="540" w:hanging="540"/>
        <w:jc w:val="both"/>
        <w:rPr>
          <w:sz w:val="22"/>
          <w:szCs w:val="22"/>
        </w:rPr>
      </w:pPr>
      <w:r w:rsidRPr="00633289">
        <w:rPr>
          <w:sz w:val="22"/>
          <w:szCs w:val="22"/>
        </w:rPr>
        <w:t xml:space="preserve">Fayombo, G.A. (2015). Differential effective of communication and social skills training in the treatment of Substance abuse among the secondary school pupils in Ibadan an unpublished Ph.D. Thesis, University of Ibadan, Ibadan. </w:t>
      </w:r>
    </w:p>
    <w:p w:rsidR="004137E7" w:rsidRPr="00AE616D" w:rsidRDefault="004137E7" w:rsidP="004137E7">
      <w:pPr>
        <w:autoSpaceDE w:val="0"/>
        <w:autoSpaceDN w:val="0"/>
        <w:adjustRightInd w:val="0"/>
        <w:spacing w:after="0" w:line="240" w:lineRule="auto"/>
        <w:ind w:left="540" w:hanging="540"/>
        <w:jc w:val="both"/>
        <w:rPr>
          <w:rFonts w:ascii="Times New Roman" w:hAnsi="Times New Roman" w:cs="Times New Roman"/>
        </w:rPr>
      </w:pPr>
      <w:r w:rsidRPr="00633289">
        <w:rPr>
          <w:rFonts w:ascii="Times New Roman" w:hAnsi="Times New Roman"/>
        </w:rPr>
        <w:lastRenderedPageBreak/>
        <w:t xml:space="preserve">Kedir, I. (2011). </w:t>
      </w:r>
      <w:r w:rsidRPr="00AE616D">
        <w:rPr>
          <w:rFonts w:ascii="Times New Roman" w:hAnsi="Times New Roman" w:cs="Times New Roman"/>
        </w:rPr>
        <w:t>Assessment of the prevalence of alcohol use and its association with risky sexual behaviors among local drink sellers in Addis Ketema sub-city, Addis Ababa. MPH thesis presented to the School of Graduate Studies of Addis Ababa University students.</w:t>
      </w:r>
    </w:p>
    <w:p w:rsidR="004137E7" w:rsidRPr="00AE616D" w:rsidRDefault="004137E7" w:rsidP="004137E7">
      <w:pPr>
        <w:autoSpaceDE w:val="0"/>
        <w:autoSpaceDN w:val="0"/>
        <w:adjustRightInd w:val="0"/>
        <w:spacing w:after="0" w:line="240" w:lineRule="auto"/>
        <w:ind w:left="540" w:hanging="540"/>
        <w:jc w:val="both"/>
        <w:rPr>
          <w:rFonts w:ascii="Times New Roman" w:hAnsi="Times New Roman" w:cs="Times New Roman"/>
        </w:rPr>
      </w:pPr>
      <w:r w:rsidRPr="00AE616D">
        <w:rPr>
          <w:rFonts w:ascii="Times New Roman" w:hAnsi="Times New Roman" w:cs="Times New Roman"/>
        </w:rPr>
        <w:t xml:space="preserve">Lammers, W. J. and Badia, P. (2005). </w:t>
      </w:r>
      <w:r w:rsidRPr="00AE616D">
        <w:rPr>
          <w:rFonts w:ascii="Times New Roman" w:hAnsi="Times New Roman" w:cs="Times New Roman"/>
          <w:i/>
          <w:iCs/>
        </w:rPr>
        <w:t>Fundamental of Behavioural Research</w:t>
      </w:r>
      <w:r w:rsidRPr="00AE616D">
        <w:rPr>
          <w:rFonts w:ascii="Times New Roman" w:hAnsi="Times New Roman" w:cs="Times New Roman"/>
        </w:rPr>
        <w:t>. California: Thomson and Wadsworth.</w:t>
      </w:r>
    </w:p>
    <w:p w:rsidR="004137E7" w:rsidRPr="00AE616D" w:rsidRDefault="004137E7" w:rsidP="004137E7">
      <w:pPr>
        <w:autoSpaceDE w:val="0"/>
        <w:autoSpaceDN w:val="0"/>
        <w:adjustRightInd w:val="0"/>
        <w:spacing w:after="0" w:line="240" w:lineRule="auto"/>
        <w:ind w:left="720" w:hanging="720"/>
        <w:jc w:val="both"/>
        <w:rPr>
          <w:rFonts w:ascii="Times New Roman" w:hAnsi="Times New Roman" w:cs="Times New Roman"/>
        </w:rPr>
      </w:pPr>
      <w:r w:rsidRPr="00AE616D">
        <w:rPr>
          <w:rFonts w:ascii="Times New Roman" w:hAnsi="Times New Roman" w:cs="Times New Roman"/>
          <w:lang w:eastAsia="en-CA"/>
        </w:rPr>
        <w:t>NAFDAC, (2010). A hand Book on Prevention of Drugs and Substance Abuse in Nigeria.</w:t>
      </w:r>
    </w:p>
    <w:p w:rsidR="004137E7" w:rsidRPr="00AE616D" w:rsidRDefault="004137E7" w:rsidP="004137E7">
      <w:pPr>
        <w:autoSpaceDE w:val="0"/>
        <w:autoSpaceDN w:val="0"/>
        <w:adjustRightInd w:val="0"/>
        <w:spacing w:after="0" w:line="240" w:lineRule="auto"/>
        <w:ind w:left="720" w:hanging="720"/>
        <w:jc w:val="both"/>
        <w:rPr>
          <w:rFonts w:ascii="Times New Roman" w:hAnsi="Times New Roman" w:cs="Times New Roman"/>
        </w:rPr>
      </w:pPr>
      <w:r w:rsidRPr="00AE616D">
        <w:rPr>
          <w:rFonts w:ascii="Times New Roman" w:hAnsi="Times New Roman" w:cs="Times New Roman"/>
          <w:lang w:eastAsia="en-CA"/>
        </w:rPr>
        <w:t>NAFDAC (2008). Do Drugs Control Your Life? Know the Risks.</w:t>
      </w:r>
    </w:p>
    <w:p w:rsidR="004137E7" w:rsidRPr="00AE616D" w:rsidRDefault="004137E7" w:rsidP="004137E7">
      <w:pPr>
        <w:autoSpaceDE w:val="0"/>
        <w:autoSpaceDN w:val="0"/>
        <w:adjustRightInd w:val="0"/>
        <w:spacing w:after="0" w:line="240" w:lineRule="auto"/>
        <w:ind w:left="720" w:hanging="720"/>
        <w:jc w:val="both"/>
        <w:rPr>
          <w:rFonts w:ascii="Times New Roman" w:hAnsi="Times New Roman" w:cs="Times New Roman"/>
        </w:rPr>
      </w:pPr>
      <w:r w:rsidRPr="00AE616D">
        <w:rPr>
          <w:rFonts w:ascii="Times New Roman" w:hAnsi="Times New Roman" w:cs="Times New Roman"/>
        </w:rPr>
        <w:t>Nofiu, O.D. (2012). Perception of undergraduate students on the use of drugs towards improving academic performance. Unpublished.</w:t>
      </w:r>
    </w:p>
    <w:p w:rsidR="004137E7" w:rsidRDefault="004137E7" w:rsidP="004137E7">
      <w:pPr>
        <w:pStyle w:val="Default"/>
        <w:ind w:left="540" w:hanging="540"/>
        <w:jc w:val="both"/>
        <w:rPr>
          <w:sz w:val="22"/>
          <w:szCs w:val="22"/>
        </w:rPr>
      </w:pPr>
      <w:r w:rsidRPr="00AE616D">
        <w:rPr>
          <w:sz w:val="22"/>
          <w:szCs w:val="22"/>
        </w:rPr>
        <w:t xml:space="preserve">Odejide, A.O. (2011). Substance abuse and drug trafficking in Nigeria: An overview paper presented at the Nigerian Training Course on Substance abuse; University of Benin, Nigeria. </w:t>
      </w:r>
    </w:p>
    <w:p w:rsidR="004137E7" w:rsidRPr="00446708" w:rsidRDefault="004137E7" w:rsidP="004137E7">
      <w:pPr>
        <w:pStyle w:val="Default"/>
        <w:ind w:left="540" w:hanging="540"/>
        <w:jc w:val="both"/>
        <w:rPr>
          <w:sz w:val="22"/>
          <w:szCs w:val="22"/>
        </w:rPr>
      </w:pPr>
      <w:r w:rsidRPr="00AE616D">
        <w:rPr>
          <w:sz w:val="22"/>
          <w:szCs w:val="22"/>
        </w:rPr>
        <w:t xml:space="preserve">United Nations. (2014). </w:t>
      </w:r>
      <w:r w:rsidRPr="00AE616D">
        <w:rPr>
          <w:i/>
          <w:iCs/>
          <w:sz w:val="22"/>
          <w:szCs w:val="22"/>
        </w:rPr>
        <w:t xml:space="preserve">United Nations Drug Control Programme (UNDCP) report of the expect forum on drug reduction in east and southern Africa, Nairobi, Kenya Nov. 1-5, 1993. </w:t>
      </w:r>
      <w:r w:rsidRPr="00AE616D">
        <w:rPr>
          <w:sz w:val="22"/>
          <w:szCs w:val="22"/>
        </w:rPr>
        <w:t>Vienna: United Nations International Drug Control Programme</w:t>
      </w:r>
      <w:r w:rsidRPr="00633289">
        <w:rPr>
          <w:sz w:val="22"/>
          <w:szCs w:val="22"/>
        </w:rPr>
        <w:t>.</w:t>
      </w:r>
    </w:p>
    <w:p w:rsidR="004137E7" w:rsidRDefault="004137E7">
      <w:r>
        <w:lastRenderedPageBreak/>
        <w:br w:type="page"/>
      </w:r>
    </w:p>
    <w:p w:rsidR="004137E7" w:rsidRPr="000E4047" w:rsidRDefault="004137E7" w:rsidP="004137E7">
      <w:pPr>
        <w:autoSpaceDE w:val="0"/>
        <w:autoSpaceDN w:val="0"/>
        <w:adjustRightInd w:val="0"/>
        <w:spacing w:after="0" w:line="240" w:lineRule="auto"/>
        <w:jc w:val="center"/>
        <w:rPr>
          <w:rFonts w:ascii="Times New Roman" w:hAnsi="Times New Roman" w:cs="Times New Roman"/>
          <w:b/>
          <w:bCs/>
          <w:sz w:val="28"/>
        </w:rPr>
      </w:pPr>
      <w:r w:rsidRPr="000E4047">
        <w:rPr>
          <w:rFonts w:ascii="Times New Roman" w:hAnsi="Times New Roman" w:cs="Times New Roman"/>
          <w:b/>
          <w:bCs/>
          <w:sz w:val="28"/>
        </w:rPr>
        <w:lastRenderedPageBreak/>
        <w:t>Assessment of the Female Secondary Students’ Attitude towards Information on Personal Sexuality Skills in Ebonyi State of Nigeria</w:t>
      </w:r>
    </w:p>
    <w:p w:rsidR="004137E7" w:rsidRPr="000E4047" w:rsidRDefault="004137E7" w:rsidP="004137E7">
      <w:pPr>
        <w:tabs>
          <w:tab w:val="left" w:pos="90"/>
        </w:tabs>
        <w:spacing w:after="0" w:line="240" w:lineRule="auto"/>
        <w:jc w:val="both"/>
        <w:rPr>
          <w:rFonts w:ascii="Times New Roman" w:hAnsi="Times New Roman" w:cs="Times New Roman"/>
          <w:b/>
          <w:sz w:val="28"/>
        </w:rPr>
      </w:pPr>
    </w:p>
    <w:p w:rsidR="004137E7" w:rsidRPr="00B06B9C" w:rsidRDefault="004137E7" w:rsidP="004137E7">
      <w:pPr>
        <w:tabs>
          <w:tab w:val="left" w:pos="90"/>
        </w:tabs>
        <w:spacing w:after="0" w:line="240" w:lineRule="auto"/>
        <w:jc w:val="center"/>
        <w:rPr>
          <w:rFonts w:ascii="Times New Roman" w:hAnsi="Times New Roman" w:cs="Times New Roman"/>
          <w:b/>
          <w:vertAlign w:val="superscript"/>
        </w:rPr>
      </w:pPr>
      <w:r w:rsidRPr="00B06B9C">
        <w:rPr>
          <w:rFonts w:ascii="Times New Roman" w:hAnsi="Times New Roman" w:cs="Times New Roman"/>
          <w:b/>
        </w:rPr>
        <w:t>Nkiru Edith Obande-Ogbuinya</w:t>
      </w:r>
      <w:r w:rsidRPr="00B06B9C">
        <w:rPr>
          <w:rFonts w:ascii="Times New Roman" w:hAnsi="Times New Roman" w:cs="Times New Roman"/>
          <w:b/>
          <w:vertAlign w:val="superscript"/>
        </w:rPr>
        <w:t>1</w:t>
      </w:r>
      <w:r>
        <w:rPr>
          <w:rFonts w:ascii="Times New Roman" w:hAnsi="Times New Roman" w:cs="Times New Roman"/>
          <w:b/>
          <w:vertAlign w:val="superscript"/>
        </w:rPr>
        <w:t xml:space="preserve"> </w:t>
      </w:r>
      <w:r w:rsidRPr="00B06B9C">
        <w:rPr>
          <w:rFonts w:ascii="Times New Roman" w:hAnsi="Times New Roman" w:cs="Times New Roman"/>
        </w:rPr>
        <w:t>&amp;</w:t>
      </w:r>
      <w:r w:rsidRPr="00B06B9C">
        <w:rPr>
          <w:rFonts w:ascii="Times New Roman" w:hAnsi="Times New Roman" w:cs="Times New Roman"/>
          <w:b/>
        </w:rPr>
        <w:t xml:space="preserve"> Lois Nnenna Amari-Omaka</w:t>
      </w:r>
      <w:r w:rsidRPr="00B06B9C">
        <w:rPr>
          <w:rFonts w:ascii="Times New Roman" w:hAnsi="Times New Roman" w:cs="Times New Roman"/>
          <w:b/>
          <w:vertAlign w:val="superscript"/>
        </w:rPr>
        <w:t>2*</w:t>
      </w:r>
    </w:p>
    <w:p w:rsidR="004137E7" w:rsidRPr="00B06B9C" w:rsidRDefault="004137E7" w:rsidP="004137E7">
      <w:pPr>
        <w:tabs>
          <w:tab w:val="left" w:pos="90"/>
        </w:tabs>
        <w:spacing w:after="0" w:line="240" w:lineRule="auto"/>
        <w:jc w:val="center"/>
        <w:rPr>
          <w:rFonts w:ascii="Times New Roman" w:hAnsi="Times New Roman" w:cs="Times New Roman"/>
        </w:rPr>
      </w:pPr>
      <w:r w:rsidRPr="00B06B9C">
        <w:rPr>
          <w:rFonts w:ascii="Times New Roman" w:hAnsi="Times New Roman" w:cs="Times New Roman"/>
        </w:rPr>
        <w:t xml:space="preserve">Department of Human Kineticsand Health Education, </w:t>
      </w:r>
    </w:p>
    <w:p w:rsidR="004137E7" w:rsidRPr="00B06B9C" w:rsidRDefault="004137E7" w:rsidP="004137E7">
      <w:pPr>
        <w:tabs>
          <w:tab w:val="left" w:pos="90"/>
        </w:tabs>
        <w:spacing w:after="0" w:line="240" w:lineRule="auto"/>
        <w:jc w:val="center"/>
        <w:rPr>
          <w:rStyle w:val="wrc131"/>
          <w:rFonts w:ascii="Times New Roman" w:hAnsi="Times New Roman" w:cs="Times New Roman"/>
          <w:vanish w:val="0"/>
        </w:rPr>
      </w:pPr>
      <w:r w:rsidRPr="00B06B9C">
        <w:rPr>
          <w:rFonts w:ascii="Times New Roman" w:hAnsi="Times New Roman" w:cs="Times New Roman"/>
        </w:rPr>
        <w:t>Ebonyi State University, Abakaliki.</w:t>
      </w:r>
    </w:p>
    <w:p w:rsidR="004137E7" w:rsidRPr="00B06B9C" w:rsidRDefault="004137E7" w:rsidP="004137E7">
      <w:pPr>
        <w:spacing w:after="0" w:line="240" w:lineRule="auto"/>
        <w:jc w:val="both"/>
        <w:rPr>
          <w:rStyle w:val="wrc131"/>
          <w:rFonts w:ascii="Times New Roman" w:hAnsi="Times New Roman" w:cs="Times New Roman"/>
          <w:b/>
          <w:vanish w:val="0"/>
        </w:rPr>
      </w:pPr>
      <w:r w:rsidRPr="00B06B9C">
        <w:rPr>
          <w:rStyle w:val="wrc131"/>
          <w:rFonts w:ascii="Times New Roman" w:hAnsi="Times New Roman" w:cs="Times New Roman"/>
          <w:b/>
        </w:rPr>
        <w:t xml:space="preserve">                                                         AUGUST, MARCH, 2013</w:t>
      </w:r>
    </w:p>
    <w:p w:rsidR="004137E7" w:rsidRPr="00B06B9C" w:rsidRDefault="004137E7" w:rsidP="004137E7">
      <w:pPr>
        <w:spacing w:after="0" w:line="240" w:lineRule="auto"/>
        <w:jc w:val="center"/>
        <w:rPr>
          <w:rFonts w:ascii="Times New Roman" w:hAnsi="Times New Roman" w:cs="Times New Roman"/>
          <w:i/>
        </w:rPr>
      </w:pPr>
      <w:r w:rsidRPr="0030779A">
        <w:rPr>
          <w:rStyle w:val="wrc131"/>
          <w:rFonts w:ascii="Times New Roman" w:hAnsi="Times New Roman" w:cs="Times New Roman"/>
          <w:b/>
          <w:i/>
          <w:sz w:val="24"/>
        </w:rPr>
        <w:t>AUGUST, MARCH, 2013</w:t>
      </w:r>
      <w:r w:rsidRPr="0030779A">
        <w:rPr>
          <w:rFonts w:ascii="Times New Roman" w:hAnsi="Times New Roman" w:cs="Times New Roman"/>
          <w:b/>
          <w:i/>
          <w:sz w:val="24"/>
        </w:rPr>
        <w:t>Abstract</w:t>
      </w:r>
    </w:p>
    <w:p w:rsidR="004137E7" w:rsidRPr="00B06B9C" w:rsidRDefault="004137E7" w:rsidP="004137E7">
      <w:pPr>
        <w:spacing w:after="0" w:line="240" w:lineRule="auto"/>
        <w:jc w:val="both"/>
        <w:rPr>
          <w:rFonts w:ascii="Times New Roman" w:hAnsi="Times New Roman" w:cs="Times New Roman"/>
          <w:i/>
        </w:rPr>
      </w:pPr>
      <w:r w:rsidRPr="00B06B9C">
        <w:rPr>
          <w:rFonts w:ascii="Times New Roman" w:hAnsi="Times New Roman" w:cs="Times New Roman"/>
          <w:i/>
        </w:rPr>
        <w:t xml:space="preserve">Recent study has revealed the absence of formal programme of sexuality information in Ebonyi state secondary schools. Undoubtedly, this would create a gap in information flow on the all-round important sexuality life enhancing skills among the students. In this study therefore, assessment of the female secondary students’ attitude towards information on personal sexuality skills in Ebonyi State of Nigeria was determined. The descriptive survey research design was used for the study while the population comprised 63,793 female students in Ebonyi State Secondary Schools.  A multistage sampling procedure involving </w:t>
      </w:r>
      <w:r w:rsidRPr="00B06B9C">
        <w:rPr>
          <w:rFonts w:ascii="Times New Roman" w:hAnsi="Times New Roman" w:cs="Times New Roman"/>
          <w:i/>
        </w:rPr>
        <w:lastRenderedPageBreak/>
        <w:t xml:space="preserve">clustering, stratification, simple random sampling and purposive sampling techniques were used to select 1080 female students as sample for the study. Two specific objectives and corresponding number of research questions were used for the study. One null hypothesis was formulated and was tested using ANOVA at 0.5 level of significance. Instrument for data collection was a self-structured questionnaire tagged Attitude towards Information on Personal Sexuality Skills Questionnaire (ATIOPSSQ). To estimate the internal consistency of the instrument, Cronbach Alpha’s Co- efficient was used and a reliability of r = 0.71 was established. Result of the study revealed after assessment that attitude towards information on personal sexuality skills among female secondary students in Ebonyi State of Nigeria was positive. It was also found that religious affiliation of the female secondary students had significant influence on their attitude towards information on personal sexuality skills. The study therefore concluded that since female secondary students in Ebonyi state of Nigeria favoured receiving information on personal sexuality skills, all efforts should be made to offer them the highly desired sexuality education. It was thus recommended amongst others that government, policy makers and NGOs should organize periodic comprehensive personal sexuality skills </w:t>
      </w:r>
      <w:r w:rsidRPr="00B06B9C">
        <w:rPr>
          <w:rFonts w:ascii="Times New Roman" w:hAnsi="Times New Roman" w:cs="Times New Roman"/>
          <w:i/>
        </w:rPr>
        <w:lastRenderedPageBreak/>
        <w:t>education in both primary and post primary schools in order to promote sexual health behaviours among the students.</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b/>
        </w:rPr>
        <w:t>Keywords:</w:t>
      </w:r>
      <w:r w:rsidRPr="00B06B9C">
        <w:rPr>
          <w:rFonts w:ascii="Times New Roman" w:hAnsi="Times New Roman" w:cs="Times New Roman"/>
        </w:rPr>
        <w:t xml:space="preserve"> Assessment, Attitude, female secondary students, information, personal sexuality skills, implication for sexual health education.</w:t>
      </w:r>
    </w:p>
    <w:p w:rsidR="004137E7" w:rsidRPr="00B06B9C" w:rsidRDefault="004137E7" w:rsidP="004137E7">
      <w:pPr>
        <w:autoSpaceDE w:val="0"/>
        <w:autoSpaceDN w:val="0"/>
        <w:adjustRightInd w:val="0"/>
        <w:spacing w:after="0" w:line="240" w:lineRule="auto"/>
        <w:jc w:val="both"/>
        <w:rPr>
          <w:rFonts w:ascii="Times New Roman" w:hAnsi="Times New Roman" w:cs="Times New Roman"/>
          <w:b/>
          <w:bCs/>
        </w:rPr>
      </w:pPr>
    </w:p>
    <w:p w:rsidR="004137E7" w:rsidRPr="00B06B9C" w:rsidRDefault="004137E7" w:rsidP="004137E7">
      <w:pPr>
        <w:autoSpaceDE w:val="0"/>
        <w:autoSpaceDN w:val="0"/>
        <w:adjustRightInd w:val="0"/>
        <w:spacing w:after="0" w:line="240" w:lineRule="auto"/>
        <w:jc w:val="center"/>
        <w:rPr>
          <w:rFonts w:ascii="Times New Roman" w:hAnsi="Times New Roman" w:cs="Times New Roman"/>
          <w:b/>
          <w:i/>
        </w:rPr>
      </w:pPr>
      <w:r w:rsidRPr="000E4047">
        <w:rPr>
          <w:rFonts w:ascii="Times New Roman" w:hAnsi="Times New Roman" w:cs="Times New Roman"/>
          <w:b/>
          <w:i/>
          <w:sz w:val="24"/>
        </w:rPr>
        <w:t>Introduction</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 xml:space="preserve">Sexuality is the very essence of a person’s humanity including his self-image, being male or female, physical looks and reproductive capacity. It includes not only sexual behaviour and genders but also values, attitudes, beliefs, feelings about life, love and the people (Adepoju, 2005a). </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 xml:space="preserve">The youths like every other group ought to be informed about their sexuality early enough so as to enhance their sexual decision makings later in life (Planned Parenthood Federation of America, 2014). Regrettably, most youths especially adolescents, most of whom are secondary students, are left uninformed or misinformed about sexual health and issues (Adegboro, 2013). </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In African countries, Nigeria, in particular, matters relating to sexuality are usually shrouded in secrecy. Nei</w:t>
      </w:r>
      <w:r w:rsidRPr="00B06B9C">
        <w:rPr>
          <w:rFonts w:ascii="Times New Roman" w:hAnsi="Times New Roman" w:cs="Times New Roman"/>
        </w:rPr>
        <w:lastRenderedPageBreak/>
        <w:t>ther the primary school students nor their secondary counterparts have free access to information bordering on sexuality</w:t>
      </w:r>
      <w:r>
        <w:rPr>
          <w:rFonts w:ascii="Times New Roman" w:hAnsi="Times New Roman" w:cs="Times New Roman"/>
        </w:rPr>
        <w:t xml:space="preserve"> </w:t>
      </w:r>
      <w:r w:rsidRPr="00B06B9C">
        <w:rPr>
          <w:rFonts w:ascii="Times New Roman" w:hAnsi="Times New Roman" w:cs="Times New Roman"/>
        </w:rPr>
        <w:t xml:space="preserve">(Adamu, 2013). There are no separate formal programmes of sexuality education in Nigeria secondary school curriculum. It is either they are integrated or correlated with other school subjects. In effect, this does not pave way for adequate information dissemination and full coverage of the broad sexuality components of which personal sexuality skill belongs (Obande-Ogbuinya, 2015). </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Personal sexuality skill consists of values, self-esteem, goal setting, decision making, communication, assertiveness and negotiation (Action Health Incorporated, 2003). The use of personal sexuality skills for instance negotiation in resolving sexual conflicts among young girls enables them to make risk-taking decisions such as whether to have or not to have sexual intercourse, types of parties to attend, alcohol/drug use, use of condoms and other contraceptives use, stealing and being violent (Health Library, 2011).</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 xml:space="preserve">Information on personal sexuality skills involves transmission and impacting of knowledge on values, self-esteem, goal setting, decision making, communication, assertiveness and negotiation. It is considered to be very important in the life of a young female student. Arguably, the </w:t>
      </w:r>
      <w:r w:rsidRPr="00B06B9C">
        <w:rPr>
          <w:rFonts w:ascii="Times New Roman" w:hAnsi="Times New Roman" w:cs="Times New Roman"/>
        </w:rPr>
        <w:lastRenderedPageBreak/>
        <w:t>girl-child most times,</w:t>
      </w:r>
      <w:r>
        <w:rPr>
          <w:rFonts w:ascii="Times New Roman" w:hAnsi="Times New Roman" w:cs="Times New Roman"/>
        </w:rPr>
        <w:t xml:space="preserve"> </w:t>
      </w:r>
      <w:r w:rsidRPr="00B06B9C">
        <w:rPr>
          <w:rFonts w:ascii="Times New Roman" w:hAnsi="Times New Roman" w:cs="Times New Roman"/>
        </w:rPr>
        <w:t>seems</w:t>
      </w:r>
      <w:r>
        <w:rPr>
          <w:rFonts w:ascii="Times New Roman" w:hAnsi="Times New Roman" w:cs="Times New Roman"/>
        </w:rPr>
        <w:t xml:space="preserve"> </w:t>
      </w:r>
      <w:r w:rsidRPr="00B06B9C">
        <w:rPr>
          <w:rFonts w:ascii="Times New Roman" w:hAnsi="Times New Roman" w:cs="Times New Roman"/>
        </w:rPr>
        <w:t>to be at the receiving end on matters arising from any sexual misadventure (Action Health Incorporated, 2003). Conversely in Nigeria, a female secondary student lacks all-encompassing personal sexuality skills information that she ought to get from school. When such information is lacking, a young girl may</w:t>
      </w:r>
      <w:r>
        <w:rPr>
          <w:rFonts w:ascii="Times New Roman" w:hAnsi="Times New Roman" w:cs="Times New Roman"/>
        </w:rPr>
        <w:t xml:space="preserve"> </w:t>
      </w:r>
      <w:r w:rsidRPr="00B06B9C">
        <w:rPr>
          <w:rFonts w:ascii="Times New Roman" w:hAnsi="Times New Roman" w:cs="Times New Roman"/>
        </w:rPr>
        <w:t>resort to obtaining sex information from peers, older siblings and media. She may end up being sexually victimized with its damaging effects from unplanned/unwanted pregnancy, sexually transmitted infections and</w:t>
      </w:r>
      <w:r>
        <w:rPr>
          <w:rFonts w:ascii="Times New Roman" w:hAnsi="Times New Roman" w:cs="Times New Roman"/>
        </w:rPr>
        <w:t xml:space="preserve"> </w:t>
      </w:r>
      <w:r w:rsidRPr="00B06B9C">
        <w:rPr>
          <w:rFonts w:ascii="Times New Roman" w:hAnsi="Times New Roman" w:cs="Times New Roman"/>
        </w:rPr>
        <w:t>Vesico Vaginal Fistula (VVF), (Action Health Incorporated, 2003).</w:t>
      </w:r>
    </w:p>
    <w:p w:rsidR="004137E7" w:rsidRPr="00B06B9C" w:rsidRDefault="004137E7" w:rsidP="004137E7">
      <w:pPr>
        <w:autoSpaceDE w:val="0"/>
        <w:autoSpaceDN w:val="0"/>
        <w:adjustRightInd w:val="0"/>
        <w:spacing w:after="0" w:line="240" w:lineRule="auto"/>
        <w:jc w:val="both"/>
        <w:rPr>
          <w:rFonts w:ascii="Times New Roman" w:hAnsi="Times New Roman" w:cs="Times New Roman"/>
        </w:rPr>
      </w:pPr>
      <w:r w:rsidRPr="00B06B9C">
        <w:rPr>
          <w:rFonts w:ascii="Times New Roman" w:hAnsi="Times New Roman" w:cs="Times New Roman"/>
        </w:rPr>
        <w:tab/>
        <w:t xml:space="preserve">Some of the sexuality challenges may be averted by enabling the young girls have access to comprehensive information on personal sexuality skills. This can be achieved by creating a space in secondary school time table through a subject tagged sex education. It has been described as a planned process of education that fosters the acquisition of factual information, the formation of positive attitudes, beliefs and values as well as the development of human skills to cope with the biological, psychological, socio-cultural and spiritual aspects of human sexuality (Action Health Incorporated, 2003).  Through such forum, sexual information such as correct skills can be inculcated </w:t>
      </w:r>
      <w:r w:rsidRPr="00B06B9C">
        <w:rPr>
          <w:rFonts w:ascii="Times New Roman" w:hAnsi="Times New Roman" w:cs="Times New Roman"/>
        </w:rPr>
        <w:lastRenderedPageBreak/>
        <w:t>into the girl-child and thus enhances her skills in negotiating sex and issues bordering on premarital sex, condom use, contraception and sexually transmitted infections (Action Health, 2003 and Obande-Ogbuinya, 2015).</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 xml:space="preserve">Basically, information on personal sexuality skills contains facts on values, self-esteem, goal setting, sexual decision making, communication, assertiveness and negotiation (Action Health Incorporated, 2003). </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Possession of right attitude</w:t>
      </w:r>
      <w:r>
        <w:rPr>
          <w:rFonts w:ascii="Times New Roman" w:hAnsi="Times New Roman" w:cs="Times New Roman"/>
        </w:rPr>
        <w:t xml:space="preserve"> </w:t>
      </w:r>
      <w:r w:rsidRPr="00B06B9C">
        <w:rPr>
          <w:rFonts w:ascii="Times New Roman" w:hAnsi="Times New Roman" w:cs="Times New Roman"/>
        </w:rPr>
        <w:t xml:space="preserve">among the recipients of sexuality education for efficient and effective sexual health information acquisition is highly solicited for optimal personal sexuality skill knowledge and practice. Attitude refers to favourable or unfavourable evaluative reaction towards something or someone exhibited in one’s beliefs, feelings or intended behaviour (Arnold, 2012). Assessment on the other hand refers to the act of making judgement about something (Merriam-Webster Incorporated, 2016). In the present study, Assessment of the female secondary students’ attitude towards information on personal sexuality skills invariably refers to making judgement about their attitude i.e. their affective feeling of liking (positive attitude) or disliking (negative attitude) towards receiving information on values and value clarification, self-esteem, </w:t>
      </w:r>
      <w:r w:rsidRPr="00B06B9C">
        <w:rPr>
          <w:rFonts w:ascii="Times New Roman" w:hAnsi="Times New Roman" w:cs="Times New Roman"/>
        </w:rPr>
        <w:lastRenderedPageBreak/>
        <w:t xml:space="preserve">goal setting, sexual decision making, communication, assertiveness and negotiation.  </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As stated by</w:t>
      </w:r>
      <w:r>
        <w:rPr>
          <w:rFonts w:ascii="Times New Roman" w:hAnsi="Times New Roman" w:cs="Times New Roman"/>
        </w:rPr>
        <w:t xml:space="preserve"> </w:t>
      </w:r>
      <w:r w:rsidRPr="00B06B9C">
        <w:rPr>
          <w:rFonts w:ascii="Times New Roman" w:hAnsi="Times New Roman" w:cs="Times New Roman"/>
        </w:rPr>
        <w:t>Alleydog (2014), attitude affects behaviour. In the present study, any attitude shown by the students at the end of the study, would elicit the best sexual health intervention strategy to bring about positive change in sexual behaviour of young girls. In a study by Fraser (1997) and</w:t>
      </w:r>
      <w:r>
        <w:rPr>
          <w:rFonts w:ascii="Times New Roman" w:hAnsi="Times New Roman" w:cs="Times New Roman"/>
        </w:rPr>
        <w:t xml:space="preserve"> </w:t>
      </w:r>
      <w:r w:rsidRPr="00B06B9C">
        <w:rPr>
          <w:rFonts w:ascii="Times New Roman" w:hAnsi="Times New Roman" w:cs="Times New Roman"/>
        </w:rPr>
        <w:t xml:space="preserve">Hsu, Lien, Lou, Chen and Wang (2010), female adolescents showed positive attitude towards personal sexual communication skills and sexual decision making respectively. These were enhanced through sexual empowerment course. The risks of STDs and pregnancy tend to be primary influences in the female adolescents’ positive attitude towards receiving information on sexual decision-making (National Association of Social Workers, 2013). On the other hand, Kaiser Family Foundation (2000) identified parents, and teachers as influencing the attitude of younger females between ages 12 and 14.   </w:t>
      </w:r>
    </w:p>
    <w:p w:rsidR="004137E7" w:rsidRPr="00B06B9C" w:rsidRDefault="004137E7" w:rsidP="004137E7">
      <w:pPr>
        <w:autoSpaceDE w:val="0"/>
        <w:autoSpaceDN w:val="0"/>
        <w:adjustRightInd w:val="0"/>
        <w:spacing w:after="0" w:line="240" w:lineRule="auto"/>
        <w:ind w:firstLine="708"/>
        <w:jc w:val="both"/>
        <w:rPr>
          <w:rFonts w:ascii="Times New Roman" w:hAnsi="Times New Roman" w:cs="Times New Roman"/>
        </w:rPr>
      </w:pPr>
      <w:r w:rsidRPr="00B06B9C">
        <w:rPr>
          <w:rFonts w:ascii="Times New Roman" w:hAnsi="Times New Roman" w:cs="Times New Roman"/>
        </w:rPr>
        <w:t xml:space="preserve">In furtherance to other factors, religion has been found to weld major influence in reducing the likelihood of adolescents engaging in early sex by shaping their attitudes and beliefs about sexuality issues. A strong relationship existed between religiousity and female adolescent’s sexual attitude, skills and behaviour. Accordingly, religious </w:t>
      </w:r>
      <w:r w:rsidRPr="00B06B9C">
        <w:rPr>
          <w:rFonts w:ascii="Times New Roman" w:hAnsi="Times New Roman" w:cs="Times New Roman"/>
        </w:rPr>
        <w:lastRenderedPageBreak/>
        <w:t>commitment is more important than religious affiliation in affecting adolescents’ sexual attitude, skills and behaviour (Odimegwu, 2005). In</w:t>
      </w:r>
      <w:r>
        <w:rPr>
          <w:rFonts w:ascii="Times New Roman" w:hAnsi="Times New Roman" w:cs="Times New Roman"/>
        </w:rPr>
        <w:t xml:space="preserve"> </w:t>
      </w:r>
      <w:r w:rsidRPr="00B06B9C">
        <w:rPr>
          <w:rFonts w:ascii="Times New Roman" w:hAnsi="Times New Roman" w:cs="Times New Roman"/>
        </w:rPr>
        <w:t>Onwuezobe and Ekanem (2011) Study, religion was regarded to be of primary influence or at least among the most powerful forces in establishing and maintaining sexual attitudes and regulating sexual behaviours. The same study found that greater percentage of teachers in the study exhibited willingness to teach sex education despite their religious backgrounds. According to the study, the teachers’</w:t>
      </w:r>
      <w:r>
        <w:rPr>
          <w:rFonts w:ascii="Times New Roman" w:hAnsi="Times New Roman" w:cs="Times New Roman"/>
        </w:rPr>
        <w:t xml:space="preserve"> </w:t>
      </w:r>
      <w:r w:rsidRPr="00B06B9C">
        <w:rPr>
          <w:rFonts w:ascii="Times New Roman" w:hAnsi="Times New Roman" w:cs="Times New Roman"/>
        </w:rPr>
        <w:t>religious backgrounds did not negatively affect their willingness to impact sexuality education to their students.</w:t>
      </w:r>
    </w:p>
    <w:p w:rsidR="004137E7" w:rsidRPr="00B06B9C" w:rsidRDefault="004137E7" w:rsidP="004137E7">
      <w:pPr>
        <w:autoSpaceDE w:val="0"/>
        <w:autoSpaceDN w:val="0"/>
        <w:adjustRightInd w:val="0"/>
        <w:spacing w:after="0" w:line="240" w:lineRule="auto"/>
        <w:ind w:firstLine="708"/>
        <w:jc w:val="both"/>
        <w:rPr>
          <w:rStyle w:val="abstract1"/>
          <w:rFonts w:ascii="Times New Roman" w:hAnsi="Times New Roman" w:cs="Times New Roman"/>
          <w:sz w:val="22"/>
          <w:szCs w:val="22"/>
        </w:rPr>
      </w:pPr>
      <w:r w:rsidRPr="00B06B9C">
        <w:rPr>
          <w:rFonts w:ascii="Times New Roman" w:hAnsi="Times New Roman" w:cs="Times New Roman"/>
        </w:rPr>
        <w:t xml:space="preserve">In Ebonyi state of Nigeria where the study was done, the female secondary students who are between the ages of 11 to 15 or even higher, just like their contemporaries in other parts of the country, lack some of the life skills that can help them cope with relationship issues with the opposite sex (Obande-Ogbuinya, 2015). Conversely, the female students, due to their location (area of study) with varying religious groups and their teachings exhume timidity, naiveness and inferiority complex in dealing with the opposite sex. Some of the students, lack the skill to assertively affirm their unwillingness to have premarital sex with their boyfriends. Probably for fear of their boyfriends leaving </w:t>
      </w:r>
      <w:r w:rsidRPr="00B06B9C">
        <w:rPr>
          <w:rFonts w:ascii="Times New Roman" w:hAnsi="Times New Roman" w:cs="Times New Roman"/>
        </w:rPr>
        <w:lastRenderedPageBreak/>
        <w:t>them for other girls, some of them timidly engage in premarital and unprotected sex regardless of the physical, biological and social health consequences. On the other hand, the various religious teachings and beliefs may have significant impact on the girls’ attitude towards sexuality education. To the female secondary students in Ebonyi State, the intended outcome of the assessment of their attitude ought to be favourable or unfavourable in order to elicit necessary health intervention as the case may be. Based on the foregoing, the present study investigated attitude of female secondary students in Ebonyi state towards receiving information on personal sexuality skills and also to assess how religious affiliation of the female students influences their attitude towards information on personal sexuality skills,</w:t>
      </w:r>
    </w:p>
    <w:p w:rsidR="004137E7" w:rsidRPr="00B06B9C" w:rsidRDefault="004137E7" w:rsidP="004137E7">
      <w:pPr>
        <w:autoSpaceDE w:val="0"/>
        <w:autoSpaceDN w:val="0"/>
        <w:adjustRightInd w:val="0"/>
        <w:spacing w:after="0" w:line="240" w:lineRule="auto"/>
        <w:jc w:val="both"/>
        <w:rPr>
          <w:rFonts w:ascii="Times New Roman" w:hAnsi="Times New Roman" w:cs="Times New Roman"/>
          <w:b/>
          <w:bCs/>
        </w:rPr>
      </w:pPr>
    </w:p>
    <w:p w:rsidR="004137E7" w:rsidRPr="00B06B9C" w:rsidRDefault="004137E7" w:rsidP="004137E7">
      <w:pPr>
        <w:autoSpaceDE w:val="0"/>
        <w:autoSpaceDN w:val="0"/>
        <w:adjustRightInd w:val="0"/>
        <w:spacing w:after="0" w:line="240" w:lineRule="auto"/>
        <w:jc w:val="both"/>
        <w:rPr>
          <w:rFonts w:ascii="Times New Roman" w:hAnsi="Times New Roman" w:cs="Times New Roman"/>
        </w:rPr>
      </w:pPr>
      <w:r w:rsidRPr="00B06B9C">
        <w:rPr>
          <w:rFonts w:ascii="Times New Roman" w:hAnsi="Times New Roman" w:cs="Times New Roman"/>
          <w:b/>
          <w:bCs/>
        </w:rPr>
        <w:t>Research Questions</w:t>
      </w:r>
    </w:p>
    <w:p w:rsidR="004137E7" w:rsidRPr="00B06B9C" w:rsidRDefault="004137E7" w:rsidP="004137E7">
      <w:pPr>
        <w:spacing w:after="0" w:line="240" w:lineRule="auto"/>
        <w:ind w:left="567" w:hanging="567"/>
        <w:jc w:val="both"/>
        <w:rPr>
          <w:rFonts w:ascii="Times New Roman" w:hAnsi="Times New Roman" w:cs="Times New Roman"/>
        </w:rPr>
      </w:pPr>
      <w:r w:rsidRPr="00B06B9C">
        <w:rPr>
          <w:rFonts w:ascii="Times New Roman" w:hAnsi="Times New Roman" w:cs="Times New Roman"/>
        </w:rPr>
        <w:t xml:space="preserve"> (1)</w:t>
      </w:r>
      <w:r w:rsidRPr="00B06B9C">
        <w:rPr>
          <w:rFonts w:ascii="Times New Roman" w:hAnsi="Times New Roman" w:cs="Times New Roman"/>
        </w:rPr>
        <w:tab/>
        <w:t>What is the attitude of the female secondary students in Ebonyi state towards information on personal sexuality skills?</w:t>
      </w:r>
    </w:p>
    <w:p w:rsidR="004137E7" w:rsidRPr="00B06B9C" w:rsidRDefault="004137E7" w:rsidP="004137E7">
      <w:pPr>
        <w:spacing w:after="0" w:line="240" w:lineRule="auto"/>
        <w:ind w:left="567" w:hanging="567"/>
        <w:jc w:val="both"/>
        <w:rPr>
          <w:rFonts w:ascii="Times New Roman" w:hAnsi="Times New Roman" w:cs="Times New Roman"/>
        </w:rPr>
      </w:pPr>
      <w:r w:rsidRPr="00B06B9C">
        <w:rPr>
          <w:rFonts w:ascii="Times New Roman" w:hAnsi="Times New Roman" w:cs="Times New Roman"/>
        </w:rPr>
        <w:t xml:space="preserve">(2) </w:t>
      </w:r>
      <w:r w:rsidRPr="00B06B9C">
        <w:rPr>
          <w:rFonts w:ascii="Times New Roman" w:hAnsi="Times New Roman" w:cs="Times New Roman"/>
        </w:rPr>
        <w:tab/>
        <w:t>How does religious affiliation of the female secondary students influence their attitude towards information on personal sexuality skills?</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lastRenderedPageBreak/>
        <w:t>There is no significant difference in the attitude of female secondary school students towards information on personal sexuality skills based on religious affiliation (p&lt;.05)</w:t>
      </w:r>
    </w:p>
    <w:p w:rsidR="004137E7" w:rsidRPr="00B06B9C" w:rsidRDefault="004137E7" w:rsidP="004137E7">
      <w:pPr>
        <w:tabs>
          <w:tab w:val="left" w:pos="720"/>
        </w:tabs>
        <w:spacing w:after="0" w:line="240" w:lineRule="auto"/>
        <w:rPr>
          <w:rFonts w:ascii="Times New Roman" w:hAnsi="Times New Roman" w:cs="Times New Roman"/>
          <w:b/>
        </w:rPr>
      </w:pPr>
    </w:p>
    <w:p w:rsidR="004137E7" w:rsidRPr="00B06B9C" w:rsidRDefault="004137E7" w:rsidP="004137E7">
      <w:pPr>
        <w:tabs>
          <w:tab w:val="left" w:pos="720"/>
        </w:tabs>
        <w:spacing w:after="0" w:line="240" w:lineRule="auto"/>
        <w:jc w:val="center"/>
        <w:rPr>
          <w:rFonts w:ascii="Times New Roman" w:hAnsi="Times New Roman" w:cs="Times New Roman"/>
          <w:b/>
          <w:i/>
        </w:rPr>
      </w:pPr>
      <w:r w:rsidRPr="000E4047">
        <w:rPr>
          <w:rFonts w:ascii="Times New Roman" w:hAnsi="Times New Roman" w:cs="Times New Roman"/>
          <w:b/>
          <w:i/>
          <w:sz w:val="24"/>
        </w:rPr>
        <w:t>Method</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A descriptive survey was carried out among 1,080 female secondary school students that were selected through multistage sampling procedure. In the first stage, three education zones in the state were chosen namely, Abakaliki, Onueke and Afikpo.  In the second stage, six schools were selected from each zone using simple random sampling technique. The process resulted to a total of eighteen female secondary schools. The third stage was purposive selection of 10 SS III students, 10 SS II students, 10 SS 1 students, 10 JSS III students, 10 JSS II</w:t>
      </w:r>
      <w:r>
        <w:rPr>
          <w:rFonts w:ascii="Times New Roman" w:hAnsi="Times New Roman" w:cs="Times New Roman"/>
        </w:rPr>
        <w:t xml:space="preserve"> </w:t>
      </w:r>
      <w:r w:rsidRPr="00B06B9C">
        <w:rPr>
          <w:rFonts w:ascii="Times New Roman" w:hAnsi="Times New Roman" w:cs="Times New Roman"/>
        </w:rPr>
        <w:t>students and 10 JSS 1 students. The reason was to ensure equal representation of the classes.  This procedure yielded a total of 60 female secondary students selected from each of the sampled secondary schools.</w:t>
      </w:r>
    </w:p>
    <w:p w:rsidR="004137E7" w:rsidRPr="00B06B9C" w:rsidRDefault="004137E7" w:rsidP="004137E7">
      <w:pPr>
        <w:spacing w:after="0" w:line="240" w:lineRule="auto"/>
        <w:ind w:firstLine="706"/>
        <w:jc w:val="both"/>
        <w:rPr>
          <w:rFonts w:ascii="Times New Roman" w:hAnsi="Times New Roman" w:cs="Times New Roman"/>
        </w:rPr>
      </w:pPr>
      <w:r w:rsidRPr="00B06B9C">
        <w:rPr>
          <w:rFonts w:ascii="Times New Roman" w:hAnsi="Times New Roman" w:cs="Times New Roman"/>
        </w:rPr>
        <w:t>For data collection, the instrument used, was a self-structured questionnaire titled:  Attitude towards Information on Personal Sexuality Skills Questionnaire (ATI</w:t>
      </w:r>
      <w:r w:rsidRPr="00B06B9C">
        <w:rPr>
          <w:rFonts w:ascii="Times New Roman" w:hAnsi="Times New Roman" w:cs="Times New Roman"/>
        </w:rPr>
        <w:lastRenderedPageBreak/>
        <w:t xml:space="preserve">OPSSQ) developed to provide data for answering the contents of the research questions.  In order to ascertain the reliability of the instrument, 70 female secondary students that were not among the study population who had their schools at Enugu, were used. Data collected from the students were subjected to exploratory factor analysis which reduced the number of items from 12 to 4 useable items. The questionnaire was arranged in two sections, A and B. Section A contained information on the respondent’s religious affiliation while section B consisted of 4 items containing pieces of information on personal sexuality skills. The response was on a four-points scale indicating degree of agreement and disagreement as thus: strongly Agree (SA)= 4, Agree (A)=3, Disagree (D)=2 and Strongly Disagree (SD)=1. A criterion mean of 2.50 was set for the study. The criterion was derived by adding up the scale values and dividing the sum by the number of scale options as thus: 4+3+2+1= 10/4= 2.50.  The method is in line with Olaitan’s, 1983 criterion adapted from Likert’s scaling. It could be used to classify the constructs under study for the purpose of description as was used by Nwimo and Onwunaka (2012). In this regard, a mean of score 2.50 and above was adjudged a determinant of positive attitude towards </w:t>
      </w:r>
      <w:r w:rsidRPr="00B06B9C">
        <w:rPr>
          <w:rFonts w:ascii="Times New Roman" w:hAnsi="Times New Roman" w:cs="Times New Roman"/>
        </w:rPr>
        <w:lastRenderedPageBreak/>
        <w:t xml:space="preserve">personal sexuality skills among the female secondary students in Ebonyi state while a mean score below 2.50 was adjudged to portray a negative attitude towards personal sexuality skills among the female secondary students in Ebonyi state.  </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To validate the instrument, 5 experts in health education department were used to give face and construct validity to the ATIOPSSQ. For test of reliability, data collected from the 70 female students that were not part of the study were used and it yielded a Cronbach Alpha reliability co-efficient of 0.71 which was considered higher than Ogbazi and Okpala’s criteria of 0.60 acceptable for good instruments.</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 xml:space="preserve">To gain access to the study population, permission was sought and granted from the principal of each of the selected schools before the data collection. Attached to each copy of the ATIOPSSQ was a consent note explaining the purpose of the research, method of responding plus assurance of confidentiality.   </w:t>
      </w:r>
    </w:p>
    <w:p w:rsidR="004137E7" w:rsidRPr="00B06B9C" w:rsidRDefault="004137E7" w:rsidP="004137E7">
      <w:pPr>
        <w:spacing w:after="0" w:line="240" w:lineRule="auto"/>
        <w:ind w:firstLine="706"/>
        <w:jc w:val="both"/>
        <w:rPr>
          <w:rFonts w:ascii="Times New Roman" w:hAnsi="Times New Roman" w:cs="Times New Roman"/>
        </w:rPr>
      </w:pPr>
      <w:r w:rsidRPr="00B06B9C">
        <w:rPr>
          <w:rFonts w:ascii="Times New Roman" w:hAnsi="Times New Roman" w:cs="Times New Roman"/>
        </w:rPr>
        <w:tab/>
        <w:t>The 1080 copies of the ATIOPSSQ that were administered were returned but 1036 were properly completed and thus utilized for analysis. The Researcher and the Assistants’ one-by-one strategy of scrutinizing the en</w:t>
      </w:r>
      <w:r w:rsidRPr="00B06B9C">
        <w:rPr>
          <w:rFonts w:ascii="Times New Roman" w:hAnsi="Times New Roman" w:cs="Times New Roman"/>
        </w:rPr>
        <w:lastRenderedPageBreak/>
        <w:t>tire completed instrument made it possible for the discovery of 44 copies of the instrument that were improperly filled and thus discarded.  To answer the research questions, means and standard deviations were used to describe the respondents’ attitude towards information on personal sexuality skills. The analysis of variance (ANOVA) was used to analyze data in order to ascertain the differences in attitude of the respondents towards information on personal sexuality skills based on religious affiliation. An alpha level of 0.05 was set for the ANOVA. The entire data analysis was done using IBM Statistical Package for Social Sciences (SPSS) with version 20.0 for windows.</w:t>
      </w:r>
    </w:p>
    <w:p w:rsidR="004137E7" w:rsidRPr="00B06B9C" w:rsidRDefault="004137E7" w:rsidP="004137E7">
      <w:pPr>
        <w:tabs>
          <w:tab w:val="left" w:pos="720"/>
        </w:tabs>
        <w:spacing w:after="0" w:line="240" w:lineRule="auto"/>
        <w:jc w:val="center"/>
        <w:rPr>
          <w:rFonts w:ascii="Times New Roman" w:hAnsi="Times New Roman" w:cs="Times New Roman"/>
          <w:b/>
          <w:i/>
        </w:rPr>
      </w:pPr>
    </w:p>
    <w:p w:rsidR="004137E7" w:rsidRPr="00B06B9C" w:rsidRDefault="004137E7" w:rsidP="004137E7">
      <w:pPr>
        <w:tabs>
          <w:tab w:val="left" w:pos="720"/>
        </w:tabs>
        <w:spacing w:after="0" w:line="240" w:lineRule="auto"/>
        <w:rPr>
          <w:rFonts w:ascii="Times New Roman" w:hAnsi="Times New Roman" w:cs="Times New Roman"/>
          <w:b/>
          <w:i/>
        </w:rPr>
      </w:pPr>
      <w:r w:rsidRPr="00B06B9C">
        <w:rPr>
          <w:rFonts w:ascii="Times New Roman" w:hAnsi="Times New Roman" w:cs="Times New Roman"/>
          <w:b/>
          <w:i/>
        </w:rPr>
        <w:t>Results</w:t>
      </w:r>
    </w:p>
    <w:p w:rsidR="004137E7" w:rsidRPr="00B06B9C" w:rsidRDefault="004137E7" w:rsidP="004137E7">
      <w:pPr>
        <w:tabs>
          <w:tab w:val="left" w:pos="720"/>
        </w:tabs>
        <w:spacing w:after="0" w:line="240" w:lineRule="auto"/>
        <w:jc w:val="both"/>
        <w:rPr>
          <w:rFonts w:ascii="Times New Roman" w:hAnsi="Times New Roman" w:cs="Times New Roman"/>
          <w:b/>
        </w:rPr>
      </w:pPr>
      <w:r w:rsidRPr="00B06B9C">
        <w:rPr>
          <w:rFonts w:ascii="Times New Roman" w:hAnsi="Times New Roman" w:cs="Times New Roman"/>
          <w:b/>
        </w:rPr>
        <w:t xml:space="preserve"> Research question 1</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What is the attitude of the female secondary students in Ebonyi state towards information on personal sexuality skills?</w:t>
      </w:r>
    </w:p>
    <w:p w:rsidR="004137E7" w:rsidRPr="00B06B9C" w:rsidRDefault="004137E7" w:rsidP="004137E7">
      <w:pPr>
        <w:spacing w:after="0" w:line="240" w:lineRule="auto"/>
        <w:ind w:left="1080" w:hanging="1080"/>
        <w:jc w:val="both"/>
        <w:rPr>
          <w:rFonts w:ascii="Times New Roman" w:hAnsi="Times New Roman" w:cs="Times New Roman"/>
          <w:bCs/>
        </w:rPr>
      </w:pPr>
    </w:p>
    <w:p w:rsidR="004137E7" w:rsidRPr="00B06B9C" w:rsidRDefault="004137E7" w:rsidP="004137E7">
      <w:pPr>
        <w:spacing w:after="0" w:line="240" w:lineRule="auto"/>
        <w:ind w:left="900" w:hanging="900"/>
        <w:jc w:val="both"/>
        <w:rPr>
          <w:rFonts w:ascii="Times New Roman" w:hAnsi="Times New Roman" w:cs="Times New Roman"/>
          <w:b/>
          <w:bCs/>
        </w:rPr>
      </w:pPr>
      <w:r w:rsidRPr="00B06B9C">
        <w:rPr>
          <w:rFonts w:ascii="Times New Roman" w:hAnsi="Times New Roman" w:cs="Times New Roman"/>
          <w:bCs/>
        </w:rPr>
        <w:t>Table 1</w:t>
      </w:r>
      <w:r w:rsidRPr="00B06B9C">
        <w:rPr>
          <w:rFonts w:ascii="Times New Roman" w:hAnsi="Times New Roman" w:cs="Times New Roman"/>
          <w:b/>
          <w:bCs/>
        </w:rPr>
        <w:t xml:space="preserve">: Attitude of Female Secondary Students towards Information on Personal Sexuality Skills </w:t>
      </w:r>
    </w:p>
    <w:tbl>
      <w:tblPr>
        <w:tblW w:w="8741" w:type="dxa"/>
        <w:tblLook w:val="00A0" w:firstRow="1" w:lastRow="0" w:firstColumn="1" w:lastColumn="0" w:noHBand="0" w:noVBand="0"/>
      </w:tblPr>
      <w:tblGrid>
        <w:gridCol w:w="670"/>
        <w:gridCol w:w="5468"/>
        <w:gridCol w:w="803"/>
        <w:gridCol w:w="717"/>
        <w:gridCol w:w="1083"/>
      </w:tblGrid>
      <w:tr w:rsidR="004137E7" w:rsidRPr="00B06B9C" w:rsidTr="00D07C14">
        <w:tc>
          <w:tcPr>
            <w:tcW w:w="670"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b/>
                <w:bCs/>
              </w:rPr>
            </w:pPr>
            <w:r w:rsidRPr="00B06B9C">
              <w:rPr>
                <w:rFonts w:ascii="Times New Roman" w:hAnsi="Times New Roman" w:cs="Times New Roman"/>
                <w:b/>
                <w:bCs/>
              </w:rPr>
              <w:t>S/N</w:t>
            </w:r>
          </w:p>
        </w:tc>
        <w:tc>
          <w:tcPr>
            <w:tcW w:w="5468"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b/>
                <w:bCs/>
              </w:rPr>
            </w:pPr>
            <w:r w:rsidRPr="00B06B9C">
              <w:rPr>
                <w:rFonts w:ascii="Times New Roman" w:hAnsi="Times New Roman" w:cs="Times New Roman"/>
                <w:b/>
                <w:bCs/>
              </w:rPr>
              <w:t>Information on personal sexuality skill</w:t>
            </w:r>
          </w:p>
        </w:tc>
        <w:tc>
          <w:tcPr>
            <w:tcW w:w="803"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position w:val="-6"/>
              </w:rPr>
              <w:object w:dxaOrig="200" w:dyaOrig="260">
                <v:shape id="_x0000_i1026" type="#_x0000_t75" style="width:12pt;height:18pt" o:ole="">
                  <v:imagedata r:id="rId70" o:title=""/>
                </v:shape>
                <o:OLEObject Type="Embed" ProgID="Equation.3" ShapeID="_x0000_i1026" DrawAspect="Content" ObjectID="_1596873050" r:id="rId71"/>
              </w:object>
            </w:r>
          </w:p>
        </w:tc>
        <w:tc>
          <w:tcPr>
            <w:tcW w:w="717"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b/>
                <w:bCs/>
              </w:rPr>
            </w:pPr>
            <w:r w:rsidRPr="00B06B9C">
              <w:rPr>
                <w:rFonts w:ascii="Times New Roman" w:hAnsi="Times New Roman" w:cs="Times New Roman"/>
                <w:b/>
                <w:bCs/>
              </w:rPr>
              <w:t>SD</w:t>
            </w:r>
          </w:p>
        </w:tc>
        <w:tc>
          <w:tcPr>
            <w:tcW w:w="1083"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b/>
                <w:bCs/>
              </w:rPr>
            </w:pPr>
            <w:r w:rsidRPr="00B06B9C">
              <w:rPr>
                <w:rFonts w:ascii="Times New Roman" w:hAnsi="Times New Roman" w:cs="Times New Roman"/>
                <w:b/>
                <w:bCs/>
              </w:rPr>
              <w:t xml:space="preserve">Decision </w:t>
            </w:r>
          </w:p>
        </w:tc>
      </w:tr>
      <w:tr w:rsidR="004137E7" w:rsidRPr="00B06B9C" w:rsidTr="00D07C14">
        <w:tc>
          <w:tcPr>
            <w:tcW w:w="670" w:type="dxa"/>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1.</w:t>
            </w:r>
          </w:p>
        </w:tc>
        <w:tc>
          <w:tcPr>
            <w:tcW w:w="5468" w:type="dxa"/>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 xml:space="preserve"> Female students most often are uncomfortable discussing sexuality issues in an open manner.</w:t>
            </w:r>
          </w:p>
        </w:tc>
        <w:tc>
          <w:tcPr>
            <w:tcW w:w="803" w:type="dxa"/>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3.10</w:t>
            </w:r>
          </w:p>
        </w:tc>
        <w:tc>
          <w:tcPr>
            <w:tcW w:w="717" w:type="dxa"/>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1.13</w:t>
            </w:r>
          </w:p>
        </w:tc>
        <w:tc>
          <w:tcPr>
            <w:tcW w:w="1083" w:type="dxa"/>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Positive</w:t>
            </w:r>
          </w:p>
        </w:tc>
      </w:tr>
      <w:tr w:rsidR="004137E7" w:rsidRPr="00B06B9C" w:rsidTr="00D07C14">
        <w:tc>
          <w:tcPr>
            <w:tcW w:w="670"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lastRenderedPageBreak/>
              <w:t>2.</w:t>
            </w:r>
          </w:p>
        </w:tc>
        <w:tc>
          <w:tcPr>
            <w:tcW w:w="5468"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Girls have the right to refuse any person’s request for any type of sexual behaviour.</w:t>
            </w:r>
          </w:p>
        </w:tc>
        <w:tc>
          <w:tcPr>
            <w:tcW w:w="803"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2.92</w:t>
            </w:r>
          </w:p>
        </w:tc>
        <w:tc>
          <w:tcPr>
            <w:tcW w:w="717"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1.19</w:t>
            </w:r>
          </w:p>
        </w:tc>
        <w:tc>
          <w:tcPr>
            <w:tcW w:w="1083"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Positive</w:t>
            </w:r>
          </w:p>
        </w:tc>
      </w:tr>
      <w:tr w:rsidR="004137E7" w:rsidRPr="00B06B9C" w:rsidTr="00D07C14">
        <w:tc>
          <w:tcPr>
            <w:tcW w:w="670"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3.</w:t>
            </w:r>
          </w:p>
        </w:tc>
        <w:tc>
          <w:tcPr>
            <w:tcW w:w="5468"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Failure to be assertive in sexual situations may cause teenage pregnancy among girls.</w:t>
            </w:r>
          </w:p>
        </w:tc>
        <w:tc>
          <w:tcPr>
            <w:tcW w:w="803"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2.80</w:t>
            </w:r>
          </w:p>
        </w:tc>
        <w:tc>
          <w:tcPr>
            <w:tcW w:w="717"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1.18</w:t>
            </w:r>
          </w:p>
        </w:tc>
        <w:tc>
          <w:tcPr>
            <w:tcW w:w="1083"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Positive</w:t>
            </w:r>
          </w:p>
        </w:tc>
      </w:tr>
      <w:tr w:rsidR="004137E7" w:rsidRPr="00B06B9C" w:rsidTr="00D07C14">
        <w:tc>
          <w:tcPr>
            <w:tcW w:w="670"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4.</w:t>
            </w:r>
          </w:p>
        </w:tc>
        <w:tc>
          <w:tcPr>
            <w:tcW w:w="5468"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Teenage girls who date need to learn to negotiate decisions about sexual behaviours</w:t>
            </w:r>
          </w:p>
        </w:tc>
        <w:tc>
          <w:tcPr>
            <w:tcW w:w="803"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2.73</w:t>
            </w:r>
          </w:p>
        </w:tc>
        <w:tc>
          <w:tcPr>
            <w:tcW w:w="717"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1.19</w:t>
            </w:r>
          </w:p>
        </w:tc>
        <w:tc>
          <w:tcPr>
            <w:tcW w:w="1083"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Positive</w:t>
            </w:r>
          </w:p>
        </w:tc>
      </w:tr>
      <w:tr w:rsidR="004137E7" w:rsidRPr="00B06B9C" w:rsidTr="00D07C14">
        <w:tc>
          <w:tcPr>
            <w:tcW w:w="6138" w:type="dxa"/>
            <w:gridSpan w:val="2"/>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 xml:space="preserve">                     Grand mean</w:t>
            </w:r>
          </w:p>
        </w:tc>
        <w:tc>
          <w:tcPr>
            <w:tcW w:w="803" w:type="dxa"/>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2.89</w:t>
            </w:r>
          </w:p>
        </w:tc>
        <w:tc>
          <w:tcPr>
            <w:tcW w:w="717" w:type="dxa"/>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0.92</w:t>
            </w:r>
          </w:p>
        </w:tc>
        <w:tc>
          <w:tcPr>
            <w:tcW w:w="1083" w:type="dxa"/>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Positive</w:t>
            </w:r>
          </w:p>
        </w:tc>
      </w:tr>
    </w:tbl>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ind w:firstLine="706"/>
        <w:jc w:val="both"/>
        <w:rPr>
          <w:rFonts w:ascii="Times New Roman" w:hAnsi="Times New Roman" w:cs="Times New Roman"/>
        </w:rPr>
      </w:pPr>
      <w:r w:rsidRPr="00B06B9C">
        <w:rPr>
          <w:rFonts w:ascii="Times New Roman" w:hAnsi="Times New Roman" w:cs="Times New Roman"/>
        </w:rPr>
        <w:t>The data presented in Table 1 show that items 1, 2, 3, and 4 had the mean scores of 3.10, 2.92, 2.80 and 2.73 respectively. From the data, all the items scored above the criterion mean of 2.50 with the grand mean of 2.89 while the standard deviation for all the items was 0.92. It can be deduced from this, that the female students in Ebonyi State secondary schools have positive attitude towards information on personal sexuality skills.</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jc w:val="both"/>
        <w:rPr>
          <w:rFonts w:ascii="Times New Roman" w:hAnsi="Times New Roman" w:cs="Times New Roman"/>
          <w:b/>
        </w:rPr>
      </w:pPr>
      <w:r w:rsidRPr="00B06B9C">
        <w:rPr>
          <w:rFonts w:ascii="Times New Roman" w:hAnsi="Times New Roman" w:cs="Times New Roman"/>
          <w:b/>
        </w:rPr>
        <w:t>Research Question 2</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How does religious affiliation of the female secondary students influence their attitude   towards information on personal sexuality skills?</w:t>
      </w:r>
    </w:p>
    <w:p w:rsidR="004137E7" w:rsidRDefault="004137E7" w:rsidP="004137E7">
      <w:pPr>
        <w:spacing w:after="0" w:line="240" w:lineRule="auto"/>
        <w:jc w:val="both"/>
        <w:rPr>
          <w:rFonts w:ascii="Times New Roman" w:hAnsi="Times New Roman" w:cs="Times New Roman"/>
        </w:rPr>
      </w:pPr>
    </w:p>
    <w:p w:rsidR="004137E7" w:rsidRDefault="004137E7" w:rsidP="004137E7">
      <w:pPr>
        <w:spacing w:after="0" w:line="240" w:lineRule="auto"/>
        <w:jc w:val="both"/>
        <w:rPr>
          <w:rFonts w:ascii="Times New Roman" w:hAnsi="Times New Roman" w:cs="Times New Roman"/>
        </w:rPr>
      </w:pPr>
    </w:p>
    <w:p w:rsidR="004137E7" w:rsidRDefault="004137E7" w:rsidP="004137E7">
      <w:pPr>
        <w:spacing w:after="0" w:line="240" w:lineRule="auto"/>
        <w:jc w:val="both"/>
        <w:rPr>
          <w:rFonts w:ascii="Times New Roman" w:hAnsi="Times New Roman" w:cs="Times New Roman"/>
        </w:rPr>
      </w:pPr>
    </w:p>
    <w:p w:rsidR="004137E7" w:rsidRDefault="004137E7" w:rsidP="004137E7">
      <w:pPr>
        <w:spacing w:after="0" w:line="240" w:lineRule="auto"/>
        <w:jc w:val="both"/>
        <w:rPr>
          <w:rFonts w:ascii="Times New Roman" w:hAnsi="Times New Roman" w:cs="Times New Roman"/>
        </w:rPr>
      </w:pPr>
    </w:p>
    <w:p w:rsidR="004137E7"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b/>
        </w:rPr>
      </w:pPr>
      <w:r w:rsidRPr="00B06B9C">
        <w:rPr>
          <w:rFonts w:ascii="Times New Roman" w:hAnsi="Times New Roman" w:cs="Times New Roman"/>
        </w:rPr>
        <w:t xml:space="preserve">Table 2:  </w:t>
      </w:r>
      <w:r w:rsidRPr="00B06B9C">
        <w:rPr>
          <w:rFonts w:ascii="Times New Roman" w:hAnsi="Times New Roman" w:cs="Times New Roman"/>
          <w:b/>
        </w:rPr>
        <w:t>Influence of Religious Affiliation on the Female Secondary Students’ Attitude towards Information On Personal Sexuality Skills</w:t>
      </w:r>
    </w:p>
    <w:tbl>
      <w:tblPr>
        <w:tblW w:w="8936" w:type="dxa"/>
        <w:tblLook w:val="00A0" w:firstRow="1" w:lastRow="0" w:firstColumn="1" w:lastColumn="0" w:noHBand="0" w:noVBand="0"/>
      </w:tblPr>
      <w:tblGrid>
        <w:gridCol w:w="4338"/>
        <w:gridCol w:w="1830"/>
        <w:gridCol w:w="1109"/>
        <w:gridCol w:w="1659"/>
      </w:tblGrid>
      <w:tr w:rsidR="004137E7" w:rsidRPr="00B06B9C" w:rsidTr="00D07C14">
        <w:tc>
          <w:tcPr>
            <w:tcW w:w="4338" w:type="dxa"/>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b/>
                <w:bCs/>
              </w:rPr>
              <w:t xml:space="preserve">Variables                                                        </w:t>
            </w:r>
          </w:p>
        </w:tc>
        <w:tc>
          <w:tcPr>
            <w:tcW w:w="4598" w:type="dxa"/>
            <w:gridSpan w:val="3"/>
            <w:tcBorders>
              <w:top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b/>
                <w:bCs/>
              </w:rPr>
              <w:t>Religious Affiliation</w:t>
            </w:r>
          </w:p>
        </w:tc>
      </w:tr>
      <w:tr w:rsidR="004137E7" w:rsidRPr="00B06B9C" w:rsidTr="00D07C14">
        <w:tc>
          <w:tcPr>
            <w:tcW w:w="4338" w:type="dxa"/>
          </w:tcPr>
          <w:p w:rsidR="004137E7" w:rsidRPr="00B06B9C" w:rsidRDefault="004137E7" w:rsidP="00D07C14">
            <w:pPr>
              <w:keepNext/>
              <w:keepLines/>
              <w:spacing w:after="0" w:line="240" w:lineRule="auto"/>
              <w:jc w:val="both"/>
              <w:outlineLvl w:val="2"/>
              <w:rPr>
                <w:rFonts w:ascii="Times New Roman" w:hAnsi="Times New Roman" w:cs="Times New Roman"/>
              </w:rPr>
            </w:pPr>
          </w:p>
        </w:tc>
        <w:tc>
          <w:tcPr>
            <w:tcW w:w="1830"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b/>
                <w:bCs/>
              </w:rPr>
              <w:t>Christianity(979)</w:t>
            </w:r>
          </w:p>
        </w:tc>
        <w:tc>
          <w:tcPr>
            <w:tcW w:w="1109"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b/>
                <w:bCs/>
              </w:rPr>
              <w:t>Islam(23)</w:t>
            </w:r>
          </w:p>
        </w:tc>
        <w:tc>
          <w:tcPr>
            <w:tcW w:w="1659" w:type="dxa"/>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b/>
                <w:bCs/>
              </w:rPr>
              <w:t>Traditional(34)</w:t>
            </w:r>
          </w:p>
        </w:tc>
      </w:tr>
      <w:tr w:rsidR="004137E7" w:rsidRPr="00B06B9C" w:rsidTr="00D07C14">
        <w:tc>
          <w:tcPr>
            <w:tcW w:w="4338" w:type="dxa"/>
            <w:tcBorders>
              <w:bottom w:val="single" w:sz="4" w:space="0" w:color="auto"/>
            </w:tcBorders>
          </w:tcPr>
          <w:p w:rsidR="004137E7" w:rsidRPr="00B06B9C" w:rsidRDefault="004137E7" w:rsidP="00D07C14">
            <w:pPr>
              <w:keepNext/>
              <w:keepLines/>
              <w:spacing w:after="0" w:line="240" w:lineRule="auto"/>
              <w:jc w:val="both"/>
              <w:outlineLvl w:val="2"/>
              <w:rPr>
                <w:rFonts w:ascii="Times New Roman" w:hAnsi="Times New Roman" w:cs="Times New Roman"/>
              </w:rPr>
            </w:pPr>
          </w:p>
        </w:tc>
        <w:tc>
          <w:tcPr>
            <w:tcW w:w="1830" w:type="dxa"/>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position w:val="-6"/>
              </w:rPr>
              <w:object w:dxaOrig="200" w:dyaOrig="260">
                <v:shape id="_x0000_i1027" type="#_x0000_t75" style="width:12pt;height:19.5pt" o:ole="">
                  <v:imagedata r:id="rId70" o:title=""/>
                </v:shape>
                <o:OLEObject Type="Embed" ProgID="Equation.3" ShapeID="_x0000_i1027" DrawAspect="Content" ObjectID="_1596873051" r:id="rId72"/>
              </w:object>
            </w:r>
            <w:r w:rsidRPr="00B06B9C">
              <w:rPr>
                <w:rFonts w:ascii="Times New Roman" w:hAnsi="Times New Roman" w:cs="Times New Roman"/>
                <w:b/>
                <w:bCs/>
              </w:rPr>
              <w:t xml:space="preserve">    SD</w:t>
            </w:r>
          </w:p>
        </w:tc>
        <w:tc>
          <w:tcPr>
            <w:tcW w:w="1109" w:type="dxa"/>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position w:val="-6"/>
              </w:rPr>
              <w:object w:dxaOrig="200" w:dyaOrig="260">
                <v:shape id="_x0000_i1028" type="#_x0000_t75" style="width:12pt;height:19.5pt" o:ole="">
                  <v:imagedata r:id="rId70" o:title=""/>
                </v:shape>
                <o:OLEObject Type="Embed" ProgID="Equation.3" ShapeID="_x0000_i1028" DrawAspect="Content" ObjectID="_1596873052" r:id="rId73"/>
              </w:object>
            </w:r>
            <w:r w:rsidRPr="00B06B9C">
              <w:rPr>
                <w:rFonts w:ascii="Times New Roman" w:hAnsi="Times New Roman" w:cs="Times New Roman"/>
                <w:b/>
                <w:bCs/>
              </w:rPr>
              <w:t xml:space="preserve">    SD</w:t>
            </w:r>
          </w:p>
        </w:tc>
        <w:tc>
          <w:tcPr>
            <w:tcW w:w="1659" w:type="dxa"/>
            <w:tcBorders>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position w:val="-6"/>
              </w:rPr>
              <w:object w:dxaOrig="200" w:dyaOrig="260">
                <v:shape id="_x0000_i1029" type="#_x0000_t75" style="width:12pt;height:19.5pt" o:ole="">
                  <v:imagedata r:id="rId70" o:title=""/>
                </v:shape>
                <o:OLEObject Type="Embed" ProgID="Equation.3" ShapeID="_x0000_i1029" DrawAspect="Content" ObjectID="_1596873053" r:id="rId74"/>
              </w:object>
            </w:r>
            <w:r w:rsidRPr="00B06B9C">
              <w:rPr>
                <w:rFonts w:ascii="Times New Roman" w:hAnsi="Times New Roman" w:cs="Times New Roman"/>
                <w:b/>
                <w:bCs/>
              </w:rPr>
              <w:t xml:space="preserve">    SD</w:t>
            </w:r>
          </w:p>
        </w:tc>
      </w:tr>
      <w:tr w:rsidR="004137E7" w:rsidRPr="00B06B9C" w:rsidTr="00D07C14">
        <w:tc>
          <w:tcPr>
            <w:tcW w:w="4338"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Attitude of female students towards information on personal sexuality skills</w:t>
            </w:r>
          </w:p>
        </w:tc>
        <w:tc>
          <w:tcPr>
            <w:tcW w:w="1830"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2.93    .90</w:t>
            </w:r>
          </w:p>
        </w:tc>
        <w:tc>
          <w:tcPr>
            <w:tcW w:w="1109"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2.76     .57</w:t>
            </w:r>
          </w:p>
        </w:tc>
        <w:tc>
          <w:tcPr>
            <w:tcW w:w="1659" w:type="dxa"/>
            <w:tcBorders>
              <w:top w:val="single" w:sz="4" w:space="0" w:color="auto"/>
              <w:bottom w:val="single" w:sz="4" w:space="0" w:color="auto"/>
            </w:tcBorders>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1.75   1 .04</w:t>
            </w:r>
          </w:p>
        </w:tc>
      </w:tr>
    </w:tbl>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ab/>
        <w:t>The data presented in Table 2 show that in determining the influence of religious affiliation on the attitude of the female students towards information on personal sexuality skills, Christian and Islam’s religious affiliates showed positive attitude by scoring above the mean of 2.50. Christianity showed most positive attitude by a mean score of 2.93 followed by the Islam with a mean score of 2.76. However, the traditional students showed negative attitude as revealed by a mean score of 1.75.</w:t>
      </w:r>
    </w:p>
    <w:p w:rsidR="004137E7" w:rsidRPr="00B06B9C" w:rsidRDefault="004137E7" w:rsidP="004137E7">
      <w:pPr>
        <w:spacing w:after="0" w:line="240" w:lineRule="auto"/>
        <w:jc w:val="both"/>
        <w:rPr>
          <w:rFonts w:ascii="Times New Roman" w:hAnsi="Times New Roman" w:cs="Times New Roman"/>
          <w:b/>
          <w:bCs/>
        </w:rPr>
      </w:pPr>
    </w:p>
    <w:p w:rsidR="004137E7" w:rsidRPr="00B06B9C" w:rsidRDefault="004137E7" w:rsidP="004137E7">
      <w:pPr>
        <w:spacing w:after="0" w:line="240" w:lineRule="auto"/>
        <w:jc w:val="both"/>
        <w:rPr>
          <w:rFonts w:ascii="Times New Roman" w:hAnsi="Times New Roman" w:cs="Times New Roman"/>
          <w:b/>
          <w:bCs/>
        </w:rPr>
      </w:pPr>
      <w:r w:rsidRPr="00B06B9C">
        <w:rPr>
          <w:rFonts w:ascii="Times New Roman" w:hAnsi="Times New Roman" w:cs="Times New Roman"/>
          <w:b/>
          <w:bCs/>
        </w:rPr>
        <w:t>Hypothesis</w:t>
      </w:r>
    </w:p>
    <w:p w:rsidR="004137E7" w:rsidRPr="00B06B9C" w:rsidRDefault="004137E7" w:rsidP="004137E7">
      <w:pPr>
        <w:spacing w:after="0" w:line="240" w:lineRule="auto"/>
        <w:ind w:left="705" w:hanging="705"/>
        <w:jc w:val="both"/>
        <w:rPr>
          <w:rFonts w:ascii="Times New Roman" w:hAnsi="Times New Roman" w:cs="Times New Roman"/>
          <w:bCs/>
        </w:rPr>
      </w:pPr>
      <w:r w:rsidRPr="00B06B9C">
        <w:rPr>
          <w:rFonts w:ascii="Times New Roman" w:hAnsi="Times New Roman" w:cs="Times New Roman"/>
          <w:bCs/>
        </w:rPr>
        <w:t>H</w:t>
      </w:r>
      <w:r w:rsidRPr="00B06B9C">
        <w:rPr>
          <w:rFonts w:ascii="Times New Roman" w:hAnsi="Times New Roman" w:cs="Times New Roman"/>
          <w:bCs/>
          <w:vertAlign w:val="subscript"/>
        </w:rPr>
        <w:t>o</w:t>
      </w:r>
      <w:r w:rsidRPr="00B06B9C">
        <w:rPr>
          <w:rFonts w:ascii="Times New Roman" w:hAnsi="Times New Roman" w:cs="Times New Roman"/>
          <w:bCs/>
        </w:rPr>
        <w:t xml:space="preserve">: </w:t>
      </w:r>
      <w:r w:rsidRPr="00B06B9C">
        <w:rPr>
          <w:rFonts w:ascii="Times New Roman" w:hAnsi="Times New Roman" w:cs="Times New Roman"/>
          <w:bCs/>
        </w:rPr>
        <w:tab/>
        <w:t>There is no significant difference in the attitude of female secondary students towards information on personal sexuality skill based on religious affiliation.</w:t>
      </w:r>
    </w:p>
    <w:p w:rsidR="004137E7" w:rsidRPr="00B06B9C" w:rsidRDefault="004137E7" w:rsidP="004137E7">
      <w:pPr>
        <w:spacing w:after="0" w:line="240" w:lineRule="auto"/>
        <w:ind w:left="1410" w:hanging="1410"/>
        <w:jc w:val="both"/>
        <w:rPr>
          <w:rFonts w:ascii="Times New Roman" w:hAnsi="Times New Roman" w:cs="Times New Roman"/>
          <w:bCs/>
        </w:rPr>
      </w:pPr>
    </w:p>
    <w:p w:rsidR="004137E7" w:rsidRPr="00B06B9C" w:rsidRDefault="004137E7" w:rsidP="004137E7">
      <w:pPr>
        <w:spacing w:after="0" w:line="240" w:lineRule="auto"/>
        <w:ind w:left="1410" w:hanging="1410"/>
        <w:jc w:val="both"/>
        <w:rPr>
          <w:rFonts w:ascii="Times New Roman" w:hAnsi="Times New Roman" w:cs="Times New Roman"/>
          <w:bCs/>
        </w:rPr>
      </w:pPr>
      <w:r w:rsidRPr="00B06B9C">
        <w:rPr>
          <w:rFonts w:ascii="Times New Roman" w:hAnsi="Times New Roman" w:cs="Times New Roman"/>
          <w:bCs/>
        </w:rPr>
        <w:lastRenderedPageBreak/>
        <w:t xml:space="preserve">Table 3: </w:t>
      </w:r>
      <w:r w:rsidRPr="00B06B9C">
        <w:rPr>
          <w:rFonts w:ascii="Times New Roman" w:hAnsi="Times New Roman" w:cs="Times New Roman"/>
          <w:b/>
          <w:bCs/>
        </w:rPr>
        <w:t>Test of ANOVA</w:t>
      </w:r>
      <w:r>
        <w:rPr>
          <w:rFonts w:ascii="Times New Roman" w:hAnsi="Times New Roman" w:cs="Times New Roman"/>
          <w:b/>
          <w:bCs/>
        </w:rPr>
        <w:t xml:space="preserve"> </w:t>
      </w:r>
      <w:r w:rsidRPr="00B06B9C">
        <w:rPr>
          <w:rFonts w:ascii="Times New Roman" w:hAnsi="Times New Roman" w:cs="Times New Roman"/>
          <w:b/>
        </w:rPr>
        <w:t>Based On Religious Affiliation of the Female Secondary Students</w:t>
      </w:r>
    </w:p>
    <w:tbl>
      <w:tblPr>
        <w:tblW w:w="9451" w:type="dxa"/>
        <w:tblLook w:val="01E0" w:firstRow="1" w:lastRow="1" w:firstColumn="1" w:lastColumn="1" w:noHBand="0" w:noVBand="0"/>
      </w:tblPr>
      <w:tblGrid>
        <w:gridCol w:w="884"/>
        <w:gridCol w:w="5953"/>
        <w:gridCol w:w="1307"/>
        <w:gridCol w:w="1307"/>
      </w:tblGrid>
      <w:tr w:rsidR="004137E7" w:rsidRPr="00B06B9C" w:rsidTr="00D07C14">
        <w:trPr>
          <w:trHeight w:val="251"/>
        </w:trPr>
        <w:tc>
          <w:tcPr>
            <w:tcW w:w="884" w:type="dxa"/>
            <w:tcBorders>
              <w:top w:val="single" w:sz="4" w:space="0" w:color="auto"/>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
                <w:bCs/>
                <w:lang w:eastAsia="af-ZA"/>
              </w:rPr>
            </w:pPr>
            <w:r w:rsidRPr="00B06B9C">
              <w:rPr>
                <w:rFonts w:ascii="Times New Roman" w:hAnsi="Times New Roman" w:cs="Times New Roman"/>
                <w:b/>
                <w:bCs/>
                <w:lang w:eastAsia="af-ZA"/>
              </w:rPr>
              <w:t>S/N</w:t>
            </w:r>
          </w:p>
        </w:tc>
        <w:tc>
          <w:tcPr>
            <w:tcW w:w="5953" w:type="dxa"/>
            <w:tcBorders>
              <w:top w:val="single" w:sz="4" w:space="0" w:color="auto"/>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
                <w:bCs/>
                <w:lang w:eastAsia="af-ZA"/>
              </w:rPr>
            </w:pPr>
            <w:r w:rsidRPr="00B06B9C">
              <w:rPr>
                <w:rFonts w:ascii="Times New Roman" w:hAnsi="Times New Roman" w:cs="Times New Roman"/>
                <w:b/>
                <w:bCs/>
                <w:lang w:eastAsia="af-ZA"/>
              </w:rPr>
              <w:t>Information on personal Sexuality Skills</w:t>
            </w:r>
          </w:p>
        </w:tc>
        <w:tc>
          <w:tcPr>
            <w:tcW w:w="1307" w:type="dxa"/>
            <w:tcBorders>
              <w:top w:val="single" w:sz="4" w:space="0" w:color="auto"/>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
                <w:bCs/>
                <w:lang w:eastAsia="af-ZA"/>
              </w:rPr>
            </w:pPr>
            <w:r w:rsidRPr="00B06B9C">
              <w:rPr>
                <w:rFonts w:ascii="Times New Roman" w:hAnsi="Times New Roman" w:cs="Times New Roman"/>
                <w:b/>
                <w:bCs/>
                <w:lang w:eastAsia="af-ZA"/>
              </w:rPr>
              <w:t>F – value</w:t>
            </w:r>
          </w:p>
        </w:tc>
        <w:tc>
          <w:tcPr>
            <w:tcW w:w="1307" w:type="dxa"/>
            <w:tcBorders>
              <w:top w:val="single" w:sz="4" w:space="0" w:color="auto"/>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
                <w:bCs/>
                <w:lang w:eastAsia="af-ZA"/>
              </w:rPr>
            </w:pPr>
            <w:r w:rsidRPr="00B06B9C">
              <w:rPr>
                <w:rFonts w:ascii="Times New Roman" w:hAnsi="Times New Roman" w:cs="Times New Roman"/>
                <w:b/>
                <w:bCs/>
                <w:lang w:eastAsia="af-ZA"/>
              </w:rPr>
              <w:t xml:space="preserve">p-value </w:t>
            </w:r>
          </w:p>
        </w:tc>
      </w:tr>
      <w:tr w:rsidR="004137E7" w:rsidRPr="00B06B9C" w:rsidTr="00D07C14">
        <w:trPr>
          <w:trHeight w:val="516"/>
        </w:trPr>
        <w:tc>
          <w:tcPr>
            <w:tcW w:w="884" w:type="dxa"/>
            <w:tcBorders>
              <w:top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1.</w:t>
            </w:r>
          </w:p>
        </w:tc>
        <w:tc>
          <w:tcPr>
            <w:tcW w:w="5953" w:type="dxa"/>
            <w:tcBorders>
              <w:top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 xml:space="preserve"> Female students most often are uncomfortable discussing sexuality issues in an open manner.</w:t>
            </w:r>
          </w:p>
        </w:tc>
        <w:tc>
          <w:tcPr>
            <w:tcW w:w="1307" w:type="dxa"/>
            <w:tcBorders>
              <w:top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25.843</w:t>
            </w:r>
          </w:p>
        </w:tc>
        <w:tc>
          <w:tcPr>
            <w:tcW w:w="1307" w:type="dxa"/>
            <w:tcBorders>
              <w:top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.000</w:t>
            </w:r>
          </w:p>
        </w:tc>
      </w:tr>
      <w:tr w:rsidR="004137E7" w:rsidRPr="00B06B9C" w:rsidTr="00D07C14">
        <w:trPr>
          <w:trHeight w:val="503"/>
        </w:trPr>
        <w:tc>
          <w:tcPr>
            <w:tcW w:w="884"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2.</w:t>
            </w:r>
          </w:p>
        </w:tc>
        <w:tc>
          <w:tcPr>
            <w:tcW w:w="5953" w:type="dxa"/>
            <w:shd w:val="clear" w:color="auto" w:fill="auto"/>
          </w:tcPr>
          <w:p w:rsidR="004137E7" w:rsidRPr="00B06B9C" w:rsidRDefault="004137E7" w:rsidP="00D07C14">
            <w:pPr>
              <w:spacing w:after="0" w:line="240" w:lineRule="auto"/>
              <w:jc w:val="both"/>
              <w:rPr>
                <w:rFonts w:ascii="Times New Roman" w:hAnsi="Times New Roman" w:cs="Times New Roman"/>
                <w:lang w:eastAsia="af-ZA"/>
              </w:rPr>
            </w:pPr>
            <w:r w:rsidRPr="00B06B9C">
              <w:rPr>
                <w:rFonts w:ascii="Times New Roman" w:hAnsi="Times New Roman" w:cs="Times New Roman"/>
              </w:rPr>
              <w:t>Girls have the right to refuse any person’s request for any type of sexual behaviour.</w:t>
            </w:r>
          </w:p>
        </w:tc>
        <w:tc>
          <w:tcPr>
            <w:tcW w:w="1307"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38.09</w:t>
            </w:r>
          </w:p>
        </w:tc>
        <w:tc>
          <w:tcPr>
            <w:tcW w:w="1307"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.000</w:t>
            </w:r>
          </w:p>
        </w:tc>
      </w:tr>
      <w:tr w:rsidR="004137E7" w:rsidRPr="00B06B9C" w:rsidTr="00D07C14">
        <w:trPr>
          <w:trHeight w:val="516"/>
        </w:trPr>
        <w:tc>
          <w:tcPr>
            <w:tcW w:w="884"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3.</w:t>
            </w:r>
          </w:p>
        </w:tc>
        <w:tc>
          <w:tcPr>
            <w:tcW w:w="5953" w:type="dxa"/>
            <w:shd w:val="clear" w:color="auto" w:fill="auto"/>
          </w:tcPr>
          <w:p w:rsidR="004137E7" w:rsidRPr="00B06B9C" w:rsidRDefault="004137E7" w:rsidP="00D07C14">
            <w:pPr>
              <w:spacing w:after="0" w:line="240" w:lineRule="auto"/>
              <w:jc w:val="both"/>
              <w:rPr>
                <w:rFonts w:ascii="Times New Roman" w:hAnsi="Times New Roman" w:cs="Times New Roman"/>
                <w:lang w:eastAsia="af-ZA"/>
              </w:rPr>
            </w:pPr>
            <w:r w:rsidRPr="00B06B9C">
              <w:rPr>
                <w:rFonts w:ascii="Times New Roman" w:hAnsi="Times New Roman" w:cs="Times New Roman"/>
              </w:rPr>
              <w:t>Failure to be assertive in sexual situations may cause teenage pregnancy among girls.</w:t>
            </w:r>
          </w:p>
        </w:tc>
        <w:tc>
          <w:tcPr>
            <w:tcW w:w="1307"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19.597</w:t>
            </w:r>
          </w:p>
        </w:tc>
        <w:tc>
          <w:tcPr>
            <w:tcW w:w="1307"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.000</w:t>
            </w:r>
          </w:p>
        </w:tc>
      </w:tr>
      <w:tr w:rsidR="004137E7" w:rsidRPr="00B06B9C" w:rsidTr="00D07C14">
        <w:trPr>
          <w:trHeight w:val="516"/>
        </w:trPr>
        <w:tc>
          <w:tcPr>
            <w:tcW w:w="884"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4.</w:t>
            </w:r>
          </w:p>
        </w:tc>
        <w:tc>
          <w:tcPr>
            <w:tcW w:w="5953" w:type="dxa"/>
            <w:shd w:val="clear" w:color="auto" w:fill="auto"/>
          </w:tcPr>
          <w:p w:rsidR="004137E7" w:rsidRPr="00B06B9C" w:rsidRDefault="004137E7" w:rsidP="00D07C14">
            <w:pPr>
              <w:spacing w:after="0" w:line="240" w:lineRule="auto"/>
              <w:jc w:val="both"/>
              <w:rPr>
                <w:rFonts w:ascii="Times New Roman" w:hAnsi="Times New Roman" w:cs="Times New Roman"/>
              </w:rPr>
            </w:pPr>
            <w:r w:rsidRPr="00B06B9C">
              <w:rPr>
                <w:rFonts w:ascii="Times New Roman" w:hAnsi="Times New Roman" w:cs="Times New Roman"/>
              </w:rPr>
              <w:t>Teenage girls who date need to learn to negotiate decisions about sexual behaviours</w:t>
            </w:r>
          </w:p>
        </w:tc>
        <w:tc>
          <w:tcPr>
            <w:tcW w:w="1307"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14.325</w:t>
            </w:r>
          </w:p>
        </w:tc>
        <w:tc>
          <w:tcPr>
            <w:tcW w:w="1307" w:type="dxa"/>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.000</w:t>
            </w:r>
          </w:p>
        </w:tc>
      </w:tr>
      <w:tr w:rsidR="004137E7" w:rsidRPr="00B06B9C" w:rsidTr="00D07C14">
        <w:trPr>
          <w:trHeight w:val="611"/>
        </w:trPr>
        <w:tc>
          <w:tcPr>
            <w:tcW w:w="884" w:type="dxa"/>
            <w:tcBorders>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 xml:space="preserve">Cluster </w:t>
            </w:r>
          </w:p>
        </w:tc>
        <w:tc>
          <w:tcPr>
            <w:tcW w:w="5953" w:type="dxa"/>
            <w:tcBorders>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 xml:space="preserve">Attitude of female secondary students towards information on personal sexuality skills </w:t>
            </w:r>
          </w:p>
          <w:p w:rsidR="004137E7" w:rsidRPr="00B06B9C" w:rsidRDefault="004137E7" w:rsidP="00D07C14">
            <w:pPr>
              <w:spacing w:after="0" w:line="240" w:lineRule="auto"/>
              <w:jc w:val="both"/>
              <w:rPr>
                <w:rFonts w:ascii="Times New Roman" w:hAnsi="Times New Roman" w:cs="Times New Roman"/>
                <w:bCs/>
                <w:lang w:eastAsia="af-ZA"/>
              </w:rPr>
            </w:pPr>
          </w:p>
        </w:tc>
        <w:tc>
          <w:tcPr>
            <w:tcW w:w="1307" w:type="dxa"/>
            <w:tcBorders>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*28.149</w:t>
            </w:r>
          </w:p>
        </w:tc>
        <w:tc>
          <w:tcPr>
            <w:tcW w:w="1307" w:type="dxa"/>
            <w:tcBorders>
              <w:bottom w:val="single" w:sz="4" w:space="0" w:color="auto"/>
            </w:tcBorders>
            <w:shd w:val="clear" w:color="auto" w:fill="auto"/>
          </w:tcPr>
          <w:p w:rsidR="004137E7" w:rsidRPr="00B06B9C" w:rsidRDefault="004137E7" w:rsidP="00D07C14">
            <w:pPr>
              <w:spacing w:after="0" w:line="240" w:lineRule="auto"/>
              <w:jc w:val="both"/>
              <w:rPr>
                <w:rFonts w:ascii="Times New Roman" w:hAnsi="Times New Roman" w:cs="Times New Roman"/>
                <w:bCs/>
                <w:lang w:eastAsia="af-ZA"/>
              </w:rPr>
            </w:pPr>
            <w:r w:rsidRPr="00B06B9C">
              <w:rPr>
                <w:rFonts w:ascii="Times New Roman" w:hAnsi="Times New Roman" w:cs="Times New Roman"/>
                <w:bCs/>
                <w:lang w:eastAsia="af-ZA"/>
              </w:rPr>
              <w:t>0.000</w:t>
            </w:r>
          </w:p>
        </w:tc>
      </w:tr>
    </w:tbl>
    <w:p w:rsidR="004137E7" w:rsidRPr="00B06B9C" w:rsidRDefault="004137E7" w:rsidP="004137E7">
      <w:pPr>
        <w:spacing w:after="0" w:line="240" w:lineRule="auto"/>
        <w:jc w:val="both"/>
        <w:rPr>
          <w:rFonts w:ascii="Times New Roman" w:hAnsi="Times New Roman" w:cs="Times New Roman"/>
          <w:bCs/>
          <w:lang w:eastAsia="af-ZA"/>
        </w:rPr>
      </w:pPr>
      <w:r w:rsidRPr="00B06B9C">
        <w:rPr>
          <w:rFonts w:ascii="Times New Roman" w:hAnsi="Times New Roman" w:cs="Times New Roman"/>
          <w:bCs/>
          <w:i/>
        </w:rPr>
        <w:tab/>
      </w:r>
      <w:r w:rsidRPr="00B06B9C">
        <w:rPr>
          <w:rFonts w:ascii="Times New Roman" w:hAnsi="Times New Roman" w:cs="Times New Roman"/>
          <w:bCs/>
          <w:i/>
        </w:rPr>
        <w:tab/>
      </w:r>
      <w:r w:rsidRPr="00B06B9C">
        <w:rPr>
          <w:rFonts w:ascii="Times New Roman" w:hAnsi="Times New Roman" w:cs="Times New Roman"/>
          <w:bCs/>
          <w:i/>
        </w:rPr>
        <w:tab/>
      </w:r>
      <w:r w:rsidRPr="00B06B9C">
        <w:rPr>
          <w:rFonts w:ascii="Times New Roman" w:hAnsi="Times New Roman" w:cs="Times New Roman"/>
          <w:bCs/>
          <w:i/>
        </w:rPr>
        <w:tab/>
      </w:r>
      <w:r w:rsidRPr="00B06B9C">
        <w:rPr>
          <w:rFonts w:ascii="Times New Roman" w:hAnsi="Times New Roman" w:cs="Times New Roman"/>
          <w:bCs/>
          <w:i/>
        </w:rPr>
        <w:tab/>
      </w:r>
      <w:r w:rsidRPr="00B06B9C">
        <w:rPr>
          <w:rFonts w:ascii="Times New Roman" w:hAnsi="Times New Roman" w:cs="Times New Roman"/>
          <w:bCs/>
          <w:i/>
        </w:rPr>
        <w:tab/>
      </w:r>
      <w:r w:rsidRPr="00B06B9C">
        <w:rPr>
          <w:rFonts w:ascii="Times New Roman" w:hAnsi="Times New Roman" w:cs="Times New Roman"/>
          <w:bCs/>
        </w:rPr>
        <w:t>p &gt;</w:t>
      </w:r>
      <w:r w:rsidRPr="00B06B9C">
        <w:rPr>
          <w:rFonts w:ascii="Times New Roman" w:hAnsi="Times New Roman" w:cs="Times New Roman"/>
        </w:rPr>
        <w:t xml:space="preserve"> 0.05 (significant difference)</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Table 3 shows the test of analysis of variance (ANOVA) based on religious affiliations of the female secondary students in Ebonyi State of Nigeria. The analysis indicates that there is significant influence of religion on the respondents’ attitude towards information on personal sexuality skills when the value of F, 28.149 is greater than the p-value of 0.000 at 0.05 level of significance.</w:t>
      </w:r>
    </w:p>
    <w:p w:rsidR="004137E7" w:rsidRPr="00B06B9C" w:rsidRDefault="004137E7" w:rsidP="004137E7">
      <w:pPr>
        <w:spacing w:after="0" w:line="240" w:lineRule="auto"/>
        <w:jc w:val="both"/>
        <w:rPr>
          <w:rFonts w:ascii="Times New Roman" w:hAnsi="Times New Roman" w:cs="Times New Roman"/>
          <w:b/>
          <w:bCs/>
        </w:rPr>
      </w:pPr>
    </w:p>
    <w:p w:rsidR="004137E7" w:rsidRPr="00B06B9C" w:rsidRDefault="004137E7" w:rsidP="004137E7">
      <w:pPr>
        <w:spacing w:after="0" w:line="240" w:lineRule="auto"/>
        <w:jc w:val="center"/>
        <w:rPr>
          <w:rFonts w:ascii="Times New Roman" w:hAnsi="Times New Roman" w:cs="Times New Roman"/>
          <w:b/>
          <w:bCs/>
          <w:i/>
        </w:rPr>
      </w:pPr>
      <w:r w:rsidRPr="0030779A">
        <w:rPr>
          <w:rFonts w:ascii="Times New Roman" w:hAnsi="Times New Roman" w:cs="Times New Roman"/>
          <w:b/>
          <w:bCs/>
          <w:i/>
          <w:sz w:val="24"/>
        </w:rPr>
        <w:t>Discussion</w:t>
      </w:r>
    </w:p>
    <w:p w:rsidR="004137E7" w:rsidRDefault="004137E7" w:rsidP="004137E7">
      <w:pPr>
        <w:spacing w:after="0" w:line="240" w:lineRule="auto"/>
        <w:jc w:val="both"/>
        <w:rPr>
          <w:rFonts w:ascii="Times New Roman" w:hAnsi="Times New Roman" w:cs="Times New Roman"/>
          <w:b/>
          <w:bCs/>
        </w:rPr>
      </w:pPr>
    </w:p>
    <w:p w:rsidR="004137E7" w:rsidRPr="00B06B9C" w:rsidRDefault="004137E7" w:rsidP="004137E7">
      <w:pPr>
        <w:spacing w:after="0" w:line="240" w:lineRule="auto"/>
        <w:jc w:val="both"/>
        <w:rPr>
          <w:rFonts w:ascii="Times New Roman" w:hAnsi="Times New Roman" w:cs="Times New Roman"/>
          <w:b/>
          <w:bCs/>
        </w:rPr>
      </w:pPr>
      <w:r w:rsidRPr="00B06B9C">
        <w:rPr>
          <w:rFonts w:ascii="Times New Roman" w:hAnsi="Times New Roman" w:cs="Times New Roman"/>
          <w:b/>
          <w:bCs/>
        </w:rPr>
        <w:lastRenderedPageBreak/>
        <w:t>Attitude of the Female Secondary Students in Ebonyi State towards Information on Personal Sexuality Skills</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Research question one focused on finding out the attitude of the female students in Ebonyi state secondary schools towards information on personal sexuality skills. Results in Table one indicated that the attitude of the female secondary students in Ebonyi state towards information on personal sexuality skill was positive. In other words, the female students favoured receiving information on</w:t>
      </w:r>
      <w:r>
        <w:rPr>
          <w:rFonts w:ascii="Times New Roman" w:hAnsi="Times New Roman" w:cs="Times New Roman"/>
        </w:rPr>
        <w:t xml:space="preserve"> </w:t>
      </w:r>
      <w:r w:rsidRPr="00B06B9C">
        <w:rPr>
          <w:rFonts w:ascii="Times New Roman" w:hAnsi="Times New Roman" w:cs="Times New Roman"/>
        </w:rPr>
        <w:t>values, self-esteem, goal setting, sexual decision making, communication, assertiveness and negotiation (Action Health Incorporated, 2003).</w:t>
      </w:r>
    </w:p>
    <w:p w:rsidR="004137E7" w:rsidRPr="00B06B9C" w:rsidRDefault="004137E7" w:rsidP="004137E7">
      <w:pPr>
        <w:spacing w:after="0" w:line="240" w:lineRule="auto"/>
        <w:ind w:firstLine="709"/>
        <w:jc w:val="both"/>
        <w:rPr>
          <w:rFonts w:ascii="Times New Roman" w:hAnsi="Times New Roman" w:cs="Times New Roman"/>
          <w:lang w:eastAsia="af-ZA"/>
        </w:rPr>
      </w:pPr>
      <w:r w:rsidRPr="00B06B9C">
        <w:rPr>
          <w:rFonts w:ascii="Times New Roman" w:hAnsi="Times New Roman" w:cs="Times New Roman"/>
          <w:lang w:eastAsia="af-ZA"/>
        </w:rPr>
        <w:t>The result of the study was in line with</w:t>
      </w:r>
      <w:r>
        <w:rPr>
          <w:rFonts w:ascii="Times New Roman" w:hAnsi="Times New Roman" w:cs="Times New Roman"/>
          <w:lang w:eastAsia="af-ZA"/>
        </w:rPr>
        <w:t xml:space="preserve"> </w:t>
      </w:r>
      <w:hyperlink r:id="rId75" w:history="1">
        <w:r w:rsidRPr="00B06B9C">
          <w:rPr>
            <w:rFonts w:ascii="Times New Roman" w:hAnsi="Times New Roman" w:cs="Times New Roman"/>
            <w:lang w:eastAsia="af-ZA"/>
          </w:rPr>
          <w:t>Auslander</w:t>
        </w:r>
      </w:hyperlink>
      <w:r w:rsidRPr="00B06B9C">
        <w:rPr>
          <w:rFonts w:ascii="Times New Roman" w:hAnsi="Times New Roman" w:cs="Times New Roman"/>
          <w:lang w:eastAsia="af-ZA"/>
        </w:rPr>
        <w:t xml:space="preserve">,  </w:t>
      </w:r>
      <w:hyperlink r:id="rId76" w:history="1">
        <w:r w:rsidRPr="00B06B9C">
          <w:rPr>
            <w:rFonts w:ascii="Times New Roman" w:hAnsi="Times New Roman" w:cs="Times New Roman"/>
            <w:lang w:eastAsia="af-ZA"/>
          </w:rPr>
          <w:t>Perfect</w:t>
        </w:r>
      </w:hyperlink>
      <w:r w:rsidRPr="00B06B9C">
        <w:rPr>
          <w:rFonts w:ascii="Times New Roman" w:hAnsi="Times New Roman" w:cs="Times New Roman"/>
          <w:lang w:eastAsia="af-ZA"/>
        </w:rPr>
        <w:t xml:space="preserve">, </w:t>
      </w:r>
      <w:hyperlink r:id="rId77" w:history="1">
        <w:r w:rsidRPr="00B06B9C">
          <w:rPr>
            <w:rFonts w:ascii="Times New Roman" w:hAnsi="Times New Roman" w:cs="Times New Roman"/>
            <w:lang w:eastAsia="af-ZA"/>
          </w:rPr>
          <w:t>Succop</w:t>
        </w:r>
      </w:hyperlink>
      <w:r w:rsidRPr="00B06B9C">
        <w:rPr>
          <w:rFonts w:ascii="Times New Roman" w:hAnsi="Times New Roman" w:cs="Times New Roman"/>
          <w:lang w:eastAsia="af-ZA"/>
        </w:rPr>
        <w:t xml:space="preserve"> and </w:t>
      </w:r>
      <w:hyperlink r:id="rId78" w:history="1">
        <w:r w:rsidRPr="00B06B9C">
          <w:rPr>
            <w:rFonts w:ascii="Times New Roman" w:hAnsi="Times New Roman" w:cs="Times New Roman"/>
            <w:lang w:eastAsia="af-ZA"/>
          </w:rPr>
          <w:t xml:space="preserve"> Rosenthal</w:t>
        </w:r>
      </w:hyperlink>
      <w:r w:rsidRPr="00B06B9C">
        <w:rPr>
          <w:rFonts w:ascii="Times New Roman" w:hAnsi="Times New Roman" w:cs="Times New Roman"/>
          <w:lang w:eastAsia="af-ZA"/>
        </w:rPr>
        <w:t xml:space="preserve"> (2014), </w:t>
      </w:r>
      <w:r w:rsidRPr="00B06B9C">
        <w:rPr>
          <w:rFonts w:ascii="Times New Roman" w:hAnsi="Times New Roman" w:cs="Times New Roman"/>
        </w:rPr>
        <w:t>which revealed that</w:t>
      </w:r>
      <w:r w:rsidRPr="00B06B9C">
        <w:rPr>
          <w:rFonts w:ascii="Times New Roman" w:hAnsi="Times New Roman" w:cs="Times New Roman"/>
          <w:lang w:eastAsia="af-ZA"/>
        </w:rPr>
        <w:t xml:space="preserve"> young girls showed positive attitude to sexual assertiveness aspect of personal sexuality skills. It was also found by </w:t>
      </w:r>
      <w:r w:rsidRPr="00B06B9C">
        <w:rPr>
          <w:rFonts w:ascii="Times New Roman" w:hAnsi="Times New Roman" w:cs="Times New Roman"/>
        </w:rPr>
        <w:t xml:space="preserve">Hsu, Lien, Lou, Chen and Wang (2010) that female adolescents in China showed positive attitude towards another aspect, sexual decision making which was enhanced through sexual empowerment course. The positive attitude towards sexual decision making, assertiveness and right for refusing of request for any type of risky sexual behaviour might have stemmed from fear of contracting STI, being </w:t>
      </w:r>
      <w:r w:rsidRPr="00B06B9C">
        <w:rPr>
          <w:rFonts w:ascii="Times New Roman" w:hAnsi="Times New Roman" w:cs="Times New Roman"/>
        </w:rPr>
        <w:lastRenderedPageBreak/>
        <w:t xml:space="preserve">pregnant while in school and/or being driven away by parents due to pregnancy.  The National Association of Social Workers (2013) had discovered that the risks of STDs and pregnancy tend to be primary influences in the female adolescents’ positive attitude towards sexual decision-making. </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 xml:space="preserve">Furthermore, the result of the study may have been prompted by the fact that parents, teachers and religious advisors whom the adolescent girls communicate with most often, act as primary influences on the development of positive attitude towards sexual decision-making of younger females between ages 12 and 14 (Kaiser Family Foundation, 2000). Indisputably, the influence of parents in traditional religion may have also accounted for the negative attitude exhibited by the respondents affiliated to traditional religion towards information on personal sexuality skills. May be, given to the fact that these group of respondents are not exposed to Christian and Islamic religious influences which although emphasize purity and submissiveness, would uphold the use of assertiveness and negotiation by young girls to refuse sex and in resolving other sexual conflicts more than the traditional religion which emphasizes conformity and non-confrontational approach </w:t>
      </w:r>
      <w:r w:rsidRPr="00B06B9C">
        <w:rPr>
          <w:rFonts w:ascii="Times New Roman" w:hAnsi="Times New Roman" w:cs="Times New Roman"/>
        </w:rPr>
        <w:lastRenderedPageBreak/>
        <w:t>to sexual conflicts, the students affiliated to traditional religion displayed negative attitude to personal sexuality skills.</w:t>
      </w:r>
    </w:p>
    <w:p w:rsidR="004137E7" w:rsidRPr="00B06B9C" w:rsidRDefault="004137E7" w:rsidP="004137E7">
      <w:pPr>
        <w:spacing w:after="0" w:line="240" w:lineRule="auto"/>
        <w:jc w:val="both"/>
        <w:rPr>
          <w:rFonts w:ascii="Times New Roman" w:hAnsi="Times New Roman" w:cs="Times New Roman"/>
          <w:b/>
          <w:bCs/>
        </w:rPr>
      </w:pPr>
    </w:p>
    <w:p w:rsidR="004137E7" w:rsidRPr="00B06B9C" w:rsidRDefault="004137E7" w:rsidP="004137E7">
      <w:pPr>
        <w:spacing w:after="0" w:line="240" w:lineRule="auto"/>
        <w:jc w:val="both"/>
        <w:rPr>
          <w:rFonts w:ascii="Times New Roman" w:hAnsi="Times New Roman" w:cs="Times New Roman"/>
          <w:b/>
          <w:bCs/>
        </w:rPr>
      </w:pPr>
      <w:r w:rsidRPr="00B06B9C">
        <w:rPr>
          <w:rFonts w:ascii="Times New Roman" w:hAnsi="Times New Roman" w:cs="Times New Roman"/>
          <w:b/>
          <w:bCs/>
        </w:rPr>
        <w:t>The influence of Religious affiliations of the Female Students on their Attitudes towards Information on personal Sexuality Skills</w:t>
      </w:r>
    </w:p>
    <w:p w:rsidR="004137E7" w:rsidRPr="00B06B9C" w:rsidRDefault="004137E7" w:rsidP="004137E7">
      <w:pPr>
        <w:spacing w:after="0" w:line="240" w:lineRule="auto"/>
        <w:ind w:firstLine="708"/>
        <w:jc w:val="both"/>
        <w:rPr>
          <w:rStyle w:val="abstract1"/>
          <w:rFonts w:ascii="Times New Roman" w:hAnsi="Times New Roman" w:cs="Times New Roman"/>
          <w:sz w:val="22"/>
          <w:szCs w:val="22"/>
        </w:rPr>
      </w:pPr>
      <w:r w:rsidRPr="00B06B9C">
        <w:rPr>
          <w:rFonts w:ascii="Times New Roman" w:hAnsi="Times New Roman" w:cs="Times New Roman"/>
        </w:rPr>
        <w:t>The result of summary of test of ANOVA in Table 3 indicated that there was significant influence of religious affiliations on the respondents’ attitude towards personal sexuality skills. The result of the study supported Donnelly, Duncan, Goldfarb and Eadie (1999) investigations on sexuality attitudes and behaviors of self-described very religious urban students in middle school.</w:t>
      </w:r>
      <w:r w:rsidRPr="00B06B9C">
        <w:rPr>
          <w:rStyle w:val="abstract1"/>
          <w:rFonts w:ascii="Times New Roman" w:hAnsi="Times New Roman" w:cs="Times New Roman"/>
          <w:sz w:val="22"/>
          <w:szCs w:val="22"/>
        </w:rPr>
        <w:t xml:space="preserve"> It was found that the Christian and Islamic sampled students showed permissive and liberal attitude to any aspect of sexuality </w:t>
      </w:r>
      <w:r w:rsidRPr="00B06B9C">
        <w:rPr>
          <w:rFonts w:ascii="Times New Roman" w:hAnsi="Times New Roman" w:cs="Times New Roman"/>
        </w:rPr>
        <w:t>information. The result of the study also concurred with Arland and Camburn (1989) study,</w:t>
      </w:r>
      <w:r w:rsidRPr="00B06B9C">
        <w:rPr>
          <w:rStyle w:val="abstract1"/>
          <w:rFonts w:ascii="Times New Roman" w:hAnsi="Times New Roman" w:cs="Times New Roman"/>
          <w:sz w:val="22"/>
          <w:szCs w:val="22"/>
        </w:rPr>
        <w:t xml:space="preserve"> where religious involvements and adolescent sexual attitudes and behavior were found to be strongly correlated. Young people who attend church frequently and who value religion in their lives showed willingness to sexuality information but the least permissive attitudes and less experienced in sexual behaviours. Probably, that may have led to the negative attitude shown </w:t>
      </w:r>
      <w:r w:rsidRPr="00B06B9C">
        <w:rPr>
          <w:rStyle w:val="abstract1"/>
          <w:rFonts w:ascii="Times New Roman" w:hAnsi="Times New Roman" w:cs="Times New Roman"/>
          <w:sz w:val="22"/>
          <w:szCs w:val="22"/>
        </w:rPr>
        <w:lastRenderedPageBreak/>
        <w:t>by the traditional religion students by their mean score of 1.75 below the criterion mean of 2.50. The traditional Affiliates may not be keen in keeping with the teachings against sexual immorality as their Christian and Islamic Counterparts.</w:t>
      </w:r>
    </w:p>
    <w:p w:rsidR="004137E7" w:rsidRPr="00B06B9C" w:rsidRDefault="004137E7" w:rsidP="004137E7">
      <w:pPr>
        <w:spacing w:after="0" w:line="240" w:lineRule="auto"/>
        <w:ind w:firstLine="708"/>
        <w:jc w:val="both"/>
        <w:rPr>
          <w:rFonts w:ascii="Times New Roman" w:hAnsi="Times New Roman" w:cs="Times New Roman"/>
        </w:rPr>
      </w:pPr>
      <w:r w:rsidRPr="00B06B9C">
        <w:rPr>
          <w:rStyle w:val="abstract1"/>
          <w:rFonts w:ascii="Times New Roman" w:hAnsi="Times New Roman" w:cs="Times New Roman"/>
          <w:sz w:val="22"/>
          <w:szCs w:val="22"/>
        </w:rPr>
        <w:t xml:space="preserve"> The reason for the positive attitude shown by the Christian and Islamic students notwithstanding their religious affiliation is not far-fetched. Major religious groups through their doctrine, inform her followers on issues pertaining to sexuality such as avoidance of premarital sexual immorality, adultery, fornication among others.</w:t>
      </w:r>
      <w:r>
        <w:rPr>
          <w:rStyle w:val="abstract1"/>
          <w:rFonts w:ascii="Times New Roman" w:hAnsi="Times New Roman" w:cs="Times New Roman"/>
          <w:sz w:val="22"/>
          <w:szCs w:val="22"/>
        </w:rPr>
        <w:t xml:space="preserve"> </w:t>
      </w:r>
      <w:r w:rsidRPr="00B06B9C">
        <w:rPr>
          <w:rFonts w:ascii="Times New Roman" w:hAnsi="Times New Roman" w:cs="Times New Roman"/>
        </w:rPr>
        <w:t>Sugh</w:t>
      </w:r>
      <w:r>
        <w:rPr>
          <w:rFonts w:ascii="Times New Roman" w:hAnsi="Times New Roman" w:cs="Times New Roman"/>
        </w:rPr>
        <w:t xml:space="preserve"> </w:t>
      </w:r>
      <w:r w:rsidRPr="00B06B9C">
        <w:rPr>
          <w:rFonts w:ascii="Times New Roman" w:hAnsi="Times New Roman" w:cs="Times New Roman"/>
        </w:rPr>
        <w:t>(2011) had earlier revealed religion and spiritual beliefs as enhancing positive attitude and having influence on adolescents’ feelings about morality. The result however refuted McCree (2001) study which found that religiosity was unrelated to students’ attitude to personal sexuality skill information and behaviour. The result may have been triggered by the long gap between the two studies and also by the belief that personal sexuality skills are matters of personal decision and determination to adopt or not to adopt.</w:t>
      </w:r>
    </w:p>
    <w:p w:rsidR="004137E7" w:rsidRPr="00B06B9C" w:rsidRDefault="004137E7" w:rsidP="004137E7">
      <w:pPr>
        <w:spacing w:after="0" w:line="240" w:lineRule="auto"/>
        <w:rPr>
          <w:rFonts w:ascii="Times New Roman" w:hAnsi="Times New Roman" w:cs="Times New Roman"/>
          <w:b/>
          <w:bCs/>
        </w:rPr>
      </w:pPr>
    </w:p>
    <w:p w:rsidR="004137E7" w:rsidRPr="00B06B9C" w:rsidRDefault="004137E7" w:rsidP="004137E7">
      <w:pPr>
        <w:spacing w:after="0" w:line="240" w:lineRule="auto"/>
        <w:jc w:val="center"/>
        <w:rPr>
          <w:rFonts w:ascii="Times New Roman" w:hAnsi="Times New Roman" w:cs="Times New Roman"/>
          <w:i/>
        </w:rPr>
      </w:pPr>
      <w:r w:rsidRPr="0030779A">
        <w:rPr>
          <w:rFonts w:ascii="Times New Roman" w:hAnsi="Times New Roman" w:cs="Times New Roman"/>
          <w:b/>
          <w:bCs/>
          <w:i/>
          <w:sz w:val="24"/>
        </w:rPr>
        <w:t>Conclusions</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lastRenderedPageBreak/>
        <w:t xml:space="preserve">Female students in Ebonyi state secondary schools indicated positive attitude towards receiving information that borders on personal sexuality skills. It invariably means that the secondary school girls in </w:t>
      </w:r>
      <w:r>
        <w:rPr>
          <w:rFonts w:ascii="Times New Roman" w:hAnsi="Times New Roman" w:cs="Times New Roman"/>
        </w:rPr>
        <w:t>Ebonyi</w:t>
      </w:r>
      <w:r w:rsidRPr="00B06B9C">
        <w:rPr>
          <w:rFonts w:ascii="Times New Roman" w:hAnsi="Times New Roman" w:cs="Times New Roman"/>
        </w:rPr>
        <w:t xml:space="preserve"> state favour receiving information on sexual assertiveness, sexual negotiation and decision makings. However, while the Christian and Islamic religious groups favoured receiving the information, the traditionalists were not in support.  Accordingly, result of the null hypothesis rejected that there is no significant difference in the female students’ attitude based on religion. Attitude of the female students actually differed based on religion.  </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jc w:val="both"/>
        <w:rPr>
          <w:rFonts w:ascii="Times New Roman" w:hAnsi="Times New Roman" w:cs="Times New Roman"/>
          <w:b/>
        </w:rPr>
      </w:pPr>
      <w:r w:rsidRPr="00B06B9C">
        <w:rPr>
          <w:rFonts w:ascii="Times New Roman" w:hAnsi="Times New Roman" w:cs="Times New Roman"/>
          <w:b/>
        </w:rPr>
        <w:t>Implication of the Study</w:t>
      </w:r>
    </w:p>
    <w:p w:rsidR="004137E7" w:rsidRPr="00B06B9C" w:rsidRDefault="004137E7" w:rsidP="004137E7">
      <w:pPr>
        <w:spacing w:after="0" w:line="240" w:lineRule="auto"/>
        <w:ind w:firstLine="708"/>
        <w:jc w:val="both"/>
        <w:rPr>
          <w:rFonts w:ascii="Times New Roman" w:hAnsi="Times New Roman" w:cs="Times New Roman"/>
        </w:rPr>
      </w:pPr>
      <w:r w:rsidRPr="00B06B9C">
        <w:rPr>
          <w:rFonts w:ascii="Times New Roman" w:hAnsi="Times New Roman" w:cs="Times New Roman"/>
        </w:rPr>
        <w:t>The findings of the study imply that health educators, parents, educators, care givers, religious leaders and peers may have been providing some skeletal informal instruction on personal sexuality skills. Such sexuality information informal in nature, might have been imparted to the students before coming to the school and could have been from uninformed sources hence their</w:t>
      </w:r>
      <w:r>
        <w:rPr>
          <w:rFonts w:ascii="Times New Roman" w:hAnsi="Times New Roman" w:cs="Times New Roman"/>
        </w:rPr>
        <w:t xml:space="preserve"> </w:t>
      </w:r>
      <w:r w:rsidRPr="00B06B9C">
        <w:rPr>
          <w:rFonts w:ascii="Times New Roman" w:hAnsi="Times New Roman" w:cs="Times New Roman"/>
        </w:rPr>
        <w:t>show of positive attitude so as to be more equipped with formal and factual sexuality instruction.</w:t>
      </w:r>
    </w:p>
    <w:p w:rsidR="004137E7" w:rsidRPr="00B06B9C" w:rsidRDefault="004137E7" w:rsidP="004137E7">
      <w:pPr>
        <w:spacing w:after="0" w:line="240" w:lineRule="auto"/>
        <w:ind w:firstLine="708"/>
        <w:jc w:val="both"/>
        <w:rPr>
          <w:rFonts w:ascii="Times New Roman" w:hAnsi="Times New Roman" w:cs="Times New Roman"/>
        </w:rPr>
      </w:pPr>
      <w:r w:rsidRPr="00B06B9C">
        <w:rPr>
          <w:rFonts w:ascii="Times New Roman" w:hAnsi="Times New Roman" w:cs="Times New Roman"/>
        </w:rPr>
        <w:lastRenderedPageBreak/>
        <w:t>The findings of the study also imply that notwithstanding the absence of a codified subject on sex education in secondary schools, the integration of sex education components in subjects like health education, biology, home economics and integrated science might have contributed to the positive attitude shown by the female students towards getting information on</w:t>
      </w:r>
      <w:r>
        <w:rPr>
          <w:rFonts w:ascii="Times New Roman" w:hAnsi="Times New Roman" w:cs="Times New Roman"/>
        </w:rPr>
        <w:t xml:space="preserve"> </w:t>
      </w:r>
      <w:r w:rsidRPr="00B06B9C">
        <w:rPr>
          <w:rFonts w:ascii="Times New Roman" w:hAnsi="Times New Roman" w:cs="Times New Roman"/>
        </w:rPr>
        <w:t xml:space="preserve">personal sexuality skills. </w:t>
      </w:r>
    </w:p>
    <w:p w:rsidR="004137E7" w:rsidRPr="00B06B9C" w:rsidRDefault="004137E7" w:rsidP="004137E7">
      <w:pPr>
        <w:spacing w:after="0" w:line="240" w:lineRule="auto"/>
        <w:ind w:firstLine="709"/>
        <w:jc w:val="both"/>
        <w:rPr>
          <w:rFonts w:ascii="Times New Roman" w:hAnsi="Times New Roman" w:cs="Times New Roman"/>
        </w:rPr>
      </w:pPr>
      <w:r w:rsidRPr="00B06B9C">
        <w:rPr>
          <w:rFonts w:ascii="Times New Roman" w:hAnsi="Times New Roman" w:cs="Times New Roman"/>
        </w:rPr>
        <w:t>The result of the test of the null hypothesis implies that the female students’ attitude towards information on personal sexuality skill differed based on their religious affiliation. It thus underscores the fact that efforts should be made to urgently meet up with the sexuality information needs of the students regardless of their religion.</w:t>
      </w:r>
    </w:p>
    <w:p w:rsidR="004137E7"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jc w:val="center"/>
        <w:rPr>
          <w:rFonts w:ascii="Times New Roman" w:hAnsi="Times New Roman" w:cs="Times New Roman"/>
          <w:b/>
          <w:bCs/>
          <w:i/>
        </w:rPr>
      </w:pPr>
      <w:r w:rsidRPr="00B06B9C">
        <w:rPr>
          <w:rFonts w:ascii="Times New Roman" w:hAnsi="Times New Roman" w:cs="Times New Roman"/>
          <w:b/>
          <w:bCs/>
          <w:i/>
        </w:rPr>
        <w:t>Recommendations</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Based on the findings of the study, the following recommendations are made for the health educators, public educators, peer educators, policy makers, curriculum planners and other interest groups in the area of adolescent health.</w:t>
      </w:r>
    </w:p>
    <w:p w:rsidR="004137E7" w:rsidRPr="00B06B9C" w:rsidRDefault="004137E7" w:rsidP="004137E7">
      <w:pPr>
        <w:pStyle w:val="ListParagraph"/>
        <w:spacing w:after="0" w:line="240" w:lineRule="auto"/>
        <w:ind w:left="567" w:hanging="567"/>
        <w:jc w:val="both"/>
        <w:rPr>
          <w:rFonts w:ascii="Times New Roman" w:hAnsi="Times New Roman" w:cs="Times New Roman"/>
        </w:rPr>
      </w:pPr>
      <w:r w:rsidRPr="00B06B9C">
        <w:rPr>
          <w:rFonts w:ascii="Times New Roman" w:hAnsi="Times New Roman" w:cs="Times New Roman"/>
        </w:rPr>
        <w:t xml:space="preserve">1. </w:t>
      </w:r>
      <w:r w:rsidRPr="00B06B9C">
        <w:rPr>
          <w:rFonts w:ascii="Times New Roman" w:hAnsi="Times New Roman" w:cs="Times New Roman"/>
        </w:rPr>
        <w:tab/>
        <w:t>There is need for urgent personal sexuality skills’ education intervention by all stake holders in order to promote sexual health behaviours among the young ones.</w:t>
      </w:r>
    </w:p>
    <w:p w:rsidR="004137E7" w:rsidRPr="00B06B9C" w:rsidRDefault="004137E7" w:rsidP="004137E7">
      <w:pPr>
        <w:pStyle w:val="ListParagraph"/>
        <w:spacing w:after="0" w:line="240" w:lineRule="auto"/>
        <w:ind w:left="567" w:hanging="567"/>
        <w:jc w:val="both"/>
        <w:rPr>
          <w:rFonts w:ascii="Times New Roman" w:hAnsi="Times New Roman" w:cs="Times New Roman"/>
          <w:b/>
          <w:bCs/>
        </w:rPr>
      </w:pPr>
      <w:r w:rsidRPr="00B06B9C">
        <w:rPr>
          <w:rFonts w:ascii="Times New Roman" w:hAnsi="Times New Roman" w:cs="Times New Roman"/>
        </w:rPr>
        <w:lastRenderedPageBreak/>
        <w:t xml:space="preserve">2. </w:t>
      </w:r>
      <w:r w:rsidRPr="00B06B9C">
        <w:rPr>
          <w:rFonts w:ascii="Times New Roman" w:hAnsi="Times New Roman" w:cs="Times New Roman"/>
        </w:rPr>
        <w:tab/>
        <w:t>In providing Personal sexuality skill education, health educators, peer educators, health agencies and care givers should ensure the inclusion of rightful skills of exercising assertiveness and negotiations in times of sexual behaviours and decision making.</w:t>
      </w:r>
    </w:p>
    <w:p w:rsidR="004137E7" w:rsidRPr="00B06B9C" w:rsidRDefault="004137E7" w:rsidP="004137E7">
      <w:pPr>
        <w:spacing w:after="0" w:line="240" w:lineRule="auto"/>
        <w:ind w:left="567" w:hanging="567"/>
        <w:jc w:val="both"/>
        <w:rPr>
          <w:rFonts w:ascii="Times New Roman" w:hAnsi="Times New Roman" w:cs="Times New Roman"/>
        </w:rPr>
      </w:pPr>
      <w:r w:rsidRPr="00B06B9C">
        <w:rPr>
          <w:rFonts w:ascii="Times New Roman" w:hAnsi="Times New Roman" w:cs="Times New Roman"/>
        </w:rPr>
        <w:t>3.</w:t>
      </w:r>
      <w:r w:rsidRPr="00B06B9C">
        <w:rPr>
          <w:rFonts w:ascii="Times New Roman" w:hAnsi="Times New Roman" w:cs="Times New Roman"/>
        </w:rPr>
        <w:tab/>
        <w:t>Health educators and various school of thoughts should mount health education intervention programmes for different age groups and genders for personal sexuality skills sensitization and acquisition. This would enhance sexual health among the young ones and help to prevent unwanted pregnancies and STIs.</w:t>
      </w:r>
    </w:p>
    <w:p w:rsidR="004137E7" w:rsidRPr="00B06B9C" w:rsidRDefault="004137E7" w:rsidP="004137E7">
      <w:pPr>
        <w:spacing w:after="0" w:line="240" w:lineRule="auto"/>
        <w:ind w:left="567" w:hanging="567"/>
        <w:jc w:val="both"/>
        <w:rPr>
          <w:rFonts w:ascii="Times New Roman" w:hAnsi="Times New Roman" w:cs="Times New Roman"/>
        </w:rPr>
      </w:pPr>
      <w:r w:rsidRPr="00B06B9C">
        <w:rPr>
          <w:rFonts w:ascii="Times New Roman" w:hAnsi="Times New Roman" w:cs="Times New Roman"/>
        </w:rPr>
        <w:t xml:space="preserve">4. </w:t>
      </w:r>
      <w:r w:rsidRPr="00B06B9C">
        <w:rPr>
          <w:rFonts w:ascii="Times New Roman" w:hAnsi="Times New Roman" w:cs="Times New Roman"/>
        </w:rPr>
        <w:tab/>
        <w:t>In disseminating personal sexuality skill information to the youths, policy makers and curriculum planners should ensure that culture and religion are taught along. They would all go a long way in causing desired change in sexual behaviour of the adolescents.</w:t>
      </w:r>
    </w:p>
    <w:p w:rsidR="004137E7" w:rsidRPr="0030779A" w:rsidRDefault="004137E7" w:rsidP="004137E7">
      <w:pPr>
        <w:spacing w:after="0" w:line="240" w:lineRule="auto"/>
        <w:ind w:left="851" w:hanging="851"/>
        <w:rPr>
          <w:rFonts w:ascii="Times New Roman" w:hAnsi="Times New Roman" w:cs="Times New Roman"/>
          <w:b/>
          <w:bCs/>
        </w:rPr>
      </w:pPr>
    </w:p>
    <w:p w:rsidR="004137E7" w:rsidRPr="0030779A" w:rsidRDefault="004137E7" w:rsidP="004137E7">
      <w:pPr>
        <w:spacing w:after="0" w:line="240" w:lineRule="auto"/>
        <w:ind w:left="851" w:hanging="851"/>
        <w:jc w:val="center"/>
        <w:rPr>
          <w:rFonts w:ascii="Times New Roman" w:hAnsi="Times New Roman" w:cs="Times New Roman"/>
          <w:b/>
          <w:bCs/>
          <w:i/>
        </w:rPr>
      </w:pPr>
      <w:r w:rsidRPr="0030779A">
        <w:rPr>
          <w:rFonts w:ascii="Times New Roman" w:hAnsi="Times New Roman" w:cs="Times New Roman"/>
          <w:b/>
          <w:bCs/>
          <w:i/>
          <w:sz w:val="24"/>
        </w:rPr>
        <w:t>References</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t xml:space="preserve">Action Health Incorporated. (2003). </w:t>
      </w:r>
      <w:r w:rsidRPr="0030779A">
        <w:rPr>
          <w:rFonts w:ascii="Times New Roman" w:hAnsi="Times New Roman" w:cs="Times New Roman"/>
          <w:i/>
          <w:iCs/>
        </w:rPr>
        <w:t>Comprehensive sexuality education: Trainer’s resource manual.</w:t>
      </w:r>
      <w:r w:rsidRPr="0030779A">
        <w:rPr>
          <w:rFonts w:ascii="Times New Roman" w:hAnsi="Times New Roman" w:cs="Times New Roman"/>
        </w:rPr>
        <w:t xml:space="preserve"> Lagos: Fine prints Limited.</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t xml:space="preserve">Adamu, A.B. (2013). Assessment of parents’ perception of sexuality and HIV/AIDS education as a strategy for </w:t>
      </w:r>
      <w:r w:rsidRPr="0030779A">
        <w:rPr>
          <w:rFonts w:ascii="Times New Roman" w:hAnsi="Times New Roman" w:cs="Times New Roman"/>
        </w:rPr>
        <w:lastRenderedPageBreak/>
        <w:t xml:space="preserve">the prevention of HIV/AIDS among secondary school students in Kaduna Sate, Nigeria. </w:t>
      </w:r>
      <w:r w:rsidRPr="0030779A">
        <w:rPr>
          <w:rFonts w:ascii="Times New Roman" w:hAnsi="Times New Roman" w:cs="Times New Roman"/>
          <w:i/>
        </w:rPr>
        <w:t xml:space="preserve">NJHE, 17 (1) </w:t>
      </w:r>
      <w:r w:rsidRPr="0030779A">
        <w:rPr>
          <w:rFonts w:ascii="Times New Roman" w:hAnsi="Times New Roman" w:cs="Times New Roman"/>
        </w:rPr>
        <w:t>1-8</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Adegboro, J. S. (2013). HIV risk practices among undergraduates in South-Western Nigeria: The role of gender and parental socio-economic status. NJHE, </w:t>
      </w:r>
      <w:r w:rsidRPr="0030779A">
        <w:rPr>
          <w:rFonts w:ascii="Times New Roman" w:hAnsi="Times New Roman" w:cs="Times New Roman"/>
          <w:i/>
        </w:rPr>
        <w:t>17 (1)</w:t>
      </w:r>
      <w:r w:rsidRPr="0030779A">
        <w:rPr>
          <w:rFonts w:ascii="Times New Roman" w:hAnsi="Times New Roman" w:cs="Times New Roman"/>
        </w:rPr>
        <w:t xml:space="preserve"> 15-22</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Adepoju, A. (2005a). </w:t>
      </w:r>
      <w:r w:rsidRPr="0030779A">
        <w:rPr>
          <w:rFonts w:ascii="Times New Roman" w:hAnsi="Times New Roman" w:cs="Times New Roman"/>
          <w:i/>
          <w:iCs/>
        </w:rPr>
        <w:t>Sexuality and life skills education.</w:t>
      </w:r>
      <w:r w:rsidRPr="0030779A">
        <w:rPr>
          <w:rFonts w:ascii="Times New Roman" w:hAnsi="Times New Roman" w:cs="Times New Roman"/>
        </w:rPr>
        <w:t xml:space="preserve"> London: Pen Press Publications.</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Adepoju, A. (2005b). Sexuality education in Nigeria: evolution, challenges and prospects. </w:t>
      </w:r>
      <w:r w:rsidRPr="0030779A">
        <w:rPr>
          <w:rFonts w:ascii="Times New Roman" w:hAnsi="Times New Roman" w:cs="Times New Roman"/>
          <w:i/>
          <w:iCs/>
        </w:rPr>
        <w:t>Understanding human sexuality seminar series 3</w:t>
      </w:r>
      <w:r w:rsidRPr="0030779A">
        <w:rPr>
          <w:rFonts w:ascii="Times New Roman" w:hAnsi="Times New Roman" w:cs="Times New Roman"/>
        </w:rPr>
        <w:t>. African Regional Resource Centre, Faculty of education, University of Lagos.</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Advocate for Youth (2017). Sexuality education. Retrieved July 5, 2017 from </w:t>
      </w:r>
      <w:hyperlink w:history="1">
        <w:r w:rsidRPr="0030779A">
          <w:rPr>
            <w:rStyle w:val="Hyperlink"/>
            <w:rFonts w:ascii="Times New Roman" w:hAnsi="Times New Roman" w:cs="Times New Roman"/>
            <w:i/>
            <w:color w:val="auto"/>
            <w:u w:val="none"/>
          </w:rPr>
          <w:t>www.advocates for</w:t>
        </w:r>
      </w:hyperlink>
      <w:r w:rsidRPr="0030779A">
        <w:rPr>
          <w:rFonts w:ascii="Times New Roman" w:hAnsi="Times New Roman" w:cs="Times New Roman"/>
          <w:i/>
        </w:rPr>
        <w:t xml:space="preserve"> youth.org</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Alleydog, G. (2014). </w:t>
      </w:r>
      <w:r w:rsidRPr="0030779A">
        <w:rPr>
          <w:rFonts w:ascii="Times New Roman" w:hAnsi="Times New Roman" w:cs="Times New Roman"/>
          <w:i/>
          <w:iCs/>
        </w:rPr>
        <w:t>Attitude defined – psychology glossary.</w:t>
      </w:r>
      <w:r w:rsidRPr="0030779A">
        <w:rPr>
          <w:rFonts w:ascii="Times New Roman" w:hAnsi="Times New Roman" w:cs="Times New Roman"/>
        </w:rPr>
        <w:t xml:space="preserve"> Retrieved February 11, 2014 from www.alleydog.com/.../definition.php/....</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Arlan, W.F. and Camburn, S.O. (1989). </w:t>
      </w:r>
      <w:r w:rsidRPr="0030779A">
        <w:rPr>
          <w:rFonts w:ascii="Times New Roman" w:hAnsi="Times New Roman" w:cs="Times New Roman"/>
          <w:i/>
        </w:rPr>
        <w:t>Religious participation and adolescent sexual behaviour and attitudes</w:t>
      </w:r>
      <w:r w:rsidRPr="0030779A">
        <w:rPr>
          <w:rFonts w:ascii="Times New Roman" w:hAnsi="Times New Roman" w:cs="Times New Roman"/>
        </w:rPr>
        <w:t>. Retrieved August 31, 2014 from www.psc.isr.umih.edu&gt;Home&gt;publications.</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lastRenderedPageBreak/>
        <w:t xml:space="preserve">Arnold, N. (2012). </w:t>
      </w:r>
      <w:r w:rsidRPr="0030779A">
        <w:rPr>
          <w:rFonts w:ascii="Times New Roman" w:hAnsi="Times New Roman" w:cs="Times New Roman"/>
          <w:i/>
        </w:rPr>
        <w:t>Attitudes at work and managing people</w:t>
      </w:r>
      <w:r w:rsidRPr="0030779A">
        <w:rPr>
          <w:rFonts w:ascii="Times New Roman" w:hAnsi="Times New Roman" w:cs="Times New Roman"/>
        </w:rPr>
        <w:t xml:space="preserve">. Retrieved August 30, 2014 from www.studymode.com..&gt;home&gt;chemistry. </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Auslander, O.O., Perfect, S., Succop, U. and Rosenth, N. (2014). </w:t>
      </w:r>
      <w:r w:rsidRPr="0030779A">
        <w:rPr>
          <w:rFonts w:ascii="Times New Roman" w:hAnsi="Times New Roman" w:cs="Times New Roman"/>
          <w:i/>
        </w:rPr>
        <w:t>Perceptions of sexual assertiveness among adolescent girls.</w:t>
      </w:r>
      <w:r w:rsidRPr="0030779A">
        <w:rPr>
          <w:rFonts w:ascii="Times New Roman" w:hAnsi="Times New Roman" w:cs="Times New Roman"/>
        </w:rPr>
        <w:t xml:space="preserve"> Retrieved August 31, 2014 from </w:t>
      </w:r>
      <w:hyperlink r:id="rId79" w:history="1">
        <w:r w:rsidRPr="0030779A">
          <w:rPr>
            <w:rStyle w:val="Strong"/>
            <w:rFonts w:ascii="Times New Roman" w:hAnsi="Times New Roman" w:cs="Times New Roman"/>
          </w:rPr>
          <w:t>www.researchgate.net/publication162</w:t>
        </w:r>
      </w:hyperlink>
      <w:r w:rsidRPr="0030779A">
        <w:rPr>
          <w:rFonts w:ascii="Times New Roman" w:hAnsi="Times New Roman" w:cs="Times New Roman"/>
        </w:rPr>
        <w:t>...</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t xml:space="preserve">Donnelly, J., David, F., Duncan, E., Goldfarb, C. and Carolyn, E. (1999). "Sexuality Attitudes and Behaviors of Self-Described Very Religious Urban Students in Middle School." </w:t>
      </w:r>
      <w:r w:rsidRPr="0030779A">
        <w:rPr>
          <w:rFonts w:ascii="Times New Roman" w:hAnsi="Times New Roman" w:cs="Times New Roman"/>
          <w:i/>
          <w:iCs/>
        </w:rPr>
        <w:t>Psychological Reports</w:t>
      </w:r>
      <w:r w:rsidRPr="0030779A">
        <w:rPr>
          <w:rFonts w:ascii="Times New Roman" w:hAnsi="Times New Roman" w:cs="Times New Roman"/>
        </w:rPr>
        <w:t xml:space="preserve"> 85, 607-610.</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t xml:space="preserve">Fraser, M. (1997). </w:t>
      </w:r>
      <w:r w:rsidRPr="0030779A">
        <w:rPr>
          <w:rFonts w:ascii="Times New Roman" w:hAnsi="Times New Roman" w:cs="Times New Roman"/>
          <w:i/>
        </w:rPr>
        <w:t>Risk and resilience in childhood: An ecological perspective</w:t>
      </w:r>
      <w:r w:rsidRPr="0030779A">
        <w:rPr>
          <w:rFonts w:ascii="Times New Roman" w:hAnsi="Times New Roman" w:cs="Times New Roman"/>
        </w:rPr>
        <w:t>. Washington DC: NASW Press.</w:t>
      </w:r>
    </w:p>
    <w:p w:rsidR="004137E7" w:rsidRPr="0030779A" w:rsidRDefault="004137E7" w:rsidP="004137E7">
      <w:pPr>
        <w:spacing w:after="0" w:line="240" w:lineRule="auto"/>
        <w:ind w:left="720" w:hanging="720"/>
        <w:jc w:val="both"/>
        <w:rPr>
          <w:rFonts w:ascii="Times New Roman" w:hAnsi="Times New Roman" w:cs="Times New Roman"/>
          <w:i/>
          <w:iCs/>
        </w:rPr>
      </w:pPr>
      <w:r w:rsidRPr="0030779A">
        <w:rPr>
          <w:rFonts w:ascii="Times New Roman" w:hAnsi="Times New Roman" w:cs="Times New Roman"/>
        </w:rPr>
        <w:t xml:space="preserve">Health Library. (2011). </w:t>
      </w:r>
      <w:r w:rsidRPr="0030779A">
        <w:rPr>
          <w:rFonts w:ascii="Times New Roman" w:hAnsi="Times New Roman" w:cs="Times New Roman"/>
          <w:i/>
        </w:rPr>
        <w:t>Sex education to adolescents. Skills for adolescents</w:t>
      </w:r>
      <w:r w:rsidRPr="0030779A">
        <w:rPr>
          <w:rFonts w:ascii="Times New Roman" w:hAnsi="Times New Roman" w:cs="Times New Roman"/>
        </w:rPr>
        <w:t xml:space="preserve">. Retrieved October 7, 2011 from </w:t>
      </w:r>
      <w:hyperlink r:id="rId80" w:history="1">
        <w:r w:rsidRPr="0030779A">
          <w:rPr>
            <w:rStyle w:val="Hyperlink"/>
            <w:rFonts w:ascii="Times New Roman" w:hAnsi="Times New Roman" w:cs="Times New Roman"/>
            <w:iCs/>
            <w:color w:val="auto"/>
            <w:u w:val="none"/>
          </w:rPr>
          <w:t>www.health-library.com</w:t>
        </w:r>
      </w:hyperlink>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Hsu, H.Y., Lien, Y.F., Lou, J.H., Chen, S.H.and Wang, R.H.  (2010). </w:t>
      </w:r>
      <w:r w:rsidRPr="0030779A">
        <w:rPr>
          <w:rFonts w:ascii="Times New Roman" w:hAnsi="Times New Roman" w:cs="Times New Roman"/>
          <w:i/>
        </w:rPr>
        <w:t>Exploring the effect of sexual empowerment on sexual decision-making in female adolescents</w:t>
      </w:r>
      <w:r w:rsidRPr="0030779A">
        <w:rPr>
          <w:rFonts w:ascii="Times New Roman" w:hAnsi="Times New Roman" w:cs="Times New Roman"/>
        </w:rPr>
        <w:t xml:space="preserve">. Retrieved July 1, 2013 from </w:t>
      </w:r>
      <w:r w:rsidRPr="0030779A">
        <w:rPr>
          <w:rFonts w:ascii="Times New Roman" w:hAnsi="Times New Roman" w:cs="Times New Roman"/>
          <w:iCs/>
        </w:rPr>
        <w:t>www.ncbi.nlm.nih.gov/pubmed/20220610.</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Kaiser Family Foundation (2000). Decision making about sex: </w:t>
      </w:r>
      <w:r w:rsidRPr="0030779A">
        <w:rPr>
          <w:rFonts w:ascii="Times New Roman" w:hAnsi="Times New Roman" w:cs="Times New Roman"/>
          <w:i/>
        </w:rPr>
        <w:t xml:space="preserve">Sex Smarts </w:t>
      </w:r>
      <w:r w:rsidRPr="0030779A">
        <w:rPr>
          <w:rFonts w:ascii="Times New Roman" w:hAnsi="Times New Roman" w:cs="Times New Roman"/>
        </w:rPr>
        <w:t>2000.</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lastRenderedPageBreak/>
        <w:t xml:space="preserve">Mccree, G. (2003). </w:t>
      </w:r>
      <w:r w:rsidRPr="0030779A">
        <w:rPr>
          <w:rFonts w:ascii="Times New Roman" w:hAnsi="Times New Roman" w:cs="Times New Roman"/>
          <w:i/>
        </w:rPr>
        <w:t>Religiosity and sexual involvement within adolescent romantic</w:t>
      </w:r>
      <w:r w:rsidRPr="0030779A">
        <w:rPr>
          <w:rFonts w:ascii="Times New Roman" w:hAnsi="Times New Roman" w:cs="Times New Roman"/>
        </w:rPr>
        <w:t xml:space="preserve">. Retrieved August 31, 2014 from </w:t>
      </w:r>
      <w:hyperlink r:id="rId81" w:history="1">
        <w:r w:rsidRPr="0030779A">
          <w:rPr>
            <w:rStyle w:val="Strong"/>
            <w:rFonts w:ascii="Times New Roman" w:hAnsi="Times New Roman" w:cs="Times New Roman"/>
          </w:rPr>
          <w:t>www.ncbi.n/m.nih.gov&gt;NCBI&gt;literature&gt;pubmedcentral(pmc)</w:t>
        </w:r>
      </w:hyperlink>
      <w:r w:rsidRPr="0030779A">
        <w:rPr>
          <w:rFonts w:ascii="Times New Roman" w:hAnsi="Times New Roman" w:cs="Times New Roman"/>
        </w:rPr>
        <w:t>.</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McLeod, A. (2001). Changing patterns of teenage pregnancy: population-based study of small areas, </w:t>
      </w:r>
      <w:r w:rsidRPr="0030779A">
        <w:rPr>
          <w:rFonts w:ascii="Times New Roman" w:hAnsi="Times New Roman" w:cs="Times New Roman"/>
          <w:i/>
          <w:iCs/>
        </w:rPr>
        <w:t>British Medical Journal</w:t>
      </w:r>
      <w:r w:rsidRPr="0030779A">
        <w:rPr>
          <w:rFonts w:ascii="Times New Roman" w:hAnsi="Times New Roman" w:cs="Times New Roman"/>
        </w:rPr>
        <w:t>, 323(7306):199-203.</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Merriam, W.  (2016). Assessment. Retrieved August 10, 2016 from</w:t>
      </w:r>
      <w:r>
        <w:rPr>
          <w:rFonts w:ascii="Times New Roman" w:hAnsi="Times New Roman" w:cs="Times New Roman"/>
        </w:rPr>
        <w:t xml:space="preserve"> </w:t>
      </w:r>
      <w:hyperlink r:id="rId82" w:history="1">
        <w:r w:rsidRPr="0030779A">
          <w:rPr>
            <w:rStyle w:val="Hyperlink"/>
            <w:rFonts w:ascii="Times New Roman" w:hAnsi="Times New Roman" w:cs="Times New Roman"/>
            <w:i/>
            <w:color w:val="auto"/>
            <w:u w:val="none"/>
          </w:rPr>
          <w:t>www.merriam</w:t>
        </w:r>
      </w:hyperlink>
      <w:r w:rsidRPr="0030779A">
        <w:rPr>
          <w:rFonts w:ascii="Times New Roman" w:hAnsi="Times New Roman" w:cs="Times New Roman"/>
          <w:i/>
        </w:rPr>
        <w:t xml:space="preserve"> webster.com</w:t>
      </w:r>
    </w:p>
    <w:p w:rsidR="004137E7" w:rsidRPr="0030779A" w:rsidRDefault="004137E7" w:rsidP="004137E7">
      <w:pPr>
        <w:spacing w:after="0" w:line="240" w:lineRule="auto"/>
        <w:ind w:left="720" w:hanging="720"/>
        <w:jc w:val="both"/>
        <w:rPr>
          <w:rFonts w:ascii="Times New Roman" w:hAnsi="Times New Roman" w:cs="Times New Roman"/>
          <w:iCs/>
        </w:rPr>
      </w:pPr>
      <w:r w:rsidRPr="0030779A">
        <w:rPr>
          <w:rFonts w:ascii="Times New Roman" w:hAnsi="Times New Roman" w:cs="Times New Roman"/>
        </w:rPr>
        <w:t xml:space="preserve">National Association of Social Workers. (2013). </w:t>
      </w:r>
      <w:r w:rsidRPr="0030779A">
        <w:rPr>
          <w:rFonts w:ascii="Times New Roman" w:hAnsi="Times New Roman" w:cs="Times New Roman"/>
          <w:i/>
        </w:rPr>
        <w:t>Parents, peers and pressures: identifying the influences on responsible sexual decision-making</w:t>
      </w:r>
      <w:r w:rsidRPr="0030779A">
        <w:rPr>
          <w:rFonts w:ascii="Times New Roman" w:hAnsi="Times New Roman" w:cs="Times New Roman"/>
        </w:rPr>
        <w:t xml:space="preserve">. Retrieved July 2, 2013 from </w:t>
      </w:r>
      <w:hyperlink r:id="rId83" w:history="1">
        <w:r w:rsidRPr="0030779A">
          <w:rPr>
            <w:rStyle w:val="Hyperlink"/>
            <w:rFonts w:ascii="Times New Roman" w:hAnsi="Times New Roman" w:cs="Times New Roman"/>
            <w:iCs/>
            <w:color w:val="auto"/>
            <w:u w:val="none"/>
          </w:rPr>
          <w:t>www.naswdc.org/,,/ah0202.asp</w:t>
        </w:r>
      </w:hyperlink>
      <w:r w:rsidRPr="0030779A">
        <w:rPr>
          <w:rFonts w:ascii="Times New Roman" w:hAnsi="Times New Roman" w:cs="Times New Roman"/>
          <w:iCs/>
        </w:rPr>
        <w:t>.</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t xml:space="preserve">Nwimo, I. O. and Onwunaka, C. (2012). Stress among secondary school teachers in Ebonyi State: Suggested Interventions in the Worksite Milieu. </w:t>
      </w:r>
      <w:r w:rsidRPr="0030779A">
        <w:rPr>
          <w:rFonts w:ascii="Times New Roman" w:hAnsi="Times New Roman" w:cs="Times New Roman"/>
          <w:i/>
        </w:rPr>
        <w:t>Nigerian Journal of Health Education,</w:t>
      </w:r>
      <w:r w:rsidRPr="0030779A">
        <w:rPr>
          <w:rFonts w:ascii="Times New Roman" w:hAnsi="Times New Roman" w:cs="Times New Roman"/>
        </w:rPr>
        <w:t xml:space="preserve"> 16(1), 32-48. </w:t>
      </w:r>
    </w:p>
    <w:p w:rsidR="004137E7" w:rsidRPr="0030779A" w:rsidRDefault="004137E7" w:rsidP="004137E7">
      <w:pPr>
        <w:pStyle w:val="ListParagraph"/>
        <w:spacing w:after="0" w:line="240" w:lineRule="auto"/>
        <w:ind w:hanging="720"/>
        <w:jc w:val="both"/>
        <w:rPr>
          <w:rFonts w:ascii="Times New Roman" w:hAnsi="Times New Roman" w:cs="Times New Roman"/>
          <w:iCs/>
        </w:rPr>
      </w:pPr>
      <w:r w:rsidRPr="0030779A">
        <w:rPr>
          <w:rFonts w:ascii="Times New Roman" w:hAnsi="Times New Roman" w:cs="Times New Roman"/>
          <w:iCs/>
        </w:rPr>
        <w:t>NYC Department of   Education (2017). Sexual Health education in middle and high schools. Retrieved July 5, 2017 from</w:t>
      </w:r>
      <w:r w:rsidRPr="0030779A">
        <w:rPr>
          <w:rFonts w:ascii="Times New Roman" w:hAnsi="Times New Roman" w:cs="Times New Roman"/>
          <w:i/>
          <w:iCs/>
        </w:rPr>
        <w:t xml:space="preserve"> schools.nyc.gov&gt;rdonlyres&gt;WQRG.S....</w:t>
      </w:r>
    </w:p>
    <w:p w:rsidR="004137E7" w:rsidRPr="0030779A" w:rsidRDefault="004137E7" w:rsidP="004137E7">
      <w:pPr>
        <w:pStyle w:val="ListParagraph"/>
        <w:spacing w:after="0" w:line="240" w:lineRule="auto"/>
        <w:ind w:hanging="720"/>
        <w:jc w:val="both"/>
        <w:rPr>
          <w:rFonts w:ascii="Times New Roman" w:hAnsi="Times New Roman" w:cs="Times New Roman"/>
          <w:i/>
        </w:rPr>
      </w:pPr>
      <w:r w:rsidRPr="0030779A">
        <w:rPr>
          <w:rFonts w:ascii="Times New Roman" w:hAnsi="Times New Roman" w:cs="Times New Roman"/>
          <w:iCs/>
        </w:rPr>
        <w:t xml:space="preserve">Obande - Ogbuinya, N.E. (2015). Attitude of female secondary students in Ebonyi state towards sex education. </w:t>
      </w:r>
      <w:r w:rsidRPr="0030779A">
        <w:rPr>
          <w:rFonts w:ascii="Times New Roman" w:hAnsi="Times New Roman" w:cs="Times New Roman"/>
          <w:i/>
          <w:iCs/>
        </w:rPr>
        <w:t xml:space="preserve">A ph.D. Thesis submitted to the Department of </w:t>
      </w:r>
      <w:r w:rsidRPr="0030779A">
        <w:rPr>
          <w:rFonts w:ascii="Times New Roman" w:hAnsi="Times New Roman" w:cs="Times New Roman"/>
          <w:i/>
          <w:iCs/>
        </w:rPr>
        <w:lastRenderedPageBreak/>
        <w:t>Human Kinetics and Health Education, Ebonyi State University,</w:t>
      </w:r>
      <w:r>
        <w:rPr>
          <w:rFonts w:ascii="Times New Roman" w:hAnsi="Times New Roman" w:cs="Times New Roman"/>
          <w:i/>
          <w:iCs/>
        </w:rPr>
        <w:t xml:space="preserve"> </w:t>
      </w:r>
      <w:r w:rsidRPr="0030779A">
        <w:rPr>
          <w:rFonts w:ascii="Times New Roman" w:hAnsi="Times New Roman" w:cs="Times New Roman"/>
          <w:i/>
          <w:iCs/>
        </w:rPr>
        <w:t>Abakaliki.</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Odimegwu, C. (2005). </w:t>
      </w:r>
      <w:r w:rsidRPr="0030779A">
        <w:rPr>
          <w:rFonts w:ascii="Times New Roman" w:hAnsi="Times New Roman" w:cs="Times New Roman"/>
          <w:i/>
        </w:rPr>
        <w:t>Influence of religion on adolescent sexual attitudes and behaviour among Nigerian university students: affiliation or commitment</w:t>
      </w:r>
      <w:r w:rsidRPr="0030779A">
        <w:rPr>
          <w:rFonts w:ascii="Times New Roman" w:hAnsi="Times New Roman" w:cs="Times New Roman"/>
        </w:rPr>
        <w:t>. Retrieved April 28, 2013 from</w:t>
      </w:r>
      <w:r w:rsidRPr="0030779A">
        <w:rPr>
          <w:rFonts w:ascii="Times New Roman" w:hAnsi="Times New Roman" w:cs="Times New Roman"/>
          <w:i/>
          <w:iCs/>
        </w:rPr>
        <w:t>www.bioline.org.br/request?rh05032</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Onwuezobe, A. &amp;</w:t>
      </w:r>
      <w:r>
        <w:rPr>
          <w:rFonts w:ascii="Times New Roman" w:hAnsi="Times New Roman" w:cs="Times New Roman"/>
        </w:rPr>
        <w:t xml:space="preserve"> </w:t>
      </w:r>
      <w:r w:rsidRPr="0030779A">
        <w:rPr>
          <w:rFonts w:ascii="Times New Roman" w:hAnsi="Times New Roman" w:cs="Times New Roman"/>
        </w:rPr>
        <w:t xml:space="preserve">Ekanem, E.E. (2011). The effect of religion on teachers’ attitude towards impacting sexuality education to secondary school students in a populous local government area in Lagos state, Nigeria. Retrieved August 10, 2016 from </w:t>
      </w:r>
      <w:r w:rsidRPr="0030779A">
        <w:rPr>
          <w:rFonts w:ascii="Times New Roman" w:hAnsi="Times New Roman" w:cs="Times New Roman"/>
          <w:i/>
        </w:rPr>
        <w:t>www.pmjumu.com&gt;pmj&gt;article&gt;view</w:t>
      </w:r>
    </w:p>
    <w:p w:rsidR="004137E7" w:rsidRPr="0030779A" w:rsidRDefault="004137E7" w:rsidP="004137E7">
      <w:pPr>
        <w:spacing w:after="0" w:line="240" w:lineRule="auto"/>
        <w:ind w:left="720" w:hanging="720"/>
        <w:jc w:val="both"/>
        <w:rPr>
          <w:rFonts w:ascii="Times New Roman" w:hAnsi="Times New Roman" w:cs="Times New Roman"/>
        </w:rPr>
      </w:pPr>
      <w:r w:rsidRPr="0030779A">
        <w:rPr>
          <w:rFonts w:ascii="Times New Roman" w:hAnsi="Times New Roman" w:cs="Times New Roman"/>
        </w:rPr>
        <w:t>Planned Parenthood Federation of America (2014). Personal skills. Retrieved June 7, 2011 from</w:t>
      </w:r>
      <w:r w:rsidRPr="0030779A">
        <w:rPr>
          <w:rFonts w:ascii="Times New Roman" w:hAnsi="Times New Roman" w:cs="Times New Roman"/>
          <w:iCs/>
        </w:rPr>
        <w:t>www.plannedparethood.org/health-to.</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Planned Parenthood Federation of America (2017). What is sex education? Retrieved July 5, 2017 from </w:t>
      </w:r>
      <w:r w:rsidRPr="0030779A">
        <w:rPr>
          <w:rFonts w:ascii="Times New Roman" w:hAnsi="Times New Roman" w:cs="Times New Roman"/>
          <w:i/>
        </w:rPr>
        <w:t>ps://www.planned parenthood.org</w:t>
      </w:r>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Sex Information and Education Council of Canada (2017). Sexual health education in the schools: questions and answers. Retrieved July 5, 2017 from </w:t>
      </w:r>
      <w:hyperlink w:history="1">
        <w:r w:rsidRPr="0030779A">
          <w:rPr>
            <w:rStyle w:val="Hyperlink"/>
            <w:rFonts w:ascii="Times New Roman" w:hAnsi="Times New Roman" w:cs="Times New Roman"/>
            <w:i/>
            <w:color w:val="auto"/>
            <w:u w:val="none"/>
          </w:rPr>
          <w:t>www.sieccan.org&gt;pdf</w:t>
        </w:r>
      </w:hyperlink>
    </w:p>
    <w:p w:rsidR="004137E7" w:rsidRPr="0030779A"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lastRenderedPageBreak/>
        <w:t>Shinesa (2017). Relationships and sexual health education for secondary years. Retrieved July 5, 2017 from</w:t>
      </w:r>
      <w:r>
        <w:rPr>
          <w:rFonts w:ascii="Times New Roman" w:hAnsi="Times New Roman" w:cs="Times New Roman"/>
        </w:rPr>
        <w:t xml:space="preserve"> </w:t>
      </w:r>
      <w:r w:rsidRPr="0030779A">
        <w:rPr>
          <w:rFonts w:ascii="Times New Roman" w:hAnsi="Times New Roman" w:cs="Times New Roman"/>
        </w:rPr>
        <w:t>https//www.shinesa.org.au</w:t>
      </w:r>
    </w:p>
    <w:p w:rsidR="004137E7"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Sugh, T. (2011). </w:t>
      </w:r>
      <w:r w:rsidRPr="0030779A">
        <w:rPr>
          <w:rFonts w:ascii="Times New Roman" w:hAnsi="Times New Roman" w:cs="Times New Roman"/>
          <w:i/>
        </w:rPr>
        <w:t>The neurosciences of religion: Meditation, entheogens, mysticism</w:t>
      </w:r>
      <w:r w:rsidRPr="0030779A">
        <w:rPr>
          <w:rFonts w:ascii="Times New Roman" w:hAnsi="Times New Roman" w:cs="Times New Roman"/>
        </w:rPr>
        <w:t xml:space="preserve">. Retrieved August 31, 2014 from </w:t>
      </w:r>
      <w:hyperlink r:id="rId84" w:history="1">
        <w:r w:rsidRPr="0030779A">
          <w:rPr>
            <w:rStyle w:val="Strong"/>
            <w:rFonts w:ascii="Times New Roman" w:hAnsi="Times New Roman" w:cs="Times New Roman"/>
          </w:rPr>
          <w:t>www.metanexus.net/essay/neuroscience</w:t>
        </w:r>
      </w:hyperlink>
      <w:r w:rsidRPr="0030779A">
        <w:rPr>
          <w:rFonts w:ascii="Times New Roman" w:hAnsi="Times New Roman" w:cs="Times New Roman"/>
        </w:rPr>
        <w:t>.</w:t>
      </w:r>
    </w:p>
    <w:p w:rsidR="004137E7" w:rsidRPr="001346A9" w:rsidRDefault="004137E7" w:rsidP="004137E7">
      <w:pPr>
        <w:pStyle w:val="ListParagraph"/>
        <w:spacing w:after="0" w:line="240" w:lineRule="auto"/>
        <w:ind w:hanging="720"/>
        <w:jc w:val="both"/>
        <w:rPr>
          <w:rFonts w:ascii="Times New Roman" w:hAnsi="Times New Roman" w:cs="Times New Roman"/>
        </w:rPr>
      </w:pPr>
      <w:r w:rsidRPr="0030779A">
        <w:rPr>
          <w:rFonts w:ascii="Times New Roman" w:hAnsi="Times New Roman" w:cs="Times New Roman"/>
        </w:rPr>
        <w:t xml:space="preserve">UC Berkeley (2017). Sexual health education programme. Retrieved </w:t>
      </w:r>
      <w:r w:rsidRPr="00B06B9C">
        <w:rPr>
          <w:rFonts w:ascii="Times New Roman" w:hAnsi="Times New Roman" w:cs="Times New Roman"/>
        </w:rPr>
        <w:t>July 5, 2017 from https://uhs.berkeley.edu&gt;shep</w:t>
      </w:r>
    </w:p>
    <w:p w:rsidR="004137E7" w:rsidRDefault="004137E7">
      <w:r>
        <w:br w:type="page"/>
      </w:r>
    </w:p>
    <w:p w:rsidR="004137E7" w:rsidRPr="00FD1B03" w:rsidRDefault="004137E7" w:rsidP="004137E7">
      <w:pPr>
        <w:spacing w:after="0" w:line="240" w:lineRule="auto"/>
        <w:jc w:val="center"/>
        <w:rPr>
          <w:rFonts w:ascii="Times New Roman" w:hAnsi="Times New Roman" w:cs="Times New Roman"/>
          <w:b/>
          <w:sz w:val="28"/>
        </w:rPr>
      </w:pPr>
      <w:r w:rsidRPr="00FD1B03">
        <w:rPr>
          <w:rFonts w:ascii="Times New Roman" w:hAnsi="Times New Roman" w:cs="Times New Roman"/>
          <w:b/>
          <w:sz w:val="28"/>
        </w:rPr>
        <w:lastRenderedPageBreak/>
        <w:t xml:space="preserve">Extent of Substance Abuse among Secondary School Students </w:t>
      </w:r>
    </w:p>
    <w:p w:rsidR="004137E7" w:rsidRPr="00FD1B03" w:rsidRDefault="004137E7" w:rsidP="004137E7">
      <w:pPr>
        <w:spacing w:after="0" w:line="240" w:lineRule="auto"/>
        <w:jc w:val="center"/>
        <w:rPr>
          <w:rFonts w:ascii="Times New Roman" w:hAnsi="Times New Roman" w:cs="Times New Roman"/>
          <w:b/>
          <w:sz w:val="28"/>
        </w:rPr>
      </w:pPr>
      <w:r w:rsidRPr="00FD1B03">
        <w:rPr>
          <w:rFonts w:ascii="Times New Roman" w:hAnsi="Times New Roman" w:cs="Times New Roman"/>
          <w:b/>
          <w:sz w:val="28"/>
        </w:rPr>
        <w:t>In Nsukka Loc</w:t>
      </w:r>
      <w:r>
        <w:rPr>
          <w:rFonts w:ascii="Times New Roman" w:hAnsi="Times New Roman" w:cs="Times New Roman"/>
          <w:b/>
          <w:sz w:val="28"/>
        </w:rPr>
        <w:t>al Government Area, Enugu State</w:t>
      </w:r>
    </w:p>
    <w:p w:rsidR="004137E7" w:rsidRPr="00B06B9C" w:rsidRDefault="004137E7" w:rsidP="004137E7">
      <w:pPr>
        <w:spacing w:after="0" w:line="240" w:lineRule="auto"/>
        <w:jc w:val="center"/>
        <w:rPr>
          <w:rFonts w:ascii="Times New Roman" w:hAnsi="Times New Roman" w:cs="Times New Roman"/>
          <w:b/>
        </w:rPr>
      </w:pPr>
    </w:p>
    <w:p w:rsidR="004137E7" w:rsidRPr="00FD1B03" w:rsidRDefault="004137E7" w:rsidP="004137E7">
      <w:pPr>
        <w:spacing w:after="0" w:line="240" w:lineRule="auto"/>
        <w:jc w:val="center"/>
        <w:rPr>
          <w:rFonts w:ascii="Times New Roman" w:hAnsi="Times New Roman" w:cs="Times New Roman"/>
          <w:sz w:val="24"/>
          <w:vertAlign w:val="superscript"/>
        </w:rPr>
      </w:pPr>
      <w:r w:rsidRPr="00FD1B03">
        <w:rPr>
          <w:rFonts w:ascii="Times New Roman" w:hAnsi="Times New Roman" w:cs="Times New Roman"/>
          <w:b/>
          <w:sz w:val="24"/>
        </w:rPr>
        <w:t>Osmond C. Ene</w:t>
      </w:r>
      <w:r w:rsidRPr="00FD1B03">
        <w:rPr>
          <w:rFonts w:ascii="Times New Roman" w:hAnsi="Times New Roman" w:cs="Times New Roman"/>
          <w:b/>
          <w:sz w:val="24"/>
          <w:vertAlign w:val="superscript"/>
        </w:rPr>
        <w:t>1</w:t>
      </w:r>
      <w:r w:rsidRPr="00FD1B03">
        <w:rPr>
          <w:rFonts w:ascii="Times New Roman" w:hAnsi="Times New Roman" w:cs="Times New Roman"/>
          <w:b/>
          <w:sz w:val="24"/>
        </w:rPr>
        <w:t>&amp; Raphael E. Ochiaka</w:t>
      </w:r>
      <w:r w:rsidRPr="00FD1B03">
        <w:rPr>
          <w:rFonts w:ascii="Times New Roman" w:hAnsi="Times New Roman" w:cs="Times New Roman"/>
          <w:b/>
          <w:sz w:val="24"/>
          <w:vertAlign w:val="superscript"/>
        </w:rPr>
        <w:t>2</w:t>
      </w:r>
      <w:r w:rsidRPr="00FD1B03">
        <w:rPr>
          <w:rFonts w:ascii="Times New Roman" w:hAnsi="Times New Roman" w:cs="Times New Roman"/>
          <w:sz w:val="24"/>
          <w:vertAlign w:val="superscript"/>
        </w:rPr>
        <w:t>*</w:t>
      </w:r>
    </w:p>
    <w:p w:rsidR="004137E7" w:rsidRPr="00B06B9C" w:rsidRDefault="004137E7" w:rsidP="004137E7">
      <w:pPr>
        <w:spacing w:after="0" w:line="240" w:lineRule="auto"/>
        <w:jc w:val="center"/>
        <w:rPr>
          <w:rFonts w:ascii="Times New Roman" w:hAnsi="Times New Roman" w:cs="Times New Roman"/>
        </w:rPr>
      </w:pPr>
      <w:r w:rsidRPr="00B06B9C">
        <w:rPr>
          <w:rFonts w:ascii="Times New Roman" w:hAnsi="Times New Roman" w:cs="Times New Roman"/>
          <w:vertAlign w:val="superscript"/>
        </w:rPr>
        <w:t>1</w:t>
      </w:r>
      <w:r w:rsidRPr="00B06B9C">
        <w:rPr>
          <w:rFonts w:ascii="Times New Roman" w:hAnsi="Times New Roman" w:cs="Times New Roman"/>
        </w:rPr>
        <w:t xml:space="preserve">Department of Human Kinetics and Health Education University of Nigeria Nsukka </w:t>
      </w:r>
    </w:p>
    <w:p w:rsidR="004137E7" w:rsidRPr="00B06B9C" w:rsidRDefault="004137E7" w:rsidP="004137E7">
      <w:pPr>
        <w:spacing w:after="0" w:line="240" w:lineRule="auto"/>
        <w:jc w:val="center"/>
        <w:rPr>
          <w:rFonts w:ascii="Times New Roman" w:hAnsi="Times New Roman" w:cs="Times New Roman"/>
        </w:rPr>
      </w:pPr>
      <w:r w:rsidRPr="00B06B9C">
        <w:rPr>
          <w:rFonts w:ascii="Times New Roman" w:hAnsi="Times New Roman" w:cs="Times New Roman"/>
          <w:vertAlign w:val="superscript"/>
        </w:rPr>
        <w:t>2</w:t>
      </w:r>
      <w:r w:rsidRPr="00B06B9C">
        <w:rPr>
          <w:rFonts w:ascii="Times New Roman" w:hAnsi="Times New Roman" w:cs="Times New Roman"/>
        </w:rPr>
        <w:t xml:space="preserve">Department of Health and Physical Education Enugu State University of Science and </w:t>
      </w:r>
    </w:p>
    <w:p w:rsidR="004137E7" w:rsidRPr="00B06B9C" w:rsidRDefault="004137E7" w:rsidP="004137E7">
      <w:pPr>
        <w:spacing w:after="0" w:line="240" w:lineRule="auto"/>
        <w:jc w:val="center"/>
        <w:rPr>
          <w:rFonts w:ascii="Times New Roman" w:hAnsi="Times New Roman" w:cs="Times New Roman"/>
        </w:rPr>
      </w:pPr>
      <w:r w:rsidRPr="00B06B9C">
        <w:rPr>
          <w:rFonts w:ascii="Times New Roman" w:hAnsi="Times New Roman" w:cs="Times New Roman"/>
        </w:rPr>
        <w:t xml:space="preserve">Technology (ESUT)  </w:t>
      </w:r>
    </w:p>
    <w:p w:rsidR="004137E7" w:rsidRPr="00B06B9C" w:rsidRDefault="004137E7" w:rsidP="004137E7">
      <w:pPr>
        <w:spacing w:after="0" w:line="240" w:lineRule="auto"/>
        <w:jc w:val="center"/>
        <w:rPr>
          <w:rFonts w:ascii="Times New Roman" w:hAnsi="Times New Roman" w:cs="Times New Roman"/>
          <w:b/>
        </w:rPr>
      </w:pPr>
      <w:r w:rsidRPr="00B06B9C">
        <w:rPr>
          <w:rFonts w:ascii="Times New Roman" w:hAnsi="Times New Roman" w:cs="Times New Roman"/>
          <w:b/>
          <w:vertAlign w:val="superscript"/>
        </w:rPr>
        <w:t xml:space="preserve">* </w:t>
      </w:r>
      <w:r w:rsidRPr="00B06B9C">
        <w:rPr>
          <w:rFonts w:ascii="Times New Roman" w:hAnsi="Times New Roman" w:cs="Times New Roman"/>
        </w:rPr>
        <w:t>Corresponding Author</w:t>
      </w:r>
    </w:p>
    <w:p w:rsidR="004137E7" w:rsidRPr="00B06B9C" w:rsidRDefault="004137E7" w:rsidP="004137E7">
      <w:pPr>
        <w:spacing w:after="0" w:line="240" w:lineRule="auto"/>
        <w:rPr>
          <w:rFonts w:ascii="Times New Roman" w:hAnsi="Times New Roman" w:cs="Times New Roman"/>
          <w:b/>
        </w:rPr>
      </w:pPr>
    </w:p>
    <w:p w:rsidR="004137E7" w:rsidRPr="00FD1B03" w:rsidRDefault="004137E7" w:rsidP="004137E7">
      <w:pPr>
        <w:spacing w:after="0" w:line="240" w:lineRule="auto"/>
        <w:jc w:val="center"/>
        <w:rPr>
          <w:rFonts w:ascii="Times New Roman" w:hAnsi="Times New Roman" w:cs="Times New Roman"/>
          <w:b/>
          <w:i/>
          <w:sz w:val="24"/>
        </w:rPr>
      </w:pPr>
      <w:r w:rsidRPr="00FD1B03">
        <w:rPr>
          <w:rFonts w:ascii="Times New Roman" w:hAnsi="Times New Roman" w:cs="Times New Roman"/>
          <w:b/>
          <w:i/>
          <w:sz w:val="24"/>
        </w:rPr>
        <w:t>Abstract</w:t>
      </w:r>
    </w:p>
    <w:p w:rsidR="004137E7" w:rsidRPr="00B06B9C" w:rsidRDefault="004137E7" w:rsidP="004137E7">
      <w:pPr>
        <w:spacing w:after="0" w:line="240" w:lineRule="auto"/>
        <w:jc w:val="both"/>
        <w:rPr>
          <w:rFonts w:ascii="Times New Roman" w:hAnsi="Times New Roman" w:cs="Times New Roman"/>
          <w:b/>
          <w:i/>
        </w:rPr>
      </w:pPr>
      <w:r w:rsidRPr="00B06B9C">
        <w:rPr>
          <w:rFonts w:ascii="Times New Roman" w:hAnsi="Times New Roman" w:cs="Times New Roman"/>
          <w:i/>
        </w:rPr>
        <w:t xml:space="preserve">The study aimed at investigating the extent of substance abuse among secondary school students in Nsukka Local Government Area of Enugu State. Cross-sectional survey research design was adopted for the study. A sample of 391 students was drawn using multi-stage sampling procedure from a population of 10,513secondary school students in 21 public secondary schools in Nsukka Local Government Area.A29-item scale titled ‘Extent of Substance Abuse </w:t>
      </w:r>
      <w:r w:rsidRPr="00B06B9C">
        <w:rPr>
          <w:rFonts w:ascii="Times New Roman" w:hAnsi="Times New Roman" w:cs="Times New Roman"/>
          <w:i/>
        </w:rPr>
        <w:lastRenderedPageBreak/>
        <w:t>Questionnaire’ (ESAQ)developed by the researcher was the instrument used for data collection. The questionnaire was validated by three experts, and Cronbach’s Alpha statistic was used to ascertain reliability of the instrument which yielded a co-efficient value of 0.75 adjudged reliable for the study. Mean and percentages were used to analyse and answer the research questions while the hypothesis was tested using t-test at .05 level of significance. Results among others showed, that the substances students commonly abused are alcohol, tobacco and marijuana, Male and female students highly abused alcohol while male students only highly abused tobacco and marijuana, and that, peer pressure and to keep awake are the major factors that contribute to substance abuse. Findings also showed that substance abuse is dependent on gender. Based on the findings, recommendations were made among which is, qualified health educators should be employed in every secondary school in Enugu State to teach health education with emphasis on substance abuse and its implications.</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b/>
        </w:rPr>
        <w:t>Keywords</w:t>
      </w:r>
      <w:r w:rsidRPr="00B06B9C">
        <w:rPr>
          <w:rFonts w:ascii="Times New Roman" w:hAnsi="Times New Roman" w:cs="Times New Roman"/>
        </w:rPr>
        <w:t>: Substance, Substance abuse, Secondary school students</w:t>
      </w:r>
    </w:p>
    <w:p w:rsidR="004137E7" w:rsidRPr="00B06B9C" w:rsidRDefault="004137E7" w:rsidP="004137E7">
      <w:pPr>
        <w:spacing w:after="0" w:line="240" w:lineRule="auto"/>
        <w:jc w:val="both"/>
        <w:rPr>
          <w:rFonts w:ascii="Times New Roman" w:hAnsi="Times New Roman" w:cs="Times New Roman"/>
          <w:b/>
        </w:rPr>
      </w:pPr>
    </w:p>
    <w:p w:rsidR="004137E7" w:rsidRPr="00FD1B03" w:rsidRDefault="004137E7" w:rsidP="004137E7">
      <w:pPr>
        <w:spacing w:after="0" w:line="240" w:lineRule="auto"/>
        <w:jc w:val="center"/>
        <w:rPr>
          <w:rFonts w:ascii="Times New Roman" w:hAnsi="Times New Roman" w:cs="Times New Roman"/>
          <w:b/>
          <w:i/>
          <w:sz w:val="24"/>
        </w:rPr>
      </w:pPr>
      <w:r w:rsidRPr="00FD1B03">
        <w:rPr>
          <w:rFonts w:ascii="Times New Roman" w:hAnsi="Times New Roman" w:cs="Times New Roman"/>
          <w:b/>
          <w:i/>
          <w:sz w:val="24"/>
        </w:rPr>
        <w:t>Introduction</w:t>
      </w:r>
    </w:p>
    <w:p w:rsidR="004137E7" w:rsidRPr="00B06B9C" w:rsidRDefault="004137E7" w:rsidP="004137E7">
      <w:pPr>
        <w:spacing w:after="0" w:line="240" w:lineRule="auto"/>
        <w:ind w:firstLine="720"/>
        <w:jc w:val="both"/>
        <w:rPr>
          <w:rFonts w:ascii="Times New Roman" w:hAnsi="Times New Roman" w:cs="Times New Roman"/>
          <w:b/>
        </w:rPr>
      </w:pPr>
      <w:r w:rsidRPr="00B06B9C">
        <w:rPr>
          <w:rFonts w:ascii="Times New Roman" w:hAnsi="Times New Roman" w:cs="Times New Roman"/>
        </w:rPr>
        <w:lastRenderedPageBreak/>
        <w:t>Substance abuse is one of the major public health challenges in the 21</w:t>
      </w:r>
      <w:r w:rsidRPr="00B06B9C">
        <w:rPr>
          <w:rFonts w:ascii="Times New Roman" w:hAnsi="Times New Roman" w:cs="Times New Roman"/>
          <w:vertAlign w:val="superscript"/>
        </w:rPr>
        <w:t>st</w:t>
      </w:r>
      <w:r w:rsidRPr="00B06B9C">
        <w:rPr>
          <w:rFonts w:ascii="Times New Roman" w:hAnsi="Times New Roman" w:cs="Times New Roman"/>
        </w:rPr>
        <w:t xml:space="preserve"> century. Substance abuse constitutes myriads of health problems for man especially secondary school students (adolescents) as they transit from childhood to adulthood. It has been considered global epidemics (Mc Cube, Boyd &amp;Teler, 2009). The increasing prevalence of substance abuse has attracted both international and local concerns because of their contribution to disease burden. In reaction to this concern, the General Assembly of the United Nation in September 2011 at New York held a high meeting on substance abuse. Back home in Nigeria, alarm has been raised by the Federal Ministry of health (2010) over the increasing prevalence of substance abuse which have adverse effect on health and wellbeing of people. Substance abuse are more in adolescents, which the secondary school students belong, because of their characteristic nature of confusion, exuberance, desire for independence, zealousness, radicalism, curiosity, rebellion and a penchant for experimentation (especially with drug, alcohol and sex). (Kendal &amp; Chen, 2008). Long term studies of substance abuse have observed that the sequence of use runs from tobacco, alcohol, marijuana and to other substance.</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lastRenderedPageBreak/>
        <w:tab/>
        <w:t>Substance abuse is seen as the use of any chemical substance without medical consultation or supervision that may lead to lose of productivity or damage to the body (NFDAC, 2010). Substance abuse can be described as wrong use of a substance for medical purposes either alone or in a mixture that changes the state or function of cell organs or organism. Purris and Mach-Innis (2009) views substance abuse as a residual category for patients whose substance use produces problems that does fulfil the more rigorous criteria for substance dependence. World Health Organization (WHO)(2015) refers to substance abuse as harmful or hazardous use of psychoactive substances, including alcohol and illicit drugs. Continuing, WHO stated that psychoactive substances can lead to dependence-cluster of behavioral, cognitive and physiological phenomena that develop after repeated substance use, and typically include a strong desire to take the drug.</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According to Udofia (2014), drug abuse does not mean taking over dose of drug alone, but it includes buying and using drugs for treating self without the doctor’s prescription.  According to the author, drug abuse also includes the use of legal medicine by the healthy or social convenience or</w:t>
      </w:r>
      <w:r>
        <w:rPr>
          <w:rFonts w:ascii="Times New Roman" w:hAnsi="Times New Roman" w:cs="Times New Roman"/>
        </w:rPr>
        <w:t xml:space="preserve"> </w:t>
      </w:r>
      <w:r w:rsidRPr="00B06B9C">
        <w:rPr>
          <w:rFonts w:ascii="Times New Roman" w:hAnsi="Times New Roman" w:cs="Times New Roman"/>
        </w:rPr>
        <w:t xml:space="preserve">personal pleasure and the use of typically non-drug substance such as gasoline, to produce drug -like </w:t>
      </w:r>
      <w:r w:rsidRPr="00B06B9C">
        <w:rPr>
          <w:rFonts w:ascii="Times New Roman" w:hAnsi="Times New Roman" w:cs="Times New Roman"/>
        </w:rPr>
        <w:lastRenderedPageBreak/>
        <w:t>effects. Law enforcement officials see substance abu</w:t>
      </w:r>
      <w:r>
        <w:rPr>
          <w:rFonts w:ascii="Times New Roman" w:hAnsi="Times New Roman" w:cs="Times New Roman"/>
        </w:rPr>
        <w:t>se as the use of illicit drug (P</w:t>
      </w:r>
      <w:r w:rsidRPr="00B06B9C">
        <w:rPr>
          <w:rFonts w:ascii="Times New Roman" w:hAnsi="Times New Roman" w:cs="Times New Roman"/>
        </w:rPr>
        <w:t xml:space="preserve">unch,2016). Substance abuse is therefore, the indiscriminate use, abuse and dependence on drugs of various types such as alcohol, tobacco, clinical medicine, cocaine and heroin. </w:t>
      </w:r>
    </w:p>
    <w:p w:rsidR="004137E7" w:rsidRPr="00B06B9C" w:rsidRDefault="004137E7" w:rsidP="004137E7">
      <w:pPr>
        <w:spacing w:after="0" w:line="240" w:lineRule="auto"/>
        <w:ind w:firstLine="720"/>
        <w:jc w:val="both"/>
        <w:rPr>
          <w:rFonts w:ascii="Times New Roman" w:hAnsi="Times New Roman" w:cs="Times New Roman"/>
          <w:b/>
        </w:rPr>
      </w:pPr>
      <w:r w:rsidRPr="00B06B9C">
        <w:rPr>
          <w:rFonts w:ascii="Times New Roman" w:hAnsi="Times New Roman" w:cs="Times New Roman"/>
        </w:rPr>
        <w:t>There are many substances or drug that people abuse. These substance according to Kandel and Chen (2008), include alcohol (beer), tobacco, narcotics (opium, morphine, Heroin), cannabis (marijuana), hallucinogen, inhalants, stimulants (cocaine), mescaline among others.</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              People abuse substance such as alcohol, tobacco, and other substance for varied reasons, but it is clear that our society pays a signification cost. The toll for this abuse can be seen in our hospitals and emergency departments both through direct damage to health by substance abuse and its link to physical trauma. Substance abuse has tremendous consequences on the abuser, the family, the society and the nation at large. For instance, Laza (2014) reported that alcohol or tobacco smoking is the primary preventive cause of death in the United State, and majority of all American adult deaths result from cardiovascular diseases and cancer with many associated risk factors being initiated during adolescence. Substance abuse and misuse drastically reduce quality of life; and demand substantial </w:t>
      </w:r>
      <w:r w:rsidRPr="00B06B9C">
        <w:rPr>
          <w:rFonts w:ascii="Times New Roman" w:hAnsi="Times New Roman" w:cs="Times New Roman"/>
        </w:rPr>
        <w:lastRenderedPageBreak/>
        <w:t>economic cost to remedy such abnormality on the part of the individuals, family and government. According to Ugwuozor (2015), substance abuse is a psychological problem that affects the society and threatens the future of the young people. The author further stated that substance abuse has turned many of its victims into psychopaths, zombies and criminals, hence the interest of the researchers in this study.</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United Nations disclosed that drug abuse had escalated drastically, and that most drug abusers were young, poor or both. In particular, there has an upsurge in crime and corruption, drainingof human financial and other resources among Nations which would have otherwise been used for socio-economic development. This he concluded, has resulted in destruction of individuals, families, communities and Nations, as well as in the spread of HIV and AIDS (United Nations, 1922).</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There is an evidence of the existence of substance abuse among secondary school students. For instance, Ghrayed, Mohammed and Rifai (2013) stated that drug use is a growing concern and madeit specific that there are about 10,000 and 15,000 registered drug abusers in the West Bank East Jerusalem and Gaza respectively. Also, World Health Organization (2015) estimated that the </w:t>
      </w:r>
      <w:r w:rsidRPr="00B06B9C">
        <w:rPr>
          <w:rFonts w:ascii="Times New Roman" w:hAnsi="Times New Roman" w:cs="Times New Roman"/>
        </w:rPr>
        <w:lastRenderedPageBreak/>
        <w:t>global death toll from tobacco-related diseases had reached over three million. Out of this, two million had been dying annually from the predominantly industrial countries, whereas one million was from the developing States. In the industrialized countries, the number of deaths attributed to smoking had risen from 700,000 in 2010 to 1.5 million in 2015 for males and from 100,000 to 500,000 for females. In developing countries, the per capita cigarette consumption has risen on overage by 70% in about 25 years, an indication of over 7 million deaths per year (WHO,2015). Alcohol is not left out. Okojie (2014) expressed that alcohol consumption rate among men and women especially adolescents is no longer gender-related issue. Continuing, the author observed that present adolescent girls compete with their male counterpart in alcohol consumption.</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              In Nigeria substance abuse has become an issue of great concern just like the rest of the countries in the world. A country-wide assessment study undertaken in the past by the Government of Nigeria and the United Nations Drug Control Programme (UNDCP) revealed that drug abuse especially tobacco, alcohol and marijuana has permeated all strata of Nigeria society, the youth and young adults being the most affected group (Nwenesi, 2015). Guthumbi (2010) in a study of substance abuse among the youth in Nigeria </w:t>
      </w:r>
      <w:r w:rsidRPr="00B06B9C">
        <w:rPr>
          <w:rFonts w:ascii="Times New Roman" w:hAnsi="Times New Roman" w:cs="Times New Roman"/>
        </w:rPr>
        <w:lastRenderedPageBreak/>
        <w:t>observed that 20% of adolescents aged 12 and 22 years smoked cigarettes, 9% had tried to smoke bhang, while some 23% drank commercial beer and spirit, gender Notwithstanding. This corresponds to the age of youths in secondary schools.</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ab/>
        <w:t>The intake of substance by this group might be influenced by certain socio-economic variables such as location gender, peer groups, easy accessibility among others. Ngesi, Ndika, and Masess (2008) observed that peer group influence is a recognizable factor in the</w:t>
      </w:r>
      <w:r>
        <w:rPr>
          <w:rFonts w:ascii="Times New Roman" w:hAnsi="Times New Roman" w:cs="Times New Roman"/>
        </w:rPr>
        <w:t xml:space="preserve"> </w:t>
      </w:r>
      <w:r w:rsidRPr="00B06B9C">
        <w:rPr>
          <w:rFonts w:ascii="Times New Roman" w:hAnsi="Times New Roman" w:cs="Times New Roman"/>
        </w:rPr>
        <w:t xml:space="preserve">behaviour of adolescents, more especially drug taking. According to the authors, some other factors such as parental background, availability of the substance, availability of money, failure at school, and to keep awake at night are also responsible for substance abuse by students. </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           Considering the fact that adolescents especially that of secondary school students are assets, hope and future to their families, society and nation at large, also considering the fact that they are leaders of tomorrow, that whatever affect them affect the future of their families, society and nation, hence, the need to examine the extent of substance abuse among them becomes pertinent and crucial. This is even so important as it was reported that substance abuse threatens the future of the young people and has turned </w:t>
      </w:r>
      <w:r w:rsidRPr="00B06B9C">
        <w:rPr>
          <w:rFonts w:ascii="Times New Roman" w:hAnsi="Times New Roman" w:cs="Times New Roman"/>
        </w:rPr>
        <w:lastRenderedPageBreak/>
        <w:t>many into psychopaths, zombies and criminals (Ugwuozor, 2013).</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           Despite the huge burden that substance abuse exacts on global burden of disease, it still remains a neglected area of research especially in developing countries where greater emphasis and effort is directed towards infectious diseases such as T B, Malaria and HIV and AIDS. Moreover, where there are studies on substance abuse among secondary school students in the developed countries, data from the developing countries include Nigeria and Nsukka Local Government Area in particular are limited or lacking. This situation is worrisome and the researcher is motivated to carry out this study to investigate substance abuse among secondary school students in Nsukka Local Government Area in Enugu State.</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ind w:firstLine="630"/>
        <w:jc w:val="both"/>
        <w:rPr>
          <w:rFonts w:ascii="Times New Roman" w:hAnsi="Times New Roman" w:cs="Times New Roman"/>
          <w:b/>
        </w:rPr>
      </w:pPr>
      <w:r w:rsidRPr="00B06B9C">
        <w:rPr>
          <w:rFonts w:ascii="Times New Roman" w:hAnsi="Times New Roman" w:cs="Times New Roman"/>
          <w:b/>
        </w:rPr>
        <w:t>Purpose of the study.</w:t>
      </w:r>
    </w:p>
    <w:p w:rsidR="004137E7" w:rsidRPr="00B06B9C" w:rsidRDefault="004137E7" w:rsidP="004137E7">
      <w:pPr>
        <w:spacing w:after="0" w:line="240" w:lineRule="auto"/>
        <w:ind w:firstLine="630"/>
        <w:jc w:val="both"/>
        <w:rPr>
          <w:rFonts w:ascii="Times New Roman" w:hAnsi="Times New Roman" w:cs="Times New Roman"/>
          <w:b/>
        </w:rPr>
      </w:pPr>
      <w:r w:rsidRPr="00B06B9C">
        <w:rPr>
          <w:rFonts w:ascii="Times New Roman" w:hAnsi="Times New Roman" w:cs="Times New Roman"/>
        </w:rPr>
        <w:t>The purpose of the study was to ascertain exact of substance abuse among secondary school students in Nsukka LGA, Enugu State. Specifically, the study sought to;</w:t>
      </w:r>
    </w:p>
    <w:p w:rsidR="004137E7" w:rsidRPr="00B06B9C" w:rsidRDefault="004137E7" w:rsidP="004137E7">
      <w:pPr>
        <w:pStyle w:val="ListParagraph"/>
        <w:numPr>
          <w:ilvl w:val="0"/>
          <w:numId w:val="39"/>
        </w:numPr>
        <w:spacing w:after="0" w:line="240" w:lineRule="auto"/>
        <w:ind w:left="360"/>
        <w:jc w:val="both"/>
        <w:rPr>
          <w:rFonts w:ascii="Times New Roman" w:hAnsi="Times New Roman" w:cs="Times New Roman"/>
        </w:rPr>
      </w:pPr>
      <w:r w:rsidRPr="00B06B9C">
        <w:rPr>
          <w:rFonts w:ascii="Times New Roman" w:hAnsi="Times New Roman" w:cs="Times New Roman"/>
        </w:rPr>
        <w:t>determine various substances commonly abused by secondary school students.</w:t>
      </w:r>
    </w:p>
    <w:p w:rsidR="004137E7" w:rsidRPr="00B06B9C" w:rsidRDefault="004137E7" w:rsidP="004137E7">
      <w:pPr>
        <w:pStyle w:val="ListParagraph"/>
        <w:numPr>
          <w:ilvl w:val="0"/>
          <w:numId w:val="39"/>
        </w:numPr>
        <w:spacing w:after="0" w:line="240" w:lineRule="auto"/>
        <w:ind w:left="360"/>
        <w:jc w:val="both"/>
        <w:rPr>
          <w:rFonts w:ascii="Times New Roman" w:hAnsi="Times New Roman" w:cs="Times New Roman"/>
        </w:rPr>
      </w:pPr>
      <w:r w:rsidRPr="00B06B9C">
        <w:rPr>
          <w:rFonts w:ascii="Times New Roman" w:hAnsi="Times New Roman" w:cs="Times New Roman"/>
        </w:rPr>
        <w:lastRenderedPageBreak/>
        <w:t>find out the extent of substance abuse among secondary school students.</w:t>
      </w:r>
    </w:p>
    <w:p w:rsidR="004137E7" w:rsidRPr="00B06B9C" w:rsidRDefault="004137E7" w:rsidP="004137E7">
      <w:pPr>
        <w:pStyle w:val="ListParagraph"/>
        <w:numPr>
          <w:ilvl w:val="0"/>
          <w:numId w:val="39"/>
        </w:numPr>
        <w:spacing w:after="0" w:line="240" w:lineRule="auto"/>
        <w:ind w:left="360"/>
        <w:jc w:val="both"/>
        <w:rPr>
          <w:rFonts w:ascii="Times New Roman" w:hAnsi="Times New Roman" w:cs="Times New Roman"/>
        </w:rPr>
      </w:pPr>
      <w:r w:rsidRPr="00B06B9C">
        <w:rPr>
          <w:rFonts w:ascii="Times New Roman" w:hAnsi="Times New Roman" w:cs="Times New Roman"/>
        </w:rPr>
        <w:t>find out the extent of substance abuse among t secondary school students according to gender.</w:t>
      </w:r>
    </w:p>
    <w:p w:rsidR="004137E7" w:rsidRPr="00B06B9C" w:rsidRDefault="004137E7" w:rsidP="004137E7">
      <w:pPr>
        <w:pStyle w:val="ListParagraph"/>
        <w:numPr>
          <w:ilvl w:val="0"/>
          <w:numId w:val="39"/>
        </w:numPr>
        <w:spacing w:after="0" w:line="240" w:lineRule="auto"/>
        <w:ind w:left="360"/>
        <w:jc w:val="both"/>
        <w:rPr>
          <w:rFonts w:ascii="Times New Roman" w:hAnsi="Times New Roman" w:cs="Times New Roman"/>
        </w:rPr>
      </w:pPr>
      <w:r w:rsidRPr="00B06B9C">
        <w:rPr>
          <w:rFonts w:ascii="Times New Roman" w:hAnsi="Times New Roman" w:cs="Times New Roman"/>
        </w:rPr>
        <w:t xml:space="preserve">Determine the factors that contribute to substance abuse among secondary school students.  </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ind w:firstLine="360"/>
        <w:jc w:val="both"/>
        <w:rPr>
          <w:rFonts w:ascii="Times New Roman" w:hAnsi="Times New Roman" w:cs="Times New Roman"/>
        </w:rPr>
      </w:pPr>
      <w:r w:rsidRPr="00B06B9C">
        <w:rPr>
          <w:rFonts w:ascii="Times New Roman" w:hAnsi="Times New Roman" w:cs="Times New Roman"/>
          <w:b/>
        </w:rPr>
        <w:t>Research questions</w:t>
      </w:r>
      <w:r w:rsidRPr="00B06B9C">
        <w:rPr>
          <w:rFonts w:ascii="Times New Roman" w:hAnsi="Times New Roman" w:cs="Times New Roman"/>
        </w:rPr>
        <w:t>.</w:t>
      </w:r>
    </w:p>
    <w:p w:rsidR="004137E7" w:rsidRPr="00B06B9C" w:rsidRDefault="004137E7" w:rsidP="004137E7">
      <w:pPr>
        <w:spacing w:after="0" w:line="240" w:lineRule="auto"/>
        <w:ind w:left="360" w:hanging="360"/>
        <w:jc w:val="both"/>
        <w:rPr>
          <w:rFonts w:ascii="Times New Roman" w:hAnsi="Times New Roman" w:cs="Times New Roman"/>
        </w:rPr>
      </w:pPr>
      <w:r w:rsidRPr="00B06B9C">
        <w:rPr>
          <w:rFonts w:ascii="Times New Roman" w:hAnsi="Times New Roman" w:cs="Times New Roman"/>
        </w:rPr>
        <w:t>Four research questions were formulated to guide the study</w:t>
      </w:r>
    </w:p>
    <w:p w:rsidR="004137E7" w:rsidRPr="00B06B9C" w:rsidRDefault="004137E7" w:rsidP="004137E7">
      <w:pPr>
        <w:pStyle w:val="ListParagraph"/>
        <w:numPr>
          <w:ilvl w:val="0"/>
          <w:numId w:val="40"/>
        </w:numPr>
        <w:spacing w:after="0" w:line="240" w:lineRule="auto"/>
        <w:ind w:left="360"/>
        <w:jc w:val="both"/>
        <w:rPr>
          <w:rFonts w:ascii="Times New Roman" w:hAnsi="Times New Roman" w:cs="Times New Roman"/>
        </w:rPr>
      </w:pPr>
      <w:r w:rsidRPr="00B06B9C">
        <w:rPr>
          <w:rFonts w:ascii="Times New Roman" w:hAnsi="Times New Roman" w:cs="Times New Roman"/>
        </w:rPr>
        <w:t>What are the various substances commonly abused by secondary school students?</w:t>
      </w:r>
    </w:p>
    <w:p w:rsidR="004137E7" w:rsidRPr="00B06B9C" w:rsidRDefault="004137E7" w:rsidP="004137E7">
      <w:pPr>
        <w:pStyle w:val="ListParagraph"/>
        <w:numPr>
          <w:ilvl w:val="0"/>
          <w:numId w:val="40"/>
        </w:numPr>
        <w:spacing w:after="0" w:line="240" w:lineRule="auto"/>
        <w:ind w:left="360"/>
        <w:jc w:val="both"/>
        <w:rPr>
          <w:rFonts w:ascii="Times New Roman" w:hAnsi="Times New Roman" w:cs="Times New Roman"/>
        </w:rPr>
      </w:pPr>
      <w:r w:rsidRPr="00B06B9C">
        <w:rPr>
          <w:rFonts w:ascii="Times New Roman" w:hAnsi="Times New Roman" w:cs="Times New Roman"/>
        </w:rPr>
        <w:t>What is the extent of substance abuse among secondary school students?</w:t>
      </w:r>
    </w:p>
    <w:p w:rsidR="004137E7" w:rsidRPr="00B06B9C" w:rsidRDefault="004137E7" w:rsidP="004137E7">
      <w:pPr>
        <w:pStyle w:val="ListParagraph"/>
        <w:numPr>
          <w:ilvl w:val="0"/>
          <w:numId w:val="40"/>
        </w:numPr>
        <w:spacing w:after="0" w:line="240" w:lineRule="auto"/>
        <w:ind w:left="360"/>
        <w:jc w:val="both"/>
        <w:rPr>
          <w:rFonts w:ascii="Times New Roman" w:hAnsi="Times New Roman" w:cs="Times New Roman"/>
        </w:rPr>
      </w:pPr>
      <w:r w:rsidRPr="00B06B9C">
        <w:rPr>
          <w:rFonts w:ascii="Times New Roman" w:hAnsi="Times New Roman" w:cs="Times New Roman"/>
        </w:rPr>
        <w:t>What is the extent of substance abuse among secondary school students according to gender?</w:t>
      </w:r>
    </w:p>
    <w:p w:rsidR="004137E7" w:rsidRPr="00B06B9C" w:rsidRDefault="004137E7" w:rsidP="004137E7">
      <w:pPr>
        <w:pStyle w:val="ListParagraph"/>
        <w:numPr>
          <w:ilvl w:val="0"/>
          <w:numId w:val="40"/>
        </w:numPr>
        <w:spacing w:after="0" w:line="240" w:lineRule="auto"/>
        <w:ind w:left="540" w:hanging="540"/>
        <w:jc w:val="both"/>
        <w:rPr>
          <w:rFonts w:ascii="Times New Roman" w:hAnsi="Times New Roman" w:cs="Times New Roman"/>
        </w:rPr>
      </w:pPr>
      <w:r w:rsidRPr="00B06B9C">
        <w:rPr>
          <w:rFonts w:ascii="Times New Roman" w:hAnsi="Times New Roman" w:cs="Times New Roman"/>
        </w:rPr>
        <w:t>What are the factors that contribute to substance abuse among secondary school students?</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ind w:firstLine="540"/>
        <w:jc w:val="both"/>
        <w:rPr>
          <w:rFonts w:ascii="Times New Roman" w:hAnsi="Times New Roman" w:cs="Times New Roman"/>
          <w:b/>
        </w:rPr>
      </w:pPr>
      <w:r w:rsidRPr="00B06B9C">
        <w:rPr>
          <w:rFonts w:ascii="Times New Roman" w:hAnsi="Times New Roman" w:cs="Times New Roman"/>
          <w:b/>
        </w:rPr>
        <w:t>Hypothesis.</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HO; There is no statistically significant difference in mean response of male and female secondary school teachers in their extent of substance abuse (P .05)</w:t>
      </w:r>
    </w:p>
    <w:p w:rsidR="004137E7" w:rsidRPr="00B06B9C" w:rsidRDefault="004137E7" w:rsidP="004137E7">
      <w:pPr>
        <w:spacing w:after="0" w:line="240" w:lineRule="auto"/>
        <w:rPr>
          <w:rFonts w:ascii="Times New Roman" w:hAnsi="Times New Roman" w:cs="Times New Roman"/>
          <w:b/>
          <w:i/>
        </w:rPr>
      </w:pPr>
    </w:p>
    <w:p w:rsidR="004137E7" w:rsidRPr="00B06B9C" w:rsidRDefault="004137E7" w:rsidP="004137E7">
      <w:pPr>
        <w:spacing w:after="0" w:line="240" w:lineRule="auto"/>
        <w:jc w:val="center"/>
        <w:rPr>
          <w:rFonts w:ascii="Times New Roman" w:hAnsi="Times New Roman" w:cs="Times New Roman"/>
          <w:b/>
          <w:i/>
        </w:rPr>
      </w:pPr>
      <w:r>
        <w:rPr>
          <w:rFonts w:ascii="Times New Roman" w:hAnsi="Times New Roman" w:cs="Times New Roman"/>
          <w:b/>
          <w:i/>
          <w:sz w:val="24"/>
        </w:rPr>
        <w:t>Method</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lastRenderedPageBreak/>
        <w:t>Cross-sectional survey research design was used for the study. The population for the study was 10,513 secondary school students in the 21 public secondary schools in the area. The sample for the study was 391 students. Multi-stage sampling procedure was adopted to draw the sample. Firstly, the schools were stratified into exclusively girls, exclusively boys, and co-educational. Secondly, purposive sampling technique was used to select one school from one of exclusively boys, exclusively girls; and 6 from co-educational, making a total of 8 schools all together. Thirdly, simple random sampling technique was used to drawn 391 students (181 males, 210 females).</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 A structured questionnaire was the instrument used for data collection. The questionnaire comprised of 2 selections, A and B. Selection A sought information on demographic data of the respondents such as gender and the name of school while section B comprised of a 4-point rating scale that sought information on extend of substance abuse. The instrument was validated by 3 experts and a reliability co-efficient value of 0.75 was established using Cronbach Alpha statistic. The 391copies of questionnaires were administered to the respondents with the help of three trained research assistants. At the end of the administration, a total of 365 copies of the questionnaire (168 males </w:t>
      </w:r>
      <w:r w:rsidRPr="00B06B9C">
        <w:rPr>
          <w:rFonts w:ascii="Times New Roman" w:hAnsi="Times New Roman" w:cs="Times New Roman"/>
        </w:rPr>
        <w:lastRenderedPageBreak/>
        <w:t>&amp;197females) were correctly filled out and returned, giving a return rate of 94.5%.</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Data were analyzed using mean statistic while t-test statistic was employed in testing the null hypothesis at .05 level of significance. Means with</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2.5 and above were regarded as “high extent” while those below 2.5 were regarded as “low extent” of substance abuse.</w:t>
      </w:r>
    </w:p>
    <w:p w:rsidR="004137E7" w:rsidRDefault="004137E7" w:rsidP="004137E7">
      <w:pPr>
        <w:spacing w:after="0" w:line="240" w:lineRule="auto"/>
        <w:rPr>
          <w:rFonts w:ascii="Times New Roman" w:hAnsi="Times New Roman" w:cs="Times New Roman"/>
          <w:b/>
          <w:i/>
        </w:rPr>
      </w:pPr>
    </w:p>
    <w:p w:rsidR="004137E7" w:rsidRPr="00B06B9C" w:rsidRDefault="004137E7" w:rsidP="004137E7">
      <w:pPr>
        <w:spacing w:after="0" w:line="240" w:lineRule="auto"/>
        <w:jc w:val="center"/>
        <w:rPr>
          <w:rFonts w:ascii="Times New Roman" w:hAnsi="Times New Roman" w:cs="Times New Roman"/>
          <w:b/>
          <w:i/>
        </w:rPr>
      </w:pPr>
      <w:r w:rsidRPr="000E4047">
        <w:rPr>
          <w:rFonts w:ascii="Times New Roman" w:hAnsi="Times New Roman" w:cs="Times New Roman"/>
          <w:b/>
          <w:i/>
          <w:sz w:val="24"/>
        </w:rPr>
        <w:t>Results</w:t>
      </w:r>
    </w:p>
    <w:p w:rsidR="004137E7" w:rsidRPr="00B06B9C" w:rsidRDefault="004137E7" w:rsidP="004137E7">
      <w:pPr>
        <w:spacing w:after="0" w:line="240" w:lineRule="auto"/>
        <w:rPr>
          <w:rFonts w:ascii="Times New Roman" w:hAnsi="Times New Roman" w:cs="Times New Roman"/>
        </w:rPr>
      </w:pPr>
      <w:r w:rsidRPr="00B06B9C">
        <w:rPr>
          <w:rFonts w:ascii="Times New Roman" w:hAnsi="Times New Roman" w:cs="Times New Roman"/>
        </w:rPr>
        <w:t xml:space="preserve">Table 1:  </w:t>
      </w:r>
    </w:p>
    <w:p w:rsidR="004137E7" w:rsidRPr="00B06B9C" w:rsidRDefault="004137E7" w:rsidP="004137E7">
      <w:pPr>
        <w:spacing w:after="0" w:line="240" w:lineRule="auto"/>
        <w:rPr>
          <w:rFonts w:ascii="Times New Roman" w:hAnsi="Times New Roman" w:cs="Times New Roman"/>
          <w:b/>
        </w:rPr>
      </w:pPr>
      <w:r w:rsidRPr="00B06B9C">
        <w:rPr>
          <w:rFonts w:ascii="Times New Roman" w:hAnsi="Times New Roman" w:cs="Times New Roman"/>
          <w:b/>
        </w:rPr>
        <w:t xml:space="preserve">      Secondary School Students’ Responses on Various Commonly Abused Substances </w:t>
      </w:r>
    </w:p>
    <w:tbl>
      <w:tblPr>
        <w:tblpPr w:leftFromText="180" w:rightFromText="180" w:vertAnchor="text" w:horzAnchor="margin" w:tblpY="46"/>
        <w:tblW w:w="838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388"/>
      </w:tblGrid>
      <w:tr w:rsidR="004137E7" w:rsidRPr="00B06B9C" w:rsidTr="00D07C14">
        <w:trPr>
          <w:trHeight w:val="172"/>
        </w:trPr>
        <w:tc>
          <w:tcPr>
            <w:tcW w:w="8388" w:type="dxa"/>
          </w:tcPr>
          <w:p w:rsidR="004137E7" w:rsidRPr="00B06B9C" w:rsidRDefault="004137E7" w:rsidP="00D07C14">
            <w:pPr>
              <w:spacing w:after="0" w:line="240" w:lineRule="auto"/>
              <w:rPr>
                <w:rFonts w:ascii="Times New Roman" w:hAnsi="Times New Roman" w:cs="Times New Roman"/>
                <w:b/>
              </w:rPr>
            </w:pPr>
            <w:r w:rsidRPr="00B06B9C">
              <w:rPr>
                <w:rFonts w:ascii="Times New Roman" w:hAnsi="Times New Roman" w:cs="Times New Roman"/>
                <w:b/>
              </w:rPr>
              <w:t xml:space="preserve">   S/N Substance                       Frequencies             %                   Decision                 </w:t>
            </w:r>
          </w:p>
        </w:tc>
      </w:tr>
      <w:tr w:rsidR="004137E7" w:rsidRPr="00B06B9C" w:rsidTr="00D07C14">
        <w:trPr>
          <w:trHeight w:val="2363"/>
        </w:trPr>
        <w:tc>
          <w:tcPr>
            <w:tcW w:w="8388" w:type="dxa"/>
          </w:tcPr>
          <w:p w:rsidR="004137E7" w:rsidRPr="00B06B9C" w:rsidRDefault="004137E7" w:rsidP="004137E7">
            <w:pPr>
              <w:pStyle w:val="ListParagraph"/>
              <w:numPr>
                <w:ilvl w:val="0"/>
                <w:numId w:val="41"/>
              </w:numPr>
              <w:spacing w:after="0" w:line="240" w:lineRule="auto"/>
              <w:ind w:left="0"/>
              <w:rPr>
                <w:rFonts w:ascii="Times New Roman" w:hAnsi="Times New Roman" w:cs="Times New Roman"/>
                <w:b/>
              </w:rPr>
            </w:pPr>
            <w:r w:rsidRPr="00B06B9C">
              <w:rPr>
                <w:rFonts w:ascii="Times New Roman" w:hAnsi="Times New Roman" w:cs="Times New Roman"/>
              </w:rPr>
              <w:t xml:space="preserve">             Alcohol                                   275                   75.3                      C A</w:t>
            </w:r>
          </w:p>
          <w:p w:rsidR="004137E7" w:rsidRPr="00B06B9C" w:rsidRDefault="004137E7" w:rsidP="004137E7">
            <w:pPr>
              <w:pStyle w:val="ListParagraph"/>
              <w:numPr>
                <w:ilvl w:val="0"/>
                <w:numId w:val="41"/>
              </w:numPr>
              <w:spacing w:after="0" w:line="240" w:lineRule="auto"/>
              <w:ind w:left="0"/>
              <w:rPr>
                <w:rFonts w:ascii="Times New Roman" w:hAnsi="Times New Roman" w:cs="Times New Roman"/>
                <w:b/>
              </w:rPr>
            </w:pPr>
            <w:r w:rsidRPr="00B06B9C">
              <w:rPr>
                <w:rFonts w:ascii="Times New Roman" w:hAnsi="Times New Roman" w:cs="Times New Roman"/>
              </w:rPr>
              <w:t xml:space="preserve">           </w:t>
            </w:r>
            <w:r>
              <w:rPr>
                <w:rFonts w:ascii="Times New Roman" w:hAnsi="Times New Roman" w:cs="Times New Roman"/>
              </w:rPr>
              <w:t xml:space="preserve"> </w:t>
            </w:r>
            <w:r w:rsidRPr="00B06B9C">
              <w:rPr>
                <w:rFonts w:ascii="Times New Roman" w:hAnsi="Times New Roman" w:cs="Times New Roman"/>
              </w:rPr>
              <w:t xml:space="preserve"> Tobacco                                  257                  70.4                       CA</w:t>
            </w:r>
          </w:p>
          <w:p w:rsidR="004137E7" w:rsidRPr="00B06B9C" w:rsidRDefault="004137E7" w:rsidP="00D07C14">
            <w:pPr>
              <w:pStyle w:val="ListParagraph"/>
              <w:spacing w:after="0" w:line="240" w:lineRule="auto"/>
              <w:ind w:left="0"/>
              <w:rPr>
                <w:rFonts w:ascii="Times New Roman" w:hAnsi="Times New Roman" w:cs="Times New Roman"/>
                <w:b/>
              </w:rPr>
            </w:pPr>
            <w:r>
              <w:rPr>
                <w:rFonts w:ascii="Times New Roman" w:hAnsi="Times New Roman" w:cs="Times New Roman"/>
              </w:rPr>
              <w:t xml:space="preserve">             </w:t>
            </w:r>
            <w:r w:rsidRPr="00B06B9C">
              <w:rPr>
                <w:rFonts w:ascii="Times New Roman" w:hAnsi="Times New Roman" w:cs="Times New Roman"/>
              </w:rPr>
              <w:t xml:space="preserve">Heroin                                    112             </w:t>
            </w:r>
            <w:r>
              <w:rPr>
                <w:rFonts w:ascii="Times New Roman" w:hAnsi="Times New Roman" w:cs="Times New Roman"/>
              </w:rPr>
              <w:t xml:space="preserve">  </w:t>
            </w:r>
            <w:r w:rsidRPr="00B06B9C">
              <w:rPr>
                <w:rFonts w:ascii="Times New Roman" w:hAnsi="Times New Roman" w:cs="Times New Roman"/>
              </w:rPr>
              <w:t xml:space="preserve">    30.7                      NCA</w:t>
            </w:r>
          </w:p>
          <w:p w:rsidR="004137E7" w:rsidRPr="00B06B9C" w:rsidRDefault="004137E7" w:rsidP="004137E7">
            <w:pPr>
              <w:pStyle w:val="ListParagraph"/>
              <w:numPr>
                <w:ilvl w:val="0"/>
                <w:numId w:val="41"/>
              </w:numPr>
              <w:spacing w:after="0" w:line="240" w:lineRule="auto"/>
              <w:ind w:left="0"/>
              <w:rPr>
                <w:rFonts w:ascii="Times New Roman" w:hAnsi="Times New Roman" w:cs="Times New Roman"/>
                <w:b/>
              </w:rPr>
            </w:pPr>
            <w:r w:rsidRPr="00B06B9C">
              <w:rPr>
                <w:rFonts w:ascii="Times New Roman" w:hAnsi="Times New Roman" w:cs="Times New Roman"/>
              </w:rPr>
              <w:t xml:space="preserve">             Marijuana                               251                   63.3                      C A</w:t>
            </w:r>
          </w:p>
          <w:p w:rsidR="004137E7" w:rsidRPr="00B06B9C" w:rsidRDefault="004137E7" w:rsidP="004137E7">
            <w:pPr>
              <w:pStyle w:val="ListParagraph"/>
              <w:numPr>
                <w:ilvl w:val="0"/>
                <w:numId w:val="41"/>
              </w:numPr>
              <w:spacing w:after="0" w:line="240" w:lineRule="auto"/>
              <w:ind w:left="0"/>
              <w:rPr>
                <w:rFonts w:ascii="Times New Roman" w:hAnsi="Times New Roman" w:cs="Times New Roman"/>
                <w:b/>
              </w:rPr>
            </w:pPr>
            <w:r w:rsidRPr="00B06B9C">
              <w:rPr>
                <w:rFonts w:ascii="Times New Roman" w:hAnsi="Times New Roman" w:cs="Times New Roman"/>
              </w:rPr>
              <w:t xml:space="preserve">             Hallucinogen                          113                   30.9                      NA</w:t>
            </w:r>
          </w:p>
          <w:p w:rsidR="004137E7" w:rsidRPr="00B06B9C" w:rsidRDefault="004137E7" w:rsidP="004137E7">
            <w:pPr>
              <w:pStyle w:val="ListParagraph"/>
              <w:numPr>
                <w:ilvl w:val="0"/>
                <w:numId w:val="41"/>
              </w:numPr>
              <w:spacing w:after="0" w:line="240" w:lineRule="auto"/>
              <w:ind w:left="0"/>
              <w:rPr>
                <w:rFonts w:ascii="Times New Roman" w:hAnsi="Times New Roman" w:cs="Times New Roman"/>
                <w:b/>
              </w:rPr>
            </w:pPr>
            <w:r w:rsidRPr="00B06B9C">
              <w:rPr>
                <w:rFonts w:ascii="Times New Roman" w:hAnsi="Times New Roman" w:cs="Times New Roman"/>
              </w:rPr>
              <w:t xml:space="preserve">             Inhalants                                 105                  28.8                       NA</w:t>
            </w:r>
          </w:p>
          <w:p w:rsidR="004137E7" w:rsidRPr="00B06B9C" w:rsidRDefault="004137E7" w:rsidP="004137E7">
            <w:pPr>
              <w:pStyle w:val="ListParagraph"/>
              <w:numPr>
                <w:ilvl w:val="0"/>
                <w:numId w:val="41"/>
              </w:numPr>
              <w:spacing w:after="0" w:line="240" w:lineRule="auto"/>
              <w:ind w:left="0"/>
              <w:rPr>
                <w:rFonts w:ascii="Times New Roman" w:hAnsi="Times New Roman" w:cs="Times New Roman"/>
                <w:b/>
              </w:rPr>
            </w:pPr>
            <w:r w:rsidRPr="00B06B9C">
              <w:rPr>
                <w:rFonts w:ascii="Times New Roman" w:hAnsi="Times New Roman" w:cs="Times New Roman"/>
              </w:rPr>
              <w:t xml:space="preserve">            cocaine                                      02                    0.59                     N</w:t>
            </w:r>
          </w:p>
        </w:tc>
      </w:tr>
    </w:tbl>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rPr>
      </w:pPr>
      <w:r w:rsidRPr="00B06B9C">
        <w:rPr>
          <w:rFonts w:ascii="Times New Roman" w:hAnsi="Times New Roman" w:cs="Times New Roman"/>
        </w:rPr>
        <w:t xml:space="preserve">Key =CA = Commonly abused, NA = Not abused  </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Table 1 above showed that alcohol, tobacco and marijuana are the class of substances the students commonly abused. This is shown by the percentage value of 75.3%, 70.4 % and 63.3% for alcohol, tobacco and marijuana respectively (items 1,2 and 4).</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b/>
        </w:rPr>
      </w:pPr>
      <w:r w:rsidRPr="00B06B9C">
        <w:rPr>
          <w:rFonts w:ascii="Times New Roman" w:hAnsi="Times New Roman" w:cs="Times New Roman"/>
        </w:rPr>
        <w:t xml:space="preserve">Table 2: </w:t>
      </w:r>
      <w:r w:rsidRPr="00B06B9C">
        <w:rPr>
          <w:rFonts w:ascii="Times New Roman" w:hAnsi="Times New Roman" w:cs="Times New Roman"/>
          <w:b/>
        </w:rPr>
        <w:t>Mean and Percentage responses of students on the extent of Substance Abuse According to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1402"/>
        <w:gridCol w:w="1273"/>
        <w:gridCol w:w="1354"/>
        <w:gridCol w:w="996"/>
        <w:gridCol w:w="817"/>
        <w:gridCol w:w="1105"/>
        <w:gridCol w:w="1260"/>
      </w:tblGrid>
      <w:tr w:rsidR="004137E7" w:rsidRPr="00B06B9C" w:rsidTr="00D07C14">
        <w:tc>
          <w:tcPr>
            <w:tcW w:w="8838" w:type="dxa"/>
            <w:gridSpan w:val="8"/>
            <w:tcBorders>
              <w:top w:val="single" w:sz="4" w:space="0" w:color="auto"/>
            </w:tcBorders>
          </w:tcPr>
          <w:p w:rsidR="004137E7" w:rsidRPr="00B06B9C" w:rsidRDefault="004137E7" w:rsidP="00D07C14">
            <w:pPr>
              <w:rPr>
                <w:rFonts w:ascii="Times New Roman" w:hAnsi="Times New Roman" w:cs="Times New Roman"/>
              </w:rPr>
            </w:pPr>
            <w:r w:rsidRPr="00B06B9C">
              <w:rPr>
                <w:rFonts w:ascii="Times New Roman" w:hAnsi="Times New Roman" w:cs="Times New Roman"/>
              </w:rPr>
              <w:t xml:space="preserve">Male = 168         Female = 197 </w:t>
            </w:r>
          </w:p>
        </w:tc>
      </w:tr>
      <w:tr w:rsidR="004137E7" w:rsidRPr="00B06B9C" w:rsidTr="00D07C14">
        <w:tc>
          <w:tcPr>
            <w:tcW w:w="631"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No </w:t>
            </w:r>
          </w:p>
        </w:tc>
        <w:tc>
          <w:tcPr>
            <w:tcW w:w="1402"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Substance </w:t>
            </w:r>
          </w:p>
        </w:tc>
        <w:tc>
          <w:tcPr>
            <w:tcW w:w="1273" w:type="dxa"/>
            <w:tcBorders>
              <w:bottom w:val="single" w:sz="4" w:space="0" w:color="auto"/>
            </w:tcBorders>
          </w:tcPr>
          <w:p w:rsidR="004137E7" w:rsidRPr="00B06B9C" w:rsidRDefault="00CD1359" w:rsidP="00D07C14">
            <w:pPr>
              <w:jc w:val="center"/>
              <w:rPr>
                <w:rFonts w:ascii="Times New Roman" w:hAnsi="Times New Roman" w:cs="Times New Roman"/>
              </w:rPr>
            </w:pPr>
            <w:r>
              <w:rPr>
                <w:rFonts w:ascii="Times New Roman" w:hAnsi="Times New Roman" w:cs="Times New Roman"/>
                <w:b/>
                <w:noProof/>
                <w:lang w:eastAsia="en-GB"/>
              </w:rPr>
              <mc:AlternateContent>
                <mc:Choice Requires="wps">
                  <w:drawing>
                    <wp:anchor distT="0" distB="0" distL="114300" distR="114300" simplePos="0" relativeHeight="251656704" behindDoc="0" locked="0" layoutInCell="1" allowOverlap="1">
                      <wp:simplePos x="0" y="0"/>
                      <wp:positionH relativeFrom="column">
                        <wp:posOffset>277495</wp:posOffset>
                      </wp:positionH>
                      <wp:positionV relativeFrom="paragraph">
                        <wp:posOffset>49530</wp:posOffset>
                      </wp:positionV>
                      <wp:extent cx="68580" cy="6350"/>
                      <wp:effectExtent l="0" t="0" r="24765" b="355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E7CC9" id="_x0000_t32" coordsize="21600,21600" o:spt="32" o:oned="t" path="m,l21600,21600e" filled="f">
                      <v:path arrowok="t" fillok="f" o:connecttype="none"/>
                      <o:lock v:ext="edit" shapetype="t"/>
                    </v:shapetype>
                    <v:shape id="Straight Arrow Connector 4" o:spid="_x0000_s1026" type="#_x0000_t32" style="position:absolute;margin-left:21.85pt;margin-top:3.9pt;width:5.4pt;height:.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"/>
                  </w:pict>
                </mc:Fallback>
              </mc:AlternateContent>
            </w:r>
            <w:r w:rsidR="004137E7" w:rsidRPr="00B06B9C">
              <w:rPr>
                <w:rFonts w:ascii="Times New Roman" w:hAnsi="Times New Roman" w:cs="Times New Roman"/>
              </w:rPr>
              <w:t>x</w:t>
            </w:r>
          </w:p>
        </w:tc>
        <w:tc>
          <w:tcPr>
            <w:tcW w:w="1354"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w:t>
            </w:r>
          </w:p>
        </w:tc>
        <w:tc>
          <w:tcPr>
            <w:tcW w:w="996"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Extent </w:t>
            </w:r>
          </w:p>
        </w:tc>
        <w:tc>
          <w:tcPr>
            <w:tcW w:w="817" w:type="dxa"/>
            <w:tcBorders>
              <w:bottom w:val="single" w:sz="4" w:space="0" w:color="auto"/>
            </w:tcBorders>
          </w:tcPr>
          <w:p w:rsidR="004137E7" w:rsidRPr="00B06B9C" w:rsidRDefault="00CD1359" w:rsidP="00D07C14">
            <w:pPr>
              <w:jc w:val="center"/>
              <w:rPr>
                <w:rFonts w:ascii="Times New Roman" w:hAnsi="Times New Roman" w:cs="Times New Roman"/>
              </w:rPr>
            </w:pPr>
            <w:r>
              <w:rPr>
                <w:rFonts w:ascii="Times New Roman" w:hAnsi="Times New Roman" w:cs="Times New Roman"/>
                <w:b/>
                <w:noProof/>
                <w:lang w:eastAsia="en-GB"/>
              </w:rPr>
              <mc:AlternateContent>
                <mc:Choice Requires="wps">
                  <w:drawing>
                    <wp:anchor distT="0" distB="0" distL="114300" distR="114300" simplePos="0" relativeHeight="251657728" behindDoc="0" locked="0" layoutInCell="1" allowOverlap="1">
                      <wp:simplePos x="0" y="0"/>
                      <wp:positionH relativeFrom="column">
                        <wp:posOffset>146050</wp:posOffset>
                      </wp:positionH>
                      <wp:positionV relativeFrom="paragraph">
                        <wp:posOffset>50165</wp:posOffset>
                      </wp:positionV>
                      <wp:extent cx="68580" cy="6350"/>
                      <wp:effectExtent l="0" t="0" r="24765" b="355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A273B" id="Straight Arrow Connector 3" o:spid="_x0000_s1026" type="#_x0000_t32" style="position:absolute;margin-left:11.5pt;margin-top:3.95pt;width:5.4pt;height:.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"/>
                  </w:pict>
                </mc:Fallback>
              </mc:AlternateContent>
            </w:r>
            <w:r w:rsidR="004137E7" w:rsidRPr="00B06B9C">
              <w:rPr>
                <w:rFonts w:ascii="Times New Roman" w:hAnsi="Times New Roman" w:cs="Times New Roman"/>
              </w:rPr>
              <w:t xml:space="preserve">x </w:t>
            </w:r>
          </w:p>
        </w:tc>
        <w:tc>
          <w:tcPr>
            <w:tcW w:w="1105"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w:t>
            </w:r>
          </w:p>
        </w:tc>
        <w:tc>
          <w:tcPr>
            <w:tcW w:w="1260"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Extent </w:t>
            </w:r>
          </w:p>
        </w:tc>
      </w:tr>
      <w:tr w:rsidR="004137E7" w:rsidRPr="00B06B9C" w:rsidTr="00D07C14">
        <w:tc>
          <w:tcPr>
            <w:tcW w:w="631"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w:t>
            </w:r>
          </w:p>
        </w:tc>
        <w:tc>
          <w:tcPr>
            <w:tcW w:w="1402" w:type="dxa"/>
            <w:tcBorders>
              <w:top w:val="single" w:sz="4" w:space="0" w:color="auto"/>
            </w:tcBorders>
          </w:tcPr>
          <w:p w:rsidR="004137E7" w:rsidRPr="00B06B9C" w:rsidRDefault="004137E7" w:rsidP="00D07C14">
            <w:pPr>
              <w:rPr>
                <w:rFonts w:ascii="Times New Roman" w:hAnsi="Times New Roman" w:cs="Times New Roman"/>
              </w:rPr>
            </w:pPr>
            <w:r w:rsidRPr="00B06B9C">
              <w:rPr>
                <w:rFonts w:ascii="Times New Roman" w:hAnsi="Times New Roman" w:cs="Times New Roman"/>
              </w:rPr>
              <w:t xml:space="preserve">Alcohol </w:t>
            </w:r>
          </w:p>
        </w:tc>
        <w:tc>
          <w:tcPr>
            <w:tcW w:w="1273"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3.12 </w:t>
            </w:r>
          </w:p>
        </w:tc>
        <w:tc>
          <w:tcPr>
            <w:tcW w:w="1354"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67.1 </w:t>
            </w:r>
          </w:p>
        </w:tc>
        <w:tc>
          <w:tcPr>
            <w:tcW w:w="996"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HA </w:t>
            </w:r>
          </w:p>
        </w:tc>
        <w:tc>
          <w:tcPr>
            <w:tcW w:w="817"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2.56 </w:t>
            </w:r>
          </w:p>
        </w:tc>
        <w:tc>
          <w:tcPr>
            <w:tcW w:w="1105"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56.7 </w:t>
            </w:r>
          </w:p>
        </w:tc>
        <w:tc>
          <w:tcPr>
            <w:tcW w:w="126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HA </w:t>
            </w:r>
          </w:p>
        </w:tc>
      </w:tr>
      <w:tr w:rsidR="004137E7" w:rsidRPr="00B06B9C" w:rsidTr="00D07C14">
        <w:tc>
          <w:tcPr>
            <w:tcW w:w="631"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2</w:t>
            </w:r>
          </w:p>
        </w:tc>
        <w:tc>
          <w:tcPr>
            <w:tcW w:w="1402" w:type="dxa"/>
          </w:tcPr>
          <w:p w:rsidR="004137E7" w:rsidRPr="00B06B9C" w:rsidRDefault="004137E7" w:rsidP="00D07C14">
            <w:pPr>
              <w:rPr>
                <w:rFonts w:ascii="Times New Roman" w:hAnsi="Times New Roman" w:cs="Times New Roman"/>
              </w:rPr>
            </w:pPr>
            <w:r w:rsidRPr="00B06B9C">
              <w:rPr>
                <w:rFonts w:ascii="Times New Roman" w:hAnsi="Times New Roman" w:cs="Times New Roman"/>
              </w:rPr>
              <w:t xml:space="preserve">Tobacco </w:t>
            </w:r>
          </w:p>
        </w:tc>
        <w:tc>
          <w:tcPr>
            <w:tcW w:w="1273"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2.65 </w:t>
            </w:r>
          </w:p>
        </w:tc>
        <w:tc>
          <w:tcPr>
            <w:tcW w:w="1354"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61.3 </w:t>
            </w:r>
          </w:p>
        </w:tc>
        <w:tc>
          <w:tcPr>
            <w:tcW w:w="99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HA </w:t>
            </w:r>
          </w:p>
        </w:tc>
        <w:tc>
          <w:tcPr>
            <w:tcW w:w="81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1.10 </w:t>
            </w:r>
          </w:p>
        </w:tc>
        <w:tc>
          <w:tcPr>
            <w:tcW w:w="110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21-9</w:t>
            </w:r>
          </w:p>
        </w:tc>
        <w:tc>
          <w:tcPr>
            <w:tcW w:w="126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r>
      <w:tr w:rsidR="004137E7" w:rsidRPr="00B06B9C" w:rsidTr="00D07C14">
        <w:tc>
          <w:tcPr>
            <w:tcW w:w="631"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3</w:t>
            </w:r>
          </w:p>
        </w:tc>
        <w:tc>
          <w:tcPr>
            <w:tcW w:w="1402" w:type="dxa"/>
          </w:tcPr>
          <w:p w:rsidR="004137E7" w:rsidRPr="00B06B9C" w:rsidRDefault="004137E7" w:rsidP="00D07C14">
            <w:pPr>
              <w:rPr>
                <w:rFonts w:ascii="Times New Roman" w:hAnsi="Times New Roman" w:cs="Times New Roman"/>
              </w:rPr>
            </w:pPr>
            <w:r w:rsidRPr="00B06B9C">
              <w:rPr>
                <w:rFonts w:ascii="Times New Roman" w:hAnsi="Times New Roman" w:cs="Times New Roman"/>
              </w:rPr>
              <w:t>Heroin</w:t>
            </w:r>
          </w:p>
        </w:tc>
        <w:tc>
          <w:tcPr>
            <w:tcW w:w="1273"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1.08 </w:t>
            </w:r>
          </w:p>
        </w:tc>
        <w:tc>
          <w:tcPr>
            <w:tcW w:w="1354"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22.5 </w:t>
            </w:r>
          </w:p>
        </w:tc>
        <w:tc>
          <w:tcPr>
            <w:tcW w:w="99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c>
          <w:tcPr>
            <w:tcW w:w="81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1.01 </w:t>
            </w:r>
          </w:p>
        </w:tc>
        <w:tc>
          <w:tcPr>
            <w:tcW w:w="110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15.5 </w:t>
            </w:r>
          </w:p>
        </w:tc>
        <w:tc>
          <w:tcPr>
            <w:tcW w:w="126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r>
      <w:tr w:rsidR="004137E7" w:rsidRPr="00B06B9C" w:rsidTr="00D07C14">
        <w:tc>
          <w:tcPr>
            <w:tcW w:w="631"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4</w:t>
            </w:r>
          </w:p>
        </w:tc>
        <w:tc>
          <w:tcPr>
            <w:tcW w:w="1402" w:type="dxa"/>
          </w:tcPr>
          <w:p w:rsidR="004137E7" w:rsidRPr="00B06B9C" w:rsidRDefault="004137E7" w:rsidP="00D07C14">
            <w:pPr>
              <w:rPr>
                <w:rFonts w:ascii="Times New Roman" w:hAnsi="Times New Roman" w:cs="Times New Roman"/>
              </w:rPr>
            </w:pPr>
            <w:r w:rsidRPr="00B06B9C">
              <w:rPr>
                <w:rFonts w:ascii="Times New Roman" w:hAnsi="Times New Roman" w:cs="Times New Roman"/>
              </w:rPr>
              <w:t xml:space="preserve">Marijuana </w:t>
            </w:r>
          </w:p>
        </w:tc>
        <w:tc>
          <w:tcPr>
            <w:tcW w:w="1273"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3.10</w:t>
            </w:r>
          </w:p>
        </w:tc>
        <w:tc>
          <w:tcPr>
            <w:tcW w:w="1354"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65.3 </w:t>
            </w:r>
          </w:p>
        </w:tc>
        <w:tc>
          <w:tcPr>
            <w:tcW w:w="99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HA </w:t>
            </w:r>
          </w:p>
        </w:tc>
        <w:tc>
          <w:tcPr>
            <w:tcW w:w="81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1.12</w:t>
            </w:r>
          </w:p>
        </w:tc>
        <w:tc>
          <w:tcPr>
            <w:tcW w:w="110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16.1 </w:t>
            </w:r>
          </w:p>
        </w:tc>
        <w:tc>
          <w:tcPr>
            <w:tcW w:w="126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r>
      <w:tr w:rsidR="004137E7" w:rsidRPr="00B06B9C" w:rsidTr="00D07C14">
        <w:tc>
          <w:tcPr>
            <w:tcW w:w="631"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5</w:t>
            </w:r>
          </w:p>
        </w:tc>
        <w:tc>
          <w:tcPr>
            <w:tcW w:w="1402" w:type="dxa"/>
          </w:tcPr>
          <w:p w:rsidR="004137E7" w:rsidRPr="00B06B9C" w:rsidRDefault="004137E7" w:rsidP="00D07C14">
            <w:pPr>
              <w:rPr>
                <w:rFonts w:ascii="Times New Roman" w:hAnsi="Times New Roman" w:cs="Times New Roman"/>
              </w:rPr>
            </w:pPr>
            <w:r w:rsidRPr="00B06B9C">
              <w:rPr>
                <w:rFonts w:ascii="Times New Roman" w:hAnsi="Times New Roman" w:cs="Times New Roman"/>
              </w:rPr>
              <w:t xml:space="preserve">Hallucinogen </w:t>
            </w:r>
          </w:p>
        </w:tc>
        <w:tc>
          <w:tcPr>
            <w:tcW w:w="1273"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2.10</w:t>
            </w:r>
          </w:p>
        </w:tc>
        <w:tc>
          <w:tcPr>
            <w:tcW w:w="1354"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21.7 </w:t>
            </w:r>
          </w:p>
        </w:tc>
        <w:tc>
          <w:tcPr>
            <w:tcW w:w="99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c>
          <w:tcPr>
            <w:tcW w:w="81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1.12 </w:t>
            </w:r>
          </w:p>
        </w:tc>
        <w:tc>
          <w:tcPr>
            <w:tcW w:w="110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16.1 </w:t>
            </w:r>
          </w:p>
        </w:tc>
        <w:tc>
          <w:tcPr>
            <w:tcW w:w="126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r>
      <w:tr w:rsidR="004137E7" w:rsidRPr="00B06B9C" w:rsidTr="00D07C14">
        <w:tc>
          <w:tcPr>
            <w:tcW w:w="631"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6</w:t>
            </w:r>
          </w:p>
        </w:tc>
        <w:tc>
          <w:tcPr>
            <w:tcW w:w="1402" w:type="dxa"/>
            <w:tcBorders>
              <w:bottom w:val="single" w:sz="4" w:space="0" w:color="auto"/>
            </w:tcBorders>
          </w:tcPr>
          <w:p w:rsidR="004137E7" w:rsidRPr="00B06B9C" w:rsidRDefault="004137E7" w:rsidP="00D07C14">
            <w:pPr>
              <w:rPr>
                <w:rFonts w:ascii="Times New Roman" w:hAnsi="Times New Roman" w:cs="Times New Roman"/>
              </w:rPr>
            </w:pPr>
            <w:r w:rsidRPr="00B06B9C">
              <w:rPr>
                <w:rFonts w:ascii="Times New Roman" w:hAnsi="Times New Roman" w:cs="Times New Roman"/>
              </w:rPr>
              <w:t xml:space="preserve">Inhalants </w:t>
            </w:r>
          </w:p>
        </w:tc>
        <w:tc>
          <w:tcPr>
            <w:tcW w:w="1273"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1.62 </w:t>
            </w:r>
          </w:p>
        </w:tc>
        <w:tc>
          <w:tcPr>
            <w:tcW w:w="1354"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19.4 </w:t>
            </w:r>
          </w:p>
        </w:tc>
        <w:tc>
          <w:tcPr>
            <w:tcW w:w="996"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c>
          <w:tcPr>
            <w:tcW w:w="817"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1.68 </w:t>
            </w:r>
          </w:p>
        </w:tc>
        <w:tc>
          <w:tcPr>
            <w:tcW w:w="1105"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18.7 </w:t>
            </w:r>
          </w:p>
        </w:tc>
        <w:tc>
          <w:tcPr>
            <w:tcW w:w="1260"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LA </w:t>
            </w:r>
          </w:p>
        </w:tc>
      </w:tr>
    </w:tbl>
    <w:p w:rsidR="004137E7" w:rsidRPr="00B06B9C" w:rsidRDefault="004137E7" w:rsidP="004137E7">
      <w:pPr>
        <w:spacing w:after="0" w:line="240" w:lineRule="auto"/>
        <w:ind w:hanging="720"/>
        <w:jc w:val="both"/>
        <w:rPr>
          <w:rFonts w:ascii="Times New Roman" w:hAnsi="Times New Roman" w:cs="Times New Roman"/>
        </w:rPr>
      </w:pPr>
    </w:p>
    <w:p w:rsidR="004137E7" w:rsidRPr="00B06B9C" w:rsidRDefault="00CD1359" w:rsidP="004137E7">
      <w:pPr>
        <w:spacing w:after="0" w:line="240" w:lineRule="auto"/>
        <w:jc w:val="both"/>
        <w:rPr>
          <w:rFonts w:ascii="Times New Roman" w:hAnsi="Times New Roman" w:cs="Times New Roman"/>
        </w:rPr>
      </w:pPr>
      <w:r>
        <w:rPr>
          <w:rFonts w:ascii="Times New Roman" w:hAnsi="Times New Roman" w:cs="Times New Roman"/>
          <w:noProof/>
          <w:lang w:eastAsia="en-GB"/>
        </w:rPr>
        <w:lastRenderedPageBreak/>
        <mc:AlternateContent>
          <mc:Choice Requires="wps">
            <w:drawing>
              <wp:anchor distT="0" distB="0" distL="114300" distR="114300" simplePos="0" relativeHeight="251658752" behindDoc="0" locked="0" layoutInCell="1" allowOverlap="1">
                <wp:simplePos x="0" y="0"/>
                <wp:positionH relativeFrom="column">
                  <wp:posOffset>5175885</wp:posOffset>
                </wp:positionH>
                <wp:positionV relativeFrom="paragraph">
                  <wp:posOffset>53340</wp:posOffset>
                </wp:positionV>
                <wp:extent cx="41275" cy="3810"/>
                <wp:effectExtent l="0" t="0" r="37465" b="368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7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3FFAC" id="Straight Arrow Connector 2" o:spid="_x0000_s1026" type="#_x0000_t32" style="position:absolute;margin-left:407.55pt;margin-top:4.2pt;width:3.25pt;height:.3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"/>
            </w:pict>
          </mc:Fallback>
        </mc:AlternateContent>
      </w:r>
      <w:r w:rsidR="004137E7" w:rsidRPr="00B06B9C">
        <w:rPr>
          <w:rFonts w:ascii="Times New Roman" w:hAnsi="Times New Roman" w:cs="Times New Roman"/>
        </w:rPr>
        <w:t>KEY: HA = Highly Abuse, LA = Lowly Abused, % = Percentage x = Mean</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The result in table 2 revealed the extent of students’ consumption of substances according to gender. Male students (67.1%) and in this study reported high consumption of alcohol and female students (56.7%) reported high consumption of alcohol. Also male students (61.3%) and (65.3%) reported high consumption of tobacco and marijuana respectively. </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rPr>
          <w:rFonts w:ascii="Times New Roman" w:hAnsi="Times New Roman" w:cs="Times New Roman"/>
          <w:b/>
        </w:rPr>
      </w:pPr>
      <w:r w:rsidRPr="00B06B9C">
        <w:rPr>
          <w:rFonts w:ascii="Times New Roman" w:hAnsi="Times New Roman" w:cs="Times New Roman"/>
        </w:rPr>
        <w:t xml:space="preserve">Table 3: </w:t>
      </w:r>
      <w:r w:rsidRPr="00B06B9C">
        <w:rPr>
          <w:rFonts w:ascii="Times New Roman" w:hAnsi="Times New Roman" w:cs="Times New Roman"/>
          <w:b/>
        </w:rPr>
        <w:t>Responses of Students on the Factors That Contribute to Substance Abuse</w:t>
      </w:r>
    </w:p>
    <w:p w:rsidR="004137E7" w:rsidRPr="00B06B9C" w:rsidRDefault="004137E7" w:rsidP="004137E7">
      <w:pPr>
        <w:spacing w:after="0" w:line="240" w:lineRule="auto"/>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3655"/>
        <w:gridCol w:w="1857"/>
        <w:gridCol w:w="1185"/>
        <w:gridCol w:w="1248"/>
      </w:tblGrid>
      <w:tr w:rsidR="004137E7" w:rsidRPr="00B06B9C" w:rsidTr="00D07C14">
        <w:tc>
          <w:tcPr>
            <w:tcW w:w="806" w:type="dxa"/>
            <w:tcBorders>
              <w:top w:val="single" w:sz="4" w:space="0" w:color="auto"/>
              <w:bottom w:val="single" w:sz="4" w:space="0" w:color="auto"/>
            </w:tcBorders>
          </w:tcPr>
          <w:p w:rsidR="004137E7" w:rsidRPr="00B06B9C" w:rsidRDefault="004137E7" w:rsidP="00D07C14">
            <w:pPr>
              <w:jc w:val="center"/>
              <w:rPr>
                <w:rFonts w:ascii="Times New Roman" w:hAnsi="Times New Roman" w:cs="Times New Roman"/>
                <w:b/>
              </w:rPr>
            </w:pPr>
            <w:r w:rsidRPr="00B06B9C">
              <w:rPr>
                <w:rFonts w:ascii="Times New Roman" w:hAnsi="Times New Roman" w:cs="Times New Roman"/>
                <w:b/>
              </w:rPr>
              <w:t>S/no</w:t>
            </w:r>
          </w:p>
        </w:tc>
        <w:tc>
          <w:tcPr>
            <w:tcW w:w="3655" w:type="dxa"/>
            <w:tcBorders>
              <w:top w:val="single" w:sz="4" w:space="0" w:color="auto"/>
              <w:bottom w:val="single" w:sz="4" w:space="0" w:color="auto"/>
            </w:tcBorders>
          </w:tcPr>
          <w:p w:rsidR="004137E7" w:rsidRPr="00B06B9C" w:rsidRDefault="004137E7" w:rsidP="00D07C14">
            <w:pPr>
              <w:jc w:val="center"/>
              <w:rPr>
                <w:rFonts w:ascii="Times New Roman" w:hAnsi="Times New Roman" w:cs="Times New Roman"/>
                <w:b/>
              </w:rPr>
            </w:pPr>
            <w:r w:rsidRPr="00B06B9C">
              <w:rPr>
                <w:rFonts w:ascii="Times New Roman" w:hAnsi="Times New Roman" w:cs="Times New Roman"/>
                <w:b/>
              </w:rPr>
              <w:t>Factors</w:t>
            </w:r>
          </w:p>
        </w:tc>
        <w:tc>
          <w:tcPr>
            <w:tcW w:w="1857" w:type="dxa"/>
            <w:tcBorders>
              <w:top w:val="single" w:sz="4" w:space="0" w:color="auto"/>
              <w:bottom w:val="single" w:sz="4" w:space="0" w:color="auto"/>
            </w:tcBorders>
          </w:tcPr>
          <w:p w:rsidR="004137E7" w:rsidRPr="00B06B9C" w:rsidRDefault="004137E7" w:rsidP="00D07C14">
            <w:pPr>
              <w:jc w:val="center"/>
              <w:rPr>
                <w:rFonts w:ascii="Times New Roman" w:hAnsi="Times New Roman" w:cs="Times New Roman"/>
                <w:b/>
              </w:rPr>
            </w:pPr>
            <w:r w:rsidRPr="00B06B9C">
              <w:rPr>
                <w:rFonts w:ascii="Times New Roman" w:hAnsi="Times New Roman" w:cs="Times New Roman"/>
                <w:b/>
              </w:rPr>
              <w:t>Frequency</w:t>
            </w:r>
          </w:p>
        </w:tc>
        <w:tc>
          <w:tcPr>
            <w:tcW w:w="1185" w:type="dxa"/>
            <w:tcBorders>
              <w:top w:val="single" w:sz="4" w:space="0" w:color="auto"/>
              <w:bottom w:val="single" w:sz="4" w:space="0" w:color="auto"/>
            </w:tcBorders>
          </w:tcPr>
          <w:p w:rsidR="004137E7" w:rsidRPr="00B06B9C" w:rsidRDefault="004137E7" w:rsidP="00D07C14">
            <w:pPr>
              <w:jc w:val="center"/>
              <w:rPr>
                <w:rFonts w:ascii="Times New Roman" w:hAnsi="Times New Roman" w:cs="Times New Roman"/>
                <w:b/>
              </w:rPr>
            </w:pPr>
            <w:r w:rsidRPr="00B06B9C">
              <w:rPr>
                <w:rFonts w:ascii="Times New Roman" w:hAnsi="Times New Roman" w:cs="Times New Roman"/>
                <w:b/>
              </w:rPr>
              <w:t>%</w:t>
            </w:r>
          </w:p>
        </w:tc>
        <w:tc>
          <w:tcPr>
            <w:tcW w:w="1248" w:type="dxa"/>
            <w:tcBorders>
              <w:top w:val="single" w:sz="4" w:space="0" w:color="auto"/>
              <w:bottom w:val="single" w:sz="4" w:space="0" w:color="auto"/>
            </w:tcBorders>
          </w:tcPr>
          <w:p w:rsidR="004137E7" w:rsidRPr="00B06B9C" w:rsidRDefault="004137E7" w:rsidP="00D07C14">
            <w:pPr>
              <w:jc w:val="center"/>
              <w:rPr>
                <w:rFonts w:ascii="Times New Roman" w:hAnsi="Times New Roman" w:cs="Times New Roman"/>
                <w:b/>
              </w:rPr>
            </w:pPr>
            <w:r w:rsidRPr="00B06B9C">
              <w:rPr>
                <w:rFonts w:ascii="Times New Roman" w:hAnsi="Times New Roman" w:cs="Times New Roman"/>
                <w:b/>
              </w:rPr>
              <w:t>Decision</w:t>
            </w:r>
          </w:p>
        </w:tc>
      </w:tr>
      <w:tr w:rsidR="004137E7" w:rsidRPr="00B06B9C" w:rsidTr="00D07C14">
        <w:tc>
          <w:tcPr>
            <w:tcW w:w="806"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w:t>
            </w:r>
          </w:p>
        </w:tc>
        <w:tc>
          <w:tcPr>
            <w:tcW w:w="3655" w:type="dxa"/>
            <w:tcBorders>
              <w:top w:val="single" w:sz="4" w:space="0" w:color="auto"/>
            </w:tcBorders>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Peer Pressure </w:t>
            </w:r>
          </w:p>
        </w:tc>
        <w:tc>
          <w:tcPr>
            <w:tcW w:w="1857"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275</w:t>
            </w:r>
          </w:p>
        </w:tc>
        <w:tc>
          <w:tcPr>
            <w:tcW w:w="1185"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75.3</w:t>
            </w:r>
          </w:p>
        </w:tc>
        <w:tc>
          <w:tcPr>
            <w:tcW w:w="1248"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FA</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2</w:t>
            </w:r>
          </w:p>
        </w:tc>
        <w:tc>
          <w:tcPr>
            <w:tcW w:w="3655"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Family also back ground parent also abuse drugs</w:t>
            </w:r>
          </w:p>
        </w:tc>
        <w:tc>
          <w:tcPr>
            <w:tcW w:w="185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115</w:t>
            </w:r>
          </w:p>
        </w:tc>
        <w:tc>
          <w:tcPr>
            <w:tcW w:w="118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30.9 </w:t>
            </w:r>
          </w:p>
        </w:tc>
        <w:tc>
          <w:tcPr>
            <w:tcW w:w="1248"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NF </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3</w:t>
            </w:r>
          </w:p>
        </w:tc>
        <w:tc>
          <w:tcPr>
            <w:tcW w:w="3655"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Availability of substance </w:t>
            </w:r>
          </w:p>
        </w:tc>
        <w:tc>
          <w:tcPr>
            <w:tcW w:w="185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113</w:t>
            </w:r>
          </w:p>
        </w:tc>
        <w:tc>
          <w:tcPr>
            <w:tcW w:w="118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30.9</w:t>
            </w:r>
          </w:p>
        </w:tc>
        <w:tc>
          <w:tcPr>
            <w:tcW w:w="1248"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NF </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4</w:t>
            </w:r>
          </w:p>
        </w:tc>
        <w:tc>
          <w:tcPr>
            <w:tcW w:w="3655"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Availability of money </w:t>
            </w:r>
          </w:p>
        </w:tc>
        <w:tc>
          <w:tcPr>
            <w:tcW w:w="185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105 </w:t>
            </w:r>
          </w:p>
        </w:tc>
        <w:tc>
          <w:tcPr>
            <w:tcW w:w="118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28.8 </w:t>
            </w:r>
          </w:p>
        </w:tc>
        <w:tc>
          <w:tcPr>
            <w:tcW w:w="1248"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NF </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5</w:t>
            </w:r>
          </w:p>
        </w:tc>
        <w:tc>
          <w:tcPr>
            <w:tcW w:w="3655"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Failure at school </w:t>
            </w:r>
          </w:p>
        </w:tc>
        <w:tc>
          <w:tcPr>
            <w:tcW w:w="185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112</w:t>
            </w:r>
          </w:p>
        </w:tc>
        <w:tc>
          <w:tcPr>
            <w:tcW w:w="118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30.7 </w:t>
            </w:r>
          </w:p>
        </w:tc>
        <w:tc>
          <w:tcPr>
            <w:tcW w:w="1248"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NF </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6</w:t>
            </w:r>
          </w:p>
        </w:tc>
        <w:tc>
          <w:tcPr>
            <w:tcW w:w="3655"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Frustration and Stress at home </w:t>
            </w:r>
          </w:p>
        </w:tc>
        <w:tc>
          <w:tcPr>
            <w:tcW w:w="185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125</w:t>
            </w:r>
          </w:p>
        </w:tc>
        <w:tc>
          <w:tcPr>
            <w:tcW w:w="118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34.2</w:t>
            </w:r>
          </w:p>
        </w:tc>
        <w:tc>
          <w:tcPr>
            <w:tcW w:w="1248"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NF </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7</w:t>
            </w:r>
          </w:p>
        </w:tc>
        <w:tc>
          <w:tcPr>
            <w:tcW w:w="3655"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Influenced by mass media </w:t>
            </w:r>
          </w:p>
        </w:tc>
        <w:tc>
          <w:tcPr>
            <w:tcW w:w="1857"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135</w:t>
            </w:r>
          </w:p>
        </w:tc>
        <w:tc>
          <w:tcPr>
            <w:tcW w:w="1185"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37.9</w:t>
            </w:r>
          </w:p>
        </w:tc>
        <w:tc>
          <w:tcPr>
            <w:tcW w:w="1248"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NF </w:t>
            </w:r>
          </w:p>
        </w:tc>
      </w:tr>
      <w:tr w:rsidR="004137E7" w:rsidRPr="00B06B9C" w:rsidTr="00D07C14">
        <w:tc>
          <w:tcPr>
            <w:tcW w:w="806"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8</w:t>
            </w:r>
          </w:p>
        </w:tc>
        <w:tc>
          <w:tcPr>
            <w:tcW w:w="3655" w:type="dxa"/>
            <w:tcBorders>
              <w:bottom w:val="single" w:sz="4" w:space="0" w:color="auto"/>
            </w:tcBorders>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To keep awake so as to more read </w:t>
            </w:r>
          </w:p>
        </w:tc>
        <w:tc>
          <w:tcPr>
            <w:tcW w:w="1857"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251</w:t>
            </w:r>
          </w:p>
        </w:tc>
        <w:tc>
          <w:tcPr>
            <w:tcW w:w="1185"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63.3 </w:t>
            </w:r>
          </w:p>
        </w:tc>
        <w:tc>
          <w:tcPr>
            <w:tcW w:w="1248" w:type="dxa"/>
            <w:tcBorders>
              <w:bottom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     FA </w:t>
            </w:r>
          </w:p>
          <w:p w:rsidR="004137E7" w:rsidRPr="00B06B9C" w:rsidRDefault="004137E7" w:rsidP="00D07C14">
            <w:pPr>
              <w:rPr>
                <w:rFonts w:ascii="Times New Roman" w:hAnsi="Times New Roman" w:cs="Times New Roman"/>
              </w:rPr>
            </w:pPr>
          </w:p>
        </w:tc>
      </w:tr>
    </w:tbl>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 Key</w:t>
      </w:r>
      <w:r w:rsidRPr="00B06B9C">
        <w:rPr>
          <w:rFonts w:ascii="Times New Roman" w:hAnsi="Times New Roman" w:cs="Times New Roman"/>
          <w:b/>
        </w:rPr>
        <w:t xml:space="preserve">: </w:t>
      </w:r>
      <w:r w:rsidRPr="00B06B9C">
        <w:rPr>
          <w:rFonts w:ascii="Times New Roman" w:hAnsi="Times New Roman" w:cs="Times New Roman"/>
        </w:rPr>
        <w:t xml:space="preserve">FA= Factor for Abuse, NF = No Factor for Abuse. </w:t>
      </w:r>
    </w:p>
    <w:p w:rsidR="004137E7" w:rsidRDefault="004137E7" w:rsidP="004137E7">
      <w:pPr>
        <w:spacing w:after="0" w:line="240" w:lineRule="auto"/>
        <w:ind w:firstLine="720"/>
        <w:jc w:val="both"/>
        <w:rPr>
          <w:rFonts w:ascii="Times New Roman" w:hAnsi="Times New Roman" w:cs="Times New Roman"/>
        </w:rPr>
      </w:pP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lastRenderedPageBreak/>
        <w:t>The result in table 3 revealed the factors that contribute to substance abuse among students. From the table it was indicated that 75.3% of the student had peer pressure as factors (reason) for substance abuse. Also the table indicated that 63.3% of the students showed that to keep awake so as to read more is the factor that contribute to substance abuse.</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b/>
        </w:rPr>
      </w:pPr>
      <w:r w:rsidRPr="00B06B9C">
        <w:rPr>
          <w:rFonts w:ascii="Times New Roman" w:hAnsi="Times New Roman" w:cs="Times New Roman"/>
        </w:rPr>
        <w:t xml:space="preserve">Table 4: </w:t>
      </w:r>
      <w:r w:rsidRPr="00B06B9C">
        <w:rPr>
          <w:rFonts w:ascii="Times New Roman" w:hAnsi="Times New Roman" w:cs="Times New Roman"/>
          <w:b/>
        </w:rPr>
        <w:t xml:space="preserve">T-Test Statistics on the Extent of Substance Abuse among Students According to Gender </w:t>
      </w:r>
    </w:p>
    <w:p w:rsidR="004137E7" w:rsidRPr="00B06B9C" w:rsidRDefault="004137E7" w:rsidP="004137E7">
      <w:pPr>
        <w:spacing w:after="0" w:line="240" w:lineRule="auto"/>
        <w:jc w:val="both"/>
        <w:rPr>
          <w:rFonts w:ascii="Times New Roman" w:hAnsi="Times New Roman" w:cs="Times New Roman"/>
          <w:b/>
        </w:rPr>
      </w:pPr>
    </w:p>
    <w:tbl>
      <w:tblPr>
        <w:tblStyle w:val="TableGrid"/>
        <w:tblW w:w="946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080"/>
        <w:gridCol w:w="900"/>
        <w:gridCol w:w="900"/>
        <w:gridCol w:w="900"/>
        <w:gridCol w:w="990"/>
        <w:gridCol w:w="990"/>
        <w:gridCol w:w="990"/>
        <w:gridCol w:w="1440"/>
      </w:tblGrid>
      <w:tr w:rsidR="004137E7" w:rsidRPr="00B06B9C" w:rsidTr="00D07C14">
        <w:tc>
          <w:tcPr>
            <w:tcW w:w="1278"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 xml:space="preserve">Gender </w:t>
            </w:r>
          </w:p>
        </w:tc>
        <w:tc>
          <w:tcPr>
            <w:tcW w:w="108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 xml:space="preserve">N </w:t>
            </w:r>
          </w:p>
        </w:tc>
        <w:tc>
          <w:tcPr>
            <w:tcW w:w="90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 xml:space="preserve">F </w:t>
            </w:r>
          </w:p>
        </w:tc>
        <w:tc>
          <w:tcPr>
            <w:tcW w:w="90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 xml:space="preserve">SD </w:t>
            </w:r>
          </w:p>
        </w:tc>
        <w:tc>
          <w:tcPr>
            <w:tcW w:w="90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Df</w:t>
            </w:r>
          </w:p>
        </w:tc>
        <w:tc>
          <w:tcPr>
            <w:tcW w:w="99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t-cal</w:t>
            </w:r>
          </w:p>
        </w:tc>
        <w:tc>
          <w:tcPr>
            <w:tcW w:w="99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t-crit</w:t>
            </w:r>
          </w:p>
        </w:tc>
        <w:tc>
          <w:tcPr>
            <w:tcW w:w="99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 xml:space="preserve">P </w:t>
            </w:r>
          </w:p>
        </w:tc>
        <w:tc>
          <w:tcPr>
            <w:tcW w:w="1440" w:type="dxa"/>
            <w:tcBorders>
              <w:top w:val="single" w:sz="4" w:space="0" w:color="auto"/>
              <w:bottom w:val="single" w:sz="4" w:space="0" w:color="auto"/>
            </w:tcBorders>
          </w:tcPr>
          <w:p w:rsidR="004137E7" w:rsidRPr="00B06B9C" w:rsidRDefault="004137E7" w:rsidP="00D07C14">
            <w:pPr>
              <w:jc w:val="both"/>
              <w:rPr>
                <w:rFonts w:ascii="Times New Roman" w:hAnsi="Times New Roman" w:cs="Times New Roman"/>
                <w:b/>
              </w:rPr>
            </w:pPr>
            <w:r w:rsidRPr="00B06B9C">
              <w:rPr>
                <w:rFonts w:ascii="Times New Roman" w:hAnsi="Times New Roman" w:cs="Times New Roman"/>
                <w:b/>
              </w:rPr>
              <w:t xml:space="preserve">Decision </w:t>
            </w:r>
          </w:p>
        </w:tc>
      </w:tr>
      <w:tr w:rsidR="004137E7" w:rsidRPr="00B06B9C" w:rsidTr="00D07C14">
        <w:tc>
          <w:tcPr>
            <w:tcW w:w="1278" w:type="dxa"/>
            <w:tcBorders>
              <w:top w:val="single" w:sz="4" w:space="0" w:color="auto"/>
            </w:tcBorders>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Male </w:t>
            </w:r>
          </w:p>
        </w:tc>
        <w:tc>
          <w:tcPr>
            <w:tcW w:w="108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16.8 </w:t>
            </w:r>
          </w:p>
        </w:tc>
        <w:tc>
          <w:tcPr>
            <w:tcW w:w="90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2.44 </w:t>
            </w:r>
          </w:p>
        </w:tc>
        <w:tc>
          <w:tcPr>
            <w:tcW w:w="90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0.77 </w:t>
            </w:r>
          </w:p>
        </w:tc>
        <w:tc>
          <w:tcPr>
            <w:tcW w:w="90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26.3 </w:t>
            </w:r>
          </w:p>
        </w:tc>
        <w:tc>
          <w:tcPr>
            <w:tcW w:w="99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1.960 </w:t>
            </w:r>
          </w:p>
        </w:tc>
        <w:tc>
          <w:tcPr>
            <w:tcW w:w="99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0.317</w:t>
            </w:r>
          </w:p>
        </w:tc>
        <w:tc>
          <w:tcPr>
            <w:tcW w:w="99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10.5 </w:t>
            </w:r>
          </w:p>
        </w:tc>
        <w:tc>
          <w:tcPr>
            <w:tcW w:w="1440" w:type="dxa"/>
            <w:tcBorders>
              <w:top w:val="single" w:sz="4" w:space="0" w:color="auto"/>
            </w:tcBorders>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Rejected </w:t>
            </w:r>
          </w:p>
        </w:tc>
      </w:tr>
      <w:tr w:rsidR="004137E7" w:rsidRPr="00B06B9C" w:rsidTr="00D07C14">
        <w:tc>
          <w:tcPr>
            <w:tcW w:w="1278" w:type="dxa"/>
          </w:tcPr>
          <w:p w:rsidR="004137E7" w:rsidRPr="00B06B9C" w:rsidRDefault="004137E7" w:rsidP="00D07C14">
            <w:pPr>
              <w:jc w:val="both"/>
              <w:rPr>
                <w:rFonts w:ascii="Times New Roman" w:hAnsi="Times New Roman" w:cs="Times New Roman"/>
              </w:rPr>
            </w:pPr>
            <w:r w:rsidRPr="00B06B9C">
              <w:rPr>
                <w:rFonts w:ascii="Times New Roman" w:hAnsi="Times New Roman" w:cs="Times New Roman"/>
              </w:rPr>
              <w:t xml:space="preserve">Female </w:t>
            </w:r>
          </w:p>
        </w:tc>
        <w:tc>
          <w:tcPr>
            <w:tcW w:w="108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1.17 </w:t>
            </w:r>
          </w:p>
        </w:tc>
        <w:tc>
          <w:tcPr>
            <w:tcW w:w="90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2.46 </w:t>
            </w:r>
          </w:p>
        </w:tc>
        <w:tc>
          <w:tcPr>
            <w:tcW w:w="900" w:type="dxa"/>
          </w:tcPr>
          <w:p w:rsidR="004137E7" w:rsidRPr="00B06B9C" w:rsidRDefault="004137E7" w:rsidP="00D07C14">
            <w:pPr>
              <w:jc w:val="center"/>
              <w:rPr>
                <w:rFonts w:ascii="Times New Roman" w:hAnsi="Times New Roman" w:cs="Times New Roman"/>
              </w:rPr>
            </w:pPr>
            <w:r w:rsidRPr="00B06B9C">
              <w:rPr>
                <w:rFonts w:ascii="Times New Roman" w:hAnsi="Times New Roman" w:cs="Times New Roman"/>
              </w:rPr>
              <w:t xml:space="preserve">0.78 </w:t>
            </w:r>
          </w:p>
        </w:tc>
        <w:tc>
          <w:tcPr>
            <w:tcW w:w="900" w:type="dxa"/>
          </w:tcPr>
          <w:p w:rsidR="004137E7" w:rsidRPr="00B06B9C" w:rsidRDefault="004137E7" w:rsidP="00D07C14">
            <w:pPr>
              <w:jc w:val="center"/>
              <w:rPr>
                <w:rFonts w:ascii="Times New Roman" w:hAnsi="Times New Roman" w:cs="Times New Roman"/>
              </w:rPr>
            </w:pPr>
          </w:p>
        </w:tc>
        <w:tc>
          <w:tcPr>
            <w:tcW w:w="990" w:type="dxa"/>
          </w:tcPr>
          <w:p w:rsidR="004137E7" w:rsidRPr="00B06B9C" w:rsidRDefault="004137E7" w:rsidP="00D07C14">
            <w:pPr>
              <w:jc w:val="center"/>
              <w:rPr>
                <w:rFonts w:ascii="Times New Roman" w:hAnsi="Times New Roman" w:cs="Times New Roman"/>
              </w:rPr>
            </w:pPr>
          </w:p>
        </w:tc>
        <w:tc>
          <w:tcPr>
            <w:tcW w:w="990" w:type="dxa"/>
          </w:tcPr>
          <w:p w:rsidR="004137E7" w:rsidRPr="00B06B9C" w:rsidRDefault="004137E7" w:rsidP="00D07C14">
            <w:pPr>
              <w:jc w:val="center"/>
              <w:rPr>
                <w:rFonts w:ascii="Times New Roman" w:hAnsi="Times New Roman" w:cs="Times New Roman"/>
              </w:rPr>
            </w:pPr>
          </w:p>
        </w:tc>
        <w:tc>
          <w:tcPr>
            <w:tcW w:w="990" w:type="dxa"/>
          </w:tcPr>
          <w:p w:rsidR="004137E7" w:rsidRPr="00B06B9C" w:rsidRDefault="004137E7" w:rsidP="00D07C14">
            <w:pPr>
              <w:jc w:val="center"/>
              <w:rPr>
                <w:rFonts w:ascii="Times New Roman" w:hAnsi="Times New Roman" w:cs="Times New Roman"/>
              </w:rPr>
            </w:pPr>
          </w:p>
        </w:tc>
        <w:tc>
          <w:tcPr>
            <w:tcW w:w="1440" w:type="dxa"/>
          </w:tcPr>
          <w:p w:rsidR="004137E7" w:rsidRPr="00B06B9C" w:rsidRDefault="004137E7" w:rsidP="00D07C14">
            <w:pPr>
              <w:jc w:val="center"/>
              <w:rPr>
                <w:rFonts w:ascii="Times New Roman" w:hAnsi="Times New Roman" w:cs="Times New Roman"/>
              </w:rPr>
            </w:pPr>
          </w:p>
        </w:tc>
      </w:tr>
    </w:tbl>
    <w:p w:rsidR="004137E7"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Since the t-calculated (1.960) is more than the critical value (0.317 the null hypothesis is rejected. This means that substance among secondary school students is dependent on gender.</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jc w:val="center"/>
        <w:rPr>
          <w:rFonts w:ascii="Times New Roman" w:hAnsi="Times New Roman" w:cs="Times New Roman"/>
          <w:b/>
          <w:i/>
        </w:rPr>
      </w:pPr>
      <w:r w:rsidRPr="00B06B9C">
        <w:rPr>
          <w:rFonts w:ascii="Times New Roman" w:hAnsi="Times New Roman" w:cs="Times New Roman"/>
          <w:b/>
          <w:i/>
        </w:rPr>
        <w:t xml:space="preserve">Discussion </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The study generated data on extent of substance abuse among secondary school students in Nsukka Local Government Area of Enugu State. The findings pertaining to table I revealed that alcohol, tobacco and marijuana are </w:t>
      </w:r>
      <w:r w:rsidRPr="00B06B9C">
        <w:rPr>
          <w:rFonts w:ascii="Times New Roman" w:hAnsi="Times New Roman" w:cs="Times New Roman"/>
        </w:rPr>
        <w:lastRenderedPageBreak/>
        <w:t>class of substances highly abused by the students. This finding is unexpected, considering the age of these students, and also considering the fact that they are students who depended on their parents for financial assistants.  However, the finding is in line with that of Nwenesi (2015) who reported that a country-wide need assessment study undertaken in the past by the Government of Nigeria and the United Nations Drug Control Programme revealed that drug abuse especially tobacco, alcohol and marijuanahas permeated all strata of Nigeria, the youth and the adults being the most affected. Also, this finding is in agreement with that of Gathumbi (2010) who reported in a study of substance abuse among the youth in Nigeria that 20% of adolescents aged 12-22 years smoked cigarettes,9% had tried to smoke bhang while some 23% drank commercial beer and spirit</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       This finding has a far reaching implication. The students (adolescents) are said to be</w:t>
      </w:r>
      <w:r>
        <w:rPr>
          <w:rFonts w:ascii="Times New Roman" w:hAnsi="Times New Roman" w:cs="Times New Roman"/>
        </w:rPr>
        <w:t xml:space="preserve"> </w:t>
      </w:r>
      <w:r w:rsidRPr="00B06B9C">
        <w:rPr>
          <w:rFonts w:ascii="Times New Roman" w:hAnsi="Times New Roman" w:cs="Times New Roman"/>
        </w:rPr>
        <w:t xml:space="preserve">assets and hope to their families and nation at large and also leaders of tomorrow. Whatever happens to them will affect the future of their families and nation as well. Therefore, this group of people needs to be protected from any behaviour capable of endangering their health and life. This finding which showed that students abuse alcohol, tobacco and marijuana to a </w:t>
      </w:r>
      <w:r w:rsidRPr="00B06B9C">
        <w:rPr>
          <w:rFonts w:ascii="Times New Roman" w:hAnsi="Times New Roman" w:cs="Times New Roman"/>
        </w:rPr>
        <w:lastRenderedPageBreak/>
        <w:t>great extent is uninteresting considering the dangers of these substance on the health and life of individuals. As Ugwuozor</w:t>
      </w:r>
      <w:r>
        <w:rPr>
          <w:rFonts w:ascii="Times New Roman" w:hAnsi="Times New Roman" w:cs="Times New Roman"/>
        </w:rPr>
        <w:t xml:space="preserve"> </w:t>
      </w:r>
      <w:r w:rsidRPr="00B06B9C">
        <w:rPr>
          <w:rFonts w:ascii="Times New Roman" w:hAnsi="Times New Roman" w:cs="Times New Roman"/>
        </w:rPr>
        <w:t>(2013) reported, these substances have turned many youths into psychopaths, zombies and criminals. By this finding, it means that the health and life of these tomorrow leaders are at risk, and as such it calls for urgent comprehensive intervention programme to put a check to this health risk behaviour if the hope and future of our families and nation will be guaranteed</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The findings pertaining to table 2 revealed that male and female students abuse alcohol to a high extent and only male’s abuse tobacco and marijuana to a high extent. This finding is not expected bearing in mind that female students are weaker sex and fragile and should not engage in any drink that intoxicates. But the finding is in agreement with Okogie’s (2014) report that alcohol consumption among men and women has reached an alarming proportion that it is no longer sex-related issues. </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The finding pertaining to table 3 revealed that peer pressure and to keep awake are the factors associated with substance abuse. This result is not far from what is expected because the behaviour of this group of people (adolescents) are highly influenced by their peers. Their period (age) is a period of imitation. This finding is in line with </w:t>
      </w:r>
      <w:r w:rsidRPr="00B06B9C">
        <w:rPr>
          <w:rFonts w:ascii="Times New Roman" w:hAnsi="Times New Roman" w:cs="Times New Roman"/>
        </w:rPr>
        <w:lastRenderedPageBreak/>
        <w:t>Ngesi, Ndika, and Masese (2008) who reported that</w:t>
      </w:r>
      <w:r>
        <w:rPr>
          <w:rFonts w:ascii="Times New Roman" w:hAnsi="Times New Roman" w:cs="Times New Roman"/>
        </w:rPr>
        <w:t xml:space="preserve"> </w:t>
      </w:r>
      <w:r w:rsidRPr="00B06B9C">
        <w:rPr>
          <w:rFonts w:ascii="Times New Roman" w:hAnsi="Times New Roman" w:cs="Times New Roman"/>
        </w:rPr>
        <w:t>peer group influence is strong determinant of the behaviour of adolescents more especially what they wear, eat, or drink</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ab/>
        <w:t>The finding pertaining to table 4 showed that the students’ extent of substance abuse is dependent on gender. This is expected as common sense shows that women should not have equal alcohol, equal tobacco (whether cigarettes or marijuana) consumption with men. Men supposed to consume these substances more than women. This finding disagreed with Okogie’s (2014) report that alcohol consumption rate among men and women especially adolescents is no longer a gender-related issues.</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The authority reported that present adolescent girls compete with their male counterpart in alcohol consumption. Also, this finding is in contrast with the finding of Guthumbi (2010) that 20% of Nigeria adolescents aged 12 and 22 years smoked cigarettes,9% had tried to smoke bhang, while some 22% drank commercial beer and spirit, sex difference notwithstanding.</w:t>
      </w:r>
    </w:p>
    <w:p w:rsidR="004137E7" w:rsidRPr="00B06B9C" w:rsidRDefault="004137E7" w:rsidP="004137E7">
      <w:pPr>
        <w:spacing w:after="0" w:line="240" w:lineRule="auto"/>
        <w:jc w:val="both"/>
        <w:rPr>
          <w:rFonts w:ascii="Times New Roman" w:hAnsi="Times New Roman" w:cs="Times New Roman"/>
        </w:rPr>
      </w:pPr>
    </w:p>
    <w:p w:rsidR="004137E7" w:rsidRPr="00B06B9C" w:rsidRDefault="004137E7" w:rsidP="004137E7">
      <w:pPr>
        <w:spacing w:after="0" w:line="240" w:lineRule="auto"/>
        <w:jc w:val="center"/>
        <w:rPr>
          <w:rFonts w:ascii="Times New Roman" w:hAnsi="Times New Roman" w:cs="Times New Roman"/>
          <w:b/>
          <w:i/>
        </w:rPr>
      </w:pPr>
      <w:r w:rsidRPr="00B06B9C">
        <w:rPr>
          <w:rFonts w:ascii="Times New Roman" w:hAnsi="Times New Roman" w:cs="Times New Roman"/>
          <w:b/>
          <w:i/>
        </w:rPr>
        <w:t>Conclusion</w:t>
      </w:r>
    </w:p>
    <w:p w:rsidR="004137E7" w:rsidRPr="00B06B9C" w:rsidRDefault="004137E7" w:rsidP="004137E7">
      <w:pPr>
        <w:spacing w:after="0" w:line="240" w:lineRule="auto"/>
        <w:ind w:firstLine="720"/>
        <w:jc w:val="both"/>
        <w:rPr>
          <w:rFonts w:ascii="Times New Roman" w:hAnsi="Times New Roman" w:cs="Times New Roman"/>
        </w:rPr>
      </w:pPr>
      <w:r w:rsidRPr="00B06B9C">
        <w:rPr>
          <w:rFonts w:ascii="Times New Roman" w:hAnsi="Times New Roman" w:cs="Times New Roman"/>
        </w:rPr>
        <w:t xml:space="preserve">From the finding of the study, it was concluded that secondary school students abuse specific substances such as marijuana, alcohol and tobacco to a high extent while </w:t>
      </w:r>
      <w:r w:rsidRPr="00B06B9C">
        <w:rPr>
          <w:rFonts w:ascii="Times New Roman" w:hAnsi="Times New Roman" w:cs="Times New Roman"/>
        </w:rPr>
        <w:lastRenderedPageBreak/>
        <w:t>other substances were abused to a very low extent.  Male and female students abuse alcohol to a high extent while only males abuse tobacco and marijuana to a high extent. Peer pressure and to keep awake were the factors that strongly contribute to substance abuse. Furthermore, gender of the students specifically affects substance abuse.</w:t>
      </w:r>
    </w:p>
    <w:p w:rsidR="004137E7" w:rsidRPr="00B06B9C" w:rsidRDefault="004137E7" w:rsidP="004137E7">
      <w:pPr>
        <w:spacing w:after="0" w:line="240" w:lineRule="auto"/>
        <w:jc w:val="both"/>
        <w:rPr>
          <w:rFonts w:ascii="Times New Roman" w:hAnsi="Times New Roman" w:cs="Times New Roman"/>
          <w:b/>
        </w:rPr>
      </w:pPr>
    </w:p>
    <w:p w:rsidR="004137E7" w:rsidRPr="00B06B9C" w:rsidRDefault="004137E7" w:rsidP="004137E7">
      <w:pPr>
        <w:spacing w:after="0" w:line="240" w:lineRule="auto"/>
        <w:jc w:val="center"/>
        <w:rPr>
          <w:rFonts w:ascii="Times New Roman" w:hAnsi="Times New Roman" w:cs="Times New Roman"/>
          <w:b/>
          <w:i/>
        </w:rPr>
      </w:pPr>
      <w:r w:rsidRPr="00B06B9C">
        <w:rPr>
          <w:rFonts w:ascii="Times New Roman" w:hAnsi="Times New Roman" w:cs="Times New Roman"/>
          <w:b/>
          <w:i/>
        </w:rPr>
        <w:t>Recommendations</w:t>
      </w:r>
    </w:p>
    <w:p w:rsidR="004137E7" w:rsidRPr="00B06B9C" w:rsidRDefault="004137E7" w:rsidP="004137E7">
      <w:pPr>
        <w:spacing w:after="0" w:line="240" w:lineRule="auto"/>
        <w:jc w:val="both"/>
        <w:rPr>
          <w:rFonts w:ascii="Times New Roman" w:hAnsi="Times New Roman" w:cs="Times New Roman"/>
        </w:rPr>
      </w:pPr>
      <w:r w:rsidRPr="00B06B9C">
        <w:rPr>
          <w:rFonts w:ascii="Times New Roman" w:hAnsi="Times New Roman" w:cs="Times New Roman"/>
        </w:rPr>
        <w:t xml:space="preserve">Based on the findings of the study, the following recommendations were made: </w:t>
      </w:r>
    </w:p>
    <w:p w:rsidR="004137E7" w:rsidRPr="00B06B9C" w:rsidRDefault="004137E7" w:rsidP="004137E7">
      <w:pPr>
        <w:pStyle w:val="ListParagraph"/>
        <w:numPr>
          <w:ilvl w:val="0"/>
          <w:numId w:val="42"/>
        </w:numPr>
        <w:spacing w:after="0" w:line="240" w:lineRule="auto"/>
        <w:ind w:left="540" w:hanging="540"/>
        <w:jc w:val="both"/>
        <w:rPr>
          <w:rFonts w:ascii="Times New Roman" w:hAnsi="Times New Roman" w:cs="Times New Roman"/>
        </w:rPr>
      </w:pPr>
      <w:r w:rsidRPr="00B06B9C">
        <w:rPr>
          <w:rFonts w:ascii="Times New Roman" w:hAnsi="Times New Roman" w:cs="Times New Roman"/>
        </w:rPr>
        <w:t xml:space="preserve">Qualified health educators should be employed in every secondary school in Enugu State to teach health education with emphasis on substance abuse and its implications. </w:t>
      </w:r>
    </w:p>
    <w:p w:rsidR="004137E7" w:rsidRPr="00B06B9C" w:rsidRDefault="004137E7" w:rsidP="004137E7">
      <w:pPr>
        <w:pStyle w:val="ListParagraph"/>
        <w:numPr>
          <w:ilvl w:val="0"/>
          <w:numId w:val="42"/>
        </w:numPr>
        <w:spacing w:after="0" w:line="240" w:lineRule="auto"/>
        <w:ind w:left="540" w:hanging="540"/>
        <w:jc w:val="both"/>
        <w:rPr>
          <w:rFonts w:ascii="Times New Roman" w:hAnsi="Times New Roman" w:cs="Times New Roman"/>
        </w:rPr>
      </w:pPr>
      <w:r w:rsidRPr="00B06B9C">
        <w:rPr>
          <w:rFonts w:ascii="Times New Roman" w:hAnsi="Times New Roman" w:cs="Times New Roman"/>
        </w:rPr>
        <w:t xml:space="preserve">Seminars and workshops should be organized termly for secondary school students on substance abuse so as to equip the students with the knowledge of substance abuse and its effects. </w:t>
      </w:r>
    </w:p>
    <w:p w:rsidR="004137E7" w:rsidRPr="00B06B9C" w:rsidRDefault="004137E7" w:rsidP="004137E7">
      <w:pPr>
        <w:pStyle w:val="ListParagraph"/>
        <w:numPr>
          <w:ilvl w:val="0"/>
          <w:numId w:val="42"/>
        </w:numPr>
        <w:spacing w:after="0" w:line="240" w:lineRule="auto"/>
        <w:ind w:left="540" w:hanging="540"/>
        <w:jc w:val="both"/>
        <w:rPr>
          <w:rFonts w:ascii="Times New Roman" w:hAnsi="Times New Roman" w:cs="Times New Roman"/>
        </w:rPr>
      </w:pPr>
      <w:r w:rsidRPr="00B06B9C">
        <w:rPr>
          <w:rFonts w:ascii="Times New Roman" w:hAnsi="Times New Roman" w:cs="Times New Roman"/>
        </w:rPr>
        <w:t xml:space="preserve">Drug/substance education should be included in secondary school curriculum.   </w:t>
      </w:r>
    </w:p>
    <w:p w:rsidR="004137E7" w:rsidRPr="00B06B9C" w:rsidRDefault="004137E7" w:rsidP="004137E7">
      <w:pPr>
        <w:pStyle w:val="ListParagraph"/>
        <w:spacing w:after="0" w:line="240" w:lineRule="auto"/>
        <w:ind w:left="540"/>
        <w:jc w:val="center"/>
        <w:rPr>
          <w:rFonts w:ascii="Times New Roman" w:hAnsi="Times New Roman" w:cs="Times New Roman"/>
          <w:b/>
        </w:rPr>
      </w:pPr>
    </w:p>
    <w:p w:rsidR="004137E7" w:rsidRPr="00B06B9C" w:rsidRDefault="004137E7" w:rsidP="004137E7">
      <w:pPr>
        <w:spacing w:after="0" w:line="240" w:lineRule="auto"/>
        <w:jc w:val="center"/>
        <w:rPr>
          <w:rFonts w:ascii="Times New Roman" w:hAnsi="Times New Roman" w:cs="Times New Roman"/>
          <w:b/>
          <w:i/>
        </w:rPr>
      </w:pPr>
      <w:r w:rsidRPr="00620336">
        <w:rPr>
          <w:rFonts w:ascii="Times New Roman" w:hAnsi="Times New Roman" w:cs="Times New Roman"/>
          <w:b/>
          <w:i/>
          <w:sz w:val="24"/>
        </w:rPr>
        <w:t>References</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 xml:space="preserve">Gathumbi, A.M. (2010). Family and peer influences on substance abuse among secondary school students in </w:t>
      </w:r>
      <w:r w:rsidRPr="00B06B9C">
        <w:rPr>
          <w:rFonts w:ascii="Times New Roman" w:hAnsi="Times New Roman" w:cs="Times New Roman"/>
        </w:rPr>
        <w:lastRenderedPageBreak/>
        <w:t>Enugu State. (</w:t>
      </w:r>
      <w:r w:rsidRPr="00B06B9C">
        <w:rPr>
          <w:rFonts w:ascii="Times New Roman" w:hAnsi="Times New Roman" w:cs="Times New Roman"/>
          <w:i/>
        </w:rPr>
        <w:t>Unpublished master’s thesis</w:t>
      </w:r>
      <w:r w:rsidRPr="00B06B9C">
        <w:rPr>
          <w:rFonts w:ascii="Times New Roman" w:hAnsi="Times New Roman" w:cs="Times New Roman"/>
        </w:rPr>
        <w:t>). University of Nigeria, Nsukka.</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Ghrayed, F.A.A., Mohammed, R.</w:t>
      </w:r>
      <w:r>
        <w:rPr>
          <w:rFonts w:ascii="Times New Roman" w:hAnsi="Times New Roman" w:cs="Times New Roman"/>
        </w:rPr>
        <w:t xml:space="preserve"> </w:t>
      </w:r>
      <w:r w:rsidRPr="00B06B9C">
        <w:rPr>
          <w:rFonts w:ascii="Times New Roman" w:hAnsi="Times New Roman" w:cs="Times New Roman"/>
        </w:rPr>
        <w:t>&amp;</w:t>
      </w:r>
      <w:r>
        <w:rPr>
          <w:rFonts w:ascii="Times New Roman" w:hAnsi="Times New Roman" w:cs="Times New Roman"/>
        </w:rPr>
        <w:t xml:space="preserve"> </w:t>
      </w:r>
      <w:r w:rsidRPr="00B06B9C">
        <w:rPr>
          <w:rFonts w:ascii="Times New Roman" w:hAnsi="Times New Roman" w:cs="Times New Roman"/>
        </w:rPr>
        <w:t>Rafai</w:t>
      </w:r>
      <w:r>
        <w:rPr>
          <w:rFonts w:ascii="Times New Roman" w:hAnsi="Times New Roman" w:cs="Times New Roman"/>
        </w:rPr>
        <w:t xml:space="preserve"> </w:t>
      </w:r>
      <w:r w:rsidRPr="00B06B9C">
        <w:rPr>
          <w:rFonts w:ascii="Times New Roman" w:hAnsi="Times New Roman" w:cs="Times New Roman"/>
        </w:rPr>
        <w:t xml:space="preserve">(2013). Youth in trouble: Tobacco use among school students in Palestine. Can. J. </w:t>
      </w:r>
      <w:r w:rsidRPr="00B06B9C">
        <w:rPr>
          <w:rFonts w:ascii="Times New Roman" w:hAnsi="Times New Roman" w:cs="Times New Roman"/>
          <w:i/>
        </w:rPr>
        <w:t>Basic and Applied Science</w:t>
      </w:r>
      <w:r w:rsidRPr="00B06B9C">
        <w:rPr>
          <w:rFonts w:ascii="Times New Roman" w:hAnsi="Times New Roman" w:cs="Times New Roman"/>
        </w:rPr>
        <w:t>. 1:56-67.</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 xml:space="preserve">Federal Ministry of Health (2010). Technical report on the 2008 national HIV/Syphilis sero-prevalence sentinel survey among pregnant women attending antenatal clinics in Nigeria. </w:t>
      </w:r>
      <w:r w:rsidRPr="00B06B9C">
        <w:rPr>
          <w:rFonts w:ascii="Times New Roman" w:hAnsi="Times New Roman" w:cs="Times New Roman"/>
          <w:i/>
        </w:rPr>
        <w:t>Department of public health, National AIDS/STI control programme, Abuja, Nigeria</w:t>
      </w:r>
      <w:r w:rsidRPr="00B06B9C">
        <w:rPr>
          <w:rFonts w:ascii="Times New Roman" w:hAnsi="Times New Roman" w:cs="Times New Roman"/>
        </w:rPr>
        <w:t>.</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Kandel,D.&amp; Chen,</w:t>
      </w:r>
      <w:r>
        <w:rPr>
          <w:rFonts w:ascii="Times New Roman" w:hAnsi="Times New Roman" w:cs="Times New Roman"/>
        </w:rPr>
        <w:t xml:space="preserve"> </w:t>
      </w:r>
      <w:r w:rsidRPr="00B06B9C">
        <w:rPr>
          <w:rFonts w:ascii="Times New Roman" w:hAnsi="Times New Roman" w:cs="Times New Roman"/>
        </w:rPr>
        <w:t xml:space="preserve">B (2008). The national history of drug use from adolescents to mid bigotries in a general population ample. </w:t>
      </w:r>
      <w:r w:rsidRPr="00B06B9C">
        <w:rPr>
          <w:rFonts w:ascii="Times New Roman" w:hAnsi="Times New Roman" w:cs="Times New Roman"/>
          <w:i/>
        </w:rPr>
        <w:t>American Journal of the public Health</w:t>
      </w:r>
      <w:r w:rsidRPr="00B06B9C">
        <w:rPr>
          <w:rFonts w:ascii="Times New Roman" w:hAnsi="Times New Roman" w:cs="Times New Roman"/>
        </w:rPr>
        <w:t>,85, 41-47.</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Mc Cube, S.E.,Boyd, C. J&amp;Teler, C. J. (2009). Substance of</w:t>
      </w:r>
      <w:r>
        <w:rPr>
          <w:rFonts w:ascii="Times New Roman" w:hAnsi="Times New Roman" w:cs="Times New Roman"/>
        </w:rPr>
        <w:t xml:space="preserve"> </w:t>
      </w:r>
      <w:r w:rsidRPr="00B06B9C">
        <w:rPr>
          <w:rFonts w:ascii="Times New Roman" w:hAnsi="Times New Roman" w:cs="Times New Roman"/>
        </w:rPr>
        <w:t>None-medical prescription drug use. Drug Alcohol Dependency,102(1-30,63-70).</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Nwenesi,H. (2015). Rapid assessment of drug abuse in Nigeria.</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Ngesi,L.M., Ndiku,J.&amp;</w:t>
      </w:r>
      <w:r>
        <w:rPr>
          <w:rFonts w:ascii="Times New Roman" w:hAnsi="Times New Roman" w:cs="Times New Roman"/>
        </w:rPr>
        <w:t xml:space="preserve"> </w:t>
      </w:r>
      <w:r w:rsidRPr="00B06B9C">
        <w:rPr>
          <w:rFonts w:ascii="Times New Roman" w:hAnsi="Times New Roman" w:cs="Times New Roman"/>
        </w:rPr>
        <w:t xml:space="preserve">Masese,S.(2008).Drug Dependency and Abuse in Kenya secondary schools: Strategies for intervention. </w:t>
      </w:r>
      <w:r w:rsidRPr="00B06B9C">
        <w:rPr>
          <w:rFonts w:ascii="Times New Roman" w:hAnsi="Times New Roman" w:cs="Times New Roman"/>
          <w:i/>
        </w:rPr>
        <w:t>Educational Research and Review</w:t>
      </w:r>
      <w:r w:rsidRPr="00B06B9C">
        <w:rPr>
          <w:rFonts w:ascii="Times New Roman" w:hAnsi="Times New Roman" w:cs="Times New Roman"/>
        </w:rPr>
        <w:t>,3(10),301-308.</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lastRenderedPageBreak/>
        <w:t>Okogie, K.L. (2014). Drugs and the youth.</w:t>
      </w:r>
      <w:r>
        <w:rPr>
          <w:rFonts w:ascii="Times New Roman" w:hAnsi="Times New Roman" w:cs="Times New Roman"/>
        </w:rPr>
        <w:t xml:space="preserve"> </w:t>
      </w:r>
      <w:r w:rsidRPr="00B06B9C">
        <w:rPr>
          <w:rFonts w:ascii="Times New Roman" w:hAnsi="Times New Roman" w:cs="Times New Roman"/>
        </w:rPr>
        <w:t>Lagos: NERDS  Press.</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 xml:space="preserve">Punch, (August 21, 2012) “The making of Escobers” p.7 </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 xml:space="preserve">Purries,G.,&amp; Mach Inns, D.M.(2009). ‘’Implementation of the Communication Reinforcement Approach in long standing Addiction Outpatient Clinics”. </w:t>
      </w:r>
      <w:r w:rsidRPr="00B06B9C">
        <w:rPr>
          <w:rFonts w:ascii="Times New Roman" w:hAnsi="Times New Roman" w:cs="Times New Roman"/>
          <w:i/>
        </w:rPr>
        <w:t>Journal of behaviour Analysis of Sports, Health, Fitness and Behavioural medicine</w:t>
      </w:r>
      <w:r w:rsidRPr="00B06B9C">
        <w:rPr>
          <w:rFonts w:ascii="Times New Roman" w:hAnsi="Times New Roman" w:cs="Times New Roman"/>
        </w:rPr>
        <w:t>, 2(1),33-44.</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Udofia, 11. (2014) Administration of drug abuse among Secondary School Students in Nigeria.</w:t>
      </w:r>
      <w:r>
        <w:rPr>
          <w:rFonts w:ascii="Times New Roman" w:hAnsi="Times New Roman" w:cs="Times New Roman"/>
        </w:rPr>
        <w:t xml:space="preserve"> </w:t>
      </w:r>
      <w:r w:rsidRPr="00B06B9C">
        <w:rPr>
          <w:rFonts w:ascii="Times New Roman" w:hAnsi="Times New Roman" w:cs="Times New Roman"/>
          <w:i/>
        </w:rPr>
        <w:t>Public policy and Administration Research</w:t>
      </w:r>
      <w:r w:rsidRPr="00B06B9C">
        <w:rPr>
          <w:rFonts w:ascii="Times New Roman" w:hAnsi="Times New Roman" w:cs="Times New Roman"/>
        </w:rPr>
        <w:t xml:space="preserve">. ISSN 2224 5731, 731, 155N – 0972 (Online) 4  </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 xml:space="preserve">United Nations (2011). Resolution adopted by the General Assembly – 21/12: A world fit for children </w:t>
      </w:r>
      <w:r w:rsidRPr="00B06B9C">
        <w:rPr>
          <w:rFonts w:ascii="Times New Roman" w:hAnsi="Times New Roman" w:cs="Times New Roman"/>
          <w:i/>
        </w:rPr>
        <w:t>http//www.unicef.org/special session/wife/</w:t>
      </w:r>
    </w:p>
    <w:p w:rsidR="004137E7" w:rsidRPr="00B06B9C" w:rsidRDefault="004137E7" w:rsidP="004137E7">
      <w:pPr>
        <w:spacing w:after="0" w:line="240" w:lineRule="auto"/>
        <w:ind w:left="720" w:hanging="720"/>
        <w:jc w:val="both"/>
        <w:rPr>
          <w:rFonts w:ascii="Times New Roman" w:hAnsi="Times New Roman" w:cs="Times New Roman"/>
        </w:rPr>
      </w:pPr>
      <w:r w:rsidRPr="00B06B9C">
        <w:rPr>
          <w:rFonts w:ascii="Times New Roman" w:hAnsi="Times New Roman" w:cs="Times New Roman"/>
        </w:rPr>
        <w:t xml:space="preserve">Ugwuozor, Y.S. (2013). Alcohol, tobacco and, and cannabis use among Nigerian adolescents: Implication for prevention and harm reduction. </w:t>
      </w:r>
      <w:r w:rsidRPr="00B06B9C">
        <w:rPr>
          <w:rFonts w:ascii="Times New Roman" w:hAnsi="Times New Roman" w:cs="Times New Roman"/>
          <w:i/>
        </w:rPr>
        <w:t>Nigerian Medical Association Journal</w:t>
      </w:r>
      <w:r w:rsidRPr="00B06B9C">
        <w:rPr>
          <w:rFonts w:ascii="Times New Roman" w:hAnsi="Times New Roman" w:cs="Times New Roman"/>
        </w:rPr>
        <w:t>, 15(10,387-1393.</w:t>
      </w:r>
    </w:p>
    <w:p w:rsidR="004137E7" w:rsidRPr="009B0B3E" w:rsidRDefault="004137E7" w:rsidP="004137E7">
      <w:r w:rsidRPr="00B06B9C">
        <w:rPr>
          <w:rFonts w:ascii="Times New Roman" w:hAnsi="Times New Roman" w:cs="Times New Roman"/>
        </w:rPr>
        <w:t xml:space="preserve">WHO (2015). Substance Abuse. Retrieved from </w:t>
      </w:r>
      <w:r w:rsidRPr="00B06B9C">
        <w:rPr>
          <w:rFonts w:ascii="Times New Roman" w:hAnsi="Times New Roman" w:cs="Times New Roman"/>
          <w:i/>
        </w:rPr>
        <w:t>http://www.who.int.trople.Isc</w:t>
      </w:r>
      <w:r w:rsidRPr="00B06B9C">
        <w:rPr>
          <w:rFonts w:ascii="Times New Roman" w:hAnsi="Times New Roman" w:cs="Times New Roman"/>
        </w:rPr>
        <w:t>.</w:t>
      </w:r>
    </w:p>
    <w:p w:rsidR="004137E7" w:rsidRPr="00633289" w:rsidRDefault="004137E7" w:rsidP="004137E7">
      <w:pPr>
        <w:spacing w:after="0" w:line="240" w:lineRule="auto"/>
        <w:jc w:val="both"/>
        <w:rPr>
          <w:rFonts w:ascii="Times New Roman" w:hAnsi="Times New Roman" w:cs="Times New Roman"/>
        </w:rPr>
      </w:pPr>
    </w:p>
    <w:sectPr w:rsidR="004137E7" w:rsidRPr="00633289" w:rsidSect="00BF03A9">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43" w:rsidRDefault="00805043" w:rsidP="00D40E54">
      <w:pPr>
        <w:spacing w:after="0" w:line="240" w:lineRule="auto"/>
      </w:pPr>
      <w:r>
        <w:separator/>
      </w:r>
    </w:p>
  </w:endnote>
  <w:endnote w:type="continuationSeparator" w:id="0">
    <w:p w:rsidR="00805043" w:rsidRDefault="00805043" w:rsidP="00D4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43" w:rsidRDefault="00805043" w:rsidP="00D40E54">
      <w:pPr>
        <w:spacing w:after="0" w:line="240" w:lineRule="auto"/>
      </w:pPr>
      <w:r>
        <w:separator/>
      </w:r>
    </w:p>
  </w:footnote>
  <w:footnote w:type="continuationSeparator" w:id="0">
    <w:p w:rsidR="00805043" w:rsidRDefault="00805043" w:rsidP="00D40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2694"/>
      <w:docPartObj>
        <w:docPartGallery w:val="Page Numbers (Top of Page)"/>
        <w:docPartUnique/>
      </w:docPartObj>
    </w:sdtPr>
    <w:sdtEndPr/>
    <w:sdtContent>
      <w:p w:rsidR="00BF03A9" w:rsidRDefault="00805043" w:rsidP="00E75158">
        <w:pPr>
          <w:pStyle w:val="Header"/>
        </w:pPr>
        <w:r>
          <w:fldChar w:fldCharType="begin"/>
        </w:r>
        <w:r>
          <w:instrText xml:space="preserve"> PAGE   \* MERGEFORMAT </w:instrText>
        </w:r>
        <w:r>
          <w:fldChar w:fldCharType="separate"/>
        </w:r>
        <w:r w:rsidR="00CD1359">
          <w:rPr>
            <w:noProof/>
          </w:rPr>
          <w:t>ii</w:t>
        </w:r>
        <w:r>
          <w:rPr>
            <w:noProof/>
          </w:rPr>
          <w:fldChar w:fldCharType="end"/>
        </w:r>
        <w:r w:rsidR="00BF03A9">
          <w:t xml:space="preserve">      </w:t>
        </w:r>
        <w:r w:rsidR="00BF03A9">
          <w:rPr>
            <w:i/>
            <w:sz w:val="18"/>
            <w:szCs w:val="18"/>
          </w:rPr>
          <w:t xml:space="preserve">International Journal of Human Kinetics, Health and Education (IJoHKHE, Vol 3.No1)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A9" w:rsidRDefault="00BF03A9" w:rsidP="001C2D8F">
    <w:pPr>
      <w:pStyle w:val="Header"/>
      <w:framePr w:wrap="around" w:vAnchor="text" w:hAnchor="margin" w:xAlign="outside"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434"/>
      <w:docPartObj>
        <w:docPartGallery w:val="Page Numbers (Top of Page)"/>
        <w:docPartUnique/>
      </w:docPartObj>
    </w:sdtPr>
    <w:sdtEndPr/>
    <w:sdtContent>
      <w:p w:rsidR="00BE21B3" w:rsidRDefault="00805043">
        <w:pPr>
          <w:pStyle w:val="Header"/>
        </w:pPr>
        <w:r>
          <w:fldChar w:fldCharType="begin"/>
        </w:r>
        <w:r>
          <w:instrText xml:space="preserve"> PAGE   \* MERGEFORMAT </w:instrText>
        </w:r>
        <w:r>
          <w:fldChar w:fldCharType="separate"/>
        </w:r>
        <w:r w:rsidR="00B1463A">
          <w:rPr>
            <w:noProof/>
          </w:rPr>
          <w:t>iv</w:t>
        </w:r>
        <w:r>
          <w:rPr>
            <w:noProof/>
          </w:rPr>
          <w:fldChar w:fldCharType="end"/>
        </w:r>
        <w:r w:rsidR="00BE21B3">
          <w:t xml:space="preserve">       </w:t>
        </w:r>
        <w:r w:rsidR="00BF03A9">
          <w:rPr>
            <w:i/>
            <w:sz w:val="18"/>
            <w:szCs w:val="18"/>
          </w:rPr>
          <w:t>International Journal of Human Kinetics, Health and Education (IJoHKHE, Vol 3.No1)</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1B3" w:rsidRDefault="00BE21B3" w:rsidP="006476EB">
    <w:pPr>
      <w:pStyle w:val="Header"/>
      <w:jc w:val="right"/>
    </w:pPr>
    <w:r>
      <w:rPr>
        <w:i/>
        <w:sz w:val="18"/>
        <w:szCs w:val="18"/>
      </w:rPr>
      <w:t xml:space="preserve">International Journal of Human Kinetics, Health and Education (IJoHKHE, Vol 3.No1)      </w:t>
    </w:r>
    <w:r w:rsidR="00805043">
      <w:fldChar w:fldCharType="begin"/>
    </w:r>
    <w:r w:rsidR="00805043">
      <w:instrText xml:space="preserve"> PAGE   \* MERGEFORMAT </w:instrText>
    </w:r>
    <w:r w:rsidR="00805043">
      <w:fldChar w:fldCharType="separate"/>
    </w:r>
    <w:r w:rsidR="00B1463A">
      <w:rPr>
        <w:noProof/>
      </w:rPr>
      <w:t>iii</w:t>
    </w:r>
    <w:r w:rsidR="00805043">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2EEEC5C8"/>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nsid w:val="00000003"/>
    <w:multiLevelType w:val="hybridMultilevel"/>
    <w:tmpl w:val="073A7C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0777A24"/>
    <w:multiLevelType w:val="multilevel"/>
    <w:tmpl w:val="90663D6C"/>
    <w:lvl w:ilvl="0">
      <w:start w:val="1"/>
      <w:numFmt w:val="decimal"/>
      <w:lvlText w:val="%1."/>
      <w:lvlJc w:val="left"/>
      <w:pPr>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06A3518E"/>
    <w:multiLevelType w:val="hybridMultilevel"/>
    <w:tmpl w:val="D21E7E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521CE4"/>
    <w:multiLevelType w:val="hybridMultilevel"/>
    <w:tmpl w:val="258C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F4608"/>
    <w:multiLevelType w:val="hybridMultilevel"/>
    <w:tmpl w:val="50D0A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07FC2"/>
    <w:multiLevelType w:val="hybridMultilevel"/>
    <w:tmpl w:val="7E5278D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D3C6A51"/>
    <w:multiLevelType w:val="hybridMultilevel"/>
    <w:tmpl w:val="2306229C"/>
    <w:lvl w:ilvl="0" w:tplc="0809000F">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0D6F1D82"/>
    <w:multiLevelType w:val="hybridMultilevel"/>
    <w:tmpl w:val="36FA7AF0"/>
    <w:lvl w:ilvl="0" w:tplc="D16A4792">
      <w:start w:val="1"/>
      <w:numFmt w:val="decimal"/>
      <w:lvlText w:val="%1."/>
      <w:lvlJc w:val="left"/>
      <w:pPr>
        <w:tabs>
          <w:tab w:val="num" w:pos="780"/>
        </w:tabs>
        <w:ind w:left="780" w:hanging="4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0C042FB"/>
    <w:multiLevelType w:val="hybridMultilevel"/>
    <w:tmpl w:val="CF36E4C8"/>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0">
    <w:nsid w:val="10C5084C"/>
    <w:multiLevelType w:val="hybridMultilevel"/>
    <w:tmpl w:val="D90E6F0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8FD582C"/>
    <w:multiLevelType w:val="hybridMultilevel"/>
    <w:tmpl w:val="43CA2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411974"/>
    <w:multiLevelType w:val="hybridMultilevel"/>
    <w:tmpl w:val="EEBE76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A461742"/>
    <w:multiLevelType w:val="hybridMultilevel"/>
    <w:tmpl w:val="5A807898"/>
    <w:lvl w:ilvl="0" w:tplc="E5DA7D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156057"/>
    <w:multiLevelType w:val="hybridMultilevel"/>
    <w:tmpl w:val="B4BAC718"/>
    <w:lvl w:ilvl="0" w:tplc="2BE4102C">
      <w:start w:val="1"/>
      <w:numFmt w:val="decimal"/>
      <w:lvlText w:val="%1."/>
      <w:lvlJc w:val="left"/>
      <w:pPr>
        <w:tabs>
          <w:tab w:val="num" w:pos="1875"/>
        </w:tabs>
        <w:ind w:left="1875" w:hanging="1155"/>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
    <w:nsid w:val="2F3375E2"/>
    <w:multiLevelType w:val="hybridMultilevel"/>
    <w:tmpl w:val="1B7E3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F61ED8"/>
    <w:multiLevelType w:val="hybridMultilevel"/>
    <w:tmpl w:val="A3800046"/>
    <w:lvl w:ilvl="0" w:tplc="03B0D2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183F9E"/>
    <w:multiLevelType w:val="hybridMultilevel"/>
    <w:tmpl w:val="9AA8953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39A10DF1"/>
    <w:multiLevelType w:val="hybridMultilevel"/>
    <w:tmpl w:val="5900C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0F7D24"/>
    <w:multiLevelType w:val="hybridMultilevel"/>
    <w:tmpl w:val="A3EC0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A5D9A"/>
    <w:multiLevelType w:val="hybridMultilevel"/>
    <w:tmpl w:val="6304ED14"/>
    <w:lvl w:ilvl="0" w:tplc="03B0D2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D47ACC"/>
    <w:multiLevelType w:val="hybridMultilevel"/>
    <w:tmpl w:val="596A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3B041B"/>
    <w:multiLevelType w:val="hybridMultilevel"/>
    <w:tmpl w:val="804E9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2476174"/>
    <w:multiLevelType w:val="hybridMultilevel"/>
    <w:tmpl w:val="2EEEC5C8"/>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4">
    <w:nsid w:val="453250A6"/>
    <w:multiLevelType w:val="hybridMultilevel"/>
    <w:tmpl w:val="3F56233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645182B"/>
    <w:multiLevelType w:val="hybridMultilevel"/>
    <w:tmpl w:val="21D44698"/>
    <w:lvl w:ilvl="0" w:tplc="03B0D2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A045D9"/>
    <w:multiLevelType w:val="hybridMultilevel"/>
    <w:tmpl w:val="B1B88426"/>
    <w:lvl w:ilvl="0" w:tplc="0409000F">
      <w:start w:val="1"/>
      <w:numFmt w:val="decimal"/>
      <w:lvlText w:val="%1."/>
      <w:lvlJc w:val="left"/>
      <w:pPr>
        <w:ind w:left="720" w:hanging="360"/>
      </w:pPr>
      <w:rPr>
        <w:rFonts w:cs="Times New Roman" w:hint="default"/>
      </w:rPr>
    </w:lvl>
    <w:lvl w:ilvl="1" w:tplc="0809001B">
      <w:start w:val="1"/>
      <w:numFmt w:val="lowerRoman"/>
      <w:lvlText w:val="%2."/>
      <w:lvlJc w:val="right"/>
      <w:pPr>
        <w:ind w:left="36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7">
    <w:nsid w:val="4A1F3C67"/>
    <w:multiLevelType w:val="hybridMultilevel"/>
    <w:tmpl w:val="E1065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C75843"/>
    <w:multiLevelType w:val="hybridMultilevel"/>
    <w:tmpl w:val="D5967350"/>
    <w:lvl w:ilvl="0" w:tplc="60AAC444">
      <w:start w:val="1"/>
      <w:numFmt w:val="decimal"/>
      <w:lvlText w:val="%1."/>
      <w:lvlJc w:val="left"/>
      <w:pPr>
        <w:tabs>
          <w:tab w:val="num" w:pos="1080"/>
        </w:tabs>
        <w:ind w:left="1080" w:hanging="72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B91328"/>
    <w:multiLevelType w:val="hybridMultilevel"/>
    <w:tmpl w:val="90FA5F94"/>
    <w:lvl w:ilvl="0" w:tplc="03B0D2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84926"/>
    <w:multiLevelType w:val="hybridMultilevel"/>
    <w:tmpl w:val="4D88D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2161BC"/>
    <w:multiLevelType w:val="hybridMultilevel"/>
    <w:tmpl w:val="6E0AF18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61E67110"/>
    <w:multiLevelType w:val="hybridMultilevel"/>
    <w:tmpl w:val="61FC564C"/>
    <w:lvl w:ilvl="0" w:tplc="0B46EFBA">
      <w:start w:val="1"/>
      <w:numFmt w:val="decimal"/>
      <w:lvlText w:val="%1."/>
      <w:lvlJc w:val="left"/>
      <w:pPr>
        <w:ind w:left="607" w:hanging="360"/>
      </w:pPr>
      <w:rPr>
        <w:rFonts w:cs="Times New Roman" w:hint="default"/>
      </w:rPr>
    </w:lvl>
    <w:lvl w:ilvl="1" w:tplc="04090019" w:tentative="1">
      <w:start w:val="1"/>
      <w:numFmt w:val="lowerLetter"/>
      <w:lvlText w:val="%2."/>
      <w:lvlJc w:val="left"/>
      <w:pPr>
        <w:ind w:left="1327" w:hanging="360"/>
      </w:pPr>
      <w:rPr>
        <w:rFonts w:cs="Times New Roman"/>
      </w:rPr>
    </w:lvl>
    <w:lvl w:ilvl="2" w:tplc="0409001B" w:tentative="1">
      <w:start w:val="1"/>
      <w:numFmt w:val="lowerRoman"/>
      <w:lvlText w:val="%3."/>
      <w:lvlJc w:val="right"/>
      <w:pPr>
        <w:ind w:left="2047" w:hanging="180"/>
      </w:pPr>
      <w:rPr>
        <w:rFonts w:cs="Times New Roman"/>
      </w:rPr>
    </w:lvl>
    <w:lvl w:ilvl="3" w:tplc="0409000F" w:tentative="1">
      <w:start w:val="1"/>
      <w:numFmt w:val="decimal"/>
      <w:lvlText w:val="%4."/>
      <w:lvlJc w:val="left"/>
      <w:pPr>
        <w:ind w:left="2767" w:hanging="360"/>
      </w:pPr>
      <w:rPr>
        <w:rFonts w:cs="Times New Roman"/>
      </w:rPr>
    </w:lvl>
    <w:lvl w:ilvl="4" w:tplc="04090019" w:tentative="1">
      <w:start w:val="1"/>
      <w:numFmt w:val="lowerLetter"/>
      <w:lvlText w:val="%5."/>
      <w:lvlJc w:val="left"/>
      <w:pPr>
        <w:ind w:left="3487" w:hanging="360"/>
      </w:pPr>
      <w:rPr>
        <w:rFonts w:cs="Times New Roman"/>
      </w:rPr>
    </w:lvl>
    <w:lvl w:ilvl="5" w:tplc="0409001B" w:tentative="1">
      <w:start w:val="1"/>
      <w:numFmt w:val="lowerRoman"/>
      <w:lvlText w:val="%6."/>
      <w:lvlJc w:val="right"/>
      <w:pPr>
        <w:ind w:left="4207" w:hanging="180"/>
      </w:pPr>
      <w:rPr>
        <w:rFonts w:cs="Times New Roman"/>
      </w:rPr>
    </w:lvl>
    <w:lvl w:ilvl="6" w:tplc="0409000F" w:tentative="1">
      <w:start w:val="1"/>
      <w:numFmt w:val="decimal"/>
      <w:lvlText w:val="%7."/>
      <w:lvlJc w:val="left"/>
      <w:pPr>
        <w:ind w:left="4927" w:hanging="360"/>
      </w:pPr>
      <w:rPr>
        <w:rFonts w:cs="Times New Roman"/>
      </w:rPr>
    </w:lvl>
    <w:lvl w:ilvl="7" w:tplc="04090019" w:tentative="1">
      <w:start w:val="1"/>
      <w:numFmt w:val="lowerLetter"/>
      <w:lvlText w:val="%8."/>
      <w:lvlJc w:val="left"/>
      <w:pPr>
        <w:ind w:left="5647" w:hanging="360"/>
      </w:pPr>
      <w:rPr>
        <w:rFonts w:cs="Times New Roman"/>
      </w:rPr>
    </w:lvl>
    <w:lvl w:ilvl="8" w:tplc="0409001B" w:tentative="1">
      <w:start w:val="1"/>
      <w:numFmt w:val="lowerRoman"/>
      <w:lvlText w:val="%9."/>
      <w:lvlJc w:val="right"/>
      <w:pPr>
        <w:ind w:left="6367" w:hanging="180"/>
      </w:pPr>
      <w:rPr>
        <w:rFonts w:cs="Times New Roman"/>
      </w:rPr>
    </w:lvl>
  </w:abstractNum>
  <w:abstractNum w:abstractNumId="33">
    <w:nsid w:val="6200585F"/>
    <w:multiLevelType w:val="hybridMultilevel"/>
    <w:tmpl w:val="A1C22108"/>
    <w:lvl w:ilvl="0" w:tplc="0809000F">
      <w:start w:val="3"/>
      <w:numFmt w:val="decimal"/>
      <w:lvlText w:val="%1."/>
      <w:lvlJc w:val="left"/>
      <w:pPr>
        <w:ind w:left="644"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nsid w:val="62A64966"/>
    <w:multiLevelType w:val="hybridMultilevel"/>
    <w:tmpl w:val="1C3A60D2"/>
    <w:lvl w:ilvl="0" w:tplc="0409001B">
      <w:start w:val="1"/>
      <w:numFmt w:val="lowerRoman"/>
      <w:lvlText w:val="%1."/>
      <w:lvlJc w:val="right"/>
      <w:pPr>
        <w:ind w:left="36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BA151A2"/>
    <w:multiLevelType w:val="hybridMultilevel"/>
    <w:tmpl w:val="DCF08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F549C7"/>
    <w:multiLevelType w:val="hybridMultilevel"/>
    <w:tmpl w:val="0DA6DD3E"/>
    <w:lvl w:ilvl="0" w:tplc="1048EFC2">
      <w:start w:val="1"/>
      <w:numFmt w:val="decimal"/>
      <w:lvlText w:val="%1."/>
      <w:lvlJc w:val="left"/>
      <w:pPr>
        <w:ind w:left="720" w:hanging="360"/>
      </w:pPr>
      <w:rPr>
        <w:rFonts w:cs="Times New Roman" w:hint="default"/>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7">
    <w:nsid w:val="71772D50"/>
    <w:multiLevelType w:val="hybridMultilevel"/>
    <w:tmpl w:val="3230B60C"/>
    <w:lvl w:ilvl="0" w:tplc="0809000F">
      <w:start w:val="1"/>
      <w:numFmt w:val="decimal"/>
      <w:lvlText w:val="%1."/>
      <w:lvlJc w:val="left"/>
      <w:pPr>
        <w:ind w:left="1395" w:hanging="360"/>
      </w:p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38">
    <w:nsid w:val="72416D78"/>
    <w:multiLevelType w:val="hybridMultilevel"/>
    <w:tmpl w:val="A9CC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676941"/>
    <w:multiLevelType w:val="hybridMultilevel"/>
    <w:tmpl w:val="690C483A"/>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0E68D9"/>
    <w:multiLevelType w:val="hybridMultilevel"/>
    <w:tmpl w:val="63147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DF5020"/>
    <w:multiLevelType w:val="hybridMultilevel"/>
    <w:tmpl w:val="EDE4F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9B40B4"/>
    <w:multiLevelType w:val="hybridMultilevel"/>
    <w:tmpl w:val="1BCE29A0"/>
    <w:lvl w:ilvl="0" w:tplc="0809000F">
      <w:start w:val="5"/>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28"/>
  </w:num>
  <w:num w:numId="2">
    <w:abstractNumId w:val="15"/>
  </w:num>
  <w:num w:numId="3">
    <w:abstractNumId w:val="30"/>
  </w:num>
  <w:num w:numId="4">
    <w:abstractNumId w:val="18"/>
  </w:num>
  <w:num w:numId="5">
    <w:abstractNumId w:val="3"/>
  </w:num>
  <w:num w:numId="6">
    <w:abstractNumId w:val="9"/>
  </w:num>
  <w:num w:numId="7">
    <w:abstractNumId w:val="19"/>
  </w:num>
  <w:num w:numId="8">
    <w:abstractNumId w:val="11"/>
  </w:num>
  <w:num w:numId="9">
    <w:abstractNumId w:val="41"/>
  </w:num>
  <w:num w:numId="10">
    <w:abstractNumId w:val="5"/>
  </w:num>
  <w:num w:numId="11">
    <w:abstractNumId w:val="4"/>
  </w:num>
  <w:num w:numId="12">
    <w:abstractNumId w:val="4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7"/>
  </w:num>
  <w:num w:numId="18">
    <w:abstractNumId w:val="2"/>
  </w:num>
  <w:num w:numId="19">
    <w:abstractNumId w:val="13"/>
  </w:num>
  <w:num w:numId="20">
    <w:abstractNumId w:val="37"/>
  </w:num>
  <w:num w:numId="21">
    <w:abstractNumId w:val="22"/>
  </w:num>
  <w:num w:numId="22">
    <w:abstractNumId w:val="14"/>
  </w:num>
  <w:num w:numId="23">
    <w:abstractNumId w:val="8"/>
  </w:num>
  <w:num w:numId="24">
    <w:abstractNumId w:val="24"/>
  </w:num>
  <w:num w:numId="25">
    <w:abstractNumId w:val="1"/>
  </w:num>
  <w:num w:numId="26">
    <w:abstractNumId w:val="0"/>
  </w:num>
  <w:num w:numId="27">
    <w:abstractNumId w:val="23"/>
  </w:num>
  <w:num w:numId="28">
    <w:abstractNumId w:val="32"/>
  </w:num>
  <w:num w:numId="29">
    <w:abstractNumId w:val="12"/>
  </w:num>
  <w:num w:numId="30">
    <w:abstractNumId w:val="29"/>
  </w:num>
  <w:num w:numId="31">
    <w:abstractNumId w:val="25"/>
  </w:num>
  <w:num w:numId="32">
    <w:abstractNumId w:val="20"/>
  </w:num>
  <w:num w:numId="33">
    <w:abstractNumId w:val="16"/>
  </w:num>
  <w:num w:numId="34">
    <w:abstractNumId w:val="34"/>
  </w:num>
  <w:num w:numId="35">
    <w:abstractNumId w:val="36"/>
  </w:num>
  <w:num w:numId="36">
    <w:abstractNumId w:val="26"/>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0"/>
  </w:num>
  <w:num w:numId="40">
    <w:abstractNumId w:val="31"/>
  </w:num>
  <w:num w:numId="41">
    <w:abstractNumId w:val="21"/>
  </w:num>
  <w:num w:numId="42">
    <w:abstractNumId w:val="35"/>
  </w:num>
  <w:num w:numId="4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13C"/>
    <w:rsid w:val="000054FA"/>
    <w:rsid w:val="000066AD"/>
    <w:rsid w:val="00023A12"/>
    <w:rsid w:val="00033B82"/>
    <w:rsid w:val="00072CA2"/>
    <w:rsid w:val="00092F44"/>
    <w:rsid w:val="000A2486"/>
    <w:rsid w:val="000B67C9"/>
    <w:rsid w:val="000C0B5C"/>
    <w:rsid w:val="000C3482"/>
    <w:rsid w:val="000E4047"/>
    <w:rsid w:val="0010087B"/>
    <w:rsid w:val="00101340"/>
    <w:rsid w:val="00116B7C"/>
    <w:rsid w:val="00125F6A"/>
    <w:rsid w:val="00142934"/>
    <w:rsid w:val="00172DA2"/>
    <w:rsid w:val="00172EC8"/>
    <w:rsid w:val="001919CB"/>
    <w:rsid w:val="001C0362"/>
    <w:rsid w:val="001C2D8F"/>
    <w:rsid w:val="001D5249"/>
    <w:rsid w:val="001E10F3"/>
    <w:rsid w:val="001F7E5A"/>
    <w:rsid w:val="002144D6"/>
    <w:rsid w:val="0022420E"/>
    <w:rsid w:val="00263A32"/>
    <w:rsid w:val="002763AD"/>
    <w:rsid w:val="00277C20"/>
    <w:rsid w:val="002821D8"/>
    <w:rsid w:val="002B2744"/>
    <w:rsid w:val="002E1D9A"/>
    <w:rsid w:val="002E55CC"/>
    <w:rsid w:val="002F0C67"/>
    <w:rsid w:val="00300105"/>
    <w:rsid w:val="0030779A"/>
    <w:rsid w:val="00310014"/>
    <w:rsid w:val="00313456"/>
    <w:rsid w:val="00316BE6"/>
    <w:rsid w:val="00320023"/>
    <w:rsid w:val="00325F3C"/>
    <w:rsid w:val="00326BB0"/>
    <w:rsid w:val="00361DDF"/>
    <w:rsid w:val="00363000"/>
    <w:rsid w:val="0037015C"/>
    <w:rsid w:val="00384E79"/>
    <w:rsid w:val="00391C00"/>
    <w:rsid w:val="003955DD"/>
    <w:rsid w:val="003A05FC"/>
    <w:rsid w:val="003A344C"/>
    <w:rsid w:val="003B3CE2"/>
    <w:rsid w:val="003B6E8F"/>
    <w:rsid w:val="003D4046"/>
    <w:rsid w:val="003D6F6D"/>
    <w:rsid w:val="003F3A99"/>
    <w:rsid w:val="003F4F2F"/>
    <w:rsid w:val="004137E7"/>
    <w:rsid w:val="004267B1"/>
    <w:rsid w:val="00442269"/>
    <w:rsid w:val="00454C96"/>
    <w:rsid w:val="004722EE"/>
    <w:rsid w:val="00473E43"/>
    <w:rsid w:val="0048506F"/>
    <w:rsid w:val="004868CB"/>
    <w:rsid w:val="00486F8A"/>
    <w:rsid w:val="004A6691"/>
    <w:rsid w:val="004E383E"/>
    <w:rsid w:val="004E3E2C"/>
    <w:rsid w:val="00513EE1"/>
    <w:rsid w:val="00520272"/>
    <w:rsid w:val="00520398"/>
    <w:rsid w:val="00542073"/>
    <w:rsid w:val="00553B14"/>
    <w:rsid w:val="00566D4E"/>
    <w:rsid w:val="005A3A0F"/>
    <w:rsid w:val="005B143F"/>
    <w:rsid w:val="005C401F"/>
    <w:rsid w:val="005D7380"/>
    <w:rsid w:val="00601DEA"/>
    <w:rsid w:val="006048B5"/>
    <w:rsid w:val="00620336"/>
    <w:rsid w:val="006225A4"/>
    <w:rsid w:val="00625ABE"/>
    <w:rsid w:val="00633289"/>
    <w:rsid w:val="006476EB"/>
    <w:rsid w:val="006561E3"/>
    <w:rsid w:val="00670BCE"/>
    <w:rsid w:val="006829DB"/>
    <w:rsid w:val="00690518"/>
    <w:rsid w:val="006C1CBE"/>
    <w:rsid w:val="006D15DA"/>
    <w:rsid w:val="006F6987"/>
    <w:rsid w:val="00712429"/>
    <w:rsid w:val="0071391D"/>
    <w:rsid w:val="007203F4"/>
    <w:rsid w:val="00730762"/>
    <w:rsid w:val="007368E4"/>
    <w:rsid w:val="0074091F"/>
    <w:rsid w:val="007430EC"/>
    <w:rsid w:val="00751587"/>
    <w:rsid w:val="0076750B"/>
    <w:rsid w:val="007703AE"/>
    <w:rsid w:val="00782064"/>
    <w:rsid w:val="00792997"/>
    <w:rsid w:val="007C2192"/>
    <w:rsid w:val="007C4A7F"/>
    <w:rsid w:val="007D55D2"/>
    <w:rsid w:val="007D6CE5"/>
    <w:rsid w:val="007F79D8"/>
    <w:rsid w:val="00802559"/>
    <w:rsid w:val="00805043"/>
    <w:rsid w:val="00815539"/>
    <w:rsid w:val="00831481"/>
    <w:rsid w:val="00845A61"/>
    <w:rsid w:val="00847652"/>
    <w:rsid w:val="00852628"/>
    <w:rsid w:val="008D7331"/>
    <w:rsid w:val="008E615B"/>
    <w:rsid w:val="008E6B02"/>
    <w:rsid w:val="008F1380"/>
    <w:rsid w:val="009067A1"/>
    <w:rsid w:val="00907960"/>
    <w:rsid w:val="00922858"/>
    <w:rsid w:val="009372FD"/>
    <w:rsid w:val="00942B1B"/>
    <w:rsid w:val="0098141B"/>
    <w:rsid w:val="009A7D5F"/>
    <w:rsid w:val="009C61FF"/>
    <w:rsid w:val="009D4147"/>
    <w:rsid w:val="009E36D9"/>
    <w:rsid w:val="009E58C9"/>
    <w:rsid w:val="00A23D26"/>
    <w:rsid w:val="00A240B3"/>
    <w:rsid w:val="00A51209"/>
    <w:rsid w:val="00A56266"/>
    <w:rsid w:val="00A64AB3"/>
    <w:rsid w:val="00A71341"/>
    <w:rsid w:val="00AA43BA"/>
    <w:rsid w:val="00AA5E99"/>
    <w:rsid w:val="00AB1F14"/>
    <w:rsid w:val="00AC587D"/>
    <w:rsid w:val="00AF7DCC"/>
    <w:rsid w:val="00B1407B"/>
    <w:rsid w:val="00B1463A"/>
    <w:rsid w:val="00B30C13"/>
    <w:rsid w:val="00B75BC0"/>
    <w:rsid w:val="00B83492"/>
    <w:rsid w:val="00BA27D2"/>
    <w:rsid w:val="00BA3A55"/>
    <w:rsid w:val="00BD26F8"/>
    <w:rsid w:val="00BE21B3"/>
    <w:rsid w:val="00BF03A9"/>
    <w:rsid w:val="00C3044F"/>
    <w:rsid w:val="00C43DBF"/>
    <w:rsid w:val="00C86264"/>
    <w:rsid w:val="00C95605"/>
    <w:rsid w:val="00CA282C"/>
    <w:rsid w:val="00CA5C6E"/>
    <w:rsid w:val="00CB1B83"/>
    <w:rsid w:val="00CB232C"/>
    <w:rsid w:val="00CD1359"/>
    <w:rsid w:val="00CE711B"/>
    <w:rsid w:val="00CF7E5A"/>
    <w:rsid w:val="00D01542"/>
    <w:rsid w:val="00D076E4"/>
    <w:rsid w:val="00D14D3D"/>
    <w:rsid w:val="00D40E54"/>
    <w:rsid w:val="00D50BFA"/>
    <w:rsid w:val="00D61180"/>
    <w:rsid w:val="00D61890"/>
    <w:rsid w:val="00D66AD8"/>
    <w:rsid w:val="00DA7D9F"/>
    <w:rsid w:val="00DC532B"/>
    <w:rsid w:val="00DE3FB4"/>
    <w:rsid w:val="00DE5C6E"/>
    <w:rsid w:val="00E13F5A"/>
    <w:rsid w:val="00E616BE"/>
    <w:rsid w:val="00E61E51"/>
    <w:rsid w:val="00E708FF"/>
    <w:rsid w:val="00E742B1"/>
    <w:rsid w:val="00E75158"/>
    <w:rsid w:val="00E97570"/>
    <w:rsid w:val="00EA7222"/>
    <w:rsid w:val="00ED7B21"/>
    <w:rsid w:val="00EF7C8C"/>
    <w:rsid w:val="00F1385E"/>
    <w:rsid w:val="00F17E46"/>
    <w:rsid w:val="00F3270A"/>
    <w:rsid w:val="00F35FF2"/>
    <w:rsid w:val="00F40673"/>
    <w:rsid w:val="00F509D7"/>
    <w:rsid w:val="00F9586C"/>
    <w:rsid w:val="00FB113C"/>
    <w:rsid w:val="00FC119A"/>
    <w:rsid w:val="00FD1B03"/>
    <w:rsid w:val="00FF6F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453827B-5DE4-4F58-9AD8-C3DCE1AC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13C"/>
    <w:rPr>
      <w:lang w:val="en-GB"/>
    </w:rPr>
  </w:style>
  <w:style w:type="paragraph" w:styleId="Heading2">
    <w:name w:val="heading 2"/>
    <w:basedOn w:val="Normal"/>
    <w:link w:val="Heading2Char"/>
    <w:uiPriority w:val="9"/>
    <w:qFormat/>
    <w:rsid w:val="00FB113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FB113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113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B113C"/>
    <w:rPr>
      <w:rFonts w:ascii="Times New Roman" w:eastAsia="Times New Roman" w:hAnsi="Times New Roman" w:cs="Times New Roman"/>
      <w:b/>
      <w:bCs/>
      <w:sz w:val="27"/>
      <w:szCs w:val="27"/>
    </w:rPr>
  </w:style>
  <w:style w:type="table" w:styleId="TableGrid">
    <w:name w:val="Table Grid"/>
    <w:basedOn w:val="TableNormal"/>
    <w:uiPriority w:val="59"/>
    <w:rsid w:val="00FB113C"/>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113C"/>
    <w:pPr>
      <w:ind w:left="720"/>
      <w:contextualSpacing/>
    </w:pPr>
  </w:style>
  <w:style w:type="character" w:styleId="Hyperlink">
    <w:name w:val="Hyperlink"/>
    <w:basedOn w:val="DefaultParagraphFont"/>
    <w:uiPriority w:val="99"/>
    <w:rsid w:val="00FB113C"/>
    <w:rPr>
      <w:color w:val="0000FF"/>
      <w:u w:val="single"/>
    </w:rPr>
  </w:style>
  <w:style w:type="character" w:customStyle="1" w:styleId="mixed-citation">
    <w:name w:val="mixed-citation"/>
    <w:basedOn w:val="DefaultParagraphFont"/>
    <w:rsid w:val="00FB113C"/>
  </w:style>
  <w:style w:type="character" w:customStyle="1" w:styleId="ref-journal">
    <w:name w:val="ref-journal"/>
    <w:basedOn w:val="DefaultParagraphFont"/>
    <w:rsid w:val="00FB113C"/>
  </w:style>
  <w:style w:type="character" w:customStyle="1" w:styleId="ref-vol">
    <w:name w:val="ref-vol"/>
    <w:basedOn w:val="DefaultParagraphFont"/>
    <w:rsid w:val="00FB113C"/>
  </w:style>
  <w:style w:type="character" w:customStyle="1" w:styleId="nowrap">
    <w:name w:val="nowrap"/>
    <w:basedOn w:val="DefaultParagraphFont"/>
    <w:rsid w:val="00FB113C"/>
  </w:style>
  <w:style w:type="paragraph" w:styleId="Header">
    <w:name w:val="header"/>
    <w:basedOn w:val="Normal"/>
    <w:link w:val="HeaderChar"/>
    <w:uiPriority w:val="99"/>
    <w:unhideWhenUsed/>
    <w:rsid w:val="00FB1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13C"/>
    <w:rPr>
      <w:lang w:val="en-GB"/>
    </w:rPr>
  </w:style>
  <w:style w:type="paragraph" w:styleId="Footer">
    <w:name w:val="footer"/>
    <w:basedOn w:val="Normal"/>
    <w:link w:val="FooterChar"/>
    <w:uiPriority w:val="99"/>
    <w:unhideWhenUsed/>
    <w:rsid w:val="00FB1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13C"/>
    <w:rPr>
      <w:lang w:val="en-GB"/>
    </w:rPr>
  </w:style>
  <w:style w:type="paragraph" w:styleId="NoSpacing">
    <w:name w:val="No Spacing"/>
    <w:link w:val="NoSpacingChar"/>
    <w:uiPriority w:val="1"/>
    <w:qFormat/>
    <w:rsid w:val="00FB113C"/>
    <w:pPr>
      <w:spacing w:after="0" w:line="240" w:lineRule="auto"/>
    </w:pPr>
  </w:style>
  <w:style w:type="paragraph" w:styleId="NormalWeb">
    <w:name w:val="Normal (Web)"/>
    <w:basedOn w:val="Normal"/>
    <w:uiPriority w:val="99"/>
    <w:unhideWhenUsed/>
    <w:rsid w:val="00FB11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FB113C"/>
    <w:rPr>
      <w:b/>
      <w:bCs/>
    </w:rPr>
  </w:style>
  <w:style w:type="numbering" w:customStyle="1" w:styleId="NoList1">
    <w:name w:val="No List1"/>
    <w:next w:val="NoList"/>
    <w:uiPriority w:val="99"/>
    <w:semiHidden/>
    <w:unhideWhenUsed/>
    <w:rsid w:val="00FB113C"/>
  </w:style>
  <w:style w:type="paragraph" w:styleId="BalloonText">
    <w:name w:val="Balloon Text"/>
    <w:basedOn w:val="Normal"/>
    <w:link w:val="BalloonTextChar"/>
    <w:uiPriority w:val="99"/>
    <w:semiHidden/>
    <w:unhideWhenUsed/>
    <w:rsid w:val="00FB113C"/>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FB113C"/>
    <w:rPr>
      <w:rFonts w:ascii="Tahoma" w:eastAsia="Calibri" w:hAnsi="Tahoma" w:cs="Times New Roman"/>
      <w:sz w:val="16"/>
      <w:szCs w:val="16"/>
      <w:lang w:val="en-GB"/>
    </w:rPr>
  </w:style>
  <w:style w:type="character" w:styleId="PlaceholderText">
    <w:name w:val="Placeholder Text"/>
    <w:uiPriority w:val="99"/>
    <w:semiHidden/>
    <w:rsid w:val="00FB113C"/>
    <w:rPr>
      <w:color w:val="808080"/>
    </w:rPr>
  </w:style>
  <w:style w:type="table" w:customStyle="1" w:styleId="LightShading2">
    <w:name w:val="Light Shading2"/>
    <w:basedOn w:val="TableNormal"/>
    <w:uiPriority w:val="60"/>
    <w:rsid w:val="00FB113C"/>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FB113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FB113C"/>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NoSpacingChar">
    <w:name w:val="No Spacing Char"/>
    <w:link w:val="NoSpacing"/>
    <w:uiPriority w:val="1"/>
    <w:rsid w:val="00FB113C"/>
  </w:style>
  <w:style w:type="character" w:customStyle="1" w:styleId="italics">
    <w:name w:val="italics"/>
    <w:basedOn w:val="DefaultParagraphFont"/>
    <w:rsid w:val="00FB113C"/>
  </w:style>
  <w:style w:type="character" w:customStyle="1" w:styleId="apple-converted-space">
    <w:name w:val="apple-converted-space"/>
    <w:basedOn w:val="DefaultParagraphFont"/>
    <w:rsid w:val="00FB113C"/>
  </w:style>
  <w:style w:type="character" w:customStyle="1" w:styleId="bold">
    <w:name w:val="bold"/>
    <w:basedOn w:val="DefaultParagraphFont"/>
    <w:rsid w:val="00FB113C"/>
  </w:style>
  <w:style w:type="character" w:styleId="SubtleEmphasis">
    <w:name w:val="Subtle Emphasis"/>
    <w:basedOn w:val="DefaultParagraphFont"/>
    <w:uiPriority w:val="19"/>
    <w:qFormat/>
    <w:rsid w:val="00FB113C"/>
    <w:rPr>
      <w:i/>
      <w:iCs/>
      <w:color w:val="404040" w:themeColor="text1" w:themeTint="BF"/>
    </w:rPr>
  </w:style>
  <w:style w:type="table" w:customStyle="1" w:styleId="PlainTable41">
    <w:name w:val="Plain Table 41"/>
    <w:basedOn w:val="TableNormal"/>
    <w:uiPriority w:val="44"/>
    <w:rsid w:val="00FB11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FB11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FB113C"/>
    <w:rPr>
      <w:i/>
      <w:iCs/>
    </w:rPr>
  </w:style>
  <w:style w:type="character" w:styleId="HTMLCite">
    <w:name w:val="HTML Cite"/>
    <w:basedOn w:val="DefaultParagraphFont"/>
    <w:uiPriority w:val="99"/>
    <w:semiHidden/>
    <w:unhideWhenUsed/>
    <w:rsid w:val="00FB113C"/>
    <w:rPr>
      <w:i/>
      <w:iCs/>
    </w:rPr>
  </w:style>
  <w:style w:type="table" w:customStyle="1" w:styleId="LightShading-Accent11">
    <w:name w:val="Light Shading - Accent 11"/>
    <w:basedOn w:val="TableNormal"/>
    <w:uiPriority w:val="60"/>
    <w:rsid w:val="00FB113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D61890"/>
    <w:rPr>
      <w:color w:val="808080"/>
      <w:shd w:val="clear" w:color="auto" w:fill="E6E6E6"/>
    </w:rPr>
  </w:style>
  <w:style w:type="character" w:customStyle="1" w:styleId="abstract1">
    <w:name w:val="abstract1"/>
    <w:rsid w:val="00FD1B03"/>
    <w:rPr>
      <w:sz w:val="16"/>
      <w:szCs w:val="16"/>
    </w:rPr>
  </w:style>
  <w:style w:type="character" w:customStyle="1" w:styleId="wrc131">
    <w:name w:val="wrc131"/>
    <w:rsid w:val="00FD1B03"/>
    <w:rPr>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3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ho.int/features/faciliteis%20/child%20health2/en/index.html" TargetMode="External"/><Relationship Id="rId21" Type="http://schemas.openxmlformats.org/officeDocument/2006/relationships/hyperlink" Target="http://www.ijeprjournal.org/text.asp/2015/1/3/234/158347" TargetMode="External"/><Relationship Id="rId42" Type="http://schemas.openxmlformats.org/officeDocument/2006/relationships/hyperlink" Target="mailto:Ritzika68@Gmail.Com" TargetMode="External"/><Relationship Id="rId47" Type="http://schemas.openxmlformats.org/officeDocument/2006/relationships/hyperlink" Target="http://www.ncbi.nlm.nih.gov/m/pubmed%20on%2011/01/2016" TargetMode="External"/><Relationship Id="rId63" Type="http://schemas.openxmlformats.org/officeDocument/2006/relationships/hyperlink" Target="https://www.ncbi.nlm.nih.gov/pmc/articles/PMC4877688/" TargetMode="External"/><Relationship Id="rId68" Type="http://schemas.openxmlformats.org/officeDocument/2006/relationships/hyperlink" Target="http://www.researchgate.net/publication/264117902" TargetMode="External"/><Relationship Id="rId84" Type="http://schemas.openxmlformats.org/officeDocument/2006/relationships/hyperlink" Target="http://www.metanexus.net/essay/neuroscience" TargetMode="External"/><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hyperlink" Target="http://www.medicinenet.com/script/main/art.asp?articlekey=81245" TargetMode="External"/><Relationship Id="rId37" Type="http://schemas.openxmlformats.org/officeDocument/2006/relationships/hyperlink" Target="http://www.medicinenet.com/script/main/art.asp?articlekey=89177" TargetMode="External"/><Relationship Id="rId53" Type="http://schemas.openxmlformats.org/officeDocument/2006/relationships/hyperlink" Target="https://www.ncbi.nlm.nih.gov/pubmed/?term=Nandi%20A%5BAuthor%5D&amp;cauthor=true&amp;cauthor_uid=17803838" TargetMode="External"/><Relationship Id="rId58" Type="http://schemas.openxmlformats.org/officeDocument/2006/relationships/hyperlink" Target="https://www.ncbi.nlm.nih.gov/pmc/articles/PMC4877688/" TargetMode="External"/><Relationship Id="rId74" Type="http://schemas.openxmlformats.org/officeDocument/2006/relationships/oleObject" Target="embeddings/oleObject5.bin"/><Relationship Id="rId79" Type="http://schemas.openxmlformats.org/officeDocument/2006/relationships/hyperlink" Target="http://www.researchgate.net/publication162" TargetMode="External"/><Relationship Id="rId5" Type="http://schemas.openxmlformats.org/officeDocument/2006/relationships/webSettings" Target="webSettings.xml"/><Relationship Id="rId19" Type="http://schemas.openxmlformats.org/officeDocument/2006/relationships/hyperlink" Target="https://www.rcm.org.uk/learning-and-career/learning-and-research/ebm-articles/the-physical-effect-of-exercise-in-pregnancy" TargetMode="External"/><Relationship Id="rId14" Type="http://schemas.openxmlformats.org/officeDocument/2006/relationships/hyperlink" Target="mailto:evelyn.nwagu@unn.edu.ng" TargetMode="External"/><Relationship Id="rId22" Type="http://schemas.openxmlformats.org/officeDocument/2006/relationships/hyperlink" Target="mailto:Nkemdilim.anazonwu@unn.edu.ng" TargetMode="External"/><Relationship Id="rId27" Type="http://schemas.openxmlformats.org/officeDocument/2006/relationships/hyperlink" Target="https://www.babyfriendlyusa.org/about-us/baby-friendly-hospital-initiative/the-ten-steps" TargetMode="External"/><Relationship Id="rId30" Type="http://schemas.openxmlformats.org/officeDocument/2006/relationships/hyperlink" Target="http://www.medicinenet.com/script/main/art.asp?articlekey=289" TargetMode="External"/><Relationship Id="rId35" Type="http://schemas.openxmlformats.org/officeDocument/2006/relationships/hyperlink" Target="http://www.medicinenet.com/script/main/art.asp?articlekey=87966" TargetMode="External"/><Relationship Id="rId43" Type="http://schemas.openxmlformats.org/officeDocument/2006/relationships/hyperlink" Target="http://www.sciencedomain.org" TargetMode="External"/><Relationship Id="rId48" Type="http://schemas.openxmlformats.org/officeDocument/2006/relationships/hyperlink" Target="http://www.vanguardngr.com/201P3/11/one-every25-Nigeria-women" TargetMode="External"/><Relationship Id="rId56" Type="http://schemas.openxmlformats.org/officeDocument/2006/relationships/hyperlink" Target="https://www.ncbi.nlm.nih.gov/pmc/articles/PMC4877688/" TargetMode="External"/><Relationship Id="rId64" Type="http://schemas.openxmlformats.org/officeDocument/2006/relationships/hyperlink" Target="https://www.ncbi.nlm.nih.gov/pmc/articles/PMC4877688/" TargetMode="External"/><Relationship Id="rId69" Type="http://schemas.openxmlformats.org/officeDocument/2006/relationships/hyperlink" Target="mailto:*%20Corresponding%20Author:%20seunakorede@gmail.com" TargetMode="External"/><Relationship Id="rId77" Type="http://schemas.openxmlformats.org/officeDocument/2006/relationships/hyperlink" Target="http://www.ncbi.nlm.nih.gov/pubmed/?term=Succop%20PA%5Bauth%5D" TargetMode="External"/><Relationship Id="rId8" Type="http://schemas.openxmlformats.org/officeDocument/2006/relationships/image" Target="media/image1.emf"/><Relationship Id="rId51" Type="http://schemas.openxmlformats.org/officeDocument/2006/relationships/hyperlink" Target="mailto:seerukeeunice@gmail.com" TargetMode="External"/><Relationship Id="rId72" Type="http://schemas.openxmlformats.org/officeDocument/2006/relationships/oleObject" Target="embeddings/oleObject3.bin"/><Relationship Id="rId80" Type="http://schemas.openxmlformats.org/officeDocument/2006/relationships/hyperlink" Target="http://www.health-library.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oshua.umeifekwem@unn.edu.ng" TargetMode="External"/><Relationship Id="rId17" Type="http://schemas.openxmlformats.org/officeDocument/2006/relationships/header" Target="header4.xml"/><Relationship Id="rId25" Type="http://schemas.openxmlformats.org/officeDocument/2006/relationships/hyperlink" Target="http://www.who.int/nutrition/topics/exclusive_breastfeeding/en/" TargetMode="External"/><Relationship Id="rId33" Type="http://schemas.openxmlformats.org/officeDocument/2006/relationships/hyperlink" Target="http://www.medicinenet.com/script/main/art.asp?articlekey=450" TargetMode="External"/><Relationship Id="rId38" Type="http://schemas.openxmlformats.org/officeDocument/2006/relationships/hyperlink" Target="http://patient.info/health/bmi-calculator-leaflet" TargetMode="External"/><Relationship Id="rId46" Type="http://schemas.openxmlformats.org/officeDocument/2006/relationships/hyperlink" Target="http://www.academicjournals.org/JPHE" TargetMode="External"/><Relationship Id="rId59" Type="http://schemas.openxmlformats.org/officeDocument/2006/relationships/hyperlink" Target="https://www.ncbi.nlm.nih.gov/pmc/articles/PMC4877688/" TargetMode="External"/><Relationship Id="rId67" Type="http://schemas.openxmlformats.org/officeDocument/2006/relationships/hyperlink" Target="https://www.ncbi.nlm.nih.gov/pmc/articles/PMC4877688/" TargetMode="External"/><Relationship Id="rId20" Type="http://schemas.openxmlformats.org/officeDocument/2006/relationships/hyperlink" Target="http://dx.doi.org/10.1155/2014/260539" TargetMode="External"/><Relationship Id="rId41" Type="http://schemas.openxmlformats.org/officeDocument/2006/relationships/hyperlink" Target="http://patient.info/medicine/prednisolone-deltacortril-deltastab-dilacort" TargetMode="External"/><Relationship Id="rId54" Type="http://schemas.openxmlformats.org/officeDocument/2006/relationships/hyperlink" Target="https://www.ncbi.nlm.nih.gov/pubmed/?term=Galea%20S%5BAuthor%5D&amp;cauthor=true&amp;cauthor_uid=17803838" TargetMode="External"/><Relationship Id="rId62" Type="http://schemas.openxmlformats.org/officeDocument/2006/relationships/hyperlink" Target="https://www.ncbi.nlm.nih.gov/pmc/articles/PMC4877688/" TargetMode="External"/><Relationship Id="rId70" Type="http://schemas.openxmlformats.org/officeDocument/2006/relationships/image" Target="media/image2.wmf"/><Relationship Id="rId75" Type="http://schemas.openxmlformats.org/officeDocument/2006/relationships/hyperlink" Target="http://www.ncbi.nlm.nih.gov/pubmed/?term=Auslander%20BA%5Bauth%5D" TargetMode="External"/><Relationship Id="rId83" Type="http://schemas.openxmlformats.org/officeDocument/2006/relationships/hyperlink" Target="http://www.naswdc.org/,,/ah0202.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johkhejournals.org" TargetMode="External"/><Relationship Id="rId23" Type="http://schemas.openxmlformats.org/officeDocument/2006/relationships/hyperlink" Target="http://www.cdn.intechogen.com/pdfs/31651/InTech_The_long_effects_of_breast%20feeding_on_development.pdf" TargetMode="External"/><Relationship Id="rId28" Type="http://schemas.openxmlformats.org/officeDocument/2006/relationships/hyperlink" Target="http://www.who.imt/alana/&#160;titles/" TargetMode="External"/><Relationship Id="rId36" Type="http://schemas.openxmlformats.org/officeDocument/2006/relationships/hyperlink" Target="http://www.medicinenet.com/script/main/art.asp?articlekey=336" TargetMode="External"/><Relationship Id="rId49" Type="http://schemas.openxmlformats.org/officeDocument/2006/relationships/hyperlink" Target="mailto:jamesihongo@gmail.com" TargetMode="External"/><Relationship Id="rId57" Type="http://schemas.openxmlformats.org/officeDocument/2006/relationships/hyperlink" Target="https://www.ncbi.nlm.nih.gov/pmc/articles/PMC4877688/" TargetMode="External"/><Relationship Id="rId10" Type="http://schemas.openxmlformats.org/officeDocument/2006/relationships/header" Target="header1.xml"/><Relationship Id="rId31" Type="http://schemas.openxmlformats.org/officeDocument/2006/relationships/hyperlink" Target="http://www.medicinenet.com/script/main/art.asp?articlekey=14071" TargetMode="External"/><Relationship Id="rId44" Type="http://schemas.openxmlformats.org/officeDocument/2006/relationships/hyperlink" Target="http://www.iosrjournals.org" TargetMode="External"/><Relationship Id="rId52" Type="http://schemas.openxmlformats.org/officeDocument/2006/relationships/hyperlink" Target="https://www.ncbi.nlm.nih.gov/pubmed/?term=Neria%20Y%5BAuthor%5D&amp;cauthor=true&amp;cauthor_uid=17803838" TargetMode="External"/><Relationship Id="rId60" Type="http://schemas.openxmlformats.org/officeDocument/2006/relationships/hyperlink" Target="https://www.ncbi.nlm.nih.gov/pmc/articles/PMC4877688/" TargetMode="External"/><Relationship Id="rId65" Type="http://schemas.openxmlformats.org/officeDocument/2006/relationships/hyperlink" Target="https://www.ncbi.nlm.nih.gov/pmc/articles/PMC4877688/" TargetMode="External"/><Relationship Id="rId73" Type="http://schemas.openxmlformats.org/officeDocument/2006/relationships/oleObject" Target="embeddings/oleObject4.bin"/><Relationship Id="rId78" Type="http://schemas.openxmlformats.org/officeDocument/2006/relationships/hyperlink" Target="http://www.ncbi.nlm.nih.gov/pubmed/?term=Rosenthal%20SL%5Bauth%5D" TargetMode="External"/><Relationship Id="rId81" Type="http://schemas.openxmlformats.org/officeDocument/2006/relationships/hyperlink" Target="http://www.ncbi.n/m.nih.gov%3eNCBI%3eliterature%3epubmedcentral(pmc)"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osmond.ene@unn.edu.ng" TargetMode="External"/><Relationship Id="rId18" Type="http://schemas.openxmlformats.org/officeDocument/2006/relationships/hyperlink" Target="mailto:ijeoma.abugu@unn.edu.ng" TargetMode="External"/><Relationship Id="rId39" Type="http://schemas.openxmlformats.org/officeDocument/2006/relationships/hyperlink" Target="http://patient.info/health/anorexia-nervosa-leaflet" TargetMode="External"/><Relationship Id="rId34" Type="http://schemas.openxmlformats.org/officeDocument/2006/relationships/hyperlink" Target="http://www.medicinenet.com/script/main/art.asp?articlekey=99124" TargetMode="External"/><Relationship Id="rId50" Type="http://schemas.openxmlformats.org/officeDocument/2006/relationships/hyperlink" Target="mailto:cylia.iweama@unn.edu.ng" TargetMode="External"/><Relationship Id="rId55" Type="http://schemas.openxmlformats.org/officeDocument/2006/relationships/hyperlink" Target="https://www.ncbi.nlm.nih.gov/pmc/articles/PMC4877688/" TargetMode="External"/><Relationship Id="rId76" Type="http://schemas.openxmlformats.org/officeDocument/2006/relationships/hyperlink" Target="http://www.ncbi.nlm.nih.gov/pubmed/?term=Perfect%20MM%5Bauth%5D" TargetMode="External"/><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yperlink" Target="mailto:cutiegold@gmail.com" TargetMode="External"/><Relationship Id="rId24" Type="http://schemas.openxmlformats.org/officeDocument/2006/relationships/hyperlink" Target="http://www.unicef.org/" TargetMode="External"/><Relationship Id="rId40" Type="http://schemas.openxmlformats.org/officeDocument/2006/relationships/hyperlink" Target="http://patient.info/health/oral-steroids" TargetMode="External"/><Relationship Id="rId45" Type="http://schemas.openxmlformats.org/officeDocument/2006/relationships/hyperlink" Target="http://www.wjso.com/content/4/1/11" TargetMode="External"/><Relationship Id="rId66" Type="http://schemas.openxmlformats.org/officeDocument/2006/relationships/hyperlink" Target="https://www.ncbi.nlm.nih.gov/pmc/articles/PMC4877688/" TargetMode="External"/><Relationship Id="rId61" Type="http://schemas.openxmlformats.org/officeDocument/2006/relationships/hyperlink" Target="https://www.ncbi.nlm.nih.gov/pmc/articles/PMC4877688/" TargetMode="External"/><Relationship Id="rId82" Type="http://schemas.openxmlformats.org/officeDocument/2006/relationships/hyperlink" Target="http://www.merri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E9908FF-6E9C-4B81-8A4C-817E1E9A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274</Pages>
  <Words>45664</Words>
  <Characters>260288</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 K &amp; H Mgt Edu</dc:creator>
  <cp:lastModifiedBy>Joshua Umeifekwem</cp:lastModifiedBy>
  <cp:revision>2</cp:revision>
  <dcterms:created xsi:type="dcterms:W3CDTF">2018-08-27T10:03:00Z</dcterms:created>
  <dcterms:modified xsi:type="dcterms:W3CDTF">2018-08-27T10:03:00Z</dcterms:modified>
</cp:coreProperties>
</file>